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Mark Simmons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Dr. Phillip Barrish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LAH 350 3/13/16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Assignment 2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480" w:before="57" w:after="57"/>
        <w:jc w:val="start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 xml:space="preserve">Home for me starts in my identity as a Catholic. </w:t>
      </w:r>
      <w:r>
        <w:rPr>
          <w:b w:val="false"/>
          <w:bCs w:val="false"/>
          <w:lang w:val="en-US"/>
        </w:rPr>
        <w:t xml:space="preserve">My mother grew up in a Cajun Catholic family, </w:t>
      </w:r>
      <w:r>
        <w:rPr>
          <w:b w:val="false"/>
          <w:bCs w:val="false"/>
          <w:lang w:val="en-US"/>
        </w:rPr>
        <w:t xml:space="preserve">Catholicism was a part of her cultural upbringing, even though the majority of her family ended up moving to other Christian denominations. </w:t>
      </w:r>
      <w:r>
        <w:rPr>
          <w:b w:val="false"/>
          <w:bCs w:val="false"/>
          <w:lang w:val="en-US"/>
        </w:rPr>
        <w:t>My father was raised Protestant, but became Catholic when I was young.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As long as I can remember, most of my closest friends were those that I went to both school and church with. </w:t>
      </w:r>
      <w:r>
        <w:rPr>
          <w:b w:val="false"/>
          <w:bCs w:val="false"/>
          <w:lang w:val="en-US"/>
        </w:rPr>
        <w:t xml:space="preserve">Thus, the religious affiliation passed onto me by my parents has </w:t>
      </w:r>
      <w:r>
        <w:rPr>
          <w:b w:val="false"/>
          <w:bCs w:val="false"/>
          <w:lang w:val="en-US"/>
        </w:rPr>
        <w:t xml:space="preserve">affected me not only in determining my </w:t>
      </w:r>
      <w:r>
        <w:rPr>
          <w:b w:val="false"/>
          <w:bCs w:val="false"/>
          <w:lang w:val="en-US"/>
        </w:rPr>
        <w:t xml:space="preserve">personal values and ethics, </w:t>
      </w:r>
      <w:r>
        <w:rPr>
          <w:b w:val="false"/>
          <w:bCs w:val="false"/>
          <w:lang w:val="en-US"/>
        </w:rPr>
        <w:t xml:space="preserve">it has also </w:t>
      </w:r>
      <w:r>
        <w:rPr>
          <w:b w:val="false"/>
          <w:bCs w:val="false"/>
          <w:lang w:val="en-US"/>
        </w:rPr>
        <w:t>provided</w:t>
      </w:r>
      <w:r>
        <w:rPr>
          <w:b w:val="false"/>
          <w:bCs w:val="false"/>
          <w:lang w:val="en-US"/>
        </w:rPr>
        <w:t xml:space="preserve"> a large extent of my social community.</w:t>
      </w:r>
    </w:p>
    <w:p>
      <w:pPr>
        <w:pStyle w:val="Normal"/>
        <w:bidi w:val="0"/>
        <w:spacing w:lineRule="auto" w:line="480" w:before="57" w:after="57"/>
        <w:jc w:val="start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 xml:space="preserve">Those I know who </w:t>
      </w:r>
      <w:r>
        <w:rPr>
          <w:b w:val="false"/>
          <w:bCs w:val="false"/>
          <w:lang w:val="en-US"/>
        </w:rPr>
        <w:t xml:space="preserve">have lived in various places throughout their lives </w:t>
      </w:r>
      <w:r>
        <w:rPr>
          <w:b w:val="false"/>
          <w:bCs w:val="false"/>
          <w:lang w:val="en-US"/>
        </w:rPr>
        <w:t xml:space="preserve">often have strong attachments </w:t>
      </w:r>
      <w:r>
        <w:rPr>
          <w:b w:val="false"/>
          <w:bCs w:val="false"/>
          <w:lang w:val="en-US"/>
        </w:rPr>
        <w:t xml:space="preserve">to the place they grew up in. I have lived in Austin my whole life, </w:t>
      </w:r>
      <w:r>
        <w:rPr>
          <w:b w:val="false"/>
          <w:bCs w:val="false"/>
          <w:lang w:val="en-US"/>
        </w:rPr>
        <w:t xml:space="preserve">and while I love the place I have called home for these twenty years, I </w:t>
      </w:r>
      <w:r>
        <w:rPr>
          <w:b w:val="false"/>
          <w:bCs w:val="false"/>
          <w:lang w:val="en-US"/>
        </w:rPr>
        <w:t xml:space="preserve">anticipate the day I can be somewhere else. </w:t>
      </w:r>
      <w:r>
        <w:rPr>
          <w:b w:val="false"/>
          <w:bCs w:val="false"/>
          <w:lang w:val="en-US"/>
        </w:rPr>
        <w:t xml:space="preserve">That is not to say that I have experienced this city in the same way for that whole time, though. </w:t>
      </w:r>
      <w:r>
        <w:rPr>
          <w:b w:val="false"/>
          <w:bCs w:val="false"/>
          <w:lang w:val="en-US"/>
        </w:rPr>
        <w:t xml:space="preserve">I grew up in Leander and Cedar Park, where </w:t>
      </w:r>
      <w:r>
        <w:rPr>
          <w:b w:val="false"/>
          <w:bCs w:val="false"/>
          <w:lang w:val="en-US"/>
        </w:rPr>
        <w:t xml:space="preserve">generally most </w:t>
      </w:r>
      <w:r>
        <w:rPr>
          <w:b w:val="false"/>
          <w:bCs w:val="false"/>
          <w:lang w:val="en-US"/>
        </w:rPr>
        <w:t xml:space="preserve">people look like me and talk like me. </w:t>
      </w:r>
      <w:r>
        <w:rPr>
          <w:b w:val="false"/>
          <w:bCs w:val="false"/>
          <w:lang w:val="en-US"/>
        </w:rPr>
        <w:t xml:space="preserve">The only homeless and beggars </w:t>
      </w:r>
      <w:r>
        <w:rPr>
          <w:b w:val="false"/>
          <w:bCs w:val="false"/>
          <w:lang w:val="en-US"/>
        </w:rPr>
        <w:t xml:space="preserve">I saw were </w:t>
      </w:r>
      <w:r>
        <w:rPr>
          <w:b w:val="false"/>
          <w:bCs w:val="false"/>
          <w:lang w:val="en-US"/>
        </w:rPr>
        <w:t xml:space="preserve">scattered across </w:t>
      </w:r>
      <w:r>
        <w:rPr>
          <w:b w:val="false"/>
          <w:bCs w:val="false"/>
          <w:lang w:val="en-US"/>
        </w:rPr>
        <w:t xml:space="preserve">a few highway intersections, </w:t>
      </w:r>
      <w:r>
        <w:rPr>
          <w:b w:val="false"/>
          <w:bCs w:val="false"/>
          <w:lang w:val="en-US"/>
        </w:rPr>
        <w:t xml:space="preserve">while I could </w:t>
      </w:r>
      <w:r>
        <w:rPr>
          <w:b w:val="false"/>
          <w:bCs w:val="false"/>
          <w:lang w:val="en-US"/>
        </w:rPr>
        <w:t xml:space="preserve">walk to school or go to the store </w:t>
      </w:r>
      <w:r>
        <w:rPr>
          <w:b w:val="false"/>
          <w:bCs w:val="false"/>
          <w:lang w:val="en-US"/>
        </w:rPr>
        <w:t xml:space="preserve">thinking that everyone else was more or less as comfortable as my family. </w:t>
      </w:r>
      <w:r>
        <w:rPr>
          <w:b w:val="false"/>
          <w:bCs w:val="false"/>
          <w:lang w:val="en-US"/>
        </w:rPr>
        <w:t xml:space="preserve">I only knew downtown </w:t>
      </w:r>
      <w:r>
        <w:rPr>
          <w:b w:val="false"/>
          <w:bCs w:val="false"/>
          <w:lang w:val="en-US"/>
        </w:rPr>
        <w:t xml:space="preserve">after coming to UT Austin. </w:t>
      </w:r>
      <w:r>
        <w:rPr>
          <w:b w:val="false"/>
          <w:bCs w:val="false"/>
          <w:lang w:val="en-US"/>
        </w:rPr>
        <w:t xml:space="preserve">Seeing homeless </w:t>
      </w:r>
      <w:r>
        <w:rPr>
          <w:b w:val="false"/>
          <w:bCs w:val="false"/>
          <w:lang w:val="en-US"/>
        </w:rPr>
        <w:t xml:space="preserve">every time I walked down the Drag was a novel experience for me, and </w:t>
      </w:r>
      <w:r>
        <w:rPr>
          <w:b w:val="false"/>
          <w:bCs w:val="false"/>
          <w:lang w:val="en-US"/>
        </w:rPr>
        <w:t xml:space="preserve">it eventually I began to ask myself why I have such a hard time </w:t>
      </w:r>
      <w:r>
        <w:rPr>
          <w:b w:val="false"/>
          <w:bCs w:val="false"/>
          <w:lang w:val="en-US"/>
        </w:rPr>
        <w:t>giving a few dollars away when it’s so eas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  <w:lang w:val="en-US"/>
        </w:rPr>
        <w:t xml:space="preserve"> to spend m</w:t>
      </w:r>
      <w:r>
        <w:rPr>
          <w:b w:val="false"/>
          <w:bCs w:val="false"/>
          <w:lang w:val="en-US"/>
        </w:rPr>
        <w:t>uch more on groceries or a nice meal out.</w:t>
      </w:r>
    </w:p>
    <w:p>
      <w:pPr>
        <w:pStyle w:val="Normal"/>
        <w:bidi w:val="0"/>
        <w:spacing w:lineRule="auto" w:line="480" w:before="57" w:after="57"/>
        <w:jc w:val="start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 xml:space="preserve">It took coming </w:t>
      </w:r>
      <w:r>
        <w:rPr>
          <w:b w:val="false"/>
          <w:bCs w:val="false"/>
          <w:lang w:val="en-US"/>
        </w:rPr>
        <w:t xml:space="preserve">to Austin’s urban center to make me realize how </w:t>
      </w:r>
      <w:r>
        <w:rPr>
          <w:b w:val="false"/>
          <w:bCs w:val="false"/>
          <w:lang w:val="en-US"/>
        </w:rPr>
        <w:t xml:space="preserve">much </w:t>
      </w:r>
      <w:r>
        <w:rPr>
          <w:b w:val="false"/>
          <w:bCs w:val="false"/>
          <w:lang w:val="en-US"/>
        </w:rPr>
        <w:t xml:space="preserve">the comfort and </w:t>
      </w:r>
      <w:r>
        <w:rPr>
          <w:b w:val="false"/>
          <w:bCs w:val="false"/>
          <w:lang w:val="en-US"/>
        </w:rPr>
        <w:t>c</w:t>
      </w:r>
      <w:r>
        <w:rPr>
          <w:b w:val="false"/>
          <w:bCs w:val="false"/>
          <w:lang w:val="en-US"/>
        </w:rPr>
        <w:t>leanliness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of the suburbs had formed my personality, and I’m sure it will take moving away fro</w:t>
      </w:r>
      <w:r>
        <w:rPr>
          <w:b w:val="false"/>
          <w:bCs w:val="false"/>
          <w:lang w:val="en-US"/>
        </w:rPr>
        <w:t xml:space="preserve">m Austin entirely to appreciate how much this place </w:t>
      </w:r>
      <w:r>
        <w:rPr>
          <w:b w:val="false"/>
          <w:bCs w:val="false"/>
          <w:lang w:val="en-US"/>
        </w:rPr>
        <w:t>has shaped me.</w:t>
      </w:r>
    </w:p>
    <w:p>
      <w:pPr>
        <w:pStyle w:val="Normal"/>
        <w:bidi w:val="0"/>
        <w:spacing w:lineRule="auto" w:line="480" w:before="57" w:after="57"/>
        <w:jc w:val="start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 xml:space="preserve">All cultures and places have a way of speaking </w:t>
      </w:r>
      <w:r>
        <w:rPr>
          <w:b w:val="false"/>
          <w:bCs w:val="false"/>
          <w:lang w:val="en-US"/>
        </w:rPr>
        <w:t xml:space="preserve">which is </w:t>
      </w:r>
      <w:r>
        <w:rPr>
          <w:b w:val="false"/>
          <w:bCs w:val="false"/>
          <w:lang w:val="en-US"/>
        </w:rPr>
        <w:t xml:space="preserve">peculiar to them. This is no </w:t>
      </w:r>
      <w:r>
        <w:rPr>
          <w:b w:val="false"/>
          <w:bCs w:val="false"/>
          <w:lang w:val="en-US"/>
        </w:rPr>
        <w:t xml:space="preserve">pure </w:t>
      </w:r>
      <w:r>
        <w:rPr>
          <w:b w:val="false"/>
          <w:bCs w:val="false"/>
          <w:lang w:val="en-US"/>
        </w:rPr>
        <w:t xml:space="preserve">accident </w:t>
      </w:r>
      <w:r>
        <w:rPr>
          <w:b w:val="false"/>
          <w:bCs w:val="false"/>
          <w:lang w:val="en-US"/>
        </w:rPr>
        <w:t xml:space="preserve">of social or geographic separation, but rather a tool speakers capitalize on to construct and present their identity to </w:t>
      </w:r>
      <w:r>
        <w:rPr>
          <w:b w:val="false"/>
          <w:bCs w:val="false"/>
          <w:lang w:val="en-US"/>
        </w:rPr>
        <w:t xml:space="preserve">others. Personally, I can identify a few phrases from my southern white vernacular that are precious to me as a means of expressing who I am. </w:t>
      </w:r>
      <w:r>
        <w:rPr>
          <w:b w:val="false"/>
          <w:bCs w:val="false"/>
          <w:i/>
          <w:iCs/>
          <w:lang w:val="en-US"/>
        </w:rPr>
        <w:t>Howdy</w:t>
      </w:r>
      <w:r>
        <w:rPr>
          <w:b w:val="false"/>
          <w:bCs w:val="false"/>
          <w:lang w:val="en-US"/>
        </w:rPr>
        <w:t xml:space="preserve"> for me is a kind greeting, less formal than </w:t>
      </w:r>
      <w:r>
        <w:rPr>
          <w:b w:val="false"/>
          <w:bCs w:val="false"/>
          <w:i/>
          <w:iCs/>
          <w:lang w:val="en-US"/>
        </w:rPr>
        <w:t xml:space="preserve">good afternoon </w:t>
      </w:r>
      <w:r>
        <w:rPr>
          <w:b w:val="false"/>
          <w:bCs w:val="false"/>
          <w:lang w:val="en-US"/>
        </w:rPr>
        <w:t xml:space="preserve">and friendlier than a simple </w:t>
      </w:r>
      <w:r>
        <w:rPr>
          <w:b w:val="false"/>
          <w:bCs w:val="false"/>
          <w:i/>
          <w:iCs/>
          <w:lang w:val="en-US"/>
        </w:rPr>
        <w:t xml:space="preserve">hello. Y’all </w:t>
      </w:r>
      <w:r>
        <w:rPr>
          <w:b w:val="false"/>
          <w:bCs w:val="false"/>
          <w:i w:val="false"/>
          <w:iCs w:val="false"/>
          <w:lang w:val="en-US"/>
        </w:rPr>
        <w:t xml:space="preserve">is, of course, the logical plural of </w:t>
      </w:r>
      <w:r>
        <w:rPr>
          <w:b w:val="false"/>
          <w:bCs w:val="false"/>
          <w:i/>
          <w:iCs/>
          <w:lang w:val="en-US"/>
        </w:rPr>
        <w:t>you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en-US"/>
        </w:rPr>
        <w:t xml:space="preserve">and I will viciously defend the fact that the words </w:t>
      </w:r>
      <w:r>
        <w:rPr>
          <w:b w:val="false"/>
          <w:bCs w:val="false"/>
          <w:i/>
          <w:iCs/>
          <w:lang w:val="en-US"/>
        </w:rPr>
        <w:t xml:space="preserve">pen </w:t>
      </w:r>
      <w:r>
        <w:rPr>
          <w:b w:val="false"/>
          <w:bCs w:val="false"/>
          <w:i w:val="false"/>
          <w:iCs w:val="false"/>
          <w:lang w:val="en-US"/>
        </w:rPr>
        <w:t xml:space="preserve">and </w:t>
      </w:r>
      <w:r>
        <w:rPr>
          <w:b w:val="false"/>
          <w:bCs w:val="false"/>
          <w:i/>
          <w:iCs/>
          <w:lang w:val="en-US"/>
        </w:rPr>
        <w:t xml:space="preserve">pin </w:t>
      </w:r>
      <w:r>
        <w:rPr>
          <w:b w:val="false"/>
          <w:bCs w:val="false"/>
          <w:i w:val="false"/>
          <w:iCs w:val="false"/>
          <w:lang w:val="en-US"/>
        </w:rPr>
        <w:t xml:space="preserve">should always be pronounced the same. </w:t>
      </w:r>
      <w:r>
        <w:rPr>
          <w:b w:val="false"/>
          <w:bCs w:val="false"/>
          <w:i w:val="false"/>
          <w:iCs w:val="false"/>
          <w:lang w:val="en-US"/>
        </w:rPr>
        <w:t xml:space="preserve">For me, these are more than words </w:t>
      </w:r>
      <w:r>
        <w:rPr>
          <w:b w:val="false"/>
          <w:bCs w:val="false"/>
          <w:i w:val="false"/>
          <w:iCs w:val="false"/>
          <w:lang w:val="en-US"/>
        </w:rPr>
        <w:t xml:space="preserve">that I can use with others who have the same dialect – I </w:t>
      </w:r>
      <w:r>
        <w:rPr>
          <w:b w:val="false"/>
          <w:bCs w:val="false"/>
          <w:i w:val="false"/>
          <w:iCs w:val="false"/>
          <w:lang w:val="en-US"/>
        </w:rPr>
        <w:t xml:space="preserve">intentionally use them even when around people from other states </w:t>
      </w:r>
      <w:r>
        <w:rPr>
          <w:b w:val="false"/>
          <w:bCs w:val="false"/>
          <w:i w:val="false"/>
          <w:iCs w:val="false"/>
          <w:lang w:val="en-US"/>
        </w:rPr>
        <w:t>(as long as I think they can understand me), and I teach them to my friends who are learning English as a second language.</w:t>
      </w:r>
    </w:p>
    <w:p>
      <w:pPr>
        <w:pStyle w:val="Normal"/>
        <w:bidi w:val="0"/>
        <w:spacing w:lineRule="auto" w:line="480" w:before="57" w:after="57"/>
        <w:jc w:val="start"/>
        <w:rPr/>
      </w:pPr>
      <w:r>
        <w:rPr>
          <w:b w:val="false"/>
          <w:bCs w:val="false"/>
          <w:i w:val="false"/>
          <w:iCs w:val="false"/>
          <w:lang w:val="en-US"/>
        </w:rPr>
        <w:tab/>
      </w:r>
      <w:r>
        <w:rPr>
          <w:b w:val="false"/>
          <w:bCs w:val="false"/>
          <w:i w:val="false"/>
          <w:iCs w:val="false"/>
          <w:lang w:val="en-US"/>
        </w:rPr>
        <w:t xml:space="preserve">These three characteristics – my religion, my socioeconomic upbringing, and my speech demonstrate how </w:t>
      </w:r>
      <w:r>
        <w:rPr>
          <w:b w:val="false"/>
          <w:bCs w:val="false"/>
          <w:i w:val="false"/>
          <w:iCs w:val="false"/>
          <w:lang w:val="en-US"/>
        </w:rPr>
        <w:t xml:space="preserve">my environment has formed me, and how I respond in turn by </w:t>
      </w:r>
      <w:r>
        <w:rPr>
          <w:b w:val="false"/>
          <w:bCs w:val="false"/>
          <w:i w:val="false"/>
          <w:iCs w:val="false"/>
          <w:lang w:val="en-US"/>
        </w:rPr>
        <w:t xml:space="preserve">choosing how to present myself and </w:t>
      </w:r>
      <w:r>
        <w:rPr>
          <w:b w:val="false"/>
          <w:bCs w:val="false"/>
          <w:i w:val="false"/>
          <w:iCs w:val="false"/>
          <w:lang w:val="en-US"/>
        </w:rPr>
        <w:t xml:space="preserve">being analytic about in what ways my experience has been limited </w:t>
      </w:r>
      <w:r>
        <w:rPr>
          <w:b w:val="false"/>
          <w:bCs w:val="false"/>
          <w:i w:val="false"/>
          <w:iCs w:val="false"/>
          <w:lang w:val="en-US"/>
        </w:rPr>
        <w:t>and incomplete.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LibreOffice/6.3.4.2$Linux_X86_64 LibreOffice_project/30$Build-2</Application>
  <Pages>2</Pages>
  <Words>559</Words>
  <Characters>2501</Characters>
  <CharactersWithSpaces>3058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2020-03-09T16:36:44Z</dcterms:created>
  <dc:creator/>
  <dc:description/>
  <dc:language>pt-BR</dc:language>
  <cp:lastModifiedBy/>
  <dcterms:modified xsi:type="dcterms:W3CDTF">2020-03-13T20:54:45Z</dcterms:modified>
  <cp:revision>73</cp:revision>
  <dc:subject/>
  <dc:title/>
</cp:coreProperties>
</file>