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i w:val="0"/>
          <w:color w:val="1F4D78"/>
          <w:sz w:val="44"/>
        </w:rPr>
        <w:t>Notes from vendor call</w:t>
      </w:r>
    </w:p>
    <w:p>
      <w:pPr>
        <w:spacing w:before="0" w:after="200" w:line="240" w:lineRule="auto"/>
        <w:pBdr>
          <w:bottom w:val="single" w:sz="10" w:space="4" w:color="9EADBA"/>
        </w:pBdr>
      </w:pPr>
      <w:r>
        <w:rPr>
          <w:rFonts w:ascii="Calibri" w:hAnsi="Calibri"/>
          <w:b w:val="0"/>
          <w:i w:val="0"/>
          <w:color w:val="595959"/>
          <w:sz w:val="25"/>
        </w:rPr>
        <w:t>BrightPath Training, July 30, 2026</w:t>
      </w:r>
    </w:p>
    <w:p>
      <w:pPr>
        <w:spacing w:before="0" w:after="160" w:line="264" w:lineRule="auto"/>
      </w:pPr>
      <w:r>
        <w:rPr>
          <w:rFonts w:ascii="Calibri" w:hAnsi="Calibri"/>
          <w:b w:val="0"/>
          <w:i/>
          <w:color w:val="595959"/>
          <w:sz w:val="22"/>
        </w:rPr>
        <w:t>Call with Marcus Lee. Priya and Jordan attended. These are Jordan's rough notes, not a final proposal.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Marcus said their first open date is August 24.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Three two-hour workshops. Up to 45 people altogether. They can deliver all three online, or run the first one at our office and the other two online.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Price mentioned: US$7,200. If we choose the office session, travel is extra but would not exceed US$600.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They would adapt their existing materials to our portal and include one coaching call for team managers. Support after that was not discussed.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Online sessions can be recorded. Marcus was not sure whether the in-person session could be recorded.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They need the final employee list one week before the first workshop. Our training room holds only 18 people, which should be enough for the first session.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Jordan asked about payment dates and cancellation terms. Marcus said he would include both in a written proposal. We have not received it yet.</w:t>
      </w:r>
    </w:p>
    <w:p>
      <w:pPr>
        <w:pStyle w:val="ListBullet"/>
        <w:spacing w:before="0" w:after="8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Priya noted that an August 24 start would be after the current August 14 portal launch target.</w:t>
      </w:r>
    </w:p>
    <w:p>
      <w:pPr>
        <w:spacing w:before="160" w:after="0" w:line="264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Follow-up written in margin: </w:t>
      </w:r>
      <w:r>
        <w:rPr>
          <w:rFonts w:ascii="Calibri" w:hAnsi="Calibri"/>
          <w:b w:val="0"/>
          <w:i w:val="0"/>
          <w:color w:val="000000"/>
          <w:sz w:val="22"/>
        </w:rPr>
        <w:t>Ask whether materials meet our accessibility standard.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95959"/>
        <w:sz w:val="17"/>
      </w:rPr>
      <w:t>Fictional sample for Chapter 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95959"/>
        <w:sz w:val="17"/>
      </w:rPr>
      <w:t>CUSTOMER PORTAL TRAINING | CALL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BrightPath Training call notes</dc:title>
  <dc:subject>Fictional vendor source document for a structured comparison</dc:subject>
  <dc:creator>ChatGPT Visual Bible</dc:creator>
  <cp:keywords/>
  <dc:description>All companies, people, projects, and figures in this sample are fictional.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