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i w:val="0"/>
          <w:color w:val="1F4D78"/>
          <w:sz w:val="44"/>
        </w:rPr>
        <w:t>Draft training quote</w:t>
      </w:r>
    </w:p>
    <w:p>
      <w:pPr>
        <w:spacing w:before="0" w:after="200" w:line="240" w:lineRule="auto"/>
        <w:pBdr>
          <w:bottom w:val="single" w:sz="10" w:space="4" w:color="9EADBA"/>
        </w:pBdr>
      </w:pPr>
      <w:r>
        <w:rPr>
          <w:rFonts w:ascii="Calibri" w:hAnsi="Calibri"/>
          <w:b w:val="0"/>
          <w:i w:val="0"/>
          <w:color w:val="595959"/>
          <w:sz w:val="25"/>
        </w:rPr>
        <w:t>Harbor Works Consulting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Prepared for: </w:t>
      </w:r>
      <w:r>
        <w:rPr>
          <w:rFonts w:ascii="Calibri" w:hAnsi="Calibri"/>
          <w:b w:val="0"/>
          <w:i w:val="0"/>
          <w:color w:val="000000"/>
          <w:sz w:val="22"/>
        </w:rPr>
        <w:t>Regional Services Group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Quote date: </w:t>
      </w:r>
      <w:r>
        <w:rPr>
          <w:rFonts w:ascii="Calibri" w:hAnsi="Calibri"/>
          <w:b w:val="0"/>
          <w:i w:val="0"/>
          <w:color w:val="000000"/>
          <w:sz w:val="22"/>
        </w:rPr>
        <w:t>July 31, 2026</w:t>
      </w:r>
    </w:p>
    <w:p>
      <w:pPr>
        <w:spacing w:before="0" w:after="140" w:line="252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Quote valid through: </w:t>
      </w:r>
      <w:r>
        <w:rPr>
          <w:rFonts w:ascii="Calibri" w:hAnsi="Calibri"/>
          <w:b w:val="0"/>
          <w:i w:val="0"/>
          <w:color w:val="000000"/>
          <w:sz w:val="22"/>
        </w:rPr>
        <w:t>August 5, 2026</w:t>
      </w:r>
    </w:p>
    <w:p>
      <w:pPr>
        <w:pStyle w:val="Heading2"/>
      </w:pPr>
      <w:r>
        <w:t>Proposed approach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Harbor Works can start on August 12. We propose six 75-minute, in-person workshops for groups of up to 10 employees, serving no more than 60 employees in total. The small groups allow each person to practice common support cases.</w:t>
      </w:r>
    </w:p>
    <w:p>
      <w:pPr>
        <w:pStyle w:val="Heading2"/>
      </w:pPr>
      <w:r>
        <w:t>Included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Custom role-play exercises based on the portal and its help articles.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An accessible participant workbook in Word and PDF formats.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 short skills check after the final workshop.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Telephone and email support for 60 days after delivery.</w:t>
      </w:r>
    </w:p>
    <w:p>
      <w:pPr>
        <w:pStyle w:val="Heading2"/>
      </w:pPr>
      <w:r>
        <w:t>Price and conditions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total fixed fee is US$9,600, including travel. Payment is due within 30 days after the final workshop. Regional Services Group must provide a suitable room and give Harbor Works access to the training portal at least two weeks before the first session.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Sessions will not be recorded. Cancellation or rescheduling requires 10 business days' notice. Dates are not held until the quote is signed.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95959"/>
        <w:sz w:val="17"/>
      </w:rPr>
      <w:t>Fictional sample for Chapter 2.4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95959"/>
        <w:sz w:val="17"/>
      </w:rPr>
      <w:t>CUSTOMER PORTAL TRAINING | DRAFT QUOTE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 Works Consulting draft quote</dc:title>
  <dc:subject>Fictional vendor source document for a structured comparison</dc:subject>
  <dc:creator>ChatGPT Visual Bible</dc:creator>
  <cp:keywords/>
  <dc:description>All companies, people, projects, and figures in this sample are fictional.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