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2E74B5"/>
          <w:sz w:val="18"/>
        </w:rPr>
        <w:t>WEEKLY BRIEFING RESOURCE</w:t>
      </w:r>
    </w:p>
    <w:p>
      <w:pPr>
        <w:spacing w:after="60"/>
      </w:pPr>
      <w:r>
        <w:rPr>
          <w:rFonts w:ascii="Calibri" w:hAnsi="Calibri"/>
          <w:b/>
          <w:i w:val="0"/>
          <w:color w:val="000000"/>
          <w:sz w:val="46"/>
        </w:rPr>
        <w:t>Approved Source Register</w:t>
      </w:r>
    </w:p>
    <w:p>
      <w:pPr>
        <w:spacing w:after="200"/>
      </w:pPr>
      <w:r>
        <w:rPr>
          <w:rFonts w:ascii="Calibri" w:hAnsi="Calibri"/>
          <w:b w:val="0"/>
          <w:i w:val="0"/>
          <w:color w:val="586069"/>
          <w:sz w:val="25"/>
        </w:rPr>
        <w:t>Brightside Learning weekly operations briefing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20"/>
        </w:rPr>
        <w:t xml:space="preserve">Owner: </w:t>
      </w:r>
      <w:r>
        <w:rPr>
          <w:rFonts w:ascii="Calibri" w:hAnsi="Calibri"/>
          <w:b w:val="0"/>
          <w:i w:val="0"/>
          <w:color w:val="000000"/>
          <w:sz w:val="20"/>
        </w:rPr>
        <w:t>Program Manager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20"/>
        </w:rPr>
        <w:t xml:space="preserve">Audience: </w:t>
      </w:r>
      <w:r>
        <w:rPr>
          <w:rFonts w:ascii="Calibri" w:hAnsi="Calibri"/>
          <w:b w:val="0"/>
          <w:i w:val="0"/>
          <w:color w:val="000000"/>
          <w:sz w:val="20"/>
        </w:rPr>
        <w:t>Managing Director and Program Manager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20"/>
        </w:rPr>
        <w:t xml:space="preserve">Review cycle: </w:t>
      </w:r>
      <w:r>
        <w:rPr>
          <w:rFonts w:ascii="Calibri" w:hAnsi="Calibri"/>
          <w:b w:val="0"/>
          <w:i w:val="0"/>
          <w:color w:val="000000"/>
          <w:sz w:val="20"/>
        </w:rPr>
        <w:t>Every Friday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20"/>
        </w:rPr>
        <w:t xml:space="preserve">Version: </w:t>
      </w:r>
      <w:r>
        <w:rPr>
          <w:rFonts w:ascii="Calibri" w:hAnsi="Calibri"/>
          <w:b w:val="0"/>
          <w:i w:val="0"/>
          <w:color w:val="000000"/>
          <w:sz w:val="20"/>
        </w:rPr>
        <w:t>July 31, 2026</w:t>
      </w:r>
    </w:p>
    <w:p>
      <w:pPr>
        <w:spacing w:before="80" w:after="160"/>
        <w:pBdr>
          <w:bottom w:val="single" w:sz="12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Rule: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Use only the sources listed as Approved. A previous briefing may guide structure, but it is not evidence for the current week.</w:t>
            </w:r>
          </w:p>
        </w:tc>
      </w:tr>
    </w:tbl>
    <w:p>
      <w:pPr>
        <w:spacing w:after="20"/>
      </w:pPr>
    </w:p>
    <w:p>
      <w:pPr>
        <w:pStyle w:val="Heading1"/>
      </w:pPr>
      <w:r>
        <w:t>Approved sources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3500"/>
        <w:gridCol w:w="14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Source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Owner and update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Allowed use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Evidence label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Weekly-Workshop-Tracker.xlsx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Operations coordinator; updated Friday by 1 PM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Session counts, attendance, known net revenue, satisfaction, and next-week schedule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Tracker: sheet + row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Team-Update-Notes.docx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Team leads; updated Friday by noon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Confirmed actions, risks, client requests, owners, and deadlines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Notes: heading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Previous-Weekly-Briefing.docx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Program manager; final approved edition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Structure, tone, and recurring headings only. Do not reuse old figures as current facts.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Model only</w:t>
            </w:r>
          </w:p>
        </w:tc>
      </w:tr>
    </w:tbl>
    <w:p>
      <w:pPr>
        <w:pStyle w:val="Heading1"/>
      </w:pPr>
      <w:r>
        <w:t>Information that must not be used</w:t>
      </w:r>
    </w:p>
    <w:p>
      <w:pPr>
        <w:pStyle w:val="ListBullet"/>
      </w:pPr>
      <w:r>
        <w:t>Private staff messages, health information, or personnel discussions.</w:t>
      </w:r>
    </w:p>
    <w:p>
      <w:pPr>
        <w:pStyle w:val="ListBullet"/>
      </w:pPr>
      <w:r>
        <w:t>Draft sales estimates that have not been approved.</w:t>
      </w:r>
    </w:p>
    <w:p>
      <w:pPr>
        <w:pStyle w:val="ListBullet"/>
      </w:pPr>
      <w:r>
        <w:t>Customer names or contact details that are not needed for the briefing.</w:t>
      </w:r>
    </w:p>
    <w:p>
      <w:pPr>
        <w:pStyle w:val="ListBullet"/>
      </w:pPr>
      <w:r>
        <w:t>Guesses about why a result changed.</w:t>
      </w:r>
    </w:p>
    <w:p>
      <w:pPr>
        <w:pStyle w:val="ListBullet"/>
      </w:pPr>
      <w:r>
        <w:t>Information from an older briefing unless the current sources confirm it.</w:t>
      </w:r>
    </w:p>
    <w:p>
      <w:pPr>
        <w:pStyle w:val="Heading1"/>
      </w:pPr>
      <w:r>
        <w:t>Reporting rules</w:t>
      </w:r>
    </w:p>
    <w:p>
      <w:pPr>
        <w:pStyle w:val="ListBullet"/>
      </w:pPr>
      <w:r>
        <w:t>Label revenue as known net revenue from delivered sessions only.</w:t>
      </w:r>
    </w:p>
    <w:p>
      <w:pPr>
        <w:pStyle w:val="ListBullet"/>
      </w:pPr>
      <w:r>
        <w:t>Calculate attendance as total attendees divided by total capacity. Do not average session percentages.</w:t>
      </w:r>
    </w:p>
    <w:p>
      <w:pPr>
        <w:pStyle w:val="ListBullet"/>
      </w:pPr>
      <w:r>
        <w:t>Exclude missing satisfaction scores from the average and state the response coverage.</w:t>
      </w:r>
    </w:p>
    <w:p>
      <w:pPr>
        <w:pStyle w:val="ListBullet"/>
      </w:pPr>
      <w:r>
        <w:t>Separate facts, risks, recommendations, and decisions.</w:t>
      </w:r>
    </w:p>
    <w:p>
      <w:pPr>
        <w:pStyle w:val="ListBullet"/>
      </w:pPr>
      <w:r>
        <w:t>Give each action an owner and date when the source provides them.</w:t>
      </w:r>
    </w:p>
    <w:p>
      <w:pPr>
        <w:pStyle w:val="ListBullet"/>
      </w:pPr>
      <w:r>
        <w:t>Cite the filename and sheet, row, or heading for each important claim.</w:t>
      </w:r>
    </w:p>
    <w:p>
      <w:pPr>
        <w:pStyle w:val="ListBullet"/>
      </w:pPr>
      <w:r>
        <w:t>Mark missing or conflicting information with [CHECK].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/>
        <w:color w:val="586069"/>
        <w:sz w:val="16"/>
      </w:rPr>
      <w:t>Fictional sample data for training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86069"/>
        <w:sz w:val="17"/>
      </w:rPr>
      <w:t>BRIGHTSIDE LEARNING  |  Approved 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Brightside Learning</dc:creator>
  <cp:keywords/>
  <dc:description>Fictional training resource for ChatGPT Visual Bible.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