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18"/>
        </w:rPr>
        <w:t>WEEKLY OPERATIONS BRIEFING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40"/>
        </w:rPr>
        <w:t>Strong demand creates one decision for next week</w:t>
      </w:r>
    </w:p>
    <w:p>
      <w:pPr>
        <w:spacing w:after="200"/>
      </w:pPr>
      <w:r>
        <w:rPr>
          <w:rFonts w:ascii="Calibri" w:hAnsi="Calibri"/>
          <w:b w:val="0"/>
          <w:i w:val="0"/>
          <w:color w:val="586069"/>
          <w:sz w:val="23"/>
        </w:rPr>
        <w:t>Week ending July 31, 2026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18"/>
        </w:rPr>
        <w:t>Managing Director and Program Manager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Prepared: </w:t>
      </w:r>
      <w:r>
        <w:rPr>
          <w:rFonts w:ascii="Calibri" w:hAnsi="Calibri"/>
          <w:b w:val="0"/>
          <w:i w:val="0"/>
          <w:color w:val="000000"/>
          <w:sz w:val="18"/>
        </w:rPr>
        <w:t>July 31, 2026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18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18"/>
        </w:rPr>
        <w:t>Draft for human approval</w:t>
      </w:r>
    </w:p>
    <w:p>
      <w:pPr>
        <w:spacing w:before="80" w:after="16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In brief: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Four workshops were delivered to 58 attendees. Overall attendance was 80.6%, known net revenue was £11,340, and average satisfaction was 4.5 out of 5 from three reported sessions.</w:t>
            </w:r>
          </w:p>
        </w:tc>
      </w:tr>
    </w:tbl>
    <w:p>
      <w:pPr>
        <w:spacing w:after="20"/>
      </w:pPr>
    </w:p>
    <w:p>
      <w:pPr>
        <w:pStyle w:val="Heading1"/>
      </w:pPr>
      <w:r>
        <w:t>What changed this week</w:t>
      </w:r>
    </w:p>
    <w:p>
      <w:pPr>
        <w:pStyle w:val="ListBullet"/>
      </w:pPr>
      <w:r>
        <w:t>Present with Confidence had the highest attendance rate, with 17 of 18 places filled. Its satisfaction survey remains open.</w:t>
      </w:r>
    </w:p>
    <w:p>
      <w:pPr>
        <w:pStyle w:val="ListBullet"/>
      </w:pPr>
      <w:r>
        <w:t>Project Planning had the lowest attendance rate, with 9 of 16 places filled. The approved sources do not explain the lower result.</w:t>
      </w:r>
    </w:p>
    <w:p>
      <w:pPr>
        <w:pStyle w:val="ListBullet"/>
      </w:pPr>
      <w:r>
        <w:t>Next week's AI for Office Tasks session is full, and four people are on the waitlist.</w:t>
      </w:r>
    </w:p>
    <w:p>
      <w:pPr>
        <w:pStyle w:val="Heading1"/>
      </w:pPr>
      <w:r>
        <w:t>Decision and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1700"/>
        <w:gridCol w:w="1400"/>
        <w:gridCol w:w="1760"/>
      </w:tblGrid>
      <w:tr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Item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Owner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Due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45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Approve or decline an August 14 AI for Office Tasks overflow session.</w:t>
            </w:r>
          </w:p>
        </w:tc>
        <w:tc>
          <w:tcPr>
            <w:tcW w:type="dxa" w:w="17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Managing Director</w:t>
            </w:r>
          </w:p>
        </w:tc>
        <w:tc>
          <w:tcPr>
            <w:tcW w:type="dxa" w:w="1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Aug. 3, noon</w:t>
            </w:r>
          </w:p>
        </w:tc>
        <w:tc>
          <w:tcPr>
            <w:tcW w:type="dxa" w:w="17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Decision needed</w:t>
            </w:r>
          </w:p>
        </w:tc>
      </w:tr>
      <w:tr>
        <w:tc>
          <w:tcPr>
            <w:tcW w:type="dxa" w:w="45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 Leo Martin as backup instructor for August 4.</w:t>
            </w:r>
          </w:p>
        </w:tc>
        <w:tc>
          <w:tcPr>
            <w:tcW w:type="dxa" w:w="17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 Manager</w:t>
            </w:r>
          </w:p>
        </w:tc>
        <w:tc>
          <w:tcPr>
            <w:tcW w:type="dxa" w:w="140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Aug. 1</w:t>
            </w:r>
          </w:p>
        </w:tc>
        <w:tc>
          <w:tcPr>
            <w:tcW w:type="dxa" w:w="17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 progress</w:t>
            </w:r>
          </w:p>
        </w:tc>
      </w:tr>
      <w:t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Send Harbor &amp; Finch an estimate for a private September session.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Sales Lead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Aug. 5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Not started</w:t>
            </w:r>
          </w:p>
        </w:tc>
      </w:tr>
    </w:tbl>
    <w:p>
      <w:pPr>
        <w:pStyle w:val="Heading1"/>
      </w:pPr>
      <w:r>
        <w:t>Risks and missing information</w:t>
      </w:r>
    </w:p>
    <w:p>
      <w:pPr>
        <w:pStyle w:val="ListBullet"/>
      </w:pPr>
      <w:r>
        <w:t>Backup instructor confirmation for August 4 is still pending.</w:t>
      </w:r>
    </w:p>
    <w:p>
      <w:pPr>
        <w:pStyle w:val="ListBullet"/>
      </w:pPr>
      <w:r>
        <w:t>Satisfaction covers three of four delivered sessions. The remaining survey closes August 3.</w:t>
      </w:r>
    </w:p>
    <w:p>
      <w:pPr>
        <w:pStyle w:val="ListBullet"/>
      </w:pPr>
      <w:r>
        <w:t>No approved revenue forecast is available for the proposed overflow session.</w:t>
      </w:r>
    </w:p>
    <w:p>
      <w:pPr>
        <w:pStyle w:val="Heading1"/>
      </w:pPr>
      <w:r>
        <w:t>Supporting evidence</w:t>
      </w:r>
    </w:p>
    <w:p>
      <w:pPr>
        <w:pStyle w:val="ListBullet"/>
      </w:pPr>
      <w:r>
        <w:t>Weekly-Workshop-Tracker.xlsx, Weekly Results rows 6-9 and Summary cells B4-B8.</w:t>
      </w:r>
    </w:p>
    <w:p>
      <w:pPr>
        <w:pStyle w:val="ListBullet"/>
      </w:pPr>
      <w:r>
        <w:t>Weekly-Workshop-Tracker.xlsx, Next Week row 9.</w:t>
      </w:r>
    </w:p>
    <w:p>
      <w:pPr>
        <w:pStyle w:val="ListBullet"/>
      </w:pPr>
      <w:r>
        <w:t>Team-Update-Notes.docx, Next-week schedule; Client and sales follow-up; Decisions and actions.</w:t>
      </w:r>
    </w:p>
    <w:p>
      <w:pPr>
        <w:pStyle w:val="ListBullet"/>
      </w:pPr>
      <w:r>
        <w:t>Previous-Weekly-Briefing.docx was used for structure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440" w:bottom="720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/>
        <w:color w:val="586069"/>
        <w:sz w:val="16"/>
      </w:rPr>
      <w:t>Fictional sample data for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86069"/>
        <w:sz w:val="17"/>
      </w:rPr>
      <w:t>BRIGHTSIDE LEARNING  |  Weekly operations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720" w:hanging="3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Brightside Learning</dc:creator>
  <cp:keywords/>
  <dc:description>Fictional training resource for ChatGPT Visual Bible.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