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32"/>
          <w:szCs w:val="32"/>
        </w:rPr>
        <w:t xml:space="preserve">MEMORANDUM</w:t>
      </w:r>
    </w:p>
    <w:p>
      <w:pPr>
        <w:tabs>
          <w:tab w:val="left" w:pos="1080"/>
        </w:tabs>
        <w:spacing w:after="80"/>
      </w:pPr>
      <w:r>
        <w:rPr>
          <w:rFonts w:ascii="Calibri" w:cs="Calibri" w:eastAsia="Calibri" w:hAnsi="Calibri"/>
          <w:b/>
          <w:bCs/>
          <w:sz w:val="22"/>
          <w:szCs w:val="22"/>
        </w:rPr>
        <w:t xml:space="preserve">TO:</w:t>
      </w:r>
      <w:r>
        <w:rPr>
          <w:rFonts w:ascii="Calibri" w:cs="Calibri" w:eastAsia="Calibri" w:hAnsi="Calibri"/>
          <w:sz w:val="22"/>
          <w:szCs w:val="22"/>
        </w:rPr>
        <w:t xml:space="preserve">	All attorneys, paralegals, and docketing staff</w:t>
      </w:r>
    </w:p>
    <w:p>
      <w:pPr>
        <w:tabs>
          <w:tab w:val="left" w:pos="1080"/>
        </w:tabs>
        <w:spacing w:after="80"/>
      </w:pPr>
      <w:r>
        <w:rPr>
          <w:rFonts w:ascii="Calibri" w:cs="Calibri" w:eastAsia="Calibri" w:hAnsi="Calibri"/>
          <w:b/>
          <w:bCs/>
          <w:sz w:val="22"/>
          <w:szCs w:val="22"/>
        </w:rPr>
        <w:t xml:space="preserve">FROM:</w:t>
      </w:r>
      <w:r>
        <w:rPr>
          <w:rFonts w:ascii="Calibri" w:cs="Calibri" w:eastAsia="Calibri" w:hAnsi="Calibri"/>
          <w:sz w:val="22"/>
          <w:szCs w:val="22"/>
        </w:rPr>
        <w:t xml:space="preserve">	Elena Harper, Senior Associate</w:t>
      </w:r>
    </w:p>
    <w:p>
      <w:pPr>
        <w:tabs>
          <w:tab w:val="left" w:pos="1080"/>
        </w:tabs>
        <w:spacing w:after="80"/>
      </w:pPr>
      <w:r>
        <w:rPr>
          <w:rFonts w:ascii="Calibri" w:cs="Calibri" w:eastAsia="Calibri" w:hAnsi="Calibri"/>
          <w:b/>
          <w:bCs/>
          <w:sz w:val="22"/>
          <w:szCs w:val="22"/>
        </w:rPr>
        <w:t xml:space="preserve">DATE:</w:t>
      </w:r>
      <w:r>
        <w:rPr>
          <w:rFonts w:ascii="Calibri" w:cs="Calibri" w:eastAsia="Calibri" w:hAnsi="Calibri"/>
          <w:sz w:val="22"/>
          <w:szCs w:val="22"/>
        </w:rPr>
        <w:t xml:space="preserve">	March 2, 2027</w:t>
      </w:r>
    </w:p>
    <w:p>
      <w:pPr>
        <w:pBdr>
          <w:bottom w:val="single" w:color="000000" w:sz="8" w:space="8"/>
        </w:pBdr>
        <w:tabs>
          <w:tab w:val="left" w:pos="1080"/>
        </w:tabs>
        <w:spacing w:after="240"/>
      </w:pPr>
      <w:r>
        <w:rPr>
          <w:rFonts w:ascii="Calibri" w:cs="Calibri" w:eastAsia="Calibri" w:hAnsi="Calibri"/>
          <w:b/>
          <w:bCs/>
          <w:sz w:val="22"/>
          <w:szCs w:val="22"/>
        </w:rPr>
        <w:t xml:space="preserve">RE:</w:t>
      </w:r>
      <w:r>
        <w:rPr>
          <w:rFonts w:ascii="Calibri" w:cs="Calibri" w:eastAsia="Calibri" w:hAnsi="Calibri"/>
          <w:sz w:val="22"/>
          <w:szCs w:val="22"/>
        </w:rPr>
        <w:t xml:space="preserve">	New filing process</w:t>
      </w:r>
    </w:p>
    <w:p>
      <w:pPr>
        <w:spacing w:after="200" w:line="276"/>
      </w:pPr>
      <w:r>
        <w:rPr>
          <w:rFonts w:ascii="Calibri" w:cs="Calibri" w:eastAsia="Calibri" w:hAnsi="Calibri"/>
          <w:sz w:val="22"/>
          <w:szCs w:val="22"/>
        </w:rPr>
        <w:t xml:space="preserve">Over the past several months, following a review of how the firm has handled court submissions, a series of conversations with the paralegal team, and feedback from a number of clients about turnaround times, the managing partners have decided that, beginning on April 1, all court filings will be submitted through the new case management portal instead of by email to the clerk’s office.</w:t>
      </w:r>
    </w:p>
    <w:p>
      <w:pPr>
        <w:spacing w:after="200" w:line="276"/>
      </w:pPr>
      <w:r>
        <w:rPr>
          <w:rFonts w:ascii="Calibri" w:cs="Calibri" w:eastAsia="Calibri" w:hAnsi="Calibri"/>
          <w:sz w:val="22"/>
          <w:szCs w:val="22"/>
        </w:rPr>
        <w:t xml:space="preserve">Before any filing is queued in the portal, it must go through pre-clearance. Pre-clearance should be requested at least two business days before the court’s deadline, and the docketing team will return any filing that has not been pre-cleared.</w:t>
      </w:r>
    </w:p>
    <w:p>
      <w:pPr>
        <w:spacing w:after="200" w:line="276"/>
      </w:pPr>
      <w:r>
        <w:rPr>
          <w:rFonts w:ascii="Calibri" w:cs="Calibri" w:eastAsia="Calibri" w:hAnsi="Calibri"/>
          <w:sz w:val="22"/>
          <w:szCs w:val="22"/>
        </w:rPr>
        <w:t xml:space="preserve">The Litigation group will start using the portal on April 1, and the Corporate group will follow on May 1. Docketing will run training sessions during the week of March 16. Portal login requests must be submitted by March 20.</w:t>
      </w:r>
    </w:p>
    <w:p>
      <w:pPr>
        <w:spacing w:after="200" w:line="276"/>
      </w:pPr>
      <w:r>
        <w:rPr>
          <w:rFonts w:ascii="Calibri" w:cs="Calibri" w:eastAsia="Calibri" w:hAnsi="Calibri"/>
          <w:sz w:val="22"/>
          <w:szCs w:val="22"/>
        </w:rPr>
        <w:t xml:space="preserve">Please send any questions about the new process to me by email before the training sessions begin.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Internal use only. Not for distribution outside the firm.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7F7F7F"/>
        <w:sz w:val="20"/>
        <w:szCs w:val="20"/>
      </w:rPr>
      <w:t xml:space="preserve">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memorandum: New filing process (draft)</dc:title>
  <dc:creator>Elena Harper</dc:creator>
  <cp:lastModifiedBy>Un-named</cp:lastModifiedBy>
  <cp:revision>1</cp:revision>
  <dcterms:created xsi:type="dcterms:W3CDTF">2026-09-25T07:52:59.499Z</dcterms:created>
  <dcterms:modified xsi:type="dcterms:W3CDTF">2026-09-25T07:52:59.510Z</dcterms:modified>
</cp:coreProperties>
</file>

<file path=docProps/custom.xml><?xml version="1.0" encoding="utf-8"?>
<Properties xmlns="http://schemas.openxmlformats.org/officeDocument/2006/custom-properties" xmlns:vt="http://schemas.openxmlformats.org/officeDocument/2006/docPropsVTypes"/>
</file>