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0" w:type="auto"/>
        <w:tblInd w:w="-7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0"/>
        <w:gridCol w:w="5475"/>
      </w:tblGrid>
      <w:tr w14:paraId="2028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685" w:type="dxa"/>
            <w:gridSpan w:val="2"/>
          </w:tcPr>
          <w:p w14:paraId="6118E4BA">
            <w:pPr>
              <w:widowControl w:val="0"/>
              <w:jc w:val="both"/>
              <w:rPr>
                <w:rFonts w:hint="default"/>
                <w:b/>
                <w:bCs/>
                <w:sz w:val="22"/>
                <w:szCs w:val="22"/>
                <w:vertAlign w:val="baseline"/>
                <w:lang w:val="en-US"/>
              </w:rPr>
            </w:pPr>
            <w:r>
              <w:rPr>
                <w:rFonts w:hint="default"/>
                <w:b/>
                <w:bCs/>
                <w:sz w:val="22"/>
                <w:szCs w:val="22"/>
                <w:vertAlign w:val="baseline"/>
                <w:lang w:val="en-US"/>
              </w:rPr>
              <w:t>FOOT PRINTING AND NETWORK SCANNING PHASE</w:t>
            </w:r>
          </w:p>
        </w:tc>
      </w:tr>
      <w:tr w14:paraId="28706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3210" w:type="dxa"/>
          </w:tcPr>
          <w:p w14:paraId="16AE9467">
            <w:pPr>
              <w:widowControl w:val="0"/>
              <w:jc w:val="both"/>
              <w:rPr>
                <w:rFonts w:hint="default"/>
                <w:b/>
                <w:bCs/>
                <w:sz w:val="22"/>
                <w:szCs w:val="22"/>
                <w:u w:val="single"/>
                <w:vertAlign w:val="baseline"/>
                <w:lang w:val="en-US"/>
              </w:rPr>
            </w:pPr>
            <w:r>
              <w:rPr>
                <w:rFonts w:hint="default"/>
                <w:b/>
                <w:bCs/>
                <w:sz w:val="22"/>
                <w:szCs w:val="22"/>
                <w:u w:val="single"/>
                <w:vertAlign w:val="baseline"/>
                <w:lang w:val="en-US"/>
              </w:rPr>
              <w:t>PEN TESTER NAME</w:t>
            </w:r>
          </w:p>
        </w:tc>
        <w:tc>
          <w:tcPr>
            <w:tcW w:w="5475" w:type="dxa"/>
          </w:tcPr>
          <w:p w14:paraId="299C3160">
            <w:pPr>
              <w:widowControl w:val="0"/>
              <w:jc w:val="both"/>
              <w:rPr>
                <w:rFonts w:hint="default"/>
                <w:b/>
                <w:bCs/>
                <w:sz w:val="22"/>
                <w:szCs w:val="22"/>
                <w:vertAlign w:val="baseline"/>
                <w:lang w:val="en-US"/>
              </w:rPr>
            </w:pPr>
            <w:r>
              <w:rPr>
                <w:rFonts w:hint="default"/>
                <w:b/>
                <w:bCs/>
                <w:sz w:val="22"/>
                <w:szCs w:val="22"/>
                <w:vertAlign w:val="baseline"/>
                <w:lang w:val="en-US"/>
              </w:rPr>
              <w:t>KIYINGI HASSAN</w:t>
            </w:r>
          </w:p>
        </w:tc>
      </w:tr>
      <w:tr w14:paraId="0C20D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3210" w:type="dxa"/>
          </w:tcPr>
          <w:p w14:paraId="1CF6DF42">
            <w:pPr>
              <w:widowControl w:val="0"/>
              <w:jc w:val="both"/>
              <w:rPr>
                <w:rFonts w:hint="default"/>
                <w:b/>
                <w:bCs/>
                <w:sz w:val="22"/>
                <w:szCs w:val="22"/>
                <w:vertAlign w:val="baseline"/>
                <w:lang w:val="en-US"/>
              </w:rPr>
            </w:pPr>
          </w:p>
          <w:p w14:paraId="1AE2E5EE">
            <w:pPr>
              <w:widowControl w:val="0"/>
              <w:jc w:val="both"/>
              <w:rPr>
                <w:rFonts w:hint="default"/>
                <w:b/>
                <w:bCs/>
                <w:sz w:val="22"/>
                <w:szCs w:val="22"/>
                <w:vertAlign w:val="baseline"/>
                <w:lang w:val="en-US"/>
              </w:rPr>
            </w:pPr>
            <w:r>
              <w:rPr>
                <w:rFonts w:hint="default"/>
                <w:b/>
                <w:bCs/>
                <w:sz w:val="22"/>
                <w:szCs w:val="22"/>
                <w:vertAlign w:val="baseline"/>
                <w:lang w:val="en-US"/>
              </w:rPr>
              <w:t>PROGRAM/BACTH</w:t>
            </w:r>
          </w:p>
        </w:tc>
        <w:tc>
          <w:tcPr>
            <w:tcW w:w="5475" w:type="dxa"/>
          </w:tcPr>
          <w:p w14:paraId="7D4371D5">
            <w:pPr>
              <w:widowControl w:val="0"/>
              <w:jc w:val="both"/>
              <w:rPr>
                <w:rFonts w:hint="default"/>
                <w:b/>
                <w:bCs/>
                <w:sz w:val="22"/>
                <w:szCs w:val="22"/>
                <w:vertAlign w:val="baseline"/>
                <w:lang w:val="en-US"/>
              </w:rPr>
            </w:pPr>
            <w:r>
              <w:rPr>
                <w:rFonts w:ascii="Arial" w:hAnsi="Arial" w:eastAsia="SimSun" w:cs="Arial"/>
                <w:b/>
                <w:bCs/>
                <w:i w:val="0"/>
                <w:iCs w:val="0"/>
                <w:color w:val="000000"/>
                <w:sz w:val="22"/>
                <w:szCs w:val="22"/>
                <w:u w:val="none"/>
                <w:vertAlign w:val="baseline"/>
              </w:rPr>
              <w:t>B082</w:t>
            </w:r>
            <w:r>
              <w:rPr>
                <w:rFonts w:hint="default" w:ascii="Arial" w:hAnsi="Arial" w:eastAsia="SimSun" w:cs="Arial"/>
                <w:b/>
                <w:bCs/>
                <w:i w:val="0"/>
                <w:iCs w:val="0"/>
                <w:color w:val="000000"/>
                <w:sz w:val="22"/>
                <w:szCs w:val="22"/>
                <w:u w:val="none"/>
                <w:vertAlign w:val="baseline"/>
                <w:lang w:val="en-US"/>
              </w:rPr>
              <w:t>-</w:t>
            </w:r>
            <w:r>
              <w:rPr>
                <w:rFonts w:ascii="Arial" w:hAnsi="Arial" w:eastAsia="SimSun" w:cs="Arial"/>
                <w:b/>
                <w:bCs/>
                <w:i w:val="0"/>
                <w:iCs w:val="0"/>
                <w:color w:val="000000"/>
                <w:sz w:val="22"/>
                <w:szCs w:val="22"/>
                <w:u w:val="none"/>
                <w:vertAlign w:val="baseline"/>
              </w:rPr>
              <w:t>Networkwalks</w:t>
            </w:r>
          </w:p>
        </w:tc>
      </w:tr>
      <w:tr w14:paraId="65AA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3210" w:type="dxa"/>
          </w:tcPr>
          <w:p w14:paraId="12B80DF8">
            <w:pPr>
              <w:widowControl w:val="0"/>
              <w:jc w:val="both"/>
              <w:rPr>
                <w:rFonts w:hint="default"/>
                <w:b/>
                <w:bCs/>
                <w:sz w:val="22"/>
                <w:szCs w:val="22"/>
                <w:vertAlign w:val="baseline"/>
                <w:lang w:val="en-US"/>
              </w:rPr>
            </w:pPr>
            <w:r>
              <w:rPr>
                <w:rFonts w:hint="default"/>
                <w:b/>
                <w:bCs/>
                <w:sz w:val="22"/>
                <w:szCs w:val="22"/>
                <w:vertAlign w:val="baseline"/>
                <w:lang w:val="en-US"/>
              </w:rPr>
              <w:t>DATE</w:t>
            </w:r>
          </w:p>
        </w:tc>
        <w:tc>
          <w:tcPr>
            <w:tcW w:w="5475" w:type="dxa"/>
          </w:tcPr>
          <w:p w14:paraId="29DDECA3">
            <w:pPr>
              <w:widowControl w:val="0"/>
              <w:jc w:val="both"/>
              <w:rPr>
                <w:rFonts w:hint="default"/>
                <w:b/>
                <w:bCs/>
                <w:sz w:val="22"/>
                <w:szCs w:val="22"/>
                <w:vertAlign w:val="baseline"/>
                <w:lang w:val="en-US"/>
              </w:rPr>
            </w:pPr>
            <w:r>
              <w:rPr>
                <w:rFonts w:hint="default"/>
                <w:b/>
                <w:bCs/>
                <w:sz w:val="22"/>
                <w:szCs w:val="22"/>
                <w:vertAlign w:val="baseline"/>
                <w:lang w:val="en-US"/>
              </w:rPr>
              <w:t>16 SEPT 2026</w:t>
            </w:r>
          </w:p>
        </w:tc>
      </w:tr>
      <w:tr w14:paraId="2DCFE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3210" w:type="dxa"/>
          </w:tcPr>
          <w:p w14:paraId="74B457E1">
            <w:pPr>
              <w:widowControl w:val="0"/>
              <w:jc w:val="both"/>
              <w:rPr>
                <w:rFonts w:hint="default"/>
                <w:b/>
                <w:bCs/>
                <w:sz w:val="22"/>
                <w:szCs w:val="22"/>
                <w:vertAlign w:val="baseline"/>
                <w:lang w:val="en-US"/>
              </w:rPr>
            </w:pPr>
            <w:r>
              <w:rPr>
                <w:rFonts w:hint="default"/>
                <w:b/>
                <w:bCs/>
                <w:sz w:val="22"/>
                <w:szCs w:val="22"/>
                <w:vertAlign w:val="baseline"/>
                <w:lang w:val="en-US"/>
              </w:rPr>
              <w:t xml:space="preserve">  MODULE COMPLETED</w:t>
            </w:r>
          </w:p>
        </w:tc>
        <w:tc>
          <w:tcPr>
            <w:tcW w:w="5475" w:type="dxa"/>
          </w:tcPr>
          <w:p w14:paraId="3D31B069">
            <w:pPr>
              <w:widowControl w:val="0"/>
              <w:jc w:val="both"/>
              <w:rPr>
                <w:rFonts w:hint="default"/>
                <w:b/>
                <w:bCs/>
                <w:sz w:val="22"/>
                <w:szCs w:val="22"/>
                <w:vertAlign w:val="baseline"/>
                <w:lang w:val="en-US"/>
              </w:rPr>
            </w:pPr>
            <w:r>
              <w:rPr>
                <w:rFonts w:hint="default"/>
                <w:b/>
                <w:bCs/>
                <w:sz w:val="22"/>
                <w:szCs w:val="22"/>
                <w:vertAlign w:val="baseline"/>
                <w:lang w:val="en-US"/>
              </w:rPr>
              <w:t>W2-PM1(Multiple kali tools)</w:t>
            </w:r>
          </w:p>
          <w:p w14:paraId="3435A126">
            <w:pPr>
              <w:widowControl w:val="0"/>
              <w:jc w:val="both"/>
              <w:rPr>
                <w:rFonts w:hint="default"/>
                <w:b/>
                <w:bCs/>
                <w:sz w:val="22"/>
                <w:szCs w:val="22"/>
                <w:vertAlign w:val="baseline"/>
                <w:lang w:val="en-US"/>
              </w:rPr>
            </w:pPr>
            <w:r>
              <w:rPr>
                <w:rFonts w:hint="default"/>
                <w:b/>
                <w:bCs/>
                <w:sz w:val="22"/>
                <w:szCs w:val="22"/>
                <w:vertAlign w:val="baseline"/>
                <w:lang w:val="en-US"/>
              </w:rPr>
              <w:t>W2-PM5(Zenmap scanning)</w:t>
            </w:r>
          </w:p>
        </w:tc>
      </w:tr>
      <w:tr w14:paraId="798B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3210" w:type="dxa"/>
          </w:tcPr>
          <w:p w14:paraId="1C9011A6">
            <w:pPr>
              <w:widowControl w:val="0"/>
              <w:jc w:val="both"/>
              <w:rPr>
                <w:rFonts w:hint="default"/>
                <w:b/>
                <w:bCs/>
                <w:sz w:val="22"/>
                <w:szCs w:val="22"/>
                <w:vertAlign w:val="baseline"/>
                <w:lang w:val="en-US"/>
              </w:rPr>
            </w:pPr>
            <w:r>
              <w:rPr>
                <w:rFonts w:hint="default"/>
                <w:b/>
                <w:bCs/>
                <w:sz w:val="22"/>
                <w:szCs w:val="22"/>
                <w:vertAlign w:val="baseline"/>
                <w:lang w:val="en-US"/>
              </w:rPr>
              <w:t>CLIENT/TARGET</w:t>
            </w:r>
          </w:p>
        </w:tc>
        <w:tc>
          <w:tcPr>
            <w:tcW w:w="5475" w:type="dxa"/>
          </w:tcPr>
          <w:p w14:paraId="70E244C6">
            <w:pPr>
              <w:widowControl w:val="0"/>
              <w:jc w:val="both"/>
              <w:rPr>
                <w:rFonts w:hint="default"/>
                <w:b/>
                <w:bCs/>
                <w:sz w:val="22"/>
                <w:szCs w:val="22"/>
                <w:vertAlign w:val="baseline"/>
                <w:lang w:val="en-US"/>
              </w:rPr>
            </w:pPr>
            <w:r>
              <w:rPr>
                <w:rFonts w:hint="default"/>
                <w:b/>
                <w:bCs/>
                <w:sz w:val="22"/>
                <w:szCs w:val="22"/>
                <w:vertAlign w:val="baseline"/>
                <w:lang w:val="en-US"/>
              </w:rPr>
              <w:t>Networkwaks(secured written permissin already)</w:t>
            </w:r>
          </w:p>
          <w:p w14:paraId="4A3658CB">
            <w:pPr>
              <w:widowControl w:val="0"/>
              <w:jc w:val="both"/>
              <w:rPr>
                <w:rFonts w:hint="default"/>
                <w:b/>
                <w:bCs/>
                <w:sz w:val="22"/>
                <w:szCs w:val="22"/>
                <w:vertAlign w:val="baseline"/>
                <w:lang w:val="en-US"/>
              </w:rPr>
            </w:pPr>
            <w:r>
              <w:rPr>
                <w:rFonts w:hint="default"/>
                <w:b/>
                <w:bCs/>
                <w:sz w:val="22"/>
                <w:szCs w:val="22"/>
                <w:vertAlign w:val="baseline"/>
                <w:lang w:val="en-US"/>
              </w:rPr>
              <w:t>My  Own local area network</w:t>
            </w:r>
          </w:p>
        </w:tc>
      </w:tr>
      <w:tr w14:paraId="49760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3210" w:type="dxa"/>
          </w:tcPr>
          <w:p w14:paraId="2AF883F1">
            <w:pPr>
              <w:widowControl w:val="0"/>
              <w:jc w:val="both"/>
              <w:rPr>
                <w:rFonts w:hint="default"/>
                <w:b/>
                <w:bCs/>
                <w:sz w:val="22"/>
                <w:szCs w:val="22"/>
                <w:vertAlign w:val="baseline"/>
                <w:lang w:val="en-US"/>
              </w:rPr>
            </w:pPr>
            <w:r>
              <w:rPr>
                <w:rFonts w:hint="default"/>
                <w:b/>
                <w:bCs/>
                <w:sz w:val="22"/>
                <w:szCs w:val="22"/>
                <w:vertAlign w:val="baseline"/>
                <w:lang w:val="en-US"/>
              </w:rPr>
              <w:t xml:space="preserve">PERMISSION REQUIRED FROM CLIENT </w:t>
            </w:r>
          </w:p>
        </w:tc>
        <w:tc>
          <w:tcPr>
            <w:tcW w:w="5475" w:type="dxa"/>
          </w:tcPr>
          <w:p w14:paraId="730CB7E7">
            <w:pPr>
              <w:widowControl w:val="0"/>
              <w:jc w:val="both"/>
              <w:rPr>
                <w:rFonts w:hint="default"/>
                <w:b/>
                <w:bCs/>
                <w:sz w:val="22"/>
                <w:szCs w:val="22"/>
                <w:vertAlign w:val="baseline"/>
                <w:lang w:val="en-US"/>
              </w:rPr>
            </w:pPr>
            <w:r>
              <w:rPr>
                <w:rFonts w:hint="default"/>
                <w:b/>
                <w:bCs/>
                <w:sz w:val="22"/>
                <w:szCs w:val="22"/>
                <w:vertAlign w:val="baseline"/>
                <w:lang w:val="en-US"/>
              </w:rPr>
              <w:t>yes</w:t>
            </w:r>
          </w:p>
        </w:tc>
      </w:tr>
      <w:tr w14:paraId="621E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 w:hRule="atLeast"/>
        </w:trPr>
        <w:tc>
          <w:tcPr>
            <w:tcW w:w="3210" w:type="dxa"/>
          </w:tcPr>
          <w:p w14:paraId="4E5CC66A">
            <w:pPr>
              <w:widowControl w:val="0"/>
              <w:jc w:val="both"/>
              <w:rPr>
                <w:rFonts w:hint="default"/>
                <w:b/>
                <w:bCs/>
                <w:sz w:val="22"/>
                <w:szCs w:val="22"/>
                <w:vertAlign w:val="baseline"/>
                <w:lang w:val="en-US"/>
              </w:rPr>
            </w:pPr>
            <w:r>
              <w:rPr>
                <w:rFonts w:hint="default"/>
                <w:b/>
                <w:bCs/>
                <w:sz w:val="22"/>
                <w:szCs w:val="22"/>
                <w:vertAlign w:val="baseline"/>
                <w:lang w:val="en-US"/>
              </w:rPr>
              <w:t xml:space="preserve">PHASES COVERED </w:t>
            </w:r>
          </w:p>
        </w:tc>
        <w:tc>
          <w:tcPr>
            <w:tcW w:w="5475" w:type="dxa"/>
          </w:tcPr>
          <w:p w14:paraId="02BA63F7">
            <w:pPr>
              <w:pStyle w:val="7"/>
              <w:keepNext w:val="0"/>
              <w:keepLines w:val="0"/>
              <w:widowControl/>
              <w:suppressLineNumbers w:val="0"/>
              <w:bidi w:val="0"/>
              <w:spacing w:before="0" w:beforeAutospacing="0" w:after="0" w:afterAutospacing="0" w:line="18" w:lineRule="atLeast"/>
              <w:jc w:val="both"/>
              <w:rPr>
                <w:b/>
                <w:bCs/>
                <w:sz w:val="22"/>
                <w:szCs w:val="22"/>
              </w:rPr>
            </w:pPr>
            <w:r>
              <w:rPr>
                <w:rFonts w:ascii="Arial" w:hAnsi="Arial" w:cs="Arial"/>
                <w:b/>
                <w:bCs/>
                <w:i w:val="0"/>
                <w:iCs w:val="0"/>
                <w:color w:val="000000"/>
                <w:sz w:val="22"/>
                <w:szCs w:val="22"/>
                <w:u w:val="none"/>
                <w:vertAlign w:val="baseline"/>
              </w:rPr>
              <w:t>Phase 1:</w:t>
            </w:r>
            <w:r>
              <w:rPr>
                <w:rFonts w:hint="default" w:ascii="Arial" w:hAnsi="Arial" w:cs="Arial"/>
                <w:b/>
                <w:bCs/>
                <w:i w:val="0"/>
                <w:iCs w:val="0"/>
                <w:color w:val="000000"/>
                <w:sz w:val="22"/>
                <w:szCs w:val="22"/>
                <w:u w:val="none"/>
                <w:vertAlign w:val="baseline"/>
              </w:rPr>
              <w:t xml:space="preserve"> Reconnaissance &amp; </w:t>
            </w:r>
            <w:r>
              <w:rPr>
                <w:rFonts w:hint="default" w:ascii="Arial" w:hAnsi="Arial" w:cs="Arial"/>
                <w:b/>
                <w:bCs/>
                <w:i w:val="0"/>
                <w:iCs w:val="0"/>
                <w:color w:val="000000"/>
                <w:sz w:val="22"/>
                <w:szCs w:val="22"/>
                <w:u w:val="none"/>
                <w:vertAlign w:val="baseline"/>
                <w:lang w:val="en-US"/>
              </w:rPr>
              <w:t>Foot printing</w:t>
            </w:r>
            <w:r>
              <w:rPr>
                <w:rFonts w:hint="default" w:ascii="Arial" w:hAnsi="Arial" w:cs="Arial"/>
                <w:b/>
                <w:bCs/>
                <w:i w:val="0"/>
                <w:iCs w:val="0"/>
                <w:color w:val="000000"/>
                <w:sz w:val="22"/>
                <w:szCs w:val="22"/>
                <w:u w:val="none"/>
                <w:vertAlign w:val="baseline"/>
              </w:rPr>
              <w:br w:type="textWrapping"/>
            </w:r>
            <w:r>
              <w:rPr>
                <w:rFonts w:hint="default" w:ascii="Arial" w:hAnsi="Arial" w:cs="Arial"/>
                <w:b/>
                <w:bCs/>
                <w:i w:val="0"/>
                <w:iCs w:val="0"/>
                <w:color w:val="000000"/>
                <w:sz w:val="22"/>
                <w:szCs w:val="22"/>
                <w:u w:val="none"/>
                <w:vertAlign w:val="baseline"/>
              </w:rPr>
              <w:t>Phase 2: Scanning &amp; Network Discovery</w:t>
            </w:r>
          </w:p>
          <w:p w14:paraId="3DE6665B">
            <w:pPr>
              <w:pStyle w:val="7"/>
              <w:keepNext w:val="0"/>
              <w:keepLines w:val="0"/>
              <w:widowControl/>
              <w:suppressLineNumbers w:val="0"/>
              <w:bidi w:val="0"/>
              <w:spacing w:before="0" w:beforeAutospacing="0" w:after="0" w:afterAutospacing="0" w:line="18" w:lineRule="atLeast"/>
              <w:jc w:val="both"/>
              <w:rPr>
                <w:b/>
                <w:bCs/>
                <w:sz w:val="22"/>
                <w:szCs w:val="22"/>
              </w:rPr>
            </w:pPr>
            <w:r>
              <w:rPr>
                <w:rFonts w:ascii="Arial" w:hAnsi="Arial" w:cs="Arial"/>
                <w:b/>
                <w:bCs/>
                <w:i w:val="0"/>
                <w:iCs w:val="0"/>
                <w:color w:val="000000"/>
                <w:sz w:val="22"/>
                <w:szCs w:val="22"/>
                <w:u w:val="none"/>
                <w:vertAlign w:val="baseline"/>
              </w:rPr>
              <w:t>Phase 3-5:</w:t>
            </w:r>
            <w:r>
              <w:rPr>
                <w:rFonts w:hint="default" w:ascii="Arial" w:hAnsi="Arial" w:cs="Arial"/>
                <w:b/>
                <w:bCs/>
                <w:i w:val="0"/>
                <w:iCs w:val="0"/>
                <w:color w:val="000000"/>
                <w:sz w:val="22"/>
                <w:szCs w:val="22"/>
                <w:u w:val="none"/>
                <w:vertAlign w:val="baseline"/>
              </w:rPr>
              <w:t xml:space="preserve"> In Progress</w:t>
            </w:r>
          </w:p>
          <w:p w14:paraId="37A272EE">
            <w:pPr>
              <w:widowControl w:val="0"/>
              <w:jc w:val="both"/>
              <w:rPr>
                <w:rFonts w:hint="default"/>
                <w:b/>
                <w:bCs/>
                <w:sz w:val="22"/>
                <w:szCs w:val="22"/>
                <w:vertAlign w:val="baseline"/>
                <w:lang w:val="en-US"/>
              </w:rPr>
            </w:pPr>
          </w:p>
        </w:tc>
      </w:tr>
    </w:tbl>
    <w:p w14:paraId="73D63C8F">
      <w:pPr>
        <w:pStyle w:val="2"/>
        <w:keepNext w:val="0"/>
        <w:keepLines w:val="0"/>
        <w:widowControl/>
        <w:suppressLineNumbers w:val="0"/>
        <w:bidi w:val="0"/>
        <w:spacing w:before="240" w:beforeAutospacing="0" w:after="120" w:afterAutospacing="0" w:line="18" w:lineRule="atLeast"/>
        <w:rPr>
          <w:rFonts w:ascii="Arial" w:hAnsi="Arial" w:cs="Arial"/>
          <w:b w:val="0"/>
          <w:bCs w:val="0"/>
          <w:i w:val="0"/>
          <w:iCs w:val="0"/>
          <w:color w:val="C00000"/>
          <w:sz w:val="30"/>
          <w:szCs w:val="30"/>
          <w:u w:val="none"/>
          <w:vertAlign w:val="baseline"/>
        </w:rPr>
      </w:pPr>
    </w:p>
    <w:p w14:paraId="1FFAB953">
      <w:pPr>
        <w:pStyle w:val="2"/>
        <w:keepNext w:val="0"/>
        <w:keepLines w:val="0"/>
        <w:widowControl/>
        <w:suppressLineNumbers w:val="0"/>
        <w:bidi w:val="0"/>
        <w:spacing w:before="240" w:beforeAutospacing="0" w:after="120" w:afterAutospacing="0" w:line="18" w:lineRule="atLeast"/>
        <w:rPr>
          <w:b w:val="0"/>
          <w:bCs w:val="0"/>
        </w:rPr>
      </w:pPr>
      <w:r>
        <w:rPr>
          <w:rFonts w:ascii="Arial" w:hAnsi="Arial" w:cs="Arial"/>
          <w:b w:val="0"/>
          <w:bCs w:val="0"/>
          <w:i w:val="0"/>
          <w:iCs w:val="0"/>
          <w:color w:val="C00000"/>
          <w:sz w:val="30"/>
          <w:szCs w:val="30"/>
          <w:u w:val="none"/>
          <w:vertAlign w:val="baseline"/>
        </w:rPr>
        <w:t>1. Liability Disclaimer</w:t>
      </w:r>
    </w:p>
    <w:p w14:paraId="6EF320A0">
      <w:pPr>
        <w:pStyle w:val="7"/>
        <w:keepNext w:val="0"/>
        <w:keepLines w:val="0"/>
        <w:widowControl/>
        <w:suppressLineNumbers w:val="0"/>
        <w:bidi w:val="0"/>
        <w:spacing w:before="0" w:beforeAutospacing="0" w:after="120" w:afterAutospacing="0" w:line="18" w:lineRule="atLeast"/>
        <w:rPr>
          <w:rFonts w:ascii="Arial" w:hAnsi="Arial" w:cs="Arial"/>
          <w:i w:val="0"/>
          <w:iCs w:val="0"/>
          <w:color w:val="000000"/>
          <w:sz w:val="22"/>
          <w:szCs w:val="22"/>
          <w:u w:val="none"/>
          <w:vertAlign w:val="baseline"/>
        </w:rPr>
      </w:pPr>
      <w:r>
        <w:rPr>
          <w:rFonts w:ascii="Arial" w:hAnsi="Arial" w:cs="Arial"/>
          <w:i w:val="0"/>
          <w:iCs w:val="0"/>
          <w:color w:val="000000"/>
          <w:sz w:val="22"/>
          <w:szCs w:val="22"/>
          <w:u w:val="none"/>
          <w:vertAlign w:val="baseline"/>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14BC63D4">
      <w:pPr>
        <w:pStyle w:val="7"/>
        <w:keepNext w:val="0"/>
        <w:keepLines w:val="0"/>
        <w:widowControl/>
        <w:suppressLineNumbers w:val="0"/>
        <w:bidi w:val="0"/>
        <w:spacing w:before="0" w:beforeAutospacing="0" w:after="120" w:afterAutospacing="0" w:line="18" w:lineRule="atLeast"/>
        <w:rPr>
          <w:rFonts w:ascii="Arial" w:hAnsi="Arial" w:cs="Arial"/>
          <w:i w:val="0"/>
          <w:iCs w:val="0"/>
          <w:color w:val="000000"/>
          <w:sz w:val="22"/>
          <w:szCs w:val="22"/>
          <w:u w:val="none"/>
          <w:vertAlign w:val="baseline"/>
        </w:rPr>
      </w:pPr>
    </w:p>
    <w:p w14:paraId="0E994F5B">
      <w:pPr>
        <w:pStyle w:val="7"/>
        <w:keepNext w:val="0"/>
        <w:keepLines w:val="0"/>
        <w:widowControl/>
        <w:suppressLineNumbers w:val="0"/>
        <w:bidi w:val="0"/>
        <w:spacing w:before="0" w:beforeAutospacing="0" w:after="120" w:afterAutospacing="0" w:line="18" w:lineRule="atLeast"/>
      </w:pPr>
      <w:r>
        <w:rPr>
          <w:rFonts w:ascii="Arial" w:hAnsi="Arial" w:cs="Arial"/>
          <w:i w:val="0"/>
          <w:iCs w:val="0"/>
          <w:color w:val="000000"/>
          <w:sz w:val="22"/>
          <w:szCs w:val="22"/>
          <w:u w:val="none"/>
          <w:vertAlign w:val="baseline"/>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11462EC9">
      <w:pPr>
        <w:pStyle w:val="7"/>
        <w:keepNext w:val="0"/>
        <w:keepLines w:val="0"/>
        <w:widowControl/>
        <w:suppressLineNumbers w:val="0"/>
        <w:bidi w:val="0"/>
        <w:spacing w:before="0" w:beforeAutospacing="0" w:after="120" w:afterAutospacing="0" w:line="18" w:lineRule="atLeast"/>
        <w:rPr>
          <w:rFonts w:ascii="Arial" w:hAnsi="Arial" w:cs="Arial"/>
          <w:i w:val="0"/>
          <w:iCs w:val="0"/>
          <w:color w:val="000000"/>
          <w:sz w:val="22"/>
          <w:szCs w:val="22"/>
          <w:u w:val="none"/>
          <w:vertAlign w:val="baseline"/>
        </w:rPr>
      </w:pPr>
    </w:p>
    <w:p w14:paraId="5AE3C63F">
      <w:pPr>
        <w:pStyle w:val="7"/>
        <w:keepNext w:val="0"/>
        <w:keepLines w:val="0"/>
        <w:widowControl/>
        <w:suppressLineNumbers w:val="0"/>
        <w:bidi w:val="0"/>
        <w:spacing w:before="0" w:beforeAutospacing="0" w:after="120" w:afterAutospacing="0" w:line="18" w:lineRule="atLeast"/>
      </w:pPr>
      <w:r>
        <w:rPr>
          <w:rFonts w:ascii="Arial" w:hAnsi="Arial" w:cs="Arial"/>
          <w:i w:val="0"/>
          <w:iCs w:val="0"/>
          <w:color w:val="000000"/>
          <w:sz w:val="22"/>
          <w:szCs w:val="22"/>
          <w:u w:val="none"/>
          <w:vertAlign w:val="baseline"/>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06BC699A">
      <w:pPr>
        <w:pStyle w:val="2"/>
        <w:keepNext w:val="0"/>
        <w:keepLines w:val="0"/>
        <w:widowControl/>
        <w:suppressLineNumbers w:val="0"/>
        <w:bidi w:val="0"/>
        <w:spacing w:before="240" w:beforeAutospacing="0" w:after="120" w:afterAutospacing="0" w:line="18" w:lineRule="atLeast"/>
      </w:pPr>
      <w:r>
        <w:rPr>
          <w:rFonts w:ascii="Arial" w:hAnsi="Arial" w:cs="Arial"/>
          <w:b/>
          <w:bCs/>
          <w:i w:val="0"/>
          <w:iCs w:val="0"/>
          <w:color w:val="C00000"/>
          <w:sz w:val="30"/>
          <w:szCs w:val="30"/>
          <w:u w:val="none"/>
          <w:vertAlign w:val="baseline"/>
        </w:rPr>
        <w:t>2. Introduction</w:t>
      </w:r>
    </w:p>
    <w:p w14:paraId="2DDCD99D">
      <w:pPr>
        <w:pStyle w:val="7"/>
        <w:keepNext w:val="0"/>
        <w:keepLines w:val="0"/>
        <w:widowControl/>
        <w:suppressLineNumbers w:val="0"/>
        <w:bidi w:val="0"/>
        <w:spacing w:before="0" w:beforeAutospacing="0" w:after="0" w:afterAutospacing="0" w:line="18" w:lineRule="atLeast"/>
      </w:pPr>
      <w:r>
        <w:rPr>
          <w:rFonts w:ascii="Arial" w:hAnsi="Arial" w:cs="Arial"/>
          <w:i w:val="0"/>
          <w:iCs w:val="0"/>
          <w:color w:val="000000"/>
          <w:sz w:val="22"/>
          <w:szCs w:val="22"/>
          <w:u w:val="none"/>
          <w:vertAlign w:val="baseline"/>
        </w:rPr>
        <w:t>This report covers footprinting the networkwalks.com domain using multiple Kali Linux tools (W2-PM1) and scanning my own local network with Zenmap (W2-PM5). One module covers the footprinting phase and the other covers the scanning phase, so together they show how an attacker moves from gathering public information to mapping live hosts on a network. It is the Week 2 part of my ongoing internship program at Networkwalks.</w:t>
      </w:r>
    </w:p>
    <w:p w14:paraId="5532735E">
      <w:pPr>
        <w:pStyle w:val="7"/>
        <w:keepNext w:val="0"/>
        <w:keepLines w:val="0"/>
        <w:widowControl/>
        <w:suppressLineNumbers w:val="0"/>
        <w:bidi w:val="0"/>
        <w:spacing w:before="0" w:beforeAutospacing="0" w:after="0" w:afterAutospacing="0" w:line="18" w:lineRule="atLeast"/>
      </w:pPr>
      <w:r>
        <w:rPr>
          <w:rFonts w:ascii="Arial" w:hAnsi="Arial" w:cs="Arial"/>
          <w:i w:val="0"/>
          <w:iCs w:val="0"/>
          <w:color w:val="000000"/>
          <w:sz w:val="22"/>
          <w:szCs w:val="22"/>
          <w:u w:val="none"/>
          <w:vertAlign w:val="baseline"/>
        </w:rPr>
        <w:t>All commands were run in Kali Linux (footprinting) and on a Windows PC with Zenmap installed (scanning). Every step below includes the exact command used, the result I observed, a screenshot as evidence, and a short note on why the finding matters from an attacker's point of view.</w:t>
      </w:r>
    </w:p>
    <w:p w14:paraId="35DAF4AB">
      <w:pPr>
        <w:ind w:firstLine="361" w:firstLineChars="100"/>
        <w:rPr>
          <w:rFonts w:hint="default" w:ascii="Times New Roman" w:hAnsi="Times New Roman" w:cs="Times New Roman"/>
          <w:b/>
          <w:bCs/>
          <w:sz w:val="36"/>
          <w:szCs w:val="36"/>
          <w:lang w:val="en-US"/>
        </w:rPr>
      </w:pPr>
    </w:p>
    <w:p w14:paraId="1C356E20">
      <w:pPr>
        <w:ind w:firstLine="361" w:firstLineChars="100"/>
        <w:rPr>
          <w:rFonts w:hint="default" w:ascii="Times New Roman" w:hAnsi="Times New Roman" w:cs="Times New Roman"/>
          <w:b/>
          <w:bCs/>
          <w:sz w:val="36"/>
          <w:szCs w:val="36"/>
          <w:lang w:val="en-US"/>
        </w:rPr>
      </w:pPr>
    </w:p>
    <w:p w14:paraId="338E033A">
      <w:pPr>
        <w:ind w:firstLine="361" w:firstLineChars="100"/>
        <w:rPr>
          <w:rFonts w:hint="default" w:ascii="Times New Roman" w:hAnsi="Times New Roman" w:cs="Times New Roman"/>
          <w:b/>
          <w:bCs/>
          <w:sz w:val="36"/>
          <w:szCs w:val="36"/>
          <w:lang w:val="en-US"/>
        </w:rPr>
      </w:pPr>
    </w:p>
    <w:p w14:paraId="12741B07">
      <w:pPr>
        <w:ind w:firstLine="361" w:firstLineChars="100"/>
        <w:rPr>
          <w:rFonts w:hint="default" w:ascii="Times New Roman" w:hAnsi="Times New Roman" w:cs="Times New Roman"/>
          <w:b/>
          <w:bCs/>
          <w:sz w:val="36"/>
          <w:szCs w:val="36"/>
          <w:lang w:val="en-US"/>
        </w:rPr>
      </w:pPr>
    </w:p>
    <w:p w14:paraId="43ED1756">
      <w:pPr>
        <w:ind w:firstLine="361" w:firstLineChars="100"/>
        <w:rPr>
          <w:rFonts w:hint="default" w:ascii="Times New Roman" w:hAnsi="Times New Roman" w:cs="Times New Roman"/>
          <w:b/>
          <w:bCs/>
          <w:sz w:val="36"/>
          <w:szCs w:val="36"/>
          <w:lang w:val="en-US"/>
        </w:rPr>
      </w:pPr>
    </w:p>
    <w:p w14:paraId="3746700E">
      <w:pPr>
        <w:ind w:firstLine="361" w:firstLineChars="100"/>
        <w:rPr>
          <w:rFonts w:hint="default" w:ascii="Times New Roman" w:hAnsi="Times New Roman" w:cs="Times New Roman"/>
          <w:b/>
          <w:bCs/>
          <w:sz w:val="36"/>
          <w:szCs w:val="36"/>
          <w:lang w:val="en-US"/>
        </w:rPr>
      </w:pPr>
    </w:p>
    <w:p w14:paraId="3952ED6F">
      <w:pPr>
        <w:ind w:firstLine="361" w:firstLineChars="100"/>
        <w:rPr>
          <w:rFonts w:hint="default" w:ascii="Times New Roman" w:hAnsi="Times New Roman" w:cs="Times New Roman"/>
          <w:b/>
          <w:bCs/>
          <w:sz w:val="36"/>
          <w:szCs w:val="36"/>
          <w:lang w:val="en-US"/>
        </w:rPr>
      </w:pPr>
    </w:p>
    <w:p w14:paraId="177A1167">
      <w:pPr>
        <w:ind w:firstLine="361" w:firstLineChars="100"/>
        <w:rPr>
          <w:rFonts w:hint="default" w:ascii="Times New Roman" w:hAnsi="Times New Roman" w:cs="Times New Roman"/>
          <w:b/>
          <w:bCs/>
          <w:sz w:val="36"/>
          <w:szCs w:val="36"/>
          <w:lang w:val="en-US"/>
        </w:rPr>
      </w:pPr>
    </w:p>
    <w:p w14:paraId="03BCABCA">
      <w:pPr>
        <w:ind w:firstLine="361" w:firstLineChars="100"/>
        <w:rPr>
          <w:rFonts w:hint="default" w:ascii="Times New Roman" w:hAnsi="Times New Roman" w:cs="Times New Roman"/>
          <w:b/>
          <w:bCs/>
          <w:sz w:val="36"/>
          <w:szCs w:val="36"/>
          <w:lang w:val="en-US"/>
        </w:rPr>
      </w:pPr>
    </w:p>
    <w:p w14:paraId="08596D0F">
      <w:pPr>
        <w:ind w:firstLine="361" w:firstLineChars="100"/>
        <w:rPr>
          <w:rFonts w:hint="default" w:ascii="Times New Roman" w:hAnsi="Times New Roman" w:cs="Times New Roman"/>
          <w:b/>
          <w:bCs/>
          <w:sz w:val="36"/>
          <w:szCs w:val="36"/>
          <w:lang w:val="en-US"/>
        </w:rPr>
      </w:pPr>
    </w:p>
    <w:p w14:paraId="1FE8E990">
      <w:pPr>
        <w:ind w:firstLine="361" w:firstLineChars="100"/>
        <w:rPr>
          <w:rFonts w:hint="default" w:ascii="Times New Roman" w:hAnsi="Times New Roman" w:cs="Times New Roman"/>
          <w:b/>
          <w:bCs/>
          <w:sz w:val="36"/>
          <w:szCs w:val="36"/>
          <w:lang w:val="en-US"/>
        </w:rPr>
      </w:pPr>
    </w:p>
    <w:p w14:paraId="751419E0">
      <w:pPr>
        <w:ind w:firstLine="361" w:firstLineChars="100"/>
        <w:rPr>
          <w:rFonts w:hint="default" w:ascii="Times New Roman" w:hAnsi="Times New Roman" w:cs="Times New Roman"/>
          <w:b/>
          <w:bCs/>
          <w:sz w:val="36"/>
          <w:szCs w:val="36"/>
          <w:lang w:val="en-US"/>
        </w:rPr>
      </w:pPr>
    </w:p>
    <w:p w14:paraId="082B2E95">
      <w:pPr>
        <w:ind w:firstLine="361" w:firstLineChars="100"/>
        <w:rPr>
          <w:rFonts w:hint="default" w:ascii="Times New Roman" w:hAnsi="Times New Roman" w:cs="Times New Roman"/>
          <w:b/>
          <w:bCs/>
          <w:sz w:val="36"/>
          <w:szCs w:val="36"/>
          <w:lang w:val="en-US"/>
        </w:rPr>
      </w:pPr>
    </w:p>
    <w:p w14:paraId="20FE2D51">
      <w:pPr>
        <w:ind w:firstLine="361" w:firstLineChars="100"/>
        <w:rPr>
          <w:rFonts w:hint="default" w:ascii="Times New Roman" w:hAnsi="Times New Roman" w:cs="Times New Roman"/>
          <w:b/>
          <w:bCs/>
          <w:sz w:val="36"/>
          <w:szCs w:val="36"/>
          <w:lang w:val="en-US"/>
        </w:rPr>
      </w:pPr>
    </w:p>
    <w:p w14:paraId="65386399">
      <w:pPr>
        <w:ind w:firstLine="361" w:firstLineChars="100"/>
        <w:rPr>
          <w:rFonts w:hint="default" w:ascii="Times New Roman" w:hAnsi="Times New Roman" w:cs="Times New Roman"/>
          <w:b/>
          <w:bCs/>
          <w:sz w:val="36"/>
          <w:szCs w:val="36"/>
          <w:lang w:val="en-US"/>
        </w:rPr>
      </w:pPr>
    </w:p>
    <w:p w14:paraId="3A5BA935">
      <w:pPr>
        <w:ind w:firstLine="361" w:firstLineChars="100"/>
        <w:rPr>
          <w:rFonts w:hint="default" w:ascii="Times New Roman" w:hAnsi="Times New Roman" w:cs="Times New Roman"/>
          <w:b/>
          <w:bCs/>
          <w:sz w:val="36"/>
          <w:szCs w:val="36"/>
          <w:lang w:val="en-US"/>
        </w:rPr>
      </w:pPr>
    </w:p>
    <w:p w14:paraId="75399141">
      <w:pPr>
        <w:ind w:firstLine="361" w:firstLineChars="100"/>
        <w:rPr>
          <w:rFonts w:hint="default" w:ascii="Times New Roman" w:hAnsi="Times New Roman" w:cs="Times New Roman"/>
          <w:b/>
          <w:bCs/>
          <w:sz w:val="36"/>
          <w:szCs w:val="36"/>
          <w:lang w:val="en-US"/>
        </w:rPr>
      </w:pPr>
    </w:p>
    <w:p w14:paraId="4B85E1E5">
      <w:pPr>
        <w:ind w:firstLine="361" w:firstLineChars="100"/>
        <w:rPr>
          <w:rFonts w:hint="default" w:ascii="Times New Roman" w:hAnsi="Times New Roman" w:cs="Times New Roman"/>
          <w:b/>
          <w:bCs/>
          <w:sz w:val="36"/>
          <w:szCs w:val="36"/>
          <w:lang w:val="en-US"/>
        </w:rPr>
      </w:pPr>
    </w:p>
    <w:p w14:paraId="73F9E2A4">
      <w:pPr>
        <w:ind w:firstLine="361" w:firstLineChars="100"/>
        <w:rPr>
          <w:rFonts w:hint="default" w:ascii="Times New Roman" w:hAnsi="Times New Roman" w:cs="Times New Roman"/>
          <w:b/>
          <w:bCs/>
          <w:sz w:val="36"/>
          <w:szCs w:val="36"/>
          <w:lang w:val="en-US"/>
        </w:rPr>
      </w:pPr>
    </w:p>
    <w:p w14:paraId="398B5C37">
      <w:pPr>
        <w:ind w:firstLine="361" w:firstLineChars="100"/>
        <w:rPr>
          <w:rFonts w:hint="default" w:ascii="Times New Roman" w:hAnsi="Times New Roman" w:cs="Times New Roman"/>
          <w:b/>
          <w:bCs/>
          <w:sz w:val="36"/>
          <w:szCs w:val="36"/>
          <w:lang w:val="en-US"/>
        </w:rPr>
      </w:pPr>
    </w:p>
    <w:p w14:paraId="34BE75F1">
      <w:pPr>
        <w:ind w:firstLine="361" w:firstLineChars="100"/>
        <w:rPr>
          <w:rFonts w:hint="default" w:ascii="Times New Roman" w:hAnsi="Times New Roman" w:cs="Times New Roman"/>
          <w:b/>
          <w:bCs/>
          <w:sz w:val="36"/>
          <w:szCs w:val="36"/>
          <w:lang w:val="en-US"/>
        </w:rPr>
      </w:pPr>
    </w:p>
    <w:p w14:paraId="2C4B4F99">
      <w:pPr>
        <w:ind w:firstLine="361" w:firstLineChars="100"/>
        <w:rPr>
          <w:rFonts w:hint="default" w:ascii="Times New Roman" w:hAnsi="Times New Roman" w:cs="Times New Roman"/>
          <w:b/>
          <w:bCs/>
          <w:sz w:val="36"/>
          <w:szCs w:val="36"/>
          <w:lang w:val="en-US"/>
        </w:rPr>
      </w:pPr>
    </w:p>
    <w:p w14:paraId="7F733723">
      <w:pPr>
        <w:ind w:firstLine="361" w:firstLineChars="100"/>
        <w:rPr>
          <w:rFonts w:hint="default" w:ascii="Times New Roman" w:hAnsi="Times New Roman" w:cs="Times New Roman"/>
          <w:b/>
          <w:bCs/>
          <w:sz w:val="36"/>
          <w:szCs w:val="36"/>
          <w:lang w:val="en-US"/>
        </w:rPr>
      </w:pPr>
    </w:p>
    <w:p w14:paraId="70DC6D50">
      <w:pPr>
        <w:ind w:firstLine="361" w:firstLineChars="100"/>
        <w:rPr>
          <w:rFonts w:hint="default" w:ascii="Times New Roman" w:hAnsi="Times New Roman" w:cs="Times New Roman"/>
          <w:b/>
          <w:bCs/>
          <w:sz w:val="36"/>
          <w:szCs w:val="36"/>
          <w:lang w:val="en-US"/>
        </w:rPr>
      </w:pPr>
    </w:p>
    <w:p w14:paraId="70864FE7">
      <w:pPr>
        <w:ind w:firstLine="361" w:firstLineChars="100"/>
        <w:rPr>
          <w:rFonts w:hint="default" w:ascii="Times New Roman" w:hAnsi="Times New Roman" w:cs="Times New Roman"/>
          <w:b/>
          <w:bCs/>
          <w:sz w:val="36"/>
          <w:szCs w:val="36"/>
          <w:lang w:val="en-US"/>
        </w:rPr>
      </w:pPr>
    </w:p>
    <w:p w14:paraId="4FC857A3">
      <w:pPr>
        <w:ind w:firstLine="361" w:firstLineChars="100"/>
        <w:rPr>
          <w:rFonts w:hint="default" w:ascii="Times New Roman" w:hAnsi="Times New Roman" w:cs="Times New Roman"/>
          <w:b/>
          <w:bCs/>
          <w:sz w:val="36"/>
          <w:szCs w:val="36"/>
          <w:lang w:val="en-US"/>
        </w:rPr>
      </w:pPr>
    </w:p>
    <w:p w14:paraId="3EDF7648">
      <w:pPr>
        <w:ind w:firstLine="361" w:firstLineChars="100"/>
        <w:rPr>
          <w:rFonts w:hint="default" w:ascii="Times New Roman" w:hAnsi="Times New Roman" w:cs="Times New Roman"/>
          <w:b/>
          <w:bCs/>
          <w:sz w:val="36"/>
          <w:szCs w:val="36"/>
          <w:lang w:val="en-US"/>
        </w:rPr>
      </w:pPr>
    </w:p>
    <w:p w14:paraId="73618685">
      <w:pPr>
        <w:ind w:firstLine="361" w:firstLineChars="100"/>
        <w:rPr>
          <w:rFonts w:hint="default" w:ascii="Times New Roman" w:hAnsi="Times New Roman" w:cs="Times New Roman"/>
          <w:b/>
          <w:bCs/>
          <w:sz w:val="36"/>
          <w:szCs w:val="36"/>
          <w:lang w:val="en-US"/>
        </w:rPr>
      </w:pPr>
    </w:p>
    <w:p w14:paraId="2442C8B6">
      <w:pPr>
        <w:rPr>
          <w:rFonts w:hint="default"/>
          <w:lang w:val="en-US"/>
        </w:rPr>
      </w:pPr>
      <w:r>
        <w:rPr>
          <w:rFonts w:hint="default" w:ascii="Times New Roman" w:hAnsi="Times New Roman" w:cs="Times New Roman"/>
          <w:b/>
          <w:bCs/>
          <w:sz w:val="36"/>
          <w:szCs w:val="36"/>
          <w:lang w:val="en-US"/>
        </w:rPr>
        <w:t>My</w:t>
      </w:r>
      <w:r>
        <w:rPr>
          <w:rFonts w:hint="default" w:ascii="Times New Roman" w:hAnsi="Times New Roman" w:cs="Times New Roman" w:eastAsiaTheme="majorEastAsia"/>
          <w:b/>
          <w:bCs/>
          <w:sz w:val="36"/>
          <w:szCs w:val="36"/>
          <w:lang w:val="en-US"/>
        </w:rPr>
        <w:t xml:space="preserve"> findings using the who is </w:t>
      </w:r>
    </w:p>
    <w:p w14:paraId="6711E7EB">
      <w:pPr>
        <w:rPr>
          <w:rFonts w:hint="default"/>
        </w:rPr>
      </w:pPr>
      <w:r>
        <w:rPr>
          <w:rFonts w:hint="default"/>
        </w:rPr>
        <w:t xml:space="preserve"> whois networkwalks.com</w:t>
      </w:r>
    </w:p>
    <w:p w14:paraId="52D1474E">
      <w:pPr>
        <w:rPr>
          <w:rFonts w:hint="default"/>
        </w:rPr>
      </w:pPr>
      <w:r>
        <w:rPr>
          <w:rFonts w:hint="default"/>
        </w:rPr>
        <w:t xml:space="preserve">  Domain Name: NETWORKWALKS.COM</w:t>
      </w:r>
    </w:p>
    <w:p w14:paraId="318FBCFA">
      <w:pPr>
        <w:rPr>
          <w:rFonts w:hint="default"/>
        </w:rPr>
      </w:pPr>
      <w:r>
        <w:rPr>
          <w:rFonts w:hint="default"/>
        </w:rPr>
        <w:t xml:space="preserve">   Registry Domain ID: 2452319255_DOMAIN_COM-VRSN</w:t>
      </w:r>
    </w:p>
    <w:p w14:paraId="2C265166">
      <w:pPr>
        <w:rPr>
          <w:rFonts w:hint="default"/>
        </w:rPr>
      </w:pPr>
      <w:r>
        <w:rPr>
          <w:rFonts w:hint="default"/>
        </w:rPr>
        <w:t xml:space="preserve">   Registrar WHOIS Server: whois.godaddy.com</w:t>
      </w:r>
    </w:p>
    <w:p w14:paraId="1844F614">
      <w:pPr>
        <w:rPr>
          <w:rFonts w:hint="default"/>
        </w:rPr>
      </w:pPr>
      <w:r>
        <w:rPr>
          <w:rFonts w:hint="default"/>
        </w:rPr>
        <w:t xml:space="preserve">   Registrar URL: http://www.godaddy.com</w:t>
      </w:r>
    </w:p>
    <w:p w14:paraId="71291C7E">
      <w:pPr>
        <w:rPr>
          <w:rFonts w:hint="default"/>
        </w:rPr>
      </w:pPr>
      <w:r>
        <w:rPr>
          <w:rFonts w:hint="default"/>
        </w:rPr>
        <w:t xml:space="preserve">   Updated Date: 2025-11-12T10:08:43Z</w:t>
      </w:r>
    </w:p>
    <w:p w14:paraId="79BD13DE">
      <w:pPr>
        <w:rPr>
          <w:rFonts w:hint="default"/>
        </w:rPr>
      </w:pPr>
      <w:r>
        <w:rPr>
          <w:rFonts w:hint="default"/>
        </w:rPr>
        <w:t xml:space="preserve">   Creation Date: 2019-11-06T22:51:46Z</w:t>
      </w:r>
    </w:p>
    <w:p w14:paraId="4CC1F46D">
      <w:pPr>
        <w:rPr>
          <w:rFonts w:hint="default"/>
        </w:rPr>
      </w:pPr>
      <w:r>
        <w:rPr>
          <w:rFonts w:hint="default"/>
        </w:rPr>
        <w:t xml:space="preserve">   Registry Expiry Date: 2027-11-06T22:51:46Z</w:t>
      </w:r>
    </w:p>
    <w:p w14:paraId="2DB831A7">
      <w:pPr>
        <w:rPr>
          <w:rFonts w:hint="default"/>
        </w:rPr>
      </w:pPr>
      <w:r>
        <w:rPr>
          <w:rFonts w:hint="default"/>
        </w:rPr>
        <w:t xml:space="preserve">   Registrar: GoDaddy.com, LLC</w:t>
      </w:r>
    </w:p>
    <w:p w14:paraId="6FB9CD51">
      <w:pPr>
        <w:rPr>
          <w:rFonts w:hint="default"/>
        </w:rPr>
      </w:pPr>
      <w:r>
        <w:rPr>
          <w:rFonts w:hint="default"/>
        </w:rPr>
        <w:t xml:space="preserve">   Registrar IANA ID: 146</w:t>
      </w:r>
    </w:p>
    <w:p w14:paraId="365EB15F">
      <w:pPr>
        <w:rPr>
          <w:rFonts w:hint="default"/>
        </w:rPr>
      </w:pPr>
      <w:r>
        <w:rPr>
          <w:rFonts w:hint="default"/>
        </w:rPr>
        <w:t xml:space="preserve">   Registrar Abuse Contact Email: abuse@godaddy.com</w:t>
      </w:r>
    </w:p>
    <w:p w14:paraId="6CB5BAA6">
      <w:pPr>
        <w:rPr>
          <w:rFonts w:hint="default"/>
        </w:rPr>
      </w:pPr>
      <w:r>
        <w:rPr>
          <w:rFonts w:hint="default"/>
        </w:rPr>
        <w:t xml:space="preserve">   Registrar Abuse Contact Phone: 480-624-2505</w:t>
      </w:r>
    </w:p>
    <w:p w14:paraId="5751DACA">
      <w:pPr>
        <w:rPr>
          <w:rFonts w:hint="default"/>
        </w:rPr>
      </w:pPr>
      <w:r>
        <w:rPr>
          <w:rFonts w:hint="default"/>
        </w:rPr>
        <w:t xml:space="preserve">   Domain Status: clientDeleteProhibited https://icann.org/epp#clientDeleteProhibited</w:t>
      </w:r>
    </w:p>
    <w:p w14:paraId="391C374F">
      <w:pPr>
        <w:rPr>
          <w:rFonts w:hint="default"/>
        </w:rPr>
      </w:pPr>
      <w:r>
        <w:rPr>
          <w:rFonts w:hint="default"/>
        </w:rPr>
        <w:t xml:space="preserve">   Domain Status: clientRenewProhibited https://icann.org/epp#clientRenewProhibited</w:t>
      </w:r>
    </w:p>
    <w:p w14:paraId="5B128D3F">
      <w:pPr>
        <w:rPr>
          <w:rFonts w:hint="default"/>
        </w:rPr>
      </w:pPr>
      <w:r>
        <w:rPr>
          <w:rFonts w:hint="default"/>
        </w:rPr>
        <w:t xml:space="preserve">   Domain Status: clientTransferProhibited https://icann.org/epp#clientTransferProhibited</w:t>
      </w:r>
    </w:p>
    <w:p w14:paraId="6DDB77E1">
      <w:pPr>
        <w:rPr>
          <w:rFonts w:hint="default"/>
        </w:rPr>
      </w:pPr>
      <w:r>
        <w:rPr>
          <w:rFonts w:hint="default"/>
        </w:rPr>
        <w:t xml:space="preserve">   Domain Status: clientUpdateProhibited https://icann.org/epp#clientUpdateProhibited</w:t>
      </w:r>
    </w:p>
    <w:p w14:paraId="1EF395D8">
      <w:pPr>
        <w:rPr>
          <w:rFonts w:hint="default"/>
        </w:rPr>
      </w:pPr>
      <w:r>
        <w:rPr>
          <w:rFonts w:hint="default"/>
        </w:rPr>
        <w:t xml:space="preserve">   Name Server: NS6135.HOSTGATOR.COM</w:t>
      </w:r>
    </w:p>
    <w:p w14:paraId="1A7BE02B">
      <w:pPr>
        <w:rPr>
          <w:rFonts w:hint="default"/>
        </w:rPr>
      </w:pPr>
      <w:r>
        <w:rPr>
          <w:rFonts w:hint="default"/>
        </w:rPr>
        <w:t xml:space="preserve">   Name Server: NS6136.HOSTGATOR.COM</w:t>
      </w:r>
    </w:p>
    <w:p w14:paraId="5BC4994F">
      <w:pPr>
        <w:rPr>
          <w:rFonts w:hint="default"/>
        </w:rPr>
      </w:pPr>
      <w:r>
        <w:rPr>
          <w:rFonts w:hint="default"/>
        </w:rPr>
        <w:t xml:space="preserve">   DNSSEC: unsigned</w:t>
      </w:r>
    </w:p>
    <w:p w14:paraId="3BE32395">
      <w:pPr>
        <w:rPr>
          <w:rFonts w:hint="default"/>
        </w:rPr>
      </w:pPr>
      <w:r>
        <w:rPr>
          <w:rFonts w:hint="default"/>
        </w:rPr>
        <w:t xml:space="preserve">   URL of the ICANN Whois Inaccuracy Complaint Form: https://www.icann.org/wicf/</w:t>
      </w:r>
    </w:p>
    <w:p w14:paraId="15BE4F12">
      <w:pPr>
        <w:rPr>
          <w:rFonts w:hint="default"/>
        </w:rPr>
      </w:pPr>
      <w:r>
        <w:rPr>
          <w:rFonts w:hint="default"/>
        </w:rPr>
        <w:t>&gt;&gt;&gt; Last update of whois database: 2026-09-15T18:46:54Z &lt;&lt;&lt;</w:t>
      </w:r>
    </w:p>
    <w:p w14:paraId="1C574CA3">
      <w:pPr>
        <w:rPr>
          <w:rFonts w:hint="default"/>
        </w:rPr>
      </w:pPr>
      <w:r>
        <w:rPr>
          <w:rFonts w:hint="default"/>
        </w:rPr>
        <w:t>For more information on Whois status codes, please visit https://icann.org/epp</w:t>
      </w:r>
    </w:p>
    <w:p w14:paraId="3984E6B7">
      <w:pPr>
        <w:rPr>
          <w:rFonts w:hint="default"/>
        </w:rPr>
      </w:pPr>
      <w:r>
        <w:rPr>
          <w:rFonts w:hint="default"/>
        </w:rPr>
        <w:t>NOTICE: The expiration date displayed in this record is the date the</w:t>
      </w:r>
    </w:p>
    <w:p w14:paraId="3F4B9ED7">
      <w:pPr>
        <w:rPr>
          <w:rFonts w:hint="default"/>
        </w:rPr>
      </w:pPr>
      <w:r>
        <w:rPr>
          <w:rFonts w:hint="default"/>
        </w:rPr>
        <w:t>registrar's sponsorship of the domain name registration in the registry is</w:t>
      </w:r>
    </w:p>
    <w:p w14:paraId="667DEAA7">
      <w:pPr>
        <w:rPr>
          <w:rFonts w:hint="default"/>
        </w:rPr>
      </w:pPr>
      <w:r>
        <w:rPr>
          <w:rFonts w:hint="default"/>
        </w:rPr>
        <w:t>currently set to expire. This date does not necessarily reflect the expiration</w:t>
      </w:r>
    </w:p>
    <w:p w14:paraId="459ADDE4">
      <w:pPr>
        <w:rPr>
          <w:rFonts w:hint="default"/>
        </w:rPr>
      </w:pPr>
      <w:r>
        <w:rPr>
          <w:rFonts w:hint="default"/>
        </w:rPr>
        <w:t>date of the domain name registrant's agreement with the sponsoring</w:t>
      </w:r>
    </w:p>
    <w:p w14:paraId="4482C919">
      <w:pPr>
        <w:rPr>
          <w:rFonts w:hint="default"/>
        </w:rPr>
      </w:pPr>
      <w:r>
        <w:rPr>
          <w:rFonts w:hint="default"/>
        </w:rPr>
        <w:t>registrar.  Users may consult the sponsoring registrar's Whois database to</w:t>
      </w:r>
    </w:p>
    <w:p w14:paraId="3DFFA356">
      <w:pPr>
        <w:rPr>
          <w:rFonts w:hint="default"/>
        </w:rPr>
      </w:pPr>
      <w:r>
        <w:rPr>
          <w:rFonts w:hint="default"/>
        </w:rPr>
        <w:t>view the registrar's reported date of expiration for this registration.</w:t>
      </w:r>
    </w:p>
    <w:p w14:paraId="1CB3DABB">
      <w:pPr>
        <w:rPr>
          <w:rFonts w:hint="default"/>
        </w:rPr>
      </w:pPr>
      <w:r>
        <w:rPr>
          <w:rFonts w:hint="default"/>
        </w:rPr>
        <w:t>TERMS OF USE: You are not authorized to access or query our Whois</w:t>
      </w:r>
    </w:p>
    <w:p w14:paraId="22FE665A">
      <w:pPr>
        <w:rPr>
          <w:rFonts w:hint="default"/>
        </w:rPr>
      </w:pPr>
      <w:r>
        <w:rPr>
          <w:rFonts w:hint="default"/>
        </w:rPr>
        <w:t>database through the use of electronic processes that are high-volume and</w:t>
      </w:r>
    </w:p>
    <w:p w14:paraId="7A8A0AD1">
      <w:pPr>
        <w:rPr>
          <w:rFonts w:hint="default"/>
        </w:rPr>
      </w:pPr>
      <w:r>
        <w:rPr>
          <w:rFonts w:hint="default"/>
        </w:rPr>
        <w:t>automated except as reasonably necessary to register domain names or</w:t>
      </w:r>
    </w:p>
    <w:p w14:paraId="270D79F8">
      <w:pPr>
        <w:rPr>
          <w:rFonts w:hint="default"/>
        </w:rPr>
      </w:pPr>
      <w:r>
        <w:rPr>
          <w:rFonts w:hint="default"/>
        </w:rPr>
        <w:t>modify existing registrations; the Data in VeriSign Global Registry</w:t>
      </w:r>
    </w:p>
    <w:p w14:paraId="74DD9177">
      <w:pPr>
        <w:rPr>
          <w:rFonts w:hint="default"/>
        </w:rPr>
      </w:pPr>
      <w:r>
        <w:rPr>
          <w:rFonts w:hint="default"/>
        </w:rPr>
        <w:t>Services' ("VeriSign") Whois database is provided by VeriSign for</w:t>
      </w:r>
    </w:p>
    <w:p w14:paraId="42B44F0A">
      <w:pPr>
        <w:rPr>
          <w:rFonts w:hint="default"/>
        </w:rPr>
      </w:pPr>
      <w:r>
        <w:rPr>
          <w:rFonts w:hint="default"/>
        </w:rPr>
        <w:t>information purposes only, and to assist persons in obtaining information</w:t>
      </w:r>
    </w:p>
    <w:p w14:paraId="3CE03836">
      <w:pPr>
        <w:rPr>
          <w:rFonts w:hint="default"/>
        </w:rPr>
      </w:pPr>
      <w:r>
        <w:rPr>
          <w:rFonts w:hint="default"/>
        </w:rPr>
        <w:t>about or related to a domain name registration record. VeriSign does not</w:t>
      </w:r>
    </w:p>
    <w:p w14:paraId="6702CBDE">
      <w:pPr>
        <w:rPr>
          <w:rFonts w:hint="default"/>
        </w:rPr>
      </w:pPr>
      <w:r>
        <w:rPr>
          <w:rFonts w:hint="default"/>
        </w:rPr>
        <w:t>guarantee its accuracy. By submitting a Whois query, you agree to abide</w:t>
      </w:r>
    </w:p>
    <w:p w14:paraId="6093C9D4">
      <w:pPr>
        <w:rPr>
          <w:rFonts w:hint="default"/>
        </w:rPr>
      </w:pPr>
      <w:r>
        <w:rPr>
          <w:rFonts w:hint="default"/>
        </w:rPr>
        <w:t>by the following terms of use: You agree that you may use this Data only</w:t>
      </w:r>
    </w:p>
    <w:p w14:paraId="670FA3D2">
      <w:pPr>
        <w:rPr>
          <w:rFonts w:hint="default"/>
        </w:rPr>
      </w:pPr>
      <w:r>
        <w:rPr>
          <w:rFonts w:hint="default"/>
        </w:rPr>
        <w:t>for lawful purposes and that under no circumstances will you use this Data</w:t>
      </w:r>
    </w:p>
    <w:p w14:paraId="268C3A39">
      <w:pPr>
        <w:rPr>
          <w:rFonts w:hint="default"/>
        </w:rPr>
      </w:pPr>
      <w:r>
        <w:rPr>
          <w:rFonts w:hint="default"/>
        </w:rPr>
        <w:t>to: (1) allow, enable, or otherwise support the transmission of mass</w:t>
      </w:r>
    </w:p>
    <w:p w14:paraId="0A42C4CB">
      <w:pPr>
        <w:rPr>
          <w:rFonts w:hint="default"/>
        </w:rPr>
      </w:pPr>
      <w:r>
        <w:rPr>
          <w:rFonts w:hint="default"/>
        </w:rPr>
        <w:t>unsolicited, commercial advertising or solicitations via e-mail, telephone,</w:t>
      </w:r>
    </w:p>
    <w:p w14:paraId="2B64609E">
      <w:pPr>
        <w:rPr>
          <w:rFonts w:hint="default"/>
        </w:rPr>
      </w:pPr>
      <w:r>
        <w:rPr>
          <w:rFonts w:hint="default"/>
        </w:rPr>
        <w:t>or facsimile; or (2) enable high volume, automated, electronic processes</w:t>
      </w:r>
    </w:p>
    <w:p w14:paraId="16E5346D">
      <w:pPr>
        <w:rPr>
          <w:rFonts w:hint="default"/>
        </w:rPr>
      </w:pPr>
      <w:r>
        <w:rPr>
          <w:rFonts w:hint="default"/>
        </w:rPr>
        <w:t>that apply to VeriSign (or its computer systems). The compilation,</w:t>
      </w:r>
    </w:p>
    <w:p w14:paraId="2755B7BB">
      <w:pPr>
        <w:rPr>
          <w:rFonts w:hint="default"/>
        </w:rPr>
      </w:pPr>
      <w:r>
        <w:rPr>
          <w:rFonts w:hint="default"/>
        </w:rPr>
        <w:t>repackaging, dissemination or other use of this Data is expressly</w:t>
      </w:r>
    </w:p>
    <w:p w14:paraId="448F38EA">
      <w:pPr>
        <w:rPr>
          <w:rFonts w:hint="default"/>
        </w:rPr>
      </w:pPr>
      <w:r>
        <w:rPr>
          <w:rFonts w:hint="default"/>
        </w:rPr>
        <w:t>prohibited without the prior written consent of VeriSign. You agree not to</w:t>
      </w:r>
    </w:p>
    <w:p w14:paraId="3B92956C">
      <w:pPr>
        <w:rPr>
          <w:rFonts w:hint="default"/>
        </w:rPr>
      </w:pPr>
      <w:r>
        <w:rPr>
          <w:rFonts w:hint="default"/>
        </w:rPr>
        <w:t>use electronic processes that are automa</w:t>
      </w:r>
    </w:p>
    <w:p w14:paraId="15BF0508">
      <w:pPr>
        <w:rPr>
          <w:rFonts w:hint="default"/>
        </w:rPr>
      </w:pPr>
      <w:r>
        <w:rPr>
          <w:rFonts w:hint="default"/>
        </w:rPr>
        <w:t>ted and high-volume to access or</w:t>
      </w:r>
    </w:p>
    <w:p w14:paraId="59439BBA">
      <w:pPr>
        <w:rPr>
          <w:rFonts w:hint="default"/>
        </w:rPr>
      </w:pPr>
      <w:r>
        <w:rPr>
          <w:rFonts w:hint="default"/>
        </w:rPr>
        <w:t>query the Whois database except as reasonably necessary to register</w:t>
      </w:r>
    </w:p>
    <w:p w14:paraId="5C0F7B80">
      <w:pPr>
        <w:rPr>
          <w:rFonts w:hint="default"/>
        </w:rPr>
      </w:pPr>
      <w:r>
        <w:rPr>
          <w:rFonts w:hint="default"/>
        </w:rPr>
        <w:t>domain names or modify existing registrations. VeriSign reserves the right</w:t>
      </w:r>
    </w:p>
    <w:p w14:paraId="52065B40">
      <w:pPr>
        <w:rPr>
          <w:rFonts w:hint="default"/>
        </w:rPr>
      </w:pPr>
      <w:r>
        <w:rPr>
          <w:rFonts w:hint="default"/>
        </w:rPr>
        <w:t>to restrict your access to the Whois database in its sole discretion to ensure</w:t>
      </w:r>
    </w:p>
    <w:p w14:paraId="22A7AD3A">
      <w:pPr>
        <w:rPr>
          <w:rFonts w:hint="default"/>
        </w:rPr>
      </w:pPr>
      <w:r>
        <w:rPr>
          <w:rFonts w:hint="default"/>
        </w:rPr>
        <w:t>operational stability.  VeriSign may restrict or terminate your access to the</w:t>
      </w:r>
    </w:p>
    <w:p w14:paraId="13D50595">
      <w:pPr>
        <w:rPr>
          <w:rFonts w:hint="default"/>
        </w:rPr>
      </w:pPr>
      <w:r>
        <w:rPr>
          <w:rFonts w:hint="default"/>
        </w:rPr>
        <w:t>Whois database for failure to abide by these terms of use. VeriSign</w:t>
      </w:r>
    </w:p>
    <w:p w14:paraId="3509F2FB">
      <w:pPr>
        <w:rPr>
          <w:rFonts w:hint="default"/>
        </w:rPr>
      </w:pPr>
      <w:r>
        <w:rPr>
          <w:rFonts w:hint="default"/>
        </w:rPr>
        <w:t>reserves the right to modify these terms at any time</w:t>
      </w:r>
    </w:p>
    <w:p w14:paraId="01271044">
      <w:pPr>
        <w:rPr>
          <w:rFonts w:hint="default"/>
        </w:rPr>
      </w:pPr>
      <w:r>
        <w:rPr>
          <w:rFonts w:hint="default"/>
        </w:rPr>
        <w:t>The Registry database contains ONLY .COM, .NET, .EDU domains and</w:t>
      </w:r>
    </w:p>
    <w:p w14:paraId="6002C68D">
      <w:pPr>
        <w:rPr>
          <w:rFonts w:hint="default"/>
        </w:rPr>
      </w:pPr>
      <w:r>
        <w:rPr>
          <w:rFonts w:hint="default"/>
        </w:rPr>
        <w:t>Registrars.</w:t>
      </w:r>
    </w:p>
    <w:p w14:paraId="194C2EA5">
      <w:pPr>
        <w:rPr>
          <w:rFonts w:hint="default"/>
        </w:rPr>
      </w:pPr>
      <w:r>
        <w:rPr>
          <w:rFonts w:hint="default"/>
        </w:rPr>
        <w:t>getaddrinfo(whois.godaddy.com): Temporary failure in name resolution</w:t>
      </w:r>
    </w:p>
    <w:p w14:paraId="50A610E0">
      <w:pPr>
        <w:rPr>
          <w:rFonts w:hint="default"/>
          <w:lang w:val="en-US"/>
        </w:rPr>
      </w:pPr>
      <w:r>
        <w:rPr>
          <w:rFonts w:hint="default"/>
          <w:lang w:val="en-US"/>
        </w:rPr>
        <w:t xml:space="preserve">                                                                             </w:t>
      </w:r>
    </w:p>
    <w:p w14:paraId="2524E708">
      <w:pPr>
        <w:rPr>
          <w:rFonts w:hint="default"/>
          <w:b/>
          <w:bCs/>
          <w:sz w:val="36"/>
          <w:szCs w:val="36"/>
          <w:lang w:val="en-US"/>
        </w:rPr>
      </w:pPr>
      <w:r>
        <w:rPr>
          <w:rFonts w:hint="default"/>
          <w:b/>
          <w:bCs/>
          <w:sz w:val="36"/>
          <w:szCs w:val="36"/>
          <w:lang w:val="en-US"/>
        </w:rPr>
        <w:t>My findings about what web</w:t>
      </w:r>
    </w:p>
    <w:p w14:paraId="003638F4">
      <w:pPr>
        <w:rPr>
          <w:rFonts w:hint="default"/>
          <w:lang w:val="en-US"/>
        </w:rPr>
      </w:pPr>
      <w:r>
        <w:rPr>
          <w:rFonts w:hint="default"/>
          <w:lang w:val="en-US"/>
        </w:rPr>
        <w:t>└─$ whatweb networkwalks.com</w:t>
      </w:r>
    </w:p>
    <w:p w14:paraId="570F0A10">
      <w:pPr>
        <w:rPr>
          <w:rFonts w:hint="default"/>
          <w:lang w:val="en-US"/>
        </w:rPr>
      </w:pPr>
      <w:r>
        <w:rPr>
          <w:rFonts w:hint="default"/>
          <w:lang w:val="en-US"/>
        </w:rPr>
        <w:t xml:space="preserve"> http://networkwalks.com [301 Moved Permanently] Apache, Cookies[__wpdm_client], Country[UNITED STATES][US], HTTPServer[Apache], HttpOnly[__wpdm_client], IP[192.232.216.135], RedirectLocation[https://networkwalks.com/], UncommonHeaders[permissions-policy,x-redirect-by,upgrade,referrer-policy,x-endurance-cache-level,x-nginx-cache]</w:t>
      </w:r>
    </w:p>
    <w:p w14:paraId="0D89DA7C">
      <w:pPr>
        <w:rPr>
          <w:rFonts w:hint="default"/>
          <w:lang w:val="en-US"/>
        </w:rPr>
      </w:pPr>
      <w:r>
        <w:rPr>
          <w:rFonts w:hint="default"/>
          <w:lang w:val="en-US"/>
        </w:rPr>
        <w:t>https://networkwalks.com/ [200 OK] Apache, Bootstrap[7.1], Cookies[__wpdm_client], Country[UNITED STATES][US], Email[info@networkwalks.com], Frame, HTML5, HTTPServer[Apache], HttpOnly[__wpdm_client], IP[192.232.216.135], JQuery[3.7.1], MetaGenerator[WordPress 7.1,WordPress Download Manager 3.3.58], Open-Graph-Protocol[website], Script[4684NR-IPIB&amp;amp;pidnVar2=50511&amp;amp;prtVar2=7&amp;amp;scvVar2=12,application/json,application/ld+json,module,speculationrules,text/javascript], Title[Networkwalks Academy], UncommonHeaders[permissions-policy,link,upgrade,referrer-policy,x-endurance-cache-level,x-nginx-cache], WordPress[7.1]</w:t>
      </w:r>
    </w:p>
    <w:p w14:paraId="035F8369">
      <w:pPr>
        <w:rPr>
          <w:rFonts w:hint="default"/>
          <w:lang w:val="en-US"/>
        </w:rPr>
      </w:pPr>
    </w:p>
    <w:p w14:paraId="5EDDB5F6">
      <w:pPr>
        <w:rPr>
          <w:rFonts w:hint="default"/>
        </w:rPr>
      </w:pPr>
    </w:p>
    <w:p w14:paraId="493F40F0">
      <w:pP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My findings using the nslookup</w:t>
      </w:r>
    </w:p>
    <w:p w14:paraId="5B8CFF3C">
      <w:pPr>
        <w:rPr>
          <w:rFonts w:hint="default"/>
          <w:lang w:val="en-US"/>
        </w:rPr>
      </w:pPr>
      <w:r>
        <w:rPr>
          <w:rFonts w:hint="default"/>
          <w:lang w:val="en-US"/>
        </w:rPr>
        <w:t>└─$ nslookup networkwalks.com</w:t>
      </w:r>
    </w:p>
    <w:p w14:paraId="5DB87344">
      <w:pPr>
        <w:rPr>
          <w:rFonts w:hint="default"/>
          <w:lang w:val="en-US"/>
        </w:rPr>
      </w:pPr>
      <w:r>
        <w:rPr>
          <w:rFonts w:hint="default"/>
          <w:lang w:val="en-US"/>
        </w:rPr>
        <w:t>;; communications error to 9.9.9.9#53: timed out</w:t>
      </w:r>
    </w:p>
    <w:p w14:paraId="6A8893E6">
      <w:pPr>
        <w:rPr>
          <w:rFonts w:hint="default"/>
          <w:lang w:val="en-US"/>
        </w:rPr>
      </w:pPr>
      <w:r>
        <w:rPr>
          <w:rFonts w:hint="default"/>
          <w:lang w:val="en-US"/>
        </w:rPr>
        <w:t>;; communications error to 9.9.9.9#53: timed out</w:t>
      </w:r>
    </w:p>
    <w:p w14:paraId="1A920B83">
      <w:pPr>
        <w:rPr>
          <w:rFonts w:hint="default"/>
          <w:lang w:val="en-US"/>
        </w:rPr>
      </w:pPr>
      <w:r>
        <w:rPr>
          <w:rFonts w:hint="default"/>
          <w:lang w:val="en-US"/>
        </w:rPr>
        <w:t>Server:         9.9.9.9</w:t>
      </w:r>
    </w:p>
    <w:p w14:paraId="5AE48827">
      <w:pPr>
        <w:rPr>
          <w:rFonts w:hint="default"/>
          <w:lang w:val="en-US"/>
        </w:rPr>
      </w:pPr>
      <w:r>
        <w:rPr>
          <w:rFonts w:hint="default"/>
          <w:lang w:val="en-US"/>
        </w:rPr>
        <w:t>Address:        9.9.9.9#53</w:t>
      </w:r>
    </w:p>
    <w:p w14:paraId="5914FBA5">
      <w:pPr>
        <w:rPr>
          <w:rFonts w:hint="default"/>
          <w:lang w:val="en-US"/>
        </w:rPr>
      </w:pPr>
    </w:p>
    <w:p w14:paraId="694B8A94">
      <w:pPr>
        <w:rPr>
          <w:rFonts w:hint="default"/>
          <w:lang w:val="en-US"/>
        </w:rPr>
      </w:pPr>
      <w:r>
        <w:rPr>
          <w:rFonts w:hint="default"/>
          <w:lang w:val="en-US"/>
        </w:rPr>
        <w:t>Non-authoritative answer:</w:t>
      </w:r>
    </w:p>
    <w:p w14:paraId="1AF17D5B">
      <w:pPr>
        <w:rPr>
          <w:rFonts w:hint="default"/>
          <w:lang w:val="en-US"/>
        </w:rPr>
      </w:pPr>
      <w:r>
        <w:rPr>
          <w:rFonts w:hint="default"/>
          <w:lang w:val="en-US"/>
        </w:rPr>
        <w:t>Name:   networkwalks.com</w:t>
      </w:r>
    </w:p>
    <w:p w14:paraId="5DED1EAB">
      <w:pPr>
        <w:rPr>
          <w:rFonts w:hint="default"/>
          <w:lang w:val="en-US"/>
        </w:rPr>
      </w:pPr>
      <w:r>
        <w:rPr>
          <w:rFonts w:hint="default"/>
          <w:lang w:val="en-US"/>
        </w:rPr>
        <w:t>Address: 192.232.216.135</w:t>
      </w:r>
    </w:p>
    <w:p w14:paraId="398AD224">
      <w:pPr>
        <w:rPr>
          <w:rFonts w:hint="default"/>
          <w:lang w:val="en-US"/>
        </w:rPr>
      </w:pPr>
      <w:r>
        <w:rPr>
          <w:rFonts w:hint="default"/>
          <w:lang w:val="en-US"/>
        </w:rPr>
        <w:t>;; communications error to 9.9.9.9#53: timed out</w:t>
      </w:r>
    </w:p>
    <w:p w14:paraId="45142A14">
      <w:pPr>
        <w:rPr>
          <w:rFonts w:hint="default"/>
          <w:lang w:val="en-US"/>
        </w:rPr>
      </w:pPr>
      <w:r>
        <w:rPr>
          <w:rFonts w:hint="default"/>
          <w:lang w:val="en-US"/>
        </w:rPr>
        <w:t>;; communications error to 9.9.9.9#53: timed out</w:t>
      </w:r>
    </w:p>
    <w:p w14:paraId="794E2827">
      <w:pPr>
        <w:rPr>
          <w:rFonts w:hint="default"/>
          <w:lang w:val="en-US"/>
        </w:rPr>
      </w:pPr>
      <w:r>
        <w:rPr>
          <w:rFonts w:hint="default"/>
          <w:lang w:val="en-US"/>
        </w:rPr>
        <w:t>;; communications error to 9.9.9.9#53: timed out</w:t>
      </w:r>
    </w:p>
    <w:p w14:paraId="59A78445">
      <w:pPr>
        <w:rPr>
          <w:rFonts w:hint="default"/>
          <w:lang w:val="en-US"/>
        </w:rPr>
      </w:pPr>
    </w:p>
    <w:p w14:paraId="23164D48">
      <w:pPr>
        <w:rPr>
          <w:rFonts w:hint="default"/>
          <w:lang w:val="en-US"/>
        </w:rPr>
      </w:pPr>
    </w:p>
    <w:p w14:paraId="74511D9E">
      <w:bookmarkStart w:id="0" w:name="_GoBack"/>
      <w:bookmarkEnd w:id="0"/>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8AE61">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EEBECD">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FEEBECD">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07604D"/>
    <w:rsid w:val="0B643963"/>
    <w:rsid w:val="1F4D1EEA"/>
    <w:rsid w:val="2807604D"/>
    <w:rsid w:val="3A0067B6"/>
    <w:rsid w:val="50E748A5"/>
    <w:rsid w:val="74E45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468</Words>
  <Characters>2449</Characters>
  <Lines>0</Lines>
  <Paragraphs>0</Paragraphs>
  <TotalTime>0</TotalTime>
  <ScaleCrop>false</ScaleCrop>
  <LinksUpToDate>false</LinksUpToDate>
  <CharactersWithSpaces>2896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2026-09-17T13:26:00Z</dcterms:created>
  <dc:creator>hp</dc:creator>
  <cp:lastModifiedBy>hp</cp:lastModifiedBy>
  <dcterms:modified xsi:type="dcterms:W3CDTF">2026-09-17T20:01:13Z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9D99AC149DD24870BD788A371F7C39E7_13</vt:lpwstr>
  </property>
  <property fmtid="{D5CDD505-2E9C-101B-9397-08002B2CF9AE}" pid="4" name="KSOTemplateDocerSaveRecord">
    <vt:lpwstr>eyJoZGlkIjoiMTJkYTQxMzAwNmRmZGNmNWM0ZDRjMDBhZmQzZGEwMzcifQ==</vt:lpwstr>
  </property>
</Properties>
</file>