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Biology: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open the journal (Journal_Biology.docx), find the item by the same item number, and tick ACCEPT or EDIT there (type your requested change in the box). Please do not answer in this summary.</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30</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Cell Structure   (bio_1_1)</w:t>
      </w:r>
    </w:p>
    <w:p>
      <w:pPr>
        <w:spacing w:after="80" w:before="0"/>
      </w:pPr>
      <w:r>
        <w:rPr>
          <w:rFonts w:ascii="Arial" w:cs="Arial" w:eastAsia="Arial" w:hAnsi="Arial"/>
          <w:color w:val="555555"/>
          <w:sz w:val="18"/>
          <w:szCs w:val="18"/>
        </w:rPr>
        <w:t xml:space="preserve">13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G2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Platelets are cell fragments, not whole cells: the phenomenon, Lesson 7 and the Final Explanation now say the same thing </w:t>
            </w:r>
          </w:p>
          <w:p>
            <w:pPr>
              <w:spacing w:after="60" w:before="0"/>
            </w:pPr>
            <w:r>
              <w:rPr>
                <w:rFonts w:ascii="Arial" w:cs="Arial" w:eastAsia="Arial" w:hAnsi="Arial"/>
                <w:sz w:val="17"/>
                <w:szCs w:val="17"/>
              </w:rPr>
              <w:t xml:space="preserve">Platelets are not whole cells: they are small pieces broken off large bone-marrow cells and have no nucleus. The anchoring story is kept, but the explanation now says so, so that Lesson 7, the Final Explanation and the cold-call round in Lesson 12 all agree.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each carried out by a different cell type or cell fragment: platelets (small cell fragments with no nucleus) aggregate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bio_1_1-040</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lesson in the unit gave any language support for English learners (guideline 12). This adds a short Kiswahili word list at the point where most new vocabulary is introduced, and an alternative way to show understanding. I wrote the Kiswahili terms from general knowledge and could not verify them against a Kiswahili biology glossary, so a teacher must confirm them.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Thumbs up if their Reasoning clearly connects cell theory to the phenomenon.' LANGUAGE SUPPORT (confirm the terms with your school's Kiswahili teacher before use): put key terms on the word wall with Kiswahili beside the English: cell = seli; nucleus = kiini; cell membrane = utando wa seli; cell wall = ukuta wa seli; cytoplasm = saitoplazimu; tissue = tishu; organ = kiungo; organ system = mfumo wa viungo; microscope = hadubini. Let learners explain an idea to a partner in Kiswahili or their hom…</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G13 (+6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outcomes a) (light vs electron microscope) and b) (estimating cell size) were never taught; short teaching and assessment added in Lessons 4 and 6 and the Final Explanation </w:t>
            </w:r>
          </w:p>
          <w:p>
            <w:pPr>
              <w:spacing w:after="60" w:before="0"/>
            </w:pPr>
            <w:r>
              <w:rPr>
                <w:rFonts w:ascii="Arial" w:cs="Arial" w:eastAsia="Arial" w:hAnsi="Arial"/>
                <w:sz w:val="17"/>
                <w:szCs w:val="17"/>
              </w:rPr>
              <w:t xml:space="preserve">KICD outcome b) is to prepare slides AND estimate cell size with a light microscope. Size estimation was not taught. Added a simple field-of-view method: measure the field with a ruler, count cells across it, divide. Check: 4 mm field / 12 cells = 0.33 mm = 333 micrometres.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same maize grown in farms around the Rift Valley.' LIGHT vs ELECTRON MICROSCOPE (2 minutes; learners fill a two-row table, Light microscope | Electron microscope, from the card or textbook): 'Our school microscope uses light and glass lenses. It magnifies up to about ×400 here (about ×1000 at best) and can only show two points as separate if they are more than about 0.2 micrometres apart, so we see cells, the nucleus and the vacuole but not ribosomes. An electron microscope uses a beam of 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bio_1_1-081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slo.safetyNotes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8 asks for low-cost substitutes in Kenyan partner schools; none were listed, and goggles, laboratory iodine and enough microscopes cannot be assumed. The KICD PCI "Waste Management" is also tied to a real step. The dilution is described by colour and not by a ratio; a teacher with local experience should confirm what works with the stock available.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may use plain water as an alternative mountant. (6) Waste: put used onion peel and stained slides in the designated container and rinse slides for reuse; do not pour large amounts of stain down the drain. LOW-COST SUBSTITUTES: if goggles are not available, learners keep hands away from the face, work at arm's length and wash hands afterwards; if laboratory iodine is not available, use a few drops of pharmacy iodine tincture diluted in water to a pale straw colour; if there are too few microscop…</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bio_1_1-091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slo.safetyNotes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design for this sub-strand explicitly says to avoid use of human specimen for slides; this practical uses learners' own cheek cells. The teachers designed it deliberately, so I kept it, but added the KICD advice and a no-swab alternative, plus a low-cost stain substitute. A teacher must decide which route the school takes.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assign them the role of data recorder instead. KICD NOTE: the KICD curriculum design says to avoid human specimens for slide preparation (use onion bulbs, kales or young herbaceous stems and leaves). If your school follows that advice, replace the cheek swab with a prepared slide or a printed or projected photomicrograph of animal cells (for example cheek epithelium) and keep every other step: prediction, drawing, comparison with the onion cell. If methylene blue is not available, a very dilute…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G23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Predict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relies on a bean seedling "growing since Lesson 1" but no lesson plants it; setup step added </w:t>
            </w:r>
          </w:p>
          <w:p>
            <w:pPr>
              <w:spacing w:after="60" w:before="0"/>
            </w:pPr>
            <w:r>
              <w:rPr>
                <w:rFonts w:ascii="Arial" w:cs="Arial" w:eastAsia="Arial" w:hAnsi="Arial"/>
                <w:sz w:val="17"/>
                <w:szCs w:val="17"/>
              </w:rPr>
              <w:t xml:space="preserve">Lesson 9 relies on a bean seedling "growing since Lesson 1" and a storyline in which it is "visibly differentiated", but nothing in Lesson 1 (or any lesson before 9) plants beans, and a seedling needs about a week to show root hairs. The setup step is now stated. How many days your beans need, and what space you have for a dark box, is a local decision.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Learners observe the class bean seedling displayed at the front. (The teacher sets this up about 7 to 10 days before the lesson, because Lesson 1 does not start it; if possible germinate a second tray in a dark box for the 'Bean Seedling in the Dark' supporting phenomenon.)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G25 (+11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healing-cut cells (platelet, macrophage, fibroblast, epidermal cell) were used in Lessons 10-12 but never taught; a "Healing Cells" strip is added to Lesson 10 and the false "we have studied each one" lines fixed </w:t>
            </w:r>
          </w:p>
          <w:p>
            <w:pPr>
              <w:spacing w:after="60" w:before="0"/>
            </w:pPr>
            <w:r>
              <w:rPr>
                <w:rFonts w:ascii="Arial" w:cs="Arial" w:eastAsia="Arial" w:hAnsi="Arial"/>
                <w:sz w:val="17"/>
                <w:szCs w:val="17"/>
              </w:rPr>
              <w:t xml:space="preserve">The cells of the healing cut (platelets, macrophages, fibroblasts, epidermal cells) are used as if known in Lessons 10, 11 and 12 (cold-call questions, poster Zone C, the Final Explanation), yet no lesson teaches them: Lesson 8 studies a different set (red blood, white blood, nerve, sperm and muscle cells), which was the audit item. The KICD cell types in Lesson 8 are kept; a one-page "Healing Cells" strip is added to Lesson 10 so every cell that is later assessed has been met. The strip text is in the teacher script. I wrote the profiles from standard descriptions (platelets are fragments of megakaryocytes; neutrophils have lobed nuclei and lysosomes; fibroblasts have abundant rough ER and make collagen; epidermal cells divide and migrate to close a wound). A teacher should decide whether to add this to Lesson 10 or to move it to Lesson 8.</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(4) a diagram of the integumentary system (skin + hair + nails + sweat glands) within the human body outline. Side A also carries a 'Healing Cells' strip: a short profile of each of the five cells in the healing cut (platelet, neutrophil, macrophage, fibroblast, epidermal cell) giving its shape, key structure and job.</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G26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11 planned about 54 minutes of activity for a 40-minute lesson and repeated the full DQB closure that Lesson 12 does; poster time and DQB phase trimmed </w:t>
            </w:r>
          </w:p>
          <w:p>
            <w:pPr>
              <w:spacing w:after="60" w:before="0"/>
            </w:pPr>
            <w:r>
              <w:rPr>
                <w:rFonts w:ascii="Arial" w:cs="Arial" w:eastAsia="Arial" w:hAnsi="Arial"/>
                <w:sz w:val="17"/>
                <w:szCs w:val="17"/>
              </w:rPr>
              <w:t xml:space="preserve">Lesson 11 is a 40-minute lesson but its activities added up to about 54 minutes (predict 7, observe 5, poster 20 + gallery 4, DQB closure 13, synthesis 5), and the formal DQB closure was a full duplicate of what Lesson 12 does. Cuts: poster time 12 minutes (Zones A, B and D are copied from Versions 3 and 4, new thinking goes into Zone C), gallery walk 3, planning scan 2, and the DQB phase becomes a 3-minute review with formal closure left to Lesson 12. Total about 37 plus transitions. Teacher decision: the alternative is to make Lesson 11 a double period (80 minutes), which would make the sub-strand 880 minutes.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teacher cold-calls two learners — selecting students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 G34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12 could not fit its DQB closure plus an undefined summative assessment in 80 minutes; DQB cards grouped and the Final Explanation is the summative task, started in class and finished in a follow-up period </w:t>
            </w:r>
          </w:p>
          <w:p>
            <w:pPr>
              <w:spacing w:after="60" w:before="0"/>
            </w:pPr>
            <w:r>
              <w:rPr>
                <w:rFonts w:ascii="Arial" w:cs="Arial" w:eastAsia="Arial" w:hAnsi="Arial"/>
                <w:sz w:val="17"/>
                <w:szCs w:val="17"/>
              </w:rPr>
              <w:t xml:space="preserve">Lesson 12 activities (predict 7, observe 15, explain 11, DQB closure, exit reflection 5 and a summative task of unspecified length) did not fit 80 minutes: at 45 seconds a card, 20 to 30 cards alone take 15 to 22 minutes. Sorting cards into 8-10 groups keeps the closure to about 15 minutes. Together with the Final Explanation change, the lesson totals about 79 minutes.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BEFORE THE LESSON (or while learners write in the Explain phase), sort the DQB cards into 8 to 10 groups of similar questions. WORK THROUGH THE GROUPS systematically — spend no more than 90 seconds per group:</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bio_1_1-162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proficient, developing), so the fourth CBE level, Below Expectations, cannot be represented. Suggested fix for the partner/owner: allow a fourth field in the contract, or tell teachers in the document that learners who do not reach "Approaches Expectations" are at Below Expectations. Until then the three levels are labelled Exceeds, Meets and Approaches Expectations in the text.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bio_1_1-174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 and name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number/name mismatch against KICD: the module and documents call this sub-strand '1.1 Cell Structure' (META, every lesson header, the Lesson 12 overview, the Final Explanation title), but UNIT.substrand says 'Sub-Strand 1.3: Cell Structure and Specialisation', and that is the KICD title and number (KICD 1.1 is Introduction to Biology; 1.4 is Chemicals of Life). I did not rename anything (the module name and output folders depend on it). Suggestion: renumber to 1.3 and add 'and Specialisation' to the name in a separate pass.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bio_1_1-175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8 and 9, specialised cells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'include' list for specialised cells names pollen grains (plants) and reproductive cells (so egg cells as well as sperm). The unit teaches sperm cells but no egg cell and no pollen grain, and the unit's original content list also named egg cells and ciliated epithelial cells that no lesson covers. Lessons 8 and 9 are already full, so I made no addition. Suggestion: in Lesson 9 swap the phloem sieve tube (not on the KICD list) for a pollen grain card, and add an egg cell card to Lesson 8, or set them as a short take-home card.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bio_1_1-176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resources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depends on 'Evidence Card Set 10' (a two-sided printed or on-screen set with Side A micrographs and Side B school analogy) and a blank hierarchy template. These are not part of the lesson data and I could not confirm that they exist or that the links point to the right items. A teacher who did not write the lesson could not teach it without them. ARES team to confirm or supply the card set; the Healing Cells strip text added in this review can be printed with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Chemicals of Life   (bio_1_2)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 G3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2 had about 80 minutes of activities in a 40-minute slot, and the unit total (6 x 40 = 240) did not match the lessons; Lesson 2 is now a double lesson and the total is 480 minutes </w:t>
            </w:r>
          </w:p>
          <w:p>
            <w:pPr>
              <w:spacing w:after="60" w:before="0"/>
            </w:pPr>
            <w:r>
              <w:rPr>
                <w:rFonts w:ascii="Arial" w:cs="Arial" w:eastAsia="Arial" w:hAnsi="Arial"/>
                <w:sz w:val="17"/>
                <w:szCs w:val="17"/>
              </w:rPr>
              <w:t xml:space="preserve">Lesson 2 asks for a 15-minute three-station rotation, a burn demonstration, a classification chart, a gallery walk, Driving Question Board work and a model update, which cannot fit in 40 minutes. Making it a double lesson like Lessons 1 and 3 to 6. Teacher to confirm: if only 40 minutes is available, drop Station C (burn test) and the gallery walk.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 (double lesson: 2 x 40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 G7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Expected Benedict's colour after 10 minutes of saliva digestion changed from brick-red to green/yellow/orange, which is what the small amounts really give (carried through Lessons 5, 6 and the Final Explanation) </w:t>
            </w:r>
          </w:p>
          <w:p>
            <w:pPr>
              <w:spacing w:after="60" w:before="0"/>
            </w:pPr>
            <w:r>
              <w:rPr>
                <w:rFonts w:ascii="Arial" w:cs="Arial" w:eastAsia="Arial" w:hAnsi="Arial"/>
                <w:sz w:val="17"/>
                <w:szCs w:val="17"/>
              </w:rPr>
              <w:t xml:space="preserve">The expected Benedict's result for saliva plus 1% starch after 10 minutes was brick-red; with the small amounts used, a green to orange result is what school equipment will give. Checked by calculation: 2 cm3 of 1% starch is 0.02 g; even if all of it became maltose in the 3 cm3 mixture that is about 0.7%, and mixing a sample 1:1 with Benedict's halves that (about 0.35%). Benedict's gives green at roughly 0.1 to 0.5% and yellow to orange around 0.5 to 1.5%, with brick-red needing about 2% or more. Brick-red is therefore not realistic for this practical. Teacher to confirm by trying the practical once with their own saliva and equipment.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(tube A: green, yellow or orange, a positive result; tube B: blue or no change). The colour depends on the strength of the saliva and the time, so run the practical once before the lesson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 G13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terms, to be confirmed by teachers), ways to show understanding other than writing, and help for learners who cannot tell the test colours apart </w:t>
            </w:r>
          </w:p>
          <w:p>
            <w:pPr>
              <w:spacing w:after="60" w:before="0"/>
            </w:pPr>
            <w:r>
              <w:rPr>
                <w:rFonts w:ascii="Arial" w:cs="Arial" w:eastAsia="Arial" w:hAnsi="Arial"/>
                <w:sz w:val="17"/>
                <w:szCs w:val="17"/>
              </w:rPr>
              <w:t xml:space="preserve">There were no language supports in the lessons. Added short Kiswahili term lists in Lessons 2, 5 and 6. The Kiswahili words are my best suggestions and have not been verified by a Kiswahili speaker; the teacher must confirm the terms and local usage before they go on the board.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say that this comes later in the sequence. Language support: write each key term in English with the Kiswahili word beside it where learners know it (for example wanga = starch or carbohydrate, protini = protein, mafuta = fats and oils, maji = water, madini = minerals, vitamini = vitamins), and let learners discuss in Kiswahili or their home language before writing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bio_1_2-085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here. Suggest teachers treat any response that does not reach Approaches Expectations as Below Expectations when marking; the partner contract would need a fourth field to print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bio_1_2-086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this data uses 'Sub-Strand 1.2: Chemicals of Life' (META, unit, every lesson, file names). The KICD March 2025 Grade 10 Biology curriculum lists Chemicals of Life as sub-strand 1.4 (24 suggested lessons); KICD 1.2 is Specimen Collection and Preservation. Not renamed (renaming would touch file names and the partner contract); teachers should decide whether to show 1.4 on the printed documents.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bio_1_2-087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outcomes b, c, d not fully taught</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in these six lessons: (1) vitamin C test (outcome b; suggest a DCPIP or juice-decolourising test on orange or lemon juice in Lesson 4); (2) catalase in living tissues (outcome c; suggest hydrogen peroxide on grated potato or liver in Lesson 5); (3) factors affecting enzyme activity other than temperature, i.e. pH, substrate and enzyme concentration (outcome d; suggest a short class-data task in Lesson 5). KICD also says to exclude chemical structure, while Lessons 3 and 4 teach building blocks (glucose units, amino acids, fatty acids and glycerol); teachers should decide whether to keep these as the storyline's explanation of why proteins and lipids behave differently. Adding the practicals needs extra lesson time (KICD suggests 24 lessons for this sub-strand), so I did not redesign the lessons.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Cell Biology   (bio_1_3)</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 G1 (+13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outcomes, key inquiry questions, content list, competencies, values and PCIs did not match the KICD wording (two KICD outcomes on microscopes and cell size were missing); KICD text restored, our extra outcomes kept below it </w:t>
            </w:r>
          </w:p>
          <w:p>
            <w:pPr>
              <w:spacing w:after="60" w:before="0"/>
            </w:pPr>
            <w:r>
              <w:rPr>
                <w:rFonts w:ascii="Arial" w:cs="Arial" w:eastAsia="Arial" w:hAnsi="Arial"/>
                <w:sz w:val="17"/>
                <w:szCs w:val="17"/>
              </w:rPr>
              <w:t xml:space="preserve">The unit's outcomes were paraphrased and dropped KICD outcomes (a) light versus electron microscope and (b) preparing slides and estimating cell size. KICD wording is now verbatim as outcomes a to e. The unit's own outcomes on prokaryotes and on the cell-to-organism hierarchy are not in the KICD text for 1.3 but are taught and assessed, so they are kept as f and g. Teacher decides whether to keep f and g in this unit. Compared against the KICD PDF Grade10_Biology_CBE_Curriculum.pdf, pages for sub-strand 1.3.</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 strand, the learner should be able to: a) differentiate between light and electron microscope as used in the study of cell structure, b) prepare temporary slides for observation and estimation of cell size using a light microscope, c) describe the structure and functions of plant and animal cells as observed in an electron microscope, d) relate the structures of specialised cells in plants and animals to their functions in living things, e) appreciate the cell as the basic…</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 G3 (+13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slo.safetyNotes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says to avoid human specimens, but the practical had learners swab their own cheeks; the animal cell is now studied from a photomicrograph and the safety notes, kit list and later references were updated </w:t>
            </w:r>
          </w:p>
          <w:p>
            <w:pPr>
              <w:spacing w:after="60" w:before="0"/>
            </w:pPr>
            <w:r>
              <w:rPr>
                <w:rFonts w:ascii="Arial" w:cs="Arial" w:eastAsia="Arial" w:hAnsi="Arial"/>
                <w:sz w:val="17"/>
                <w:szCs w:val="17"/>
              </w:rPr>
              <w:t xml:space="preserve">KICD (sub-strand 1.3, suggested learning experience on preparing temporary slides) says to use onion bulbs, kales or young stems and leaves and to avoid use of human specimen. The cheek-swab also creates a biohazard (saliva, cotton buds) and a time cost in a 40-minute lesson. The animal cell is now seen in a stained photomicrograph of cheek cells (textbook, ARES, or a prepared slide if the school has one). Teacher decides: (1) photomicrograph versus a prepared slide, and (2) whether the school can add a kale (sukuma wiki) leaf slide as a second plant specimen, which KICD also lists. Iodine and onion-cutting safety notes were missing and are added.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Human specimens are not used in this lesson: learners do not collect cheek cells, so no cotton buds, swabbing or biohazard disposal are needed (KICD asks that human specimens are avoided). Iodine solution stains skin and clothes and is harmful if swallowed: keep dropper bottles at the bench, avoid contact with eyes, wash splashes off skin at once with water, and wash hands after the practical. The teacher cuts the onion into quarters beforehand (onion vapour irritates eyes; learners handle only…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 G26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had no language support or access adjustments; Kiswahili terms (to be confirmed), a sentence frame and ways to show understanding were added </w:t>
            </w:r>
          </w:p>
          <w:p>
            <w:pPr>
              <w:spacing w:after="60" w:before="0"/>
            </w:pPr>
            <w:r>
              <w:rPr>
                <w:rFonts w:ascii="Arial" w:cs="Arial" w:eastAsia="Arial" w:hAnsi="Arial"/>
                <w:sz w:val="17"/>
                <w:szCs w:val="17"/>
              </w:rPr>
              <w:t xml:space="preserve">Guideline 12 asks for English-learner and Kiswahili supports. The Kiswahili terms are given from general knowledge and are NOT verified: the teacher must confirm the wording that textbooks and learners in the school's area actually use (for example kiini versus nukleasi). One grouped decision for all added terms.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[WAIT TIME: 20 seconds for learners to formulate a question mentally before the DQB phase begins.] LANGUAGE SUPPORT: write each new English term on the board with its Kiswahili term, for example cell = seli, nucleus = kiini, cell wall = ukuta wa seli, cell membrane = utando wa seli, microscope = hadubini. Let groups discuss in the language they prefer and then report in English, using the sentence frame 'The ___ has ___, but the ___ does not.'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bio_1_3-014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mismatch with KICD: the KICD sub-strand 1.3 is called 'Cell Structure and Specialisation'. The files call it 'Cell Biology' (META.substrand_name, the document title and each lesson's substrand field, e.g. 'Sub-Strand 1.3: Cell Biology'); only UNIT.substrand carries both names. The number 1.3 and strand 1.0 are consistent everywhere. Not renamed, as instructed: teachers decide whether the printed title should change to the KICD name.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bio_1_3-093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gap: sub-strand 1.3 names palisade cells and pollen grains (and blood cells, reproductive cells) among the specialised cells to be discussed. The six evidence cards cover red blood cell, guard, root hair, muscle, nerve and sperm cells. Palisade cell and pollen grain are only mentioned as an extension in the teacher key. Suggested: add a seventh and eighth card, or swap in a palisade cell for the nerve cell if time is short. Not changed here because it would alter 'six cells' in many places.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bio_1_3-142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'Below Expectations' cannot be represented. Suggested: teachers treat any response that does not reach 'Approaches Expectations' as Below Expectations, or the partner contract and template add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Plant Nutrition   (bio_2_1)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 GK (+10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text now uses KICD wording for outcomes, content and key inquiry question; teacher-added content is kept but labelled as extension </w:t>
            </w:r>
          </w:p>
          <w:p>
            <w:pPr>
              <w:spacing w:after="60" w:before="0"/>
            </w:pPr>
            <w:r>
              <w:rPr>
                <w:rFonts w:ascii="Arial" w:cs="Arial" w:eastAsia="Arial" w:hAnsi="Arial"/>
                <w:sz w:val="17"/>
                <w:szCs w:val="17"/>
              </w:rPr>
              <w:t xml:space="preserve">The KICD curriculum design (Grade 10 Biology, Strand 2.0, sub-strand 2.1) lists four specific learning outcomes a) to d). The data had replaced them with seven different, paraphrased outcomes. KICD wording is now restored verbatim as a) to d). The extra material that the teachers teach (leaf structure, factors affecting the rate, mineral nutrition) is kept as clearly labelled extension outcomes e) to g), so nothing is lost. Outcome f) of the old list (significance to ecosystems and food security) and g) (appreciate) are now covered by KICD outcome d) and the extension outcomes. Teacher decision: confirm that you want to keep the three extension outcomes, or whether to shorten the sequence to the KICD content only.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 strand, the learner should be able to: a) describe types of nutrition in plants, b) relate the structure of the chloroplast to its function in plant cells, c) illustrate the light and dark stages of photosynthesis in plants, d) appreciate the significance of photosynthesis in nature. Further outcomes taught in this sequence (added by the teachers, beyond the KICD list): e) relate the structure of the leaf to its role in photosynthesis and water loss, f) investigate and exp…</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bio_2_1-021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DCPIP supporting phenomenon is the only one of the four that no lesson uses, so it does not visibly connect back to the anchor. It is marked optional so teachers know it is not part of the sequence. Teacher decision: keep it as optional, or drop it.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raising questions about the role of light energy in chemical reactions inside leaves. (Optional extension: this DCPIP observation is not carried out in the ten lessons; use it only if the school has the dye and chloroplast extract.)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 G1 (+13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Predict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used Elodea bubble data that learners had not yet collected (the Elodea investigation is Lesson 7); it now starts from a teacher-supplied data card and learners collect real data in Lesson 7 </w:t>
            </w:r>
          </w:p>
          <w:p>
            <w:pPr>
              <w:spacing w:after="60" w:before="0"/>
            </w:pPr>
            <w:r>
              <w:rPr>
                <w:rFonts w:ascii="Arial" w:cs="Arial" w:eastAsia="Arial" w:hAnsi="Arial"/>
                <w:sz w:val="17"/>
                <w:szCs w:val="17"/>
              </w:rPr>
              <w:t xml:space="preserve">Lesson 5 was built on Elodea bubble counts that learners were said to have collected in Lesson 4. Lesson 4 is the starch test; the Elodea investigation is Lesson 7, which comes later, so the order cannot be fixed by renumbering. Lesson 5 now starts from a short teacher-supplied data card (the three values are taken from the five-row card given in Lesson 7, so the numbers agree). If a lamp and Elodea are available, the teacher can run it as a quick demonstration instead. Teacher decision: confirm you are happy to use a supplied data card (or a demonstration) in Lesson 5 and keep the real investigation in Lesson 7.</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Learners individually study a teacher-supplied data card for 2 minutes (sample values from an Elodea experiment: lamp at 10 cm = 34 bubbles per minute, at 20 cm = 26, at 40 cm = 8; learners collect their own bubble data in Lesson 7). They then write a 2-sentence response in their science notebooks to the prompt: 'The card shows that more bubbles formed when the lamp was closer to the Elodea.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 GG (+8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Three KICD outcomes were not taught or assessed (special modes of plant nutrition, chloroplast structure, significance of photosynthesis in nature); short additions in Lessons 1, 5, 9 and the Final Explanation close the gaps </w:t>
            </w:r>
          </w:p>
          <w:p>
            <w:pPr>
              <w:spacing w:after="60" w:before="0"/>
            </w:pPr>
            <w:r>
              <w:rPr>
                <w:rFonts w:ascii="Arial" w:cs="Arial" w:eastAsia="Arial" w:hAnsi="Arial"/>
                <w:sz w:val="17"/>
                <w:szCs w:val="17"/>
              </w:rPr>
              <w:t xml:space="preserve">KICD outcome a) and the KICD content list name four special modes of nutrition in plants (parasitic, saprophytic, symbiotic, insectivorous). The sequence only taught autotrophic and heterotrophic nutrition, so this KICD outcome was not taught or assessed. A one-minute addition to the existing Explain phase fixes it without adding a lesson; it is also assessed in the Final Explanation (Part 1) and revisited in Lesson 9. Teacher decision: this adds time to a lesson that is already full (40 minutes), and local examples (Striga, nodules) should be confirmed by teachers.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examples include all animals, fungi, and most bacteria. In one extra minute the teacher adds the special ways that some plants feed (KICD): parasitic (for example Striga, the witchweed that attacks maize and sorghum in western Kenya, and dodder), saprophytic (for example the mushroom and bread mould feeding on dead matter; these are fungi), symbiotic (for example legume root nodules where bacteria supply nitrogen) and insectivorous (for example sundew and pitcher plants, which trap insects for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 G9R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relies on a KALRO data table and photograph set that are not supplied; teachers are told to compile them from leaflets or a textbook, with an answer key and a text-card fallback </w:t>
            </w:r>
          </w:p>
          <w:p>
            <w:pPr>
              <w:spacing w:after="60" w:before="0"/>
            </w:pPr>
            <w:r>
              <w:rPr>
                <w:rFonts w:ascii="Arial" w:cs="Arial" w:eastAsia="Arial" w:hAnsi="Arial"/>
                <w:sz w:val="17"/>
                <w:szCs w:val="17"/>
              </w:rPr>
              <w:t xml:space="preserve">No 'KALRO Secondary Data Table' or KALRO photograph set is supplied with the unit, so teachers cannot print it tomorrow. The text now says teachers compile the table from KALRO leaflets or a textbook, and an answer key is added below. Teacher decision: which source your school can actually get (KALRO leaflets, textbook, the ARES gallery).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(1) a printed A3 Mineral Data Table (compiled by the teacher from KALRO or other extension leaflets, or a standard Biology textbook) showing eight minerals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 GKS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(to be confirmed by a Kiswahili-speaking colleague) in Lessons 1, 3 and 9 </w:t>
            </w:r>
          </w:p>
          <w:p>
            <w:pPr>
              <w:spacing w:after="60" w:before="0"/>
            </w:pPr>
            <w:r>
              <w:rPr>
                <w:rFonts w:ascii="Arial" w:cs="Arial" w:eastAsia="Arial" w:hAnsi="Arial"/>
                <w:sz w:val="17"/>
                <w:szCs w:val="17"/>
              </w:rPr>
              <w:t xml:space="preserve">The lesson had no language support for English learners. A short Kiswahili word list is added. Teacher decision: please confirm the Kiswahili terms with a Kiswahili or Biology colleague before use; I could not verify them against the KICD Kiswahili science glossary.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teacher writes AUTOTROPHIC and HETEROTROPHIC on the board, breaking down the Greek roots, and writes useful Kiswahili beside the key words (mmea = plant, chakula = food, mwanga = light, jani = leaf, usanisinuru = photosynthesis). Learners are invited to add the words they use at home or in their mother tongue.</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bio_2_1-123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a Below Expectations descriptor cannot be added to the Final Explanation. Teachers should mark work that does not reach 'Approaches' as Below Expectations; the Lesson 10 task already has all four levels in its marking notes.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bio_2_1-124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 substrand names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mismatch with KICD: KICD calls this 'Strand 2.0 Anatomy and Physiology of Plants', sub-strand '2.1 Nutrition' (12 suggested lessons). The data says 'Strand 2.0: Physiology of Plants and Animals' and 'Sub-Strand 2.1: Plant Nutrition' (10 lessons). Numbers (2.0, 2.1) agree throughout; I did not rename anything. Teachers may want to align the names with KICD.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Plant Transport   (bio_2_2)</w:t>
      </w:r>
    </w:p>
    <w:p>
      <w:pPr>
        <w:spacing w:after="80" w:before="0"/>
      </w:pPr>
      <w:r>
        <w:rPr>
          <w:rFonts w:ascii="Arial" w:cs="Arial" w:eastAsia="Arial" w:hAnsi="Arial"/>
          <w:color w:val="555555"/>
          <w:sz w:val="18"/>
          <w:szCs w:val="18"/>
        </w:rPr>
        <w:t xml:space="preserve">9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G2c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PCIs and science practices now use the KICD wording and describe only what the lessons actually do </w:t>
            </w:r>
          </w:p>
          <w:p>
            <w:pPr>
              <w:spacing w:after="60" w:before="0"/>
            </w:pPr>
            <w:r>
              <w:rPr>
                <w:rFonts w:ascii="Arial" w:cs="Arial" w:eastAsia="Arial" w:hAnsi="Arial"/>
                <w:sz w:val="17"/>
                <w:szCs w:val="17"/>
              </w:rPr>
              <w:t xml:space="preserve">KICD names two core competencies for this sub-strand (Critical Thinking and Problem Solving; Imagination and Creativity); their wording is restored and each is now tied to the lesson where it happens. Two extra competencies (Communication and Collaboration, Learning to Learn) are kept because the lessons really do them (group potometer work, class data, presentations, the Driving Question Board). 'Self-efficacy' (learners independently design a controlled investigation) was removed: Lesson 7 gives the procedure, so no lesson does this. Teachers should confirm whether to keep the two extra competencies beside the KICD ones.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Critical Thinking and Problem Solving: The learner objectively analyses results of the bark ringing/girdling experiment to demonstrate evidence of translocation. (In this unit: the girdling evidence card in Lesson 8, and the data analysis in Lessons 4 and 7.) • Imagination and Creativity: The learner seeks clarification from others while carrying out the experiment to demonstrate the mechanisms of water and mineral salt uptake. (In this unit: the root, stem and potometer practicals in Lessons…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S6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overview</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Potometer plant suggestion could not work (a succulent or thorny bougainvillea loses almost no water); a soft-leaved leafy shoot is suggested instead </w:t>
            </w:r>
          </w:p>
          <w:p>
            <w:pPr>
              <w:spacing w:after="60" w:before="0"/>
            </w:pPr>
            <w:r>
              <w:rPr>
                <w:rFonts w:ascii="Arial" w:cs="Arial" w:eastAsia="Arial" w:hAnsi="Arial"/>
                <w:sz w:val="17"/>
                <w:szCs w:val="17"/>
              </w:rPr>
              <w:t xml:space="preserve">A succulent loses very little water (and bougainvillea has thorns and a woody stem), so the bubble would hardly move and the wind, heat and petroleum jelly results in the Final Explanation could not be reproduced. A soft-leaved, thin-stemmed leafy shoot gives measurable uptake. Which plants are actually growing at the school is local knowledge, so a teacher should confirm the choice.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(for example a bean, tomato or coleus shoot, or a Ficus or hibiscus twig, whichever the school has; avoid thorny bougainvillea and succulents)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G8D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pressure-flow model demonstration could not show flow in 10 minutes with school equipment; set-up timing, a no-equipment role-play, and the limits of the model are now given </w:t>
            </w:r>
          </w:p>
          <w:p>
            <w:pPr>
              <w:spacing w:after="60" w:before="0"/>
            </w:pPr>
            <w:r>
              <w:rPr>
                <w:rFonts w:ascii="Arial" w:cs="Arial" w:eastAsia="Arial" w:hAnsi="Arial"/>
                <w:sz w:val="17"/>
                <w:szCs w:val="17"/>
              </w:rPr>
              <w:t xml:space="preserve">A Munch pressure-flow model with membranes needs tens of minutes to hours before flow can be seen, so 'students observe' it in a 10-minute demonstration was unrealistic, and the specialist membrane tubing may not exist in partner schools. The teacher prepares it early and a no-equipment role-play is offered. Which option a school can use depends on its equipment, so the teacher should decide. Limits of the analogy are now stated.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teacher sets the model up before the lesson, or at the very start of it, because osmosis in a model is slow; students observe the level of red solution rise in the connecting tube as water enters Beaker A by osmosis (pressure builds), pushing solution toward Beaker B. If Visking (dialysis) tubing and glass tubing are not available, use a role-play instead: at the 'source' end, students holding sucrose cards pull in 'water' students, which pushes the line of students along to the 'sink' end,…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T8 (+18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had about 122 minutes of activities for an 80-minute double lesson; every phase trimmed, and the full written Final Explanation moves to the Final Explanation document (finished later or as homework) </w:t>
            </w:r>
          </w:p>
          <w:p>
            <w:pPr>
              <w:spacing w:after="60" w:before="0"/>
            </w:pPr>
            <w:r>
              <w:rPr>
                <w:rFonts w:ascii="Arial" w:cs="Arial" w:eastAsia="Arial" w:hAnsi="Arial"/>
                <w:sz w:val="17"/>
                <w:szCs w:val="17"/>
              </w:rPr>
              <w:t xml:space="preserve">Lesson 8 phases added up to about 122 minutes in an 80-minute double lesson. The cuts: Predict about 7 minutes, Observe about 23, Explain about 23 (including the new 2-minute recovery explanation), Driving Question Board 8, Model Building about 24. The written Final Explanation is now a 100-word draft in class; the full Final Explanation document is finished in a later lesson or as homework. Moving the full written explanation out of the 80-minute period is a change to the lesson design that a teacher should confirm.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Activity A — Girdling Evidence Analysis (10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G10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Supporting phenomena named a Karura Forest girdling example that no lesson uses, and a cactus example that no lesson teaches; aligned with what the lessons actually use </w:t>
            </w:r>
          </w:p>
          <w:p>
            <w:pPr>
              <w:spacing w:after="60" w:before="0"/>
            </w:pPr>
            <w:r>
              <w:rPr>
                <w:rFonts w:ascii="Arial" w:cs="Arial" w:eastAsia="Arial" w:hAnsi="Arial"/>
                <w:sz w:val="17"/>
                <w:szCs w:val="17"/>
              </w:rPr>
              <w:t xml:space="preserve">The unit described girdled trees in Karura Forest, but Lesson 8, the Summary Table, the Final Explanation and the rubric all use eucalyptus trees near Kericho. The unit now matches. Teachers who prefer the Karura example should change all of them together.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Students examine photographs of eucalyptus trees in a plantation near Kericho whose bark has been ring-stripped; the roots below the ring starve and the trees eventually die.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 GL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instructions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added (English learners, Kiswahili, learners who cannot cut sections); Kiswahili words must be confirmed by a teacher </w:t>
            </w:r>
          </w:p>
          <w:p>
            <w:pPr>
              <w:spacing w:after="60" w:before="0"/>
            </w:pPr>
            <w:r>
              <w:rPr>
                <w:rFonts w:ascii="Arial" w:cs="Arial" w:eastAsia="Arial" w:hAnsi="Arial"/>
                <w:sz w:val="17"/>
                <w:szCs w:val="17"/>
              </w:rPr>
              <w:t xml:space="preserve">Lesson 3 introduces most of the unit's new vocabulary; a word wall, Kiswahili links for everyday words, and sentence frames help English learners. Technical terms (xylem, phloem) deliberately stay in English because KICD assessment is in English; the Kiswahili words listed are everyday words but must be confirmed by a teacher.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You may add a labelled diagram if it helps. Use your Summary Tables, your notebook and your cumulative model to build your answer. If English is not your first language, you may plan your ideas with labelled drawings or in Kiswahili first, and then write your answer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bio_2_2-117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The data contract allows only three level fields in the rubric (excellent, proficient, developing), so a Below Expectations level cannot be represented. Suggestion: teachers add a Below Expectations column by hand when printing, or the contract is extended later.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bio_2_2-122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 and sub-strand names differ from KICD. KICD: 'Strand 2.0 Anatomy and Physiology of Plants' and 'Sub-Strand 2.2 Transport (22 lessons)'; the data uses 'Plant Anatomy and Physiology' and 'Plant Transport'. The numbers (2.0, 2.2) agree everywhere. Not renamed (the names are used in titles, file names and teacher materials); KICD also allots 22 lessons whereas this unit has 8, which is a planning matter for the teachers.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bio_2_2-123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KICD's suggested girdling (bark-ringing) experiment 'to be done responsibly at home or school' is only met through photographs and a data card in Lesson 8. A live experiment needs weeks, so it cannot fit a lesson; teachers may wish to set it up as a take-home or school-garden extension. Judgement call, no change made.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Plant Gaseous Exchange and Respiration   (bio_2_3)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bio_2_3 G2 (+37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 </w:t>
            </w:r>
          </w:p>
          <w:p>
            <w:pPr>
              <w:spacing w:after="60" w:before="0"/>
            </w:pPr>
            <w:r>
              <w:rPr>
                <w:rFonts w:ascii="Arial" w:cs="Arial" w:eastAsia="Arial" w:hAnsi="Arial"/>
                <w:sz w:val="17"/>
                <w:szCs w:val="17"/>
              </w:rPr>
              <w:t xml:space="preserve">Checked: a submerged leaf holds mostly air in its air spaces; bubbles were never collected or tested in any lesson, so naming them as CO2 or O2 overstated the evidence. Respiration CO2 and light-driven photosynthetic O2 are plausible contributors (yeast and limewater work supports CO2 from respiration), and warm air expands (Charles's law) and gases dissolve less in warm water, so both physical and enzyme effects could raise bubble numbers. Teacher decision: keep this honest 'hypothesis, not tested' stance, or add a real bubble test.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(3) what the bubbles probably contain and what was not tested (gas from the leaf's air spaces, with CO₂ from respiration and, in light, O₂ from photosynthesis as likely contributors; the leaf bubbles themselves were never analysed); (4) why warm water could increase bubble production (faster enzyme-controlled respiration, as the yeast data showed, and also gas in the leaf expanding and dissolving less in warm water);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bio_2_3 G7 (+19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slo.purpose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 </w:t>
            </w:r>
          </w:p>
          <w:p>
            <w:pPr>
              <w:spacing w:after="60" w:before="0"/>
            </w:pPr>
            <w:r>
              <w:rPr>
                <w:rFonts w:ascii="Arial" w:cs="Arial" w:eastAsia="Arial" w:hAnsi="Arial"/>
                <w:sz w:val="17"/>
                <w:szCs w:val="17"/>
              </w:rPr>
              <w:t xml:space="preserve">Verified by reading Lessons 9, 10 and 11: Lesson 9 plans three anaerobic-respiration tracks (yeast, biogas, food fermentation) and Lesson 11 presents those same three, but Lesson 10 listed five different investigations (bubbles from leaf discs, stomata counts by nail-varnish peel, petroleum-jelly blocking, CO2 from germinating seeds, seed heat). No group could carry out the plan they had written. The KICD project is also on fermentation. Lesson 10 now executes the Lesson 9 tracks, keeping its phases, CER structure and DQB steps. Everything that depended on the old list (purpose, knowledge, safety, materials, examples, summary) is changed in the records of this group.</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investigations they planned in Lesson 9 on anaerobic respiration (yeast fermentation, biogas simulation or food fermentation) using locally available materials,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bio_2_3 G8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named 'Kenyan botanist, Professor Hamisi Miraji' could not be verified and has been removed; the Kenyan research examples are made general and accurate </w:t>
            </w:r>
          </w:p>
          <w:p>
            <w:pPr>
              <w:spacing w:after="60" w:before="0"/>
            </w:pPr>
            <w:r>
              <w:rPr>
                <w:rFonts w:ascii="Arial" w:cs="Arial" w:eastAsia="Arial" w:hAnsi="Arial"/>
                <w:sz w:val="17"/>
                <w:szCs w:val="17"/>
              </w:rPr>
              <w:t xml:space="preserve">The lesson names a real-sounding person and a specific research claim that I could not verify and that appears nowhere else in the project; an invented or wrong attribution to a named Kenyan scientist is worse than none. Replaced by a general statement. Teacher decision: if you know a real Kenyan plant scientist (for example from your university or KEFRI contacts), name them here.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including researchers who study Kenya's mangroves and crops today,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bio_2_3-139</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12 asks for language supports for English learners, including Kiswahili where it helps; Lesson 1 mentions Kiswahili DQB entries but the vocabulary-heavy Lesson 2 offers none. Teacher decision: please confirm the Kiswahili terms are the ones used in your school and add others (for example for fermentation, uchachushaji, and yeast, hamira, in Lessons 4 and 5).</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Groups share answers in a whole-class debrief; teacher records agreed explanations on the board. Each label card shows the English term with a Kiswahili term underneath where one is in common school use (for example respiration — upumuaji; oxygen — oksijeni; carbon dioxide — kaboni dioksaidi; leaf — jani), and groups may discuss in Kiswahili before writing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bio_2_3-143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work that does not reach the Approaches descriptor (for example no relevant attempt, or only unrelated facts) as Below Expectations when marking; ask the partner whether a fourth level field can be added to the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Animal Nutrition   (bio_3_1)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 G1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outcomes for this sub-strand were paraphrased or replaced; KICD wording (a-d) is restored and the unit's extra content is labelled as additional </w:t>
            </w:r>
          </w:p>
          <w:p>
            <w:pPr>
              <w:spacing w:after="60" w:before="0"/>
            </w:pPr>
            <w:r>
              <w:rPr>
                <w:rFonts w:ascii="Arial" w:cs="Arial" w:eastAsia="Arial" w:hAnsi="Arial"/>
                <w:sz w:val="17"/>
                <w:szCs w:val="17"/>
              </w:rPr>
              <w:t xml:space="preserve">The KICD Grade 10 Biology curriculum lists exactly four outcomes for Sub-Strand 3.1 (a to d, all about insect mouthparts and bird beaks). The old list used eight different, paraphrased outcomes. KICD wording is now restored word for word as a to d. The unit also teaches mammal teeth, digestion, enzymes, absorption and malnutrition, which are not in the KICD Grade 10 list for this sub-strand, so those outcomes are kept but labelled as additional. Teacher decision: keep them as extension, or move that content elsewhere. Checked that a) and b) are taught and assessed in Lessons 2-3 and Final Explanation Part 1, c) in Lessons 4-5 and Part 2, d) through Lessons 1-5 discussion (not separately assessed). Not covered anywhere: siphoning mouthparts (butterfly/moth), cockroach specimen, collecting fresh insect specimens, and the bird-watching nature walk.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sub-strand, the learner should be able to: a) relate the structure of mouthparts of insects to their functions, b) illustrate mouthparts in different insects, c) relate the structure of beaks of birds to their functions, d) appreciate diversity in feeding modes of insects and birds. Additional outcomes taught in this unit (extension beyond the KICD Grade 10 outcomes for this sub-strand): e) explain the types of nutrition in animals and their significance in everyday life, f) 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 G26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for English learners; added a short Kiswahili/home-language routine for key words (terms need teacher check) </w:t>
            </w:r>
          </w:p>
          <w:p>
            <w:pPr>
              <w:spacing w:after="60" w:before="0"/>
            </w:pPr>
            <w:r>
              <w:rPr>
                <w:rFonts w:ascii="Arial" w:cs="Arial" w:eastAsia="Arial" w:hAnsi="Arial"/>
                <w:sz w:val="17"/>
                <w:szCs w:val="17"/>
              </w:rPr>
              <w:t xml:space="preserve">Guideline 12 asks for language supports, including Kiswahili. Nothing in the sub-strand had any. This adds a short bilingual vocabulary routine here, when the first key words are introduced, and the same idea is repeated for digestion words in Lesson 7. The Kiswahili terms are common ones but have not been verified by a Kiswahili speaker. Teacher decision: check or replace the terms with those your learners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on the board: 'ADAPTATION: a structure or behaviour that helps an organism survive in its environment.' Say: 'Copy this definition. We will use it all year.' Give 30 seconds. Language support: write key words with Kiswahili beside them (for example mdomo = mouth/beak, meno = teeth, mdudu = insect, ndege = bird, chakula = food, lishe = nutrition), invite learners to explain their idea to a partner in Kiswahili or their home language first, then give the English sentence frame 'The ___ is 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 G18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Practical in Lesson 8 had no Benedict's step and expected results (brick-red, yellow-brown) that two minutes of chewing will not produce; fixed here and in the Final Explanation </w:t>
            </w:r>
          </w:p>
          <w:p>
            <w:pPr>
              <w:spacing w:after="60" w:before="0"/>
            </w:pPr>
            <w:r>
              <w:rPr>
                <w:rFonts w:ascii="Arial" w:cs="Arial" w:eastAsia="Arial" w:hAnsi="Arial"/>
                <w:sz w:val="17"/>
                <w:szCs w:val="17"/>
              </w:rPr>
              <w:t xml:space="preserve">Two problems. (1) The method never said to add Benedict's reagent, so the test as written could not work. (2) The expected results (brick-red Benedict's and yellow-brown iodine after two minutes of chewing) are too strong: two minutes of chewing makes only a little sugar and leaves most of the starch, so a school class will normally see green to orange with Benedict's and a paler, but still dark, iodine colour. Brick-red means a lot of reducing sugar; the standard colour order is blue, green, yellow, orange, brick-red. Expected results are rewritten, and the Summary Table, teacher questions and the Final Explanation use the same results so nothing contradicts. Teacher decision: trial the practical once with your own ugali and, if you do get strong results, keep the original. Time: copying the diagram is replaced by labelling a printed outline (Lesson 8 is only 40 minutes: about 6 + 14 + 10 + 4 + 5).</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adds about 2 mL of Benedict's reagent to each of tubes A and B and places them in a hot-water bath (80 to 100 degrees Celsius in a beaker on a jiko or electric hot plate); learners observe colour changes after about 3 to 5 minutes. Expect tube A to stay blue (or turn faint green) and tube B to turn green, yellow or orange; brick-red is unlikely after only two minutes of chewing. In the iodine test, tube C should be blue-black and tube D still dark but paler or browner than C. Trial this with yo…</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 G20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presented invented case studies and a made-up statistic as real Kenyan health data; now labelled illustrations, with a local-data replacement suggested </w:t>
            </w:r>
          </w:p>
          <w:p>
            <w:pPr>
              <w:spacing w:after="60" w:before="0"/>
            </w:pPr>
            <w:r>
              <w:rPr>
                <w:rFonts w:ascii="Arial" w:cs="Arial" w:eastAsia="Arial" w:hAnsi="Arial"/>
                <w:sz w:val="17"/>
                <w:szCs w:val="17"/>
              </w:rPr>
              <w:t xml:space="preserve">The cards were described as 'real' and 'locally sourced data', but the child in Kilifi and the '34 percent' figure for Nairobi girls are invented examples, so students would take made-up numbers as real health data. The cards are now described as illustrations, and the teacher can replace the figure with a verified local one. The old framing also put the cause on the family's diet; a sentence now invites learners to think about cost, drought and market access and to name foods families already use. Time: two case studies read by everyone took 10 minutes; a split-class swap takes about 7. Teacher decision: replace the example figure with an official one, and confirm the foods named are common where you teach.</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These cases are illustrations built from health challenges documented in Kenya, not records of named families, and the figure on the second card is only an example (check the latest Kenya Demographic and Health Survey or Ministry of Health figure and replace it if you can). Many Kenyan families already grow and eat protein-rich and iron-rich foods such as beans, ndengu, omena, eggs and green vegetables; ask what makes these hard to get at times (cost, drought, distance to market). Half the grou…</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bio_3_1-010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Biology names Strand 3.0 'Anatomy and Physiology of Animals' and Sub-Strand 3.1 'Nutrition' (12 lessons). This module says 'Strand 3.0: Animal Nutrition, Transport, and Gaseous Exchange' and 'Sub-Strand 3.1: Animal Nutrition' and has 10 lessons (640 minutes = 16 periods of 40 minutes, against KICD's 12 lessons). Numbers (3.0, 3.1) match; names and lesson count differ. Not renamed here; the teacher team should decide whether to align the printed names. Also, KICD 3.1 covers only insect mouthparts and bird beaks, so Lessons 6-9 (teeth, digestive system, enzymes, absorption) go beyond the KICD Grade 10 content for this sub-strand.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bio_3_1-011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in this rubric. The three descriptors now start with Exceeds / Meets / Approaches Expectations. Teacher decision: add a Below Expectations descriptor outside the data contract (for example in marking guidance) or accept three levels.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bio_3_1-012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relies on unnamed YouTube clips ('BBC insect mouthparts or equivalent'). Choose and pre-watch clips whose narration does not name or explain the mouthparts (stylet, proboscis, mandible, lamellae) before the Explain phase, or mute the sound; otherwise the clip gives away the discovery students are meant to make. Please also check each clip opens and shows the exact animal named.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bio_3_1-049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resource sheet describes the white-backed vulture as having 'serrated tomia' and a 'wider gape for reaching into carcasses'. Standard references describe vulture bills as strongly hooked with sharp cutting edges, not serrated, and the reach into a carcass comes mostly from the long bare neck. Please check the vulture diagram you use and soften or correct the 'serrated' wording (also in the Observe formative assessment and Summary Table) if the picture does not show serration.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Animal Transport   (bio_3_2)</w:t>
      </w:r>
    </w:p>
    <w:p>
      <w:pPr>
        <w:spacing w:after="80" w:before="0"/>
      </w:pPr>
      <w:r>
        <w:rPr>
          <w:rFonts w:ascii="Arial" w:cs="Arial" w:eastAsia="Arial" w:hAnsi="Arial"/>
          <w:color w:val="555555"/>
          <w:sz w:val="18"/>
          <w:szCs w:val="18"/>
        </w:rPr>
        <w:t xml:space="preserve">11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 G1 (+19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anchor data said Kipchoge's heart rate falls from 172 to 37 bpm in 4 minutes, which is not physiologically possible, and the explanation credited stroke volume for fast recovery; curve and explanation corrected everywhere they appear </w:t>
            </w:r>
          </w:p>
          <w:p>
            <w:pPr>
              <w:spacing w:after="60" w:before="0"/>
            </w:pPr>
            <w:r>
              <w:rPr>
                <w:rFonts w:ascii="Arial" w:cs="Arial" w:eastAsia="Arial" w:hAnsi="Arial"/>
                <w:sz w:val="17"/>
                <w:szCs w:val="17"/>
              </w:rPr>
              <w:t xml:space="preserve">Check: a fall from 172 to 37 bpm is 135 beats in 4 minutes. Heart-rate recovery in the first minute after maximal exercise is normally roughly 30 to 50 beats, even in fit people, and a heart rate does not reach the resting value within minutes of a marathon. A fall from 172 to about 100 bpm (72 beats in 4 minutes) is realistic for a trained runner, and the untrained teenager's 165 to 88 bpm in 15 minutes still shows a clear contrast. The 37 bpm resting rate is kept as the figure the teachers chose, but I could not confirm it from a published source for Kipchoge, so the curves are now called illustrative. Resting rate (set by stroke volume) and recovery speed (set mainly by how fast the nerve signals that slow the SAN take over from adrenaline, plus efficient muscles) are two different ideas and are now kept apart. Teacher decision: confirm you are happy to keep Kipchoge's resting rate of about 37 bpm and the illustrative curve, or replace them with data from a named source.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it falls quickly from over 170 beats per minute to about 100 within roughly four minutes, and keeps falling towards his resting rate of approximately 37 beats per minute as he rests. (The curve is illustrative, built from typical recovery in trained endurance runners; it is not a published measurement of Kipchoge.) A classmate who attempted to jog just 400 m around the school field took much longer to recover. Learners are shown two sets of data side by side: Kipchoge's illustrative recovery he…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 G3 (+6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gave a grasshopper an oxygen-delivery score of about 60%, but its blood carries no oxygen (tracheae do); the data table and Efficiency Meter now leave the grasshopper out and label the other scores as illustrative estimates </w:t>
            </w:r>
          </w:p>
          <w:p>
            <w:pPr>
              <w:spacing w:after="60" w:before="0"/>
            </w:pPr>
            <w:r>
              <w:rPr>
                <w:rFonts w:ascii="Arial" w:cs="Arial" w:eastAsia="Arial" w:hAnsi="Arial"/>
                <w:sz w:val="17"/>
                <w:szCs w:val="17"/>
              </w:rPr>
              <w:t xml:space="preserve">Insect haemolymph does not carry oxygen (it is delivered by tracheae), so giving the grasshopper an 'oxygen delivery' score of about 60% was wrong, as the audit said. The score is removed for the grasshopper, the remaining numbers are labelled as illustrative estimates (they are not measured data), the limits of the data are stated, and the time is trimmed from 10 to 8 minutes. Teacher decision: choose whether to keep these estimated scores or replace them with a ranked list (lowest to highest) without numbers.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PART C — Data Table Analysis (8 min): Learners are given a simple table of illustrative oxygen-delivery scores out of 100 (teacher estimates for comparing heart designs, not measured values; they combine how well oxygen-rich blood is kept apart from oxygen-poor blood and the pressure with which it reaches the tissues): Tilapia ~80, Frog ~65, Monitor Lizard ~75, Kipchoge (human) ~98. The grasshopper is not on the list: its haemolymph does not carry oxygen, and tracheae deliver oxygen straight to…</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 G12 (+10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blood-typing simulation could not work as written (adding blue dye to clear water is a colour change, not 'no reaction'); rebuilt with vinegar, baking soda, starch and iodine, cut from 50 to 29 minutes, and the Rhesus reading now explains anti-D </w:t>
            </w:r>
          </w:p>
          <w:p>
            <w:pPr>
              <w:spacing w:after="60" w:before="0"/>
            </w:pPr>
            <w:r>
              <w:rPr>
                <w:rFonts w:ascii="Arial" w:cs="Arial" w:eastAsia="Arial" w:hAnsi="Arial"/>
                <w:sz w:val="17"/>
                <w:szCs w:val="17"/>
              </w:rPr>
              <w:t xml:space="preserve">Problems found: (1) Clear water with blue or red dye added is not 'no colour change', so Sample O could not show 'no reaction', and 'blue plus yellow' colour mixing only tests colour-mixing, not a hidden marker. (2) The reflection suggested different colours from the lesson. (3) 35 + 10 + 5 = 50 minutes of Observe left no room in an 80-minute double period. (4) KICD outcome (e) says 'explain the ABO and rhesus factor blood grouping systems' but Rhesus was a 5-minute reading of facts with no explanation. The rebuilt kit gives each sample a hidden marker and a matching 'serum' (vinegar fizzes with baking soda; iodine turns starch blue-black), so only the matching serum reacts. Check: vinegar is acetic acid, baking soda is sodium bicarbonate, they give carbon dioxide gas; iodine with starch gives a blue-black complex. The Rhesus reading now explains the antigen and anti-D idea. Teacher decision: check that vinegar, baking soda, starch and dilute iodine (or pharmacy povidone iodine) are available and test the kit once; a milder alternative is to keep the original colour kit but add a note that it only shows colour mixing.</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PART A — Blood Typing Simulation (15 minutes): Groups of 4 receive a simulation kit prepared by the teacher: 4 small transparent cups labelled 'Patient Sample A', 'Patient Sample B', 'Patient Sample AB', 'Patient Sample O' (with a second cup or a plate with two spots for each sample, so that each test uses a fresh portion); two dropper bottles labelled 'Anti-A Serum' (vinegar) and 'Anti-B Serum' (iodine solution diluted to a pale tea colour); a results recording table. The teacher prepares the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 G-KISW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short Kiswahili term lists and word-wall prompts in four lessons for learners who are learning in English (terms to be checked by a Kiswahili teacher) </w:t>
            </w:r>
          </w:p>
          <w:p>
            <w:pPr>
              <w:spacing w:after="60" w:before="0"/>
            </w:pPr>
            <w:r>
              <w:rPr>
                <w:rFonts w:ascii="Arial" w:cs="Arial" w:eastAsia="Arial" w:hAnsi="Arial"/>
                <w:sz w:val="17"/>
                <w:szCs w:val="17"/>
              </w:rPr>
              <w:t xml:space="preserve">Guideline 12 asks for language supports for English learners, including Kiswahili where it helps; the unit had none beyond one line in Lesson 8. This adds a short word-wall prompt and a few common Kiswahili terms. Teacher decision: I am not certain of the best classroom Kiswahili for every term, so please check the Kiswahili with a Kiswahili teacher before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We need evidence before explanation.' Language support (check the Kiswahili with your Kiswahili teacher): moyo (heart), damu (blood), panzi (grasshopper), mfumo wa mzunguko wa damu (circulatory system). Keep a word wall with a small sketch beside each English term (haemolymph, dorsal vessel, ostia, haemocoel) for English learners.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 G-KICD-CC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now start with the exact KICD wording for this sub-strand; the teachers' additional items are kept after them </w:t>
            </w:r>
          </w:p>
          <w:p>
            <w:pPr>
              <w:spacing w:after="60" w:before="0"/>
            </w:pPr>
            <w:r>
              <w:rPr>
                <w:rFonts w:ascii="Arial" w:cs="Arial" w:eastAsia="Arial" w:hAnsi="Arial"/>
                <w:sz w:val="17"/>
                <w:szCs w:val="17"/>
              </w:rPr>
              <w:t xml:space="preserve">KICD lists two core competencies for this sub-strand (critical thinking and problem solving; self-efficacy) and the unit had rewritten both. They are restored word for word; each is tied to a real activity (the transfusion compatibility matrix in Lesson 10 and the heart dissection in Lesson 6). The teachers' other three competencies (communication, imagination, digital literacy) are kept. Teacher decision: confirm you want these three kept alongside the KICD wording.</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Critical thinking and problem solving: The learner analyses the compatibility of blood donor and recipient for safe transfusion of blood. • Self-efficacy: The learner exhibits confidence and self-esteem during dissection of a small mammal to examine the transport system. • Communication and Collaboration: Learners work in groups to investigate and present findings on the diversity of animal transport systems, debating similarities and differences across species such as the tilapia (fish) foun…</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bio_3_2-146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check against KICD March 2025: the unit says 'Strand 3.0: Transport, Gaseous Exchange and Respiration' and 'Sub-Strand 3.2: Animal Transport'. KICD names the strand 'Anatomy and Physiology of Animals' and the sub strand '3.2 Transport (24 lessons)'. The numbers (3.0, 3.2, and 3.3 Gaseous Exchange and Respiration for the next sub-strand) are consistent. Not renamed, as instructed; suggest the strand title is corrected to the KICD title when the document template allows. The unit has 12 lessons against the 24 KICD suggests, which the curriculum allows ('may be less or more').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bio_3_2-147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uses Kenyan blood group figures 'sourced from KNBTS public data' (O about 46%, A 27%, B 20%, AB 7%, Rh-positive about 94%). I could not confirm these figures against a published KNBTS source. Please check them against current KNBTS or a published Kenyan study before the documents are distributed, and replace them if they differ; the lesson activities work with any realistic figures.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bio_3_2-148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Final Explanation rubric contract allows only three level fields (excellent, proficient, developing), so the fourth CBE level, Below Expectations, cannot be represented. The three descriptors now start with Exceeds, Meets and Approaches Expectations; Below Expectations (little or no evidence of the learning) has to be added by teachers on the printed copy, or the contract needs a fourth level.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bio_3_2-149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4 and 8, ARES reading and information card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4 and 8 name specific resources supplied through ARES: a reading called 'The Tilapia's Journey: One Loop Around the Body' (Lesson 4) and a one-page ARES information card on the lymphatic pathway (Lesson 8). The matcher may not return an item with that title or content, and the Lesson 8 card must not show the labelled pathway before learners trace it themselves. Check the actual linked item matches (and does not give away the answer); if not, teachers should use their own printed text or diagram.</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bio_3_2-150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text has lost its apostrophes and quotation marks in many places (for example 'Kipchoges data', 'learners permission', 'an animals transport system', 'a grasshoppers dorsal vessel'), and spoken lines have no quotation marks. This is a formatting problem in the data rather than a content change, so it is left for the regeneration step. Suggested fix: restore apostrophes and quotation marks throughout Lesson 11.</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bio_3_2-151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Sensemaking strategy fields across Lessons 4 to 12</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Many 'sensemakingStrategy' entries cite 'NGSS Practice n' (a US standard) or 'ARES explain cycle'. The unit is built on the KICD curriculum and its core competencies, so these labels do not match the Kenyan framework used elsewhere in the documents. Suggest replacing them with the KICD core competency being developed, or removing the label, when the lessons are next regenerated; not edited here because it is spread over about 20 fields and does not change what happens in class.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Animal Gaseous Exchange and Respiration   (bio_3_3)</w:t>
      </w:r>
    </w:p>
    <w:p>
      <w:pPr>
        <w:spacing w:after="80" w:before="0"/>
      </w:pPr>
      <w:r>
        <w:rPr>
          <w:rFonts w:ascii="Arial" w:cs="Arial" w:eastAsia="Arial" w:hAnsi="Arial"/>
          <w:color w:val="555555"/>
          <w:sz w:val="18"/>
          <w:szCs w:val="18"/>
        </w:rPr>
        <w:t xml:space="preserve">9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 G2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start from the KICD wording and are tied to activities; extras kept under a separate heading </w:t>
            </w:r>
          </w:p>
          <w:p>
            <w:pPr>
              <w:spacing w:after="60" w:before="0"/>
            </w:pPr>
            <w:r>
              <w:rPr>
                <w:rFonts w:ascii="Arial" w:cs="Arial" w:eastAsia="Arial" w:hAnsi="Arial"/>
                <w:sz w:val="17"/>
                <w:szCs w:val="17"/>
              </w:rPr>
              <w:t xml:space="preserve">KICD lists only two core competencies for 3.3 (Communication and collaboration; Learning to learn). They are now given in KICD wording, each tied to a real activity. The five competencies the unit text had listed that KICD does not name for this sub-strand are kept under a separate heading so nothing the teachers wrote is lost. TEACHER DECISION: keep the 'also developed' items (suggested) or delete them to match KICD exactly.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Communication and collaboration: The learner listens keenly to group members and speaks clearly to share information during group activities. In this unit: learners discuss and present findings from breathing-rate and pulse-rate practicals, collaboratively construct and revise gaseous exchange models, and debate the implications of aerobic vs. anaerobic respiration during exercise in Kenyan athletes such as marathon runners from Iten. • Learning to learn: The learner develops relationships wh…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 G5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overview</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circulatory-system reading was set on Day 1 but never used in Lesson 2 and would spoil Lesson 5; it now waits for Lesson 5 </w:t>
            </w:r>
          </w:p>
          <w:p>
            <w:pPr>
              <w:spacing w:after="60" w:before="0"/>
            </w:pPr>
            <w:r>
              <w:rPr>
                <w:rFonts w:ascii="Arial" w:cs="Arial" w:eastAsia="Arial" w:hAnsi="Arial"/>
                <w:sz w:val="17"/>
                <w:szCs w:val="17"/>
              </w:rPr>
              <w:t xml:space="preserve">Lesson 1 assigned the ARES circulatory-system reading as homework 'preparation for Lesson 2', but Lesson 2 (respiratory surfaces) never uses it, while Lesson 5 uses the same reading as the evidence for the 'Oxygen Journey'. Reading it on Day 1 would give away that discovery four lessons early (guideline 4). The reading is kept for Lesson 5. TEACHER DECISION: alternatively keep the Day-1 reading and treat Lesson 5 as a review; the suggested option keeps Lesson 5 as a genuine discovery.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closes with a short take-home observation task; the ARES reading on circulatory system functions is kept for Lesson 5, where learners use it as evidence.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 G7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ATP yield and the three stages of aerobic respiration were promised and used later (Lessons 10-11) but never taught; short input added to Lesson 6 </w:t>
            </w:r>
          </w:p>
          <w:p>
            <w:pPr>
              <w:spacing w:after="60" w:before="0"/>
            </w:pPr>
            <w:r>
              <w:rPr>
                <w:rFonts w:ascii="Arial" w:cs="Arial" w:eastAsia="Arial" w:hAnsi="Arial"/>
                <w:sz w:val="17"/>
                <w:szCs w:val="17"/>
              </w:rPr>
              <w:t xml:space="preserve">KICD outcome (d) asks learners to describe the process of aerobic and anaerobic respiration, and the unit content list says 'stages, energy yield'. The worksheet had a 'conceptual ATP-yield table' (item E) and the storyline promised an ATP-yield worked example, but the teacher moves never taught either, while Lesson 10 uses 'glycolysis, Krebs cycle, electron transport chain' and Lesson 11 asks learners to note the ATP yield. Added a short input so these words and numbers are taught before they are used. Checked: 30/2 = 15 and 32/2 = 16, so 'about 15 times'. TEACHER DECISION: this uses 30-32 ATP (current university texts); older Kenyan textbooks give 38 ATP, choose the figure your learners' textbook uses.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and 'What leaves the mitochondrion — what enters?' Then complete the ATP-yield table (worksheet item E) together in about 3 minutes: 'One glucose molecule gives about 30-32 ATP when oxygen is available (older textbooks say 38), but only 2 ATP without oxygen — about 15 times less.' Name the three stages in one sentence each: glycolysis (in the cytoplasm: glucose is split into pyruvate, 2 ATP), the Krebs cycle (in the mitochondrial matrix) and the electron transport chain (on the inner membrane,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bio_3_3-135</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40 km open-water swim (with a steady 30 km followed by a sprint) is not realistic for a 17-year-old training swim, and the distances were not checked against the gulf. Shortened to a 10 km training swim (8 km steady, 2 km hard); the science of the task is unchanged. TEACHER DECISION: you know the local geography and water-safety situation better (for example bilharzia, hippos and crocodiles in Lake Victoria shallows): confirm the distance, or move the scenario to a school pool, and make sure the swim is described as supervised.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distance of approximately 10 km. During her training swim, she maintains a steady pace for the first 8 km, breathing rhythmically with her face in the water and turning to inhale every 3 strokes. In the final 2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 G18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and local-language word support added for key terms (Lesson 1 board list and Final Explanation instructions); terms need teacher check </w:t>
            </w:r>
          </w:p>
          <w:p>
            <w:pPr>
              <w:spacing w:after="60" w:before="0"/>
            </w:pPr>
            <w:r>
              <w:rPr>
                <w:rFonts w:ascii="Arial" w:cs="Arial" w:eastAsia="Arial" w:hAnsi="Arial"/>
                <w:sz w:val="17"/>
                <w:szCs w:val="17"/>
              </w:rPr>
              <w:t xml:space="preserve">Language supports for English learners were missing from the whole sequence (guideline 12). One bilingual word list is added here and a short version in the Final Explanation instructions. TEACHER DECISION: the Kiswahili terms were written without verification by a Kenyan Kiswahili teacher; please check them, and add the local languages your learners speak.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Cold-call 3 learners to share their sentence aloud. Write key words on the board in English and Kiswahili and ask learners to add any local-language words they use at home, for example: breathing — kupumua; lungs — mapafu; heart — moyo; blood — damu; muscles — misuli; energy — nishati; oxygen — oksijeni; pulse — mapigo ya moyo.</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bio_3_3-147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so the printed rubric cannot show a 'Below Expectations' level. Suggestion: ask the partner whether a fourth field can be added, or print a separate Below Expectations descriptor on the teacher marking sheet; this cannot be fixed inside the current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bio_3_3-148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naming mismatch (flag only, not renamed): KICD March 2025 calls Strand 3.0 'Anatomy and Physiology of Animals' and the sub-strand '3.3 Gaseous Exchange and Respiration'. This unit's data says 'Strand 3.0: Physiology of Life Processes' and 'Sub-Strand 3.3: Animal Gaseous Exchange and Respiration'. The numbers (3.0, 3.3) agree. Suggest aligning the strand and sub-strand names with KICD when titles are next regenerated.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bio_3_3-149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suggested experiences and content name amphibians (lungs, buccal cavity, skin), birds (lungs), insect respiratory siphons and tracheal gills as respiratory structures, and a small-mammal dissection. The unit covers earthworm skin, fish gills, insect tracheae and human alveoli only. Suggest adding amphibians and birds as a 5-minute comparison in Lesson 3 (or as a Lesson 11 extension), if time allows; Lesson 3 is already tight after trimming.</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bio_3_3-150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animation</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 check (guideline 11): the Lesson 4 ARES animation is described as showing a pressure change of about 101 kPa to 99 kPa. If the actual animation shows numbers of that size they are about 15 times too large (real quiet breathing changes lung pressure by about 0.1 kPa). Please check the animation; if it shows 99 kPa, tell learners it is exaggerated for clarity or choose another animation.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sectPr>
      <w:headerReference w:type="default" r:id="rId24"/>
      <w:footerReference w:type="default" r:id="rId2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Biology: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Cell Structure (bio_1_1)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Chemicals of Life (bio_1_2)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Cell Biology (bio_1_3)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Plant Nutrition (bio_2_1)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Plant Transport (bio_2_2)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Plant Gaseous Exchange and Respiration (bio_2_3)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Animal Nutrition (bio_3_1)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Animal Transport (bio_3_2)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Animal Gaseous Exchange and Respiration (bio_3_3)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Cell Structure (bio_1_1)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Chemicals of Life (bio_1_2)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Cell Biology (bio_1_3)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Plant Nutrition (bio_2_1)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Plant Transport (bio_2_2)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Plant Gaseous Exchange and Respiration (bio_2_3)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Animal Nutrition (bio_3_1)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Animal Transport (bio_3_2)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Animal Gaseous Exchange and Respiration (bio_3_3)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2026-10-18T00:32:55.865Z</dcterms:created>
  <dcterms:modified xsi:type="dcterms:W3CDTF">2026-10-18T00:32:55.865Z</dcterms:modified>
</cp:coreProperties>
</file>

<file path=docProps/custom.xml><?xml version="1.0" encoding="utf-8"?>
<Properties xmlns="http://schemas.openxmlformats.org/officeDocument/2006/custom-properties" xmlns:vt="http://schemas.openxmlformats.org/officeDocument/2006/docPropsVTypes"/>
</file>