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Carbon has 6 electrons in total.</w:t>
            </w:r>
          </w:p>
          <w:p>
            <w:pPr>
              <w:keepNext/>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keepNext/>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keepNext/>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 a covalent molecule such as CH4 and a metal such as aluminium as examples.</w:t>
            </w:r>
          </w:p>
          <w:p>
            <w:pPr>
              <w:keepNext/>
              <w:spacing w:after="40" w:before="0"/>
              <w:jc w:val="left"/>
            </w:pPr>
            <w:r>
              <w:rPr>
                <w:rFonts w:ascii="Arial" w:cs="Arial" w:eastAsia="Arial" w:hAnsi="Arial"/>
                <w:b/>
                <w:bCs/>
                <w:i w:val="false"/>
                <w:iCs w:val="false"/>
                <w:color w:val="000000"/>
                <w:sz w:val="18"/>
                <w:szCs w:val="18"/>
              </w:rPr>
              <w:t xml:space="preserve">(d) Ammonia (NH3) can accept an H+ ion to form NH4+. Draw dot-and-cross diagrams to show how this happens, and name the type of bond that forms between N and the new 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keepNext/>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keepNext/>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keepNext/>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Water (relative molecular mass 18) boils at 100 °C while H2S (relative molecular mass 34) boils at -60 °C. Compare the two molecules and their boiling points. What does this show about the forces between water molecules, and what is the cause?</w:t>
            </w:r>
          </w:p>
          <w:p>
            <w:pPr>
              <w:keepNext/>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keepNext/>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Dissolves in water</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as solid</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keepNext/>
              <w:spacing w:after="40" w:before="0"/>
              <w:jc w:val="left"/>
            </w:pPr>
            <w:r>
              <w:rPr>
                <w:rFonts w:ascii="Arial" w:cs="Arial" w:eastAsia="Arial" w:hAnsi="Arial"/>
                <w:b/>
                <w:bCs/>
                <w:i w:val="false"/>
                <w:iCs w:val="false"/>
                <w:color w:val="000000"/>
                <w:sz w:val="18"/>
                <w:szCs w:val="18"/>
              </w:rPr>
              <w:t xml:space="preserve">(b) Why does sugar not conduct, even when dissolved?</w:t>
            </w:r>
          </w:p>
          <w:p>
            <w:pPr>
              <w:keepNext/>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keepNext/>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keepNext/>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keepNext/>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keepNext/>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how valence electrons and the octet rule lead to ionic, covalent and metallic bonding, with correct examples such as NaCl, CH4, aluminium and NH4+ (dative bond).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correctly but some claims are unsupported.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uses with no reasoning from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terms with generally clear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y-pzxgtfti2omz7rbz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rcbzz1lsfylqjlll6tl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geyyiniu0me_4_dnb3t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y-pzxgtfti2omz7rbzi" Type="http://schemas.openxmlformats.org/officeDocument/2006/relationships/hyperlink" Target="https://creativecommons.org/licenses/by-nc/4.0/" TargetMode="External"/><Relationship Id="rIdvrcbzz1lsfylqjlll6tlv" Type="http://schemas.openxmlformats.org/officeDocument/2006/relationships/hyperlink" Target="https://creativecommons.org/licenses/by-nc/4.0/" TargetMode="External"/><Relationship Id="rIdcgeyyiniu0me_4_dnb3t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2026-10-18T00:26:45.448Z</dcterms:created>
  <dcterms:modified xsi:type="dcterms:W3CDTF">2026-10-18T00:26:45.448Z</dcterms:modified>
</cp:coreProperties>
</file>

<file path=docProps/custom.xml><?xml version="1.0" encoding="utf-8"?>
<Properties xmlns="http://schemas.openxmlformats.org/officeDocument/2006/custom-properties" xmlns:vt="http://schemas.openxmlformats.org/officeDocument/2006/docPropsVTypes"/>
</file>