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diagonally (one step down and to the right) toward the belt. Gamma decay releases energy without changing nuclear composition. These decay types explain what invisible emissions are leaving the pitchblende rock and why.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w:t>
            </w:r>
            <w:ins w:id="9001" w:author="Claude (AI) - proposed" w:date="2026-10-18T00:32:22Z">
              <w:r>
                <w:rPr>
                  <w:rFonts w:ascii="Arial" w:cs="Arial" w:eastAsia="Arial" w:hAnsi="Arial"/>
                  <w:b w:val="false"/>
                  <w:bCs w:val="false"/>
                  <w:i w:val="false"/>
                  <w:iCs w:val="false"/>
                  <w:color w:val="000000"/>
                  <w:sz w:val="18"/>
                  <w:szCs w:val="18"/>
                </w:rPr>
                <w:t xml:space="preserve">Because the film was sealed in a lightproof box, which also stops alpha particles, the exposure must have been caused by the beta particles and gamma rays from uranium-238 and its daughters. </w:t>
              </w:r>
            </w:ins>
            <w:r>
              <w:rPr>
                <w:rFonts w:ascii="Arial" w:cs="Arial" w:eastAsia="Arial" w:hAnsi="Arial"/>
                <w:b w:val="false"/>
                <w:bCs w:val="false"/>
                <w:i w:val="false"/>
                <w:iCs w:val="false"/>
                <w:color w:val="000000"/>
                <w:sz w:val="18"/>
                <w:szCs w:val="18"/>
              </w:rPr>
              <w:t xml:space="preserve">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Half-Life and Decay Curves: How Long Before the Rock Goes Quiet?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w:t>
            </w:r>
            <w:del w:id="9002" w:author="Claude (AI) - proposed" w:date="2026-10-18T00:32:22Z">
              <w:r>
                <w:rPr>
                  <w:rFonts w:ascii="Arial" w:cs="Arial" w:eastAsia="Arial" w:hAnsi="Arial"/>
                  <w:b w:val="false"/>
                  <w:bCs w:val="false"/>
                  <w:i w:val="false"/>
                  <w:iCs w:val="false"/>
                  <w:color w:val="000000"/>
                  <w:sz w:val="18"/>
                  <w:szCs w:val="18"/>
                </w:rPr>
                <w:delText xml:space="preserve">Olorgesailie</w:delText>
              </w:r>
            </w:del>
            <w:ins w:id="9003" w:author="Claude (AI) - proposed" w:date="2026-10-18T00:32:22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charcoal) and Iodine-131 has a half-life of 8 days (used in KNH thyroid treatment). Uranium-238 has a half-life of 4.5 billion years, which explains why the pitchblende rock in our phenomenon is still emitting radiation today.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w:t>
            </w:r>
            <w:del w:id="9004" w:author="Claude (AI) - proposed" w:date="2026-10-18T00:32:22Z">
              <w:r>
                <w:rPr>
                  <w:rFonts w:ascii="Arial" w:cs="Arial" w:eastAsia="Arial" w:hAnsi="Arial"/>
                  <w:b w:val="false"/>
                  <w:bCs w:val="false"/>
                  <w:i w:val="false"/>
                  <w:iCs w:val="false"/>
                  <w:color w:val="000000"/>
                  <w:sz w:val="18"/>
                  <w:szCs w:val="18"/>
                </w:rPr>
                <w:delText xml:space="preserve">Only a tiny fraction</w:delText>
              </w:r>
            </w:del>
            <w:ins w:id="9005" w:author="Claude (AI) - proposed" w:date="2026-10-18T00:32:22Z">
              <w:r>
                <w:rPr>
                  <w:rFonts w:ascii="Arial" w:cs="Arial" w:eastAsia="Arial" w:hAnsi="Arial"/>
                  <w:b w:val="false"/>
                  <w:bCs w:val="false"/>
                  <w:i w:val="false"/>
                  <w:iCs w:val="false"/>
                  <w:color w:val="000000"/>
                  <w:sz w:val="18"/>
                  <w:szCs w:val="18"/>
                </w:rPr>
                <w:t xml:space="preserve">About half</w:t>
              </w:r>
            </w:ins>
            <w:r>
              <w:rPr>
                <w:rFonts w:ascii="Arial" w:cs="Arial" w:eastAsia="Arial" w:hAnsi="Arial"/>
                <w:b w:val="false"/>
                <w:bCs w:val="false"/>
                <w:i w:val="false"/>
                <w:iCs w:val="false"/>
                <w:color w:val="000000"/>
                <w:sz w:val="18"/>
                <w:szCs w:val="18"/>
              </w:rPr>
              <w:t xml:space="preserve"> of its nuclei have decayed since Earth formed</w:t>
            </w:r>
            <w:del w:id="9006" w:author="Claude (AI) - proposed" w:date="2026-10-18T00:32:22Z">
              <w:r>
                <w:rPr>
                  <w:rFonts w:ascii="Arial" w:cs="Arial" w:eastAsia="Arial" w:hAnsi="Arial"/>
                  <w:b w:val="false"/>
                  <w:bCs w:val="false"/>
                  <w:i w:val="false"/>
                  <w:iCs w:val="false"/>
                  <w:color w:val="000000"/>
                  <w:sz w:val="18"/>
                  <w:szCs w:val="18"/>
                </w:rPr>
                <w:delText xml:space="preserve">, leaving</w:delText>
              </w:r>
            </w:del>
            <w:ins w:id="9007" w:author="Claude (AI) - proposed" w:date="2026-10-18T00:32:22Z">
              <w:r>
                <w:rPr>
                  <w:rFonts w:ascii="Arial" w:cs="Arial" w:eastAsia="Arial" w:hAnsi="Arial"/>
                  <w:b w:val="false"/>
                  <w:bCs w:val="false"/>
                  <w:i w:val="false"/>
                  <w:iCs w:val="false"/>
                  <w:color w:val="000000"/>
                  <w:sz w:val="18"/>
                  <w:szCs w:val="18"/>
                </w:rPr>
                <w:t xml:space="preserve"> (the Earth is about one half-life old), but</w:t>
              </w:r>
            </w:ins>
            <w:r>
              <w:rPr>
                <w:rFonts w:ascii="Arial" w:cs="Arial" w:eastAsia="Arial" w:hAnsi="Arial"/>
                <w:b w:val="false"/>
                <w:bCs w:val="false"/>
                <w:i w:val="false"/>
                <w:iCs w:val="false"/>
                <w:color w:val="000000"/>
                <w:sz w:val="18"/>
                <w:szCs w:val="18"/>
              </w:rPr>
              <w:t xml:space="preserve"> vast numbers of undecayed nuclei</w:t>
            </w:r>
            <w:ins w:id="9008" w:author="Claude (AI) - proposed" w:date="2026-10-18T00:32:22Z">
              <w:r>
                <w:rPr>
                  <w:rFonts w:ascii="Arial" w:cs="Arial" w:eastAsia="Arial" w:hAnsi="Arial"/>
                  <w:b w:val="false"/>
                  <w:bCs w:val="false"/>
                  <w:i w:val="false"/>
                  <w:iCs w:val="false"/>
                  <w:color w:val="000000"/>
                  <w:sz w:val="18"/>
                  <w:szCs w:val="18"/>
                </w:rPr>
                <w:t xml:space="preserve"> are</w:t>
              </w:r>
            </w:ins>
            <w:r>
              <w:rPr>
                <w:rFonts w:ascii="Arial" w:cs="Arial" w:eastAsia="Arial" w:hAnsi="Arial"/>
                <w:b w:val="false"/>
                <w:bCs w:val="false"/>
                <w:i w:val="false"/>
                <w:iCs w:val="false"/>
                <w:color w:val="000000"/>
                <w:sz w:val="18"/>
                <w:szCs w:val="18"/>
              </w:rPr>
              <w:t xml:space="preserve">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w:t>
            </w:r>
            <w:del w:id="9009" w:author="Claude (AI) - proposed" w:date="2026-10-18T00:32:22Z">
              <w:r>
                <w:rPr>
                  <w:rFonts w:ascii="Arial" w:cs="Arial" w:eastAsia="Arial" w:hAnsi="Arial"/>
                  <w:b w:val="false"/>
                  <w:bCs w:val="false"/>
                  <w:i w:val="false"/>
                  <w:iCs w:val="false"/>
                  <w:color w:val="000000"/>
                  <w:sz w:val="18"/>
                  <w:szCs w:val="18"/>
                </w:rPr>
                <w:delText xml:space="preserve">Fort Jesus, Mombasa</w:delText>
              </w:r>
            </w:del>
            <w:ins w:id="9010" w:author="Claude (AI) - proposed" w:date="2026-10-18T00:32:22Z">
              <w:r>
                <w:rPr>
                  <w:rFonts w:ascii="Arial" w:cs="Arial" w:eastAsia="Arial" w:hAnsi="Arial"/>
                  <w:b w:val="false"/>
                  <w:bCs w:val="false"/>
                  <w:i w:val="false"/>
                  <w:iCs w:val="false"/>
                  <w:color w:val="000000"/>
                  <w:sz w:val="18"/>
                  <w:szCs w:val="18"/>
                </w:rPr>
                <w:t xml:space="preserve">Lukenya Hill</w:t>
              </w:r>
            </w:ins>
            <w:r>
              <w:rPr>
                <w:rFonts w:ascii="Arial" w:cs="Arial" w:eastAsia="Arial" w:hAnsi="Arial"/>
                <w:b w:val="false"/>
                <w:bCs w:val="false"/>
                <w:i w:val="false"/>
                <w:iCs w:val="false"/>
                <w:color w:val="000000"/>
                <w:sz w:val="18"/>
                <w:szCs w:val="18"/>
              </w:rPr>
              <w:t xml:space="preserve">),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w:t>
            </w:r>
            <w:del w:id="9011" w:author="Claude (AI) - proposed" w:date="2026-10-18T00:32:22Z">
              <w:r>
                <w:rPr>
                  <w:rFonts w:ascii="Arial" w:cs="Arial" w:eastAsia="Arial" w:hAnsi="Arial"/>
                  <w:b w:val="false"/>
                  <w:bCs w:val="false"/>
                  <w:i w:val="false"/>
                  <w:iCs w:val="false"/>
                  <w:color w:val="000000"/>
                  <w:sz w:val="18"/>
                  <w:szCs w:val="18"/>
                </w:rPr>
                <w:delText xml:space="preserve">every arrow points</w:delText>
              </w:r>
            </w:del>
            <w:ins w:id="9012" w:author="Claude (AI) - proposed" w:date="2026-10-18T00:32:22Z">
              <w:r>
                <w:rPr>
                  <w:rFonts w:ascii="Arial" w:cs="Arial" w:eastAsia="Arial" w:hAnsi="Arial"/>
                  <w:b w:val="false"/>
                  <w:bCs w:val="false"/>
                  <w:i w:val="false"/>
                  <w:iCs w:val="false"/>
                  <w:color w:val="000000"/>
                  <w:sz w:val="18"/>
                  <w:szCs w:val="18"/>
                </w:rPr>
                <w:t xml:space="preserve">the arrows of a whole decay chain lead</w:t>
              </w:r>
            </w:ins>
            <w:r>
              <w:rPr>
                <w:rFonts w:ascii="Arial" w:cs="Arial" w:eastAsia="Arial" w:hAnsi="Arial"/>
                <w:b w:val="false"/>
                <w:bCs w:val="false"/>
                <w:i w:val="false"/>
                <w:iCs w:val="false"/>
                <w:color w:val="000000"/>
                <w:sz w:val="18"/>
                <w:szCs w:val="18"/>
              </w:rPr>
              <w:t xml:space="preserve"> toward the belt of stability</w:t>
            </w:r>
            <w:del w:id="9013" w:author="Claude (AI) - proposed" w:date="2026-10-18T00:32:22Z">
              <w:r>
                <w:rPr>
                  <w:rFonts w:ascii="Arial" w:cs="Arial" w:eastAsia="Arial" w:hAnsi="Arial"/>
                  <w:b w:val="false"/>
                  <w:bCs w:val="false"/>
                  <w:i w:val="false"/>
                  <w:iCs w:val="false"/>
                  <w:color w:val="000000"/>
                  <w:sz w:val="18"/>
                  <w:szCs w:val="18"/>
                </w:rPr>
                <w:delText xml:space="preserve">, confirming that radioactive decay is the nucleus's way of achieving a more stable configuration</w:delText>
              </w:r>
            </w:del>
            <w:ins w:id="9014" w:author="Claude (AI) - proposed" w:date="2026-10-18T00:32:22Z">
              <w:r>
                <w:rPr>
                  <w:rFonts w:ascii="Arial" w:cs="Arial" w:eastAsia="Arial" w:hAnsi="Arial"/>
                  <w:b w:val="false"/>
                  <w:bCs w:val="false"/>
                  <w:i w:val="false"/>
                  <w:iCs w:val="false"/>
                  <w:color w:val="000000"/>
                  <w:sz w:val="18"/>
                  <w:szCs w:val="18"/>
                </w:rPr>
                <w:t xml:space="preserve"> (uranium-238 ends as stable lead-206 after 8 alpha and 6 beta-minus decays), although one single step, such as the first alpha step from uranium-238 to thorium-234, does not clearly change the neutron-to-proton ratio; no nuclide above Z = 83 is stable, so heavy nuclei need a chain of decays</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w:t>
            </w:r>
            <w:del w:id="9015" w:author="Claude (AI) - proposed" w:date="2026-10-18T00:32:22Z">
              <w:r>
                <w:rPr>
                  <w:rFonts w:ascii="Arial" w:cs="Arial" w:eastAsia="Arial" w:hAnsi="Arial"/>
                  <w:b w:val="false"/>
                  <w:bCs w:val="false"/>
                  <w:i w:val="false"/>
                  <w:iCs w:val="false"/>
                  <w:color w:val="000000"/>
                  <w:sz w:val="18"/>
                  <w:szCs w:val="18"/>
                </w:rPr>
                <w:delText xml:space="preserve"> that sit closer to the belt of stability. The emitted alpha particles (and subsequent </w:delText>
              </w:r>
            </w:del>
            <w:ins w:id="9016" w:author="Claude (AI) - proposed" w:date="2026-10-18T00:32:22Z">
              <w:r>
                <w:rPr>
                  <w:rFonts w:ascii="Arial" w:cs="Arial" w:eastAsia="Arial" w:hAnsi="Arial"/>
                  <w:b w:val="false"/>
                  <w:bCs w:val="false"/>
                  <w:i w:val="false"/>
                  <w:iCs w:val="false"/>
                  <w:color w:val="000000"/>
                  <w:sz w:val="18"/>
                  <w:szCs w:val="18"/>
                </w:rPr>
                <w:t xml:space="preserve">, the first step of a decay chain that ends at stable lead-206. The alpha particles themselves are stopped by the lightproof container, but the later steps of the chain (</w:t>
              </w:r>
            </w:ins>
            <w:r>
              <w:rPr>
                <w:rFonts w:ascii="Arial" w:cs="Arial" w:eastAsia="Arial" w:hAnsi="Arial"/>
                <w:b w:val="false"/>
                <w:bCs w:val="false"/>
                <w:i w:val="false"/>
                <w:iCs w:val="false"/>
                <w:color w:val="000000"/>
                <w:sz w:val="18"/>
                <w:szCs w:val="18"/>
              </w:rPr>
              <w:t xml:space="preserve">beta particles and gamma rays from </w:t>
            </w:r>
            <w:del w:id="9017" w:author="Claude (AI) - proposed" w:date="2026-10-18T00:32:22Z">
              <w:r>
                <w:rPr>
                  <w:rFonts w:ascii="Arial" w:cs="Arial" w:eastAsia="Arial" w:hAnsi="Arial"/>
                  <w:b w:val="false"/>
                  <w:bCs w:val="false"/>
                  <w:i w:val="false"/>
                  <w:iCs w:val="false"/>
                  <w:color w:val="000000"/>
                  <w:sz w:val="18"/>
                  <w:szCs w:val="18"/>
                </w:rPr>
                <w:delText xml:space="preserve">further decays in the chain</w:delText>
              </w:r>
            </w:del>
            <w:ins w:id="9018" w:author="Claude (AI) - proposed" w:date="2026-10-18T00:32:22Z">
              <w:r>
                <w:rPr>
                  <w:rFonts w:ascii="Arial" w:cs="Arial" w:eastAsia="Arial" w:hAnsi="Arial"/>
                  <w:b w:val="false"/>
                  <w:bCs w:val="false"/>
                  <w:i w:val="false"/>
                  <w:iCs w:val="false"/>
                  <w:color w:val="000000"/>
                  <w:sz w:val="18"/>
                  <w:szCs w:val="18"/>
                </w:rPr>
                <w:t xml:space="preserve">the daughter nuclei</w:t>
              </w:r>
            </w:ins>
            <w:r>
              <w:rPr>
                <w:rFonts w:ascii="Arial" w:cs="Arial" w:eastAsia="Arial" w:hAnsi="Arial"/>
                <w:b w:val="false"/>
                <w:bCs w:val="false"/>
                <w:i w:val="false"/>
                <w:iCs w:val="false"/>
                <w:color w:val="000000"/>
                <w:sz w:val="18"/>
                <w:szCs w:val="18"/>
              </w:rPr>
              <w:t xml:space="preserve">)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w:t>
            </w:r>
            <w:del w:id="9019" w:author="Claude (AI) - proposed" w:date="2026-10-18T00:32:22Z">
              <w:r>
                <w:rPr>
                  <w:rFonts w:ascii="Arial" w:cs="Arial" w:eastAsia="Arial" w:hAnsi="Arial"/>
                  <w:b w:val="false"/>
                  <w:bCs w:val="false"/>
                  <w:i w:val="false"/>
                  <w:iCs w:val="false"/>
                  <w:color w:val="000000"/>
                  <w:sz w:val="18"/>
                  <w:szCs w:val="18"/>
                </w:rPr>
                <w:delText xml:space="preserve">KNEB</w:delText>
              </w:r>
            </w:del>
            <w:ins w:id="9020" w:author="Claude (AI) - proposed" w:date="2026-10-18T00:32:22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 context for Kenya's nuclear energy plans.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w:t>
            </w:r>
            <w:del w:id="9021" w:author="Claude (AI) - proposed" w:date="2026-10-18T00:32:22Z">
              <w:r>
                <w:rPr>
                  <w:rFonts w:ascii="Arial" w:cs="Arial" w:eastAsia="Arial" w:hAnsi="Arial"/>
                  <w:b w:val="false"/>
                  <w:bCs w:val="false"/>
                  <w:i w:val="false"/>
                  <w:iCs w:val="false"/>
                  <w:color w:val="000000"/>
                  <w:sz w:val="18"/>
                  <w:szCs w:val="18"/>
                </w:rPr>
                <w:delText xml:space="preserve">KNEB</w:delText>
              </w:r>
            </w:del>
            <w:ins w:id="9022" w:author="Claude (AI) - proposed" w:date="2026-10-18T00:32:22Z">
              <w:r>
                <w:rPr>
                  <w:rFonts w:ascii="Arial" w:cs="Arial" w:eastAsia="Arial" w:hAnsi="Arial"/>
                  <w:b w:val="false"/>
                  <w:bCs w:val="false"/>
                  <w:i w:val="false"/>
                  <w:iCs w:val="false"/>
                  <w:color w:val="000000"/>
                  <w:sz w:val="18"/>
                  <w:szCs w:val="18"/>
                </w:rPr>
                <w:t xml:space="preserve">NuPEA</w:t>
              </w:r>
            </w:ins>
            <w:r>
              <w:rPr>
                <w:rFonts w:ascii="Arial" w:cs="Arial" w:eastAsia="Arial" w:hAnsi="Arial"/>
                <w:b w:val="false"/>
                <w:bCs w:val="false"/>
                <w:i w:val="false"/>
                <w:iCs w:val="false"/>
                <w:color w:val="000000"/>
                <w:sz w:val="18"/>
                <w:szCs w:val="18"/>
              </w:rPr>
              <w:t xml:space="preserve">) is actively considering nuclear power as part of its energy mix alongside geothermal (Olkaria), hydro, and solar sources.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w:t>
            </w:r>
            <w:del w:id="9023" w:author="Claude (AI) - proposed" w:date="2026-10-18T00:32:22Z">
              <w:r>
                <w:rPr>
                  <w:rFonts w:ascii="Arial" w:cs="Arial" w:eastAsia="Arial" w:hAnsi="Arial"/>
                  <w:b w:val="false"/>
                  <w:bCs w:val="false"/>
                  <w:i w:val="false"/>
                  <w:iCs w:val="false"/>
                  <w:color w:val="000000"/>
                  <w:sz w:val="18"/>
                  <w:szCs w:val="18"/>
                </w:rPr>
                <w:delText xml:space="preserve">uranium-lead</w:delText>
              </w:r>
            </w:del>
            <w:ins w:id="9024" w:author="Claude (AI) - proposed" w:date="2026-10-18T00:32:22Z">
              <w:r>
                <w:rPr>
                  <w:rFonts w:ascii="Arial" w:cs="Arial" w:eastAsia="Arial" w:hAnsi="Arial"/>
                  <w:b w:val="false"/>
                  <w:bCs w:val="false"/>
                  <w:i w:val="false"/>
                  <w:iCs w:val="false"/>
                  <w:color w:val="000000"/>
                  <w:sz w:val="18"/>
                  <w:szCs w:val="18"/>
                </w:rPr>
                <w:t xml:space="preserve">potassium-argon</w:t>
              </w:r>
            </w:ins>
            <w:r>
              <w:rPr>
                <w:rFonts w:ascii="Arial" w:cs="Arial" w:eastAsia="Arial" w:hAnsi="Arial"/>
                <w:b w:val="false"/>
                <w:bCs w:val="false"/>
                <w:i w:val="false"/>
                <w:iCs w:val="false"/>
                <w:color w:val="000000"/>
                <w:sz w:val="18"/>
                <w:szCs w:val="18"/>
              </w:rPr>
              <w:t xml:space="preserve"> dating applied to the Homo habilis fossil at Koobi Fora, Lake Turkana. Learners also observed their own Lesson 1 naive models alongside their final cumulative models, making the arc of conceptual change visible.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f1raanzbwq_c8isu6mg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fnewkbeqp7frgm0qxvv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7io8ldph9eeyvooxzfw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f1raanzbwq_c8isu6mg6" Type="http://schemas.openxmlformats.org/officeDocument/2006/relationships/hyperlink" Target="https://creativecommons.org/licenses/by-nc/4.0/" TargetMode="External"/><Relationship Id="rIdgfnewkbeqp7frgm0qxvvd" Type="http://schemas.openxmlformats.org/officeDocument/2006/relationships/hyperlink" Target="https://creativecommons.org/licenses/by-nc/4.0/" TargetMode="External"/><Relationship Id="rIdf7io8ldph9eeyvooxzfw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2026-10-18T00:32:20.760Z</dcterms:created>
  <dcterms:modified xsi:type="dcterms:W3CDTF">2026-10-18T00:32:20.760Z</dcterms:modified>
</cp:coreProperties>
</file>

<file path=docProps/custom.xml><?xml version="1.0" encoding="utf-8"?>
<Properties xmlns="http://schemas.openxmlformats.org/officeDocument/2006/custom-properties" xmlns:vt="http://schemas.openxmlformats.org/officeDocument/2006/docPropsVTypes"/>
</file>