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anchoring phenomenon: photographs and data showing the dramatic retreat of Mount Kenya's Lewis Glacier since 1900, paired with rainfall anomaly charts from ASAL (Arid and Semi-Arid Land) farming counties such as Kitui and Marsabit. They observed that global average temperatures have risen alongside rising CO₂ concentrations, and noted the visible shrinkage of glacial ice over decades. Teacher note: Spend adequate time here — students' initial confusion and curiosity about the phenomenon is the engine for all subsequent lessons. Do NOT resolve the phenomenon yet.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natural process by which certain atmospheric gases — carbon dioxide (CO₂), water vapour (H₂O), methane (CH₄), and nitrous oxide (N₂O) — trap outgoing infrared (heat) radiation, keeping Earth's surface warmer than it would otherwise be. Without any greenhouse effect, Earth's average surface temperature would be approximately −18 °C instead of the habitable +15 °C. Students also learned the names and relative atmospheric concentrations of the four major greenhouse gases and began to distinguish the natural greenhouse effect from human-amplified climate change. Teacher note: Students frequently conflate the ozone hole with the greenhouse effect — flag this as a common misconception to revisit formally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(melting glaciers + unpredictable rains) is explained at the introductory level by the fact that a thickened 'blanket' of greenhouse gases is trapping more heat in Kenya's atmosphere than in pre-industrial times. The glacier retreat and rainfall disruption are both downstream consequences of this enhanced heat retention. At this stage students can offer only a partial causal explanation; the DQB should capture their remaining questions so the explanation deepens across all seven lessons. Teacher note: Record every student question on the Driving Question Board verbatim — these become the lesson-by-lesson success criteria for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Earth's Radiation Budget — Balancing Incoming and Outgoing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simplified radiation budget diagrams and real NASA/NOAA data tables showing how 100 units of incoming solar energy are distributed: approximately 30 units reflected by clouds, aerosols, and Earth's surface (albedo); roughly 19 units absorbed by the atmosphere; and about 51 units absorbed by Earth's surface. They compared the albedo of the Lewis Glacier's white ice surface with the darker rocky surface now exposed as the glacier retreats, noting the ice–albedo feedback visually. Teacher note: Use a physical demonstration — shine a torch on white paper vs. black paper and have students feel the warmth with the back of their hand — to make albedo visceral before introducing quantitative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concept of Earth's radiation budget: for a stable climate, outgoing longwave radiation emitted by Earth must balance incoming shortwave solar radiation. Key quantities introduced include solar irradiance (~1361 W/m²), the planetary albedo (~0.30), and the Stefan–Boltzmann law at a conceptual level (hotter objects emit more radiation). Students also learned that any imbalance — more energy in than out — results in planetary warming, which is the current observed state. Teacher note: The Stefan–Boltzmann equation (P = σAT⁴) is introduced here conceptually; algebraic manipulation is formalised in Lesson 3. Ensure students can articulate the idea of energy balance in words before moving to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partially explained phenomenon: Mount Kenya's glaciers are melting because the global radiation budget is currently out of balance — more solar energy is being retained by the atmosphere than is being radiated back to space. As the glacier retreats, the exposed dark rock absorbs more solar radiation (lower albedo), accelerating local warming further. This ice–albedo feedback is a physics-grounded explanation for why glacier retreat can become self-reinforcing. Teacher note: Connect explicitly to the farmers' rainfall disruption by noting that a warmer atmosphere holds more water vapour, altering convection patterns over the Rift Valley and changing when and where rain falls.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path of a photon of solar energy through a layered model of the atmosphere (troposphere, stratosphere, mesosphere). They observed a simulation or physical analogy — such as a sealed glass jar with a thermometer warmed under a lamp versus an open container — showing how an enclosed medium retains more heat. Data on atmospheric CO₂ concentrations from Mauna Loa (and equivalent African monitoring stations) were presented alongside temperature records, allowing students to observe the strong positive correlation. Teacher note: The jar demonstration is highly effective but requires careful scaffolding — ask students to predict temperatures before observing, then compare predictions to results to drive cognitive conflict.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physics mechanism of the greenhouse effect: (1) Incoming shortwave solar radiation (visible and UV light) passes through greenhouse gases largely unimpeded and is absorbed by Earth's surface, warming it. (2) Earth's warmed surface re-emits energy as longwave infrared (IR) radiation. (3) Greenhouse gas molecules absorb this outgoing IR radiation because their molecular bond vibration frequencies match IR wavelengths — CO₂, CH₄, H₂O, and N₂O are IR-active molecules. (4) These excited molecules re-emit IR in all directions, including back toward Earth's surface, raising surface temperatures. Students applied the Stefan–Boltzmann relationship quantitatively in simple calculations. Teacher note: The molecular vibration explanation is the conceptual core of the unit — allocate extra time here and use a molecular model or animation to show CO₂ bending and stretching modes.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mechanistic explanation of why Mount Kenya is warming: increased concentrations of IR-absorbing greenhouse gases mean more outgoing infrared radiation is intercepted and re-emitted downward, raising the energy input to the glacier surface above the threshold needed to melt ice. The physics directly links atmospheric composition to surface temperature change at the glacier. Teacher note: Push students to articulate the causal chain in their own words: more CO₂ → more IR absorption → more downward IR re-emission → more energy at glacier surface → melting. This chain should be visible on the DQB and in students' model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Greenhouse Gases in Detail — Properties, Sources, and Global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comparative data table of the four main greenhouse gases — CO₂, CH₄, N₂O, and H₂O vapour — showing their current atmospheric concentrations (in ppm or ppb), pre-industrial concentrations, residence times in the atmosphere, and Global Warming Potential (GWP) values relative to CO₂ over a 100-year horizon. Kenyan-context sources were highlighted: charcoal burning (CO₂), livestock (CH₄ from enteric fermentation in Maasai cattle), rice paddies and sewage in Kisumu (CH₄), and agricultural soils (N₂O). Students used GWP values to calculate the CO₂-equivalent warming impact of a Kenyan smallholder farm's methane emissions. Teacher note: The GWP calculation is an excellent numeracy integration point — ensure students understand GWP as a comparative index, not an absolute temperature value.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physical and chemical properties that make a gas a potent greenhouse gas: it must be IR-active (possess a dipole moment change during molecular vibration) and persist long enough in the atmosphere to exert sustained warming. They learned specific GWP values: CH₄ ≈ 28–36× CO₂; N₂O ≈ 265–298× CO₂ over 100 years. Students also learned that water vapour is the most abundant greenhouse gas but acts primarily as a feedback amplifier rather than a forcing agent, since its atmospheric concentration is controlled by temperature rather than direct human emissions. Teacher note: Correct the common student misconception that CO₂ is the 'most powerful' greenhouse gas — it is the most significant forcing agent due to its long residence time and rising concentration, but CH₄ and N₂O have higher per-molecule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not all greenhouse gas emissions are equally urgent: a Kenyan farmer switching from charcoal to biogas reduces both CO₂ and CH₄ emissions, with the methane reduction having a disproportionately large near-term climate benefit due to its high GWP. This lesson adds nuance to the anchoring phenomenon explanation — the unpredictability of Kenyan rains is driven not only by CO₂ from industrial nations but also by local CH₄ and N₂O sources, meaning Kenya's own land-use choices have measurable climate implications. Teacher note: Frame this carefully to avoid burdening students with guilt; the goal is scientific agency, not blame.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CO₂ concentration data (ice-core records extending 800,000 years back, showing natural cycles between ~180–280 ppm) contrasted with the post-industrial rise to over 420 ppm today. They observed Kenyan-specific deforestation data from the Mau Forest complex and the contribution of charcoal production (used for cooking ugali and nyama choma in Nairobi) to national carbon emissions. A case study of a maize farmer in Nakuru described how shifted long-rain seasons (March–May) have caused crop failures. Teacher note: The ice-core graph is one of the most powerful data visualisations in climate science — give students time to sit with it and annotate it before offering interpretation. Ask: 'What do you notice? What do you wonder?'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of forests like the Mau and Karura, industrial processes, and agricultural practices — release additional CO₂, CH₄, and N₂O into the atmosphere at rates far exceeding natural carbon cycle fluxes. This enhanced greenhouse forcing raises global mean temperatures, intensifies the hydrological cycle unevenly, and disrupts the atmospheric circulation patterns (including the Inter-Tropical Convergence Zone, ITCZ) that govern Kenya's two rain seasons (long rains: March–May; short rains: October–December). Students learned to distinguish natural climate variability from anthropogenic forcing using signal-to-noise reasoning. Teacher note: The ITCZ connection to Kenyan rainfall is a critical local link — use a diagram showing how a warmer Indian Ocean surface shifts ITCZ positioning relative to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full, evidence-based causal explanation for both parts of the driving question: (1) Mount Kenya's glaciers are melting because anthropogenic greenhouse gas emissions have raised tropospheric temperatures above the energy balance that sustained the glaciers through the Holocene. (2) Kenyan farmers' rains are becoming unpredictable because enhanced greenhouse forcing alters sea-surface temperatures in the Indian Ocean, shifts the ITCZ, and intensifies or suppresses convective rainfall systems unevenly across Kenya's diverse agroecological zones. Teacher note: By Lesson 5 students should be able to narrate a complete causal chain from a Nairobi charcoal jiko to a failed maize harvest in Nakuru — use this as an informal formative assessment prompt.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satellite images of the Antarctic ozone hole and UV index data for Nairobi and Kisumu compared to pre-ozone-depletion baselines. They observed that ozone depletion (caused by chlorofluorocarbons, CFCs) is a chemically distinct process from the greenhouse effect, yet both involve altered atmospheric radiative properties. Data showed that the Montreal Protocol (1987) has successfully begun reversing ozone depletion — a rare positive case study in international environmental policy. Teacher note: This lesson is specifically designed to correct the near-universal misconception that 'the hole in the ozone layer causes global warming.' Use a Venn diagram explicitly — the overlap is UV/IR radiation effects on surface temperature, but the mechanisms and gases involved are entirely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(located in the stratosphere, 15–35 km altitude) absorbs incoming UV-B radiation through a photochemical cycle involving O₂ and O₃ molecules; this absorption prevents UV-B from reaching Earth's surface where it would damage DNA and biological tissue. Ozone depletion is caused by catalytic destruction of O₃ by chlorine and bromine radicals derived from CFCs and HCFCs — molecules not primarily implicated in the greenhouse effect. However, a secondary connection to Mount Kenya exists: some ozone-depleting substances (notably HCFCs and HFCs used as replacements) are potent greenhouse gases, creating a physical link between the two phenomena. Students also learned that stratospheric ozone depletion can alter stratospheric temperature profiles in ways that influence tropospheric circulation. Teacher note: The Montreal Protocol success story is pedagogically important — it demonstrates that physics-informed international policy can reverse atmospheric damage, providing a hopeful counterpoint to climate pessimism.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definitively separate the ozone layer problem from the greenhouse effect in their explanations — a key conceptual achievement of the unit. They can articulate that Mount Kenya's glacier retreat is driven by the enhanced greenhouse effect (IR trapping by CO₂, CH₄, etc.), not directly by the ozone hole (which affects UV-B, not heat retention). However, they can also explain the secondary connection: some ozone-depleting substitute chemicals are greenhouse gases, and stratospheric changes can feed back into surface climate. Teacher note: Update the DQB at the end of this lesson — cross off or annotate the question 'Is it the ozone hole that's melting the glacier?' which typically appears on students' initial DQBs, and celebrate the conceptual refinement this represents.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Responding to Climate Change — Mitigation, Adaptation, and the Physics of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Kenyan climate responses: (1) the Kenya Meteorological Department's early warning systems for farmers in Siaya and Homa Bay counties; (2) agroforestry programmes in Kericho tea estates sequestering carbon; (3) Lake Turkana Wind Power — Africa's largest wind farm — displacing fossil fuel generation; (4) solar irrigation pumps replacing diesel pumps for vegetable farmers near Naivasha. Data on Kenya's nationally determined contributions (NDCs) under the Paris Agreement were reviewed, along with projected temperature scenarios for Mount Kenya under 1.5 °C vs. 2.0 °C warming pathways. Teacher note: This lesson should feel empowering, not overwhelming. Frame every case study around the physics learned in earlier lessons — students should be able to explain WHY each solution works using radiation budget, GWP, and carbon cycle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reduce the concentration of greenhouse gases in the atmosphere (e.g., renewable energy, reforestation, reduced deforestation) and are grounded in the physics of reducing radiative forcing. Adaptation strategies adjust human and ecological systems to tolerate the climate changes already locked in (e.g., drought-resistant maize varieties, shifted planting calendars, early warning systems). Students learned to evaluate solutions using physics criteria: a strategy's effectiveness scales with how much it reduces net greenhouse gas forcing (in W/m² or CO₂-equivalent tonnes). They also learned that even under optimistic mitigation scenarios, the Lewis Glacier on Mount Kenya is projected to disappear by 2040–2050 due to the thermal inertia of the climate system — committed warming already in the pipeline. Teacher note: The concept of committed warming (warming already guaranteed by past emissions, even if emissions stopped today) is emotionally challenging for students — handle with care and redirect toward the science of why thermal inertia exists (ocean heat uptake, long atmospheric residence times of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physics-grounded explanation for the driving question: Mount Kenya's glaciers are melting and Kenyan farmers' rains are becoming unpredictable because anthropogenic greenhouse gas emissions have enhanced the natural radiative forcing of the atmosphere, raising surface temperatures and disrupting atmospheric circulation patterns. The physics of the atmosphere — radiation budgets, molecular IR absorption, the Stefan–Boltzmann relationship, GWP, and feedback mechanisms — explains both the problem and the levers available for response. Students' final models should show the full causal chain from emissions sources (charcoal jikos, deforestation, livestock) through atmospheric physics to observed impacts (glacier retreat, ITCZ shifts, crop failures) and back to mitigation and adaptation pathways. Teacher note: The final model revision is the summative performance task — assess whether each student's model correctly represents energy flow, identifies at least three greenhouse gases with their sources, distinguishes the greenhouse effect from ozone depletion, and proposes at least one mitigation and one adaptation strategy with a physics justification.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2026-06-29T18:18:45.349Z</dcterms:created>
  <dcterms:modified xsi:type="dcterms:W3CDTF">2026-06-29T18:18:45.349Z</dcterms:modified>
</cp:coreProperties>
</file>

<file path=docProps/custom.xml><?xml version="1.0" encoding="utf-8"?>
<Properties xmlns="http://schemas.openxmlformats.org/officeDocument/2006/custom-properties" xmlns:vt="http://schemas.openxmlformats.org/officeDocument/2006/docPropsVTypes"/>
</file>