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i w:val="0"/>
          <w:color w:val="1F3864"/>
          <w:sz w:val="28"/>
        </w:rPr>
        <w:t>Chemistry | Grade 10 | Sub-Strand 1.4: Chemical Bonding</w:t>
      </w:r>
    </w:p>
    <w:p>
      <w:pPr>
        <w:spacing w:before="0" w:after="120"/>
        <w:jc w:val="left"/>
      </w:pPr>
      <w:r>
        <w:rPr>
          <w:rFonts w:ascii="Calibri" w:hAnsi="Calibri"/>
          <w:b w:val="0"/>
          <w:i w:val="0"/>
          <w:color w:val="1F6B75"/>
          <w:sz w:val="22"/>
        </w:rPr>
        <w:t>Final Explanation Document</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0080"/>
      </w:tblGrid>
      <w:tr>
        <w:tc>
          <w:tcPr>
            <w:tcW w:type="dxa" w:w="13680"/>
            <w:gridSpan w:val="2"/>
            <w:shd w:val="clear" w:color="auto" w:fill="1F3864"/>
          </w:tcPr>
          <w:p>
            <w:pPr>
              <w:spacing w:before="40" w:after="40"/>
              <w:jc w:val="left"/>
            </w:pPr>
            <w:r>
              <w:rPr>
                <w:rFonts w:ascii="Calibri" w:hAnsi="Calibri"/>
                <w:b/>
                <w:i w:val="0"/>
                <w:color w:val="FFFFFF"/>
                <w:sz w:val="22"/>
              </w:rPr>
              <w:t>Chemistry | Grade 10 | Sub-Strand 1.4: Chemical Bonding</w:t>
            </w:r>
          </w:p>
        </w:tc>
      </w:tr>
      <w:tr>
        <w:tc>
          <w:tcPr>
            <w:tcW w:type="dxa" w:w="13680"/>
            <w:gridSpan w:val="2"/>
            <w:shd w:val="clear" w:color="auto" w:fill="1F6B75"/>
          </w:tcPr>
          <w:p>
            <w:pPr>
              <w:spacing w:before="40" w:after="40"/>
              <w:jc w:val="left"/>
            </w:pPr>
            <w:r>
              <w:rPr>
                <w:rFonts w:ascii="Calibri" w:hAnsi="Calibri"/>
                <w:b/>
                <w:i w:val="0"/>
                <w:color w:val="FFFFFF"/>
                <w:sz w:val="20"/>
              </w:rPr>
              <w:t>Final Explanation Document</w:t>
            </w:r>
          </w:p>
        </w:tc>
      </w:tr>
      <w:tr>
        <w:tc>
          <w:tcPr>
            <w:tcW w:type="dxa" w:w="3600"/>
            <w:shd w:val="clear" w:color="auto" w:fill="D5E8F0"/>
          </w:tcPr>
          <w:p>
            <w:pPr>
              <w:spacing w:before="40" w:after="40"/>
              <w:jc w:val="left"/>
            </w:pPr>
            <w:r>
              <w:rPr>
                <w:rFonts w:ascii="Calibri" w:hAnsi="Calibri"/>
                <w:b/>
                <w:i w:val="0"/>
                <w:color w:val="000000"/>
                <w:sz w:val="18"/>
              </w:rPr>
              <w:t>Student Name:</w:t>
            </w:r>
          </w:p>
        </w:tc>
        <w:tc>
          <w:tcPr>
            <w:tcW w:type="dxa" w:w="10080"/>
            <w:shd w:val="clear" w:color="auto" w:fill="FFFFFF"/>
          </w:tcPr>
          <w:p>
            <w:pPr>
              <w:spacing w:before="40" w:after="40"/>
              <w:jc w:val="left"/>
            </w:pPr>
          </w:p>
        </w:tc>
      </w:tr>
      <w:tr>
        <w:tc>
          <w:tcPr>
            <w:tcW w:type="dxa" w:w="3600"/>
            <w:shd w:val="clear" w:color="auto" w:fill="D5E8F0"/>
          </w:tcPr>
          <w:p>
            <w:pPr>
              <w:spacing w:before="40" w:after="40"/>
              <w:jc w:val="left"/>
            </w:pPr>
            <w:r>
              <w:rPr>
                <w:rFonts w:ascii="Calibri" w:hAnsi="Calibri"/>
                <w:b/>
                <w:i w:val="0"/>
                <w:color w:val="000000"/>
                <w:sz w:val="18"/>
              </w:rPr>
              <w:t>Class:</w:t>
            </w:r>
          </w:p>
        </w:tc>
        <w:tc>
          <w:tcPr>
            <w:tcW w:type="dxa" w:w="10080"/>
            <w:shd w:val="clear" w:color="auto" w:fill="FFFFFF"/>
          </w:tcPr>
          <w:p>
            <w:pPr>
              <w:spacing w:before="40" w:after="40"/>
              <w:jc w:val="left"/>
            </w:pPr>
          </w:p>
        </w:tc>
      </w:tr>
      <w:tr>
        <w:tc>
          <w:tcPr>
            <w:tcW w:type="dxa" w:w="3600"/>
            <w:shd w:val="clear" w:color="auto" w:fill="D5E8F0"/>
          </w:tcPr>
          <w:p>
            <w:pPr>
              <w:spacing w:before="40" w:after="40"/>
              <w:jc w:val="left"/>
            </w:pPr>
            <w:r>
              <w:rPr>
                <w:rFonts w:ascii="Calibri" w:hAnsi="Calibri"/>
                <w:b/>
                <w:i w:val="0"/>
                <w:color w:val="000000"/>
                <w:sz w:val="18"/>
              </w:rPr>
              <w:t>Date:</w:t>
            </w:r>
          </w:p>
        </w:tc>
        <w:tc>
          <w:tcPr>
            <w:tcW w:type="dxa" w:w="10080"/>
            <w:shd w:val="clear" w:color="auto" w:fill="FFFFFF"/>
          </w:tcPr>
          <w:p>
            <w:pPr>
              <w:spacing w:before="40" w:after="40"/>
              <w:jc w:val="left"/>
            </w:pP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Calibri" w:hAnsi="Calibri"/>
                <w:b/>
                <w:i w:val="0"/>
                <w:color w:val="FFFFFF"/>
                <w:sz w:val="20"/>
              </w:rPr>
              <w:t>Instructions</w:t>
            </w:r>
          </w:p>
        </w:tc>
      </w:tr>
      <w:tr>
        <w:tc>
          <w:tcPr>
            <w:tcW w:type="dxa" w:w="13680"/>
            <w:shd w:val="clear" w:color="auto" w:fill="FFFFFF"/>
          </w:tcPr>
          <w:p>
            <w:pPr>
              <w:spacing w:before="40" w:after="40"/>
              <w:jc w:val="left"/>
            </w:pPr>
            <w:r>
              <w:rPr>
                <w:rFonts w:ascii="Calibri" w:hAnsi="Calibri"/>
                <w:b w:val="0"/>
                <w:i w:val="0"/>
                <w:color w:val="000000"/>
                <w:sz w:val="18"/>
              </w:rPr>
              <w:t>This Final Explanation is your opportunity to demonstrate deep understanding of Sub-Strand 1.4: Chemical Bonding. Driving Question: How do the bonds between atoms determine the properties and uses of substances?</w:t>
              <w:br/>
              <w:br/>
              <w:t>Address all sections below using evidence from investigations, discussions, and models from across this unit. Use scientific vocabulary accurately. Include labeled diagrams where appropriate. Show all calculations. Connect your explanations back to the anchoring phenomenon throughout.</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Calibri" w:hAnsi="Calibri"/>
                <w:b/>
                <w:i w:val="0"/>
                <w:color w:val="FFFFFF"/>
                <w:sz w:val="20"/>
              </w:rPr>
              <w:t>Section 1: Why Do Atoms Form Bonds?</w:t>
            </w:r>
          </w:p>
        </w:tc>
      </w:tr>
      <w:tr>
        <w:tc>
          <w:tcPr>
            <w:tcW w:type="dxa" w:w="13680"/>
            <w:shd w:val="clear" w:color="auto" w:fill="D5E8F0"/>
          </w:tcPr>
          <w:p>
            <w:pPr>
              <w:spacing w:before="40" w:after="40"/>
              <w:jc w:val="left"/>
            </w:pPr>
            <w:r>
              <w:rPr>
                <w:rFonts w:ascii="Calibri" w:hAnsi="Calibri"/>
                <w:b w:val="0"/>
                <w:i w:val="0"/>
                <w:color w:val="000000"/>
                <w:sz w:val="18"/>
              </w:rPr>
              <w:t>What makes an atom stable or unstable?</w:t>
              <w:br/>
              <w:t>What are valence electrons and why are they important?</w:t>
              <w:br/>
              <w:t>What is the octet rule? When does the duplet rule apply?</w:t>
              <w:br/>
              <w:t>How does bonding help atoms achieve stability?</w:t>
            </w:r>
          </w:p>
        </w:tc>
      </w:tr>
      <w:tr>
        <w:tc>
          <w:tcPr>
            <w:tcW w:type="dxa" w:w="13680"/>
            <w:shd w:val="clear" w:color="auto" w:fill="FFFFFF"/>
          </w:tcPr>
          <w:p>
            <w:pPr>
              <w:spacing w:before="40" w:after="1200"/>
            </w:pPr>
            <w:r>
              <w:rPr>
                <w:rFonts w:ascii="Calibri" w:hAnsi="Calibri"/>
                <w:b w:val="0"/>
                <w:i/>
                <w:color w:val="999999"/>
                <w:sz w:val="18"/>
              </w:rPr>
              <w:t>[Write your response here]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Calibri" w:hAnsi="Calibri"/>
                <w:b/>
                <w:i w:val="0"/>
                <w:color w:val="FFFFFF"/>
                <w:sz w:val="20"/>
              </w:rPr>
              <w:t>Section 2: How Do Ionic Bonds Form and What Properties Do They Give Substances?</w:t>
            </w:r>
          </w:p>
        </w:tc>
      </w:tr>
      <w:tr>
        <w:tc>
          <w:tcPr>
            <w:tcW w:type="dxa" w:w="13680"/>
            <w:shd w:val="clear" w:color="auto" w:fill="D5E8F0"/>
          </w:tcPr>
          <w:p>
            <w:pPr>
              <w:spacing w:before="40" w:after="40"/>
              <w:jc w:val="left"/>
            </w:pPr>
            <w:r>
              <w:rPr>
                <w:rFonts w:ascii="Calibri" w:hAnsi="Calibri"/>
                <w:b w:val="0"/>
                <w:i w:val="0"/>
                <w:color w:val="000000"/>
                <w:sz w:val="18"/>
              </w:rPr>
              <w:t>How do ionic bonds form through electron transfer?</w:t>
              <w:br/>
              <w:t>What types of atoms form ionic bonds?</w:t>
              <w:br/>
              <w:t>How can we represent ionic bonding using Lewis diagrams?</w:t>
              <w:br/>
              <w:t>What properties do ionic compounds have (melting point, conductivity, solubility, brittleness)?</w:t>
              <w:br/>
              <w:t>Why do ionic compounds have these properties?</w:t>
            </w:r>
          </w:p>
        </w:tc>
      </w:tr>
      <w:tr>
        <w:tc>
          <w:tcPr>
            <w:tcW w:type="dxa" w:w="13680"/>
            <w:shd w:val="clear" w:color="auto" w:fill="FFFFFF"/>
          </w:tcPr>
          <w:p>
            <w:pPr>
              <w:spacing w:before="40" w:after="1200"/>
            </w:pPr>
            <w:r>
              <w:rPr>
                <w:rFonts w:ascii="Calibri" w:hAnsi="Calibri"/>
                <w:b w:val="0"/>
                <w:i/>
                <w:color w:val="999999"/>
                <w:sz w:val="18"/>
              </w:rPr>
              <w:t>[Write your response here]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Calibri" w:hAnsi="Calibri"/>
                <w:b/>
                <w:i w:val="0"/>
                <w:color w:val="FFFFFF"/>
                <w:sz w:val="20"/>
              </w:rPr>
              <w:t>Section 3: How Do Covalent Bonds Form and What Structures Do They Create?</w:t>
            </w:r>
          </w:p>
        </w:tc>
      </w:tr>
      <w:tr>
        <w:tc>
          <w:tcPr>
            <w:tcW w:type="dxa" w:w="13680"/>
            <w:shd w:val="clear" w:color="auto" w:fill="D5E8F0"/>
          </w:tcPr>
          <w:p>
            <w:pPr>
              <w:spacing w:before="40" w:after="40"/>
              <w:jc w:val="left"/>
            </w:pPr>
            <w:r>
              <w:rPr>
                <w:rFonts w:ascii="Calibri" w:hAnsi="Calibri"/>
                <w:b w:val="0"/>
                <w:i w:val="0"/>
                <w:color w:val="000000"/>
                <w:sz w:val="18"/>
              </w:rPr>
              <w:t>How do covalent bonds form through electron sharing?</w:t>
              <w:br/>
              <w:t>What is the difference between simple molecular and giant covalent structures?</w:t>
              <w:br/>
              <w:t>How do diamond and graphite differ in structure despite both being carbon?</w:t>
              <w:br/>
              <w:t>What properties do simple molecular substances have vs. giant covalent structures?</w:t>
              <w:br/>
              <w:t>Draw Lewis diagrams for simple molecules (H₂, H₂O, CO₂, CH₄).</w:t>
            </w:r>
          </w:p>
        </w:tc>
      </w:tr>
      <w:tr>
        <w:tc>
          <w:tcPr>
            <w:tcW w:type="dxa" w:w="13680"/>
            <w:shd w:val="clear" w:color="auto" w:fill="FFFFFF"/>
          </w:tcPr>
          <w:p>
            <w:pPr>
              <w:spacing w:before="40" w:after="1200"/>
            </w:pPr>
            <w:r>
              <w:rPr>
                <w:rFonts w:ascii="Calibri" w:hAnsi="Calibri"/>
                <w:b w:val="0"/>
                <w:i/>
                <w:color w:val="999999"/>
                <w:sz w:val="18"/>
              </w:rPr>
              <w:t>[Write your response here]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Calibri" w:hAnsi="Calibri"/>
                <w:b/>
                <w:i w:val="0"/>
                <w:color w:val="FFFFFF"/>
                <w:sz w:val="20"/>
              </w:rPr>
              <w:t>Section 4: What Are Dative Covalent, Metallic, Hydrogen, and Van der Waals Bonds?</w:t>
            </w:r>
          </w:p>
        </w:tc>
      </w:tr>
      <w:tr>
        <w:tc>
          <w:tcPr>
            <w:tcW w:type="dxa" w:w="13680"/>
            <w:shd w:val="clear" w:color="auto" w:fill="D5E8F0"/>
          </w:tcPr>
          <w:p>
            <w:pPr>
              <w:spacing w:before="40" w:after="40"/>
              <w:jc w:val="left"/>
            </w:pPr>
            <w:r>
              <w:rPr>
                <w:rFonts w:ascii="Calibri" w:hAnsi="Calibri"/>
                <w:b w:val="0"/>
                <w:i w:val="0"/>
                <w:color w:val="000000"/>
                <w:sz w:val="18"/>
              </w:rPr>
              <w:t>What is a dative covalent bond and how does it differ from a regular covalent bond?</w:t>
              <w:br/>
              <w:t>How do metallic bonds form and what properties do they give?</w:t>
              <w:br/>
              <w:t>What are hydrogen bonds and when do they form?</w:t>
              <w:br/>
              <w:t>What are Van der Waals forces and how do they affect properties?</w:t>
            </w:r>
          </w:p>
        </w:tc>
      </w:tr>
      <w:tr>
        <w:tc>
          <w:tcPr>
            <w:tcW w:type="dxa" w:w="13680"/>
            <w:shd w:val="clear" w:color="auto" w:fill="FFFFFF"/>
          </w:tcPr>
          <w:p>
            <w:pPr>
              <w:spacing w:before="40" w:after="1200"/>
            </w:pPr>
            <w:r>
              <w:rPr>
                <w:rFonts w:ascii="Calibri" w:hAnsi="Calibri"/>
                <w:b w:val="0"/>
                <w:i/>
                <w:color w:val="999999"/>
                <w:sz w:val="18"/>
              </w:rPr>
              <w:t>[Write your response here]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Calibri" w:hAnsi="Calibri"/>
                <w:b/>
                <w:i w:val="0"/>
                <w:color w:val="FFFFFF"/>
                <w:sz w:val="20"/>
              </w:rPr>
              <w:t>Section 5: How Does Bond Type Explain Physical Properties and Real-Life Uses?</w:t>
            </w:r>
          </w:p>
        </w:tc>
      </w:tr>
      <w:tr>
        <w:tc>
          <w:tcPr>
            <w:tcW w:type="dxa" w:w="13680"/>
            <w:shd w:val="clear" w:color="auto" w:fill="D5E8F0"/>
          </w:tcPr>
          <w:p>
            <w:pPr>
              <w:spacing w:before="40" w:after="40"/>
              <w:jc w:val="left"/>
            </w:pPr>
            <w:r>
              <w:rPr>
                <w:rFonts w:ascii="Calibri" w:hAnsi="Calibri"/>
                <w:b w:val="0"/>
                <w:i w:val="0"/>
                <w:color w:val="000000"/>
                <w:sz w:val="18"/>
              </w:rPr>
              <w:t>Create a comparison table of ionic, simple molecular, giant covalent, and metallic substances (covering melting point, conductivity, hardness, solubility).</w:t>
              <w:br/>
              <w:t>Choose at least 4 substances and explain how their bonding and structure make them suitable for their uses (e.g. NaCl, diamond, graphite, copper, water).</w:t>
              <w:br/>
              <w:t>Answer the driving question: How do the bonds between atoms determine the properties and uses of substances?</w:t>
            </w:r>
          </w:p>
        </w:tc>
      </w:tr>
      <w:tr>
        <w:tc>
          <w:tcPr>
            <w:tcW w:type="dxa" w:w="13680"/>
            <w:shd w:val="clear" w:color="auto" w:fill="FFFFFF"/>
          </w:tcPr>
          <w:p>
            <w:pPr>
              <w:spacing w:before="40" w:after="1200"/>
            </w:pPr>
            <w:r>
              <w:rPr>
                <w:rFonts w:ascii="Calibri" w:hAnsi="Calibri"/>
                <w:b w:val="0"/>
                <w:i/>
                <w:color w:val="999999"/>
                <w:sz w:val="18"/>
              </w:rPr>
              <w:t>[Write your response here]</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Calibri" w:hAnsi="Calibri"/>
                <w:b/>
                <w:i w:val="0"/>
                <w:color w:val="FFFFFF"/>
                <w:sz w:val="22"/>
              </w:rPr>
              <w:t>Assessment Rubric</w:t>
            </w:r>
          </w:p>
        </w:tc>
      </w:tr>
      <w:tr>
        <w:tc>
          <w:tcPr>
            <w:tcW w:type="dxa" w:w="2880"/>
          </w:tcPr>
          <w:p/>
        </w:tc>
        <w:tc>
          <w:tcPr>
            <w:tcW w:type="dxa" w:w="2700"/>
          </w:tcPr>
          <w:p/>
        </w:tc>
        <w:tc>
          <w:tcPr>
            <w:tcW w:type="dxa" w:w="2700"/>
          </w:tcPr>
          <w:p/>
        </w:tc>
        <w:tc>
          <w:tcPr>
            <w:tcW w:type="dxa" w:w="2700"/>
          </w:tcPr>
          <w:p/>
        </w:tc>
        <w:tc>
          <w:tcPr>
            <w:tcW w:type="dxa" w:w="2700"/>
          </w:tcPr>
          <w:p/>
        </w:tc>
      </w:tr>
      <w:tr>
        <w:tc>
          <w:tcPr>
            <w:tcW w:type="dxa" w:w="2880"/>
          </w:tcPr>
          <w:p/>
        </w:tc>
        <w:tc>
          <w:tcPr>
            <w:tcW w:type="dxa" w:w="2700"/>
          </w:tcPr>
          <w:p/>
        </w:tc>
        <w:tc>
          <w:tcPr>
            <w:tcW w:type="dxa" w:w="2700"/>
          </w:tcPr>
          <w:p/>
        </w:tc>
        <w:tc>
          <w:tcPr>
            <w:tcW w:type="dxa" w:w="2700"/>
          </w:tcPr>
          <w:p/>
        </w:tc>
        <w:tc>
          <w:tcPr>
            <w:tcW w:type="dxa" w:w="2700"/>
          </w:tcPr>
          <w:p/>
        </w:tc>
      </w:tr>
      <w:tr>
        <w:tc>
          <w:tcPr>
            <w:tcW w:type="dxa" w:w="2880"/>
          </w:tcPr>
          <w:p/>
        </w:tc>
        <w:tc>
          <w:tcPr>
            <w:tcW w:type="dxa" w:w="2700"/>
          </w:tcPr>
          <w:p/>
        </w:tc>
        <w:tc>
          <w:tcPr>
            <w:tcW w:type="dxa" w:w="2700"/>
          </w:tcPr>
          <w:p/>
        </w:tc>
        <w:tc>
          <w:tcPr>
            <w:tcW w:type="dxa" w:w="2700"/>
          </w:tcPr>
          <w:p/>
        </w:tc>
        <w:tc>
          <w:tcPr>
            <w:tcW w:type="dxa" w:w="2700"/>
          </w:tcPr>
          <w:p/>
        </w:tc>
      </w:tr>
      <w:tr>
        <w:tc>
          <w:tcPr>
            <w:tcW w:type="dxa" w:w="2880"/>
          </w:tcPr>
          <w:p/>
        </w:tc>
        <w:tc>
          <w:tcPr>
            <w:tcW w:type="dxa" w:w="2700"/>
          </w:tcPr>
          <w:p/>
        </w:tc>
        <w:tc>
          <w:tcPr>
            <w:tcW w:type="dxa" w:w="2700"/>
          </w:tcPr>
          <w:p/>
        </w:tc>
        <w:tc>
          <w:tcPr>
            <w:tcW w:type="dxa" w:w="2700"/>
          </w:tcPr>
          <w:p/>
        </w:tc>
        <w:tc>
          <w:tcPr>
            <w:tcW w:type="dxa" w:w="2700"/>
          </w:tcPr>
          <w:p/>
        </w:tc>
      </w:tr>
      <w:tr>
        <w:tc>
          <w:tcPr>
            <w:tcW w:type="dxa" w:w="2880"/>
          </w:tcPr>
          <w:p/>
        </w:tc>
        <w:tc>
          <w:tcPr>
            <w:tcW w:type="dxa" w:w="2700"/>
          </w:tcPr>
          <w:p/>
        </w:tc>
        <w:tc>
          <w:tcPr>
            <w:tcW w:type="dxa" w:w="2700"/>
          </w:tcPr>
          <w:p/>
        </w:tc>
        <w:tc>
          <w:tcPr>
            <w:tcW w:type="dxa" w:w="2700"/>
          </w:tcPr>
          <w:p/>
        </w:tc>
        <w:tc>
          <w:tcPr>
            <w:tcW w:type="dxa" w:w="2700"/>
          </w:tcPr>
          <w:p/>
        </w:tc>
      </w:tr>
    </w:tbl>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700"/>
        <w:gridCol w:w="2700"/>
        <w:gridCol w:w="2700"/>
        <w:gridCol w:w="2700"/>
      </w:tblGrid>
      <w:tr>
        <w:tc>
          <w:tcPr>
            <w:tcW w:type="dxa" w:w="13680"/>
            <w:gridSpan w:val="5"/>
            <w:shd w:val="clear" w:color="auto" w:fill="1F3864"/>
          </w:tcPr>
          <w:p>
            <w:pPr>
              <w:spacing w:before="40" w:after="40"/>
              <w:jc w:val="center"/>
            </w:pPr>
            <w:r>
              <w:rPr>
                <w:rFonts w:ascii="Calibri" w:hAnsi="Calibri"/>
                <w:b/>
                <w:i w:val="0"/>
                <w:color w:val="FFFFFF"/>
                <w:sz w:val="22"/>
              </w:rPr>
              <w:t>Assessment Rubric</w:t>
            </w:r>
          </w:p>
        </w:tc>
      </w:tr>
      <w:tr>
        <w:tc>
          <w:tcPr>
            <w:tcW w:type="dxa" w:w="2880"/>
            <w:shd w:val="clear" w:color="auto" w:fill="2E75B6"/>
          </w:tcPr>
          <w:p>
            <w:pPr>
              <w:spacing w:before="40" w:after="40"/>
              <w:jc w:val="center"/>
            </w:pPr>
            <w:r>
              <w:rPr>
                <w:rFonts w:ascii="Calibri" w:hAnsi="Calibri"/>
                <w:b/>
                <w:i w:val="0"/>
                <w:color w:val="FFFFFF"/>
                <w:sz w:val="18"/>
              </w:rPr>
              <w:t>Criterion</w:t>
            </w:r>
          </w:p>
        </w:tc>
        <w:tc>
          <w:tcPr>
            <w:tcW w:type="dxa" w:w="2700"/>
            <w:shd w:val="clear" w:color="auto" w:fill="1F6B75"/>
          </w:tcPr>
          <w:p>
            <w:pPr>
              <w:spacing w:before="40" w:after="40"/>
              <w:jc w:val="center"/>
            </w:pPr>
            <w:r>
              <w:rPr>
                <w:rFonts w:ascii="Calibri" w:hAnsi="Calibri"/>
                <w:b/>
                <w:i w:val="0"/>
                <w:color w:val="FFFFFF"/>
                <w:sz w:val="18"/>
              </w:rPr>
              <w:t>Beginning (1)</w:t>
            </w:r>
          </w:p>
        </w:tc>
        <w:tc>
          <w:tcPr>
            <w:tcW w:type="dxa" w:w="2700"/>
            <w:shd w:val="clear" w:color="auto" w:fill="2E75B6"/>
          </w:tcPr>
          <w:p>
            <w:pPr>
              <w:spacing w:before="40" w:after="40"/>
              <w:jc w:val="center"/>
            </w:pPr>
            <w:r>
              <w:rPr>
                <w:rFonts w:ascii="Calibri" w:hAnsi="Calibri"/>
                <w:b/>
                <w:i w:val="0"/>
                <w:color w:val="FFFFFF"/>
                <w:sz w:val="18"/>
              </w:rPr>
              <w:t>Developing (2)</w:t>
            </w:r>
          </w:p>
        </w:tc>
        <w:tc>
          <w:tcPr>
            <w:tcW w:type="dxa" w:w="2700"/>
            <w:shd w:val="clear" w:color="auto" w:fill="1F6B75"/>
          </w:tcPr>
          <w:p>
            <w:pPr>
              <w:spacing w:before="40" w:after="40"/>
              <w:jc w:val="center"/>
            </w:pPr>
            <w:r>
              <w:rPr>
                <w:rFonts w:ascii="Calibri" w:hAnsi="Calibri"/>
                <w:b/>
                <w:i w:val="0"/>
                <w:color w:val="FFFFFF"/>
                <w:sz w:val="18"/>
              </w:rPr>
              <w:t>Proficient (3)</w:t>
            </w:r>
          </w:p>
        </w:tc>
        <w:tc>
          <w:tcPr>
            <w:tcW w:type="dxa" w:w="2700"/>
            <w:shd w:val="clear" w:color="auto" w:fill="2E75B6"/>
          </w:tcPr>
          <w:p>
            <w:pPr>
              <w:spacing w:before="40" w:after="40"/>
              <w:jc w:val="center"/>
            </w:pPr>
            <w:r>
              <w:rPr>
                <w:rFonts w:ascii="Calibri" w:hAnsi="Calibri"/>
                <w:b/>
                <w:i w:val="0"/>
                <w:color w:val="FFFFFF"/>
                <w:sz w:val="18"/>
              </w:rPr>
              <w:t>Advanced (4)</w:t>
            </w:r>
          </w:p>
        </w:tc>
      </w:tr>
      <w:tr>
        <w:tc>
          <w:tcPr>
            <w:tcW w:type="dxa" w:w="2880"/>
            <w:shd w:val="clear" w:color="auto" w:fill="D5E8F0"/>
          </w:tcPr>
          <w:p>
            <w:pPr>
              <w:spacing w:before="40" w:after="40"/>
              <w:jc w:val="left"/>
            </w:pPr>
            <w:r>
              <w:rPr>
                <w:rFonts w:ascii="Calibri" w:hAnsi="Calibri"/>
                <w:b/>
                <w:i w:val="0"/>
                <w:color w:val="000000"/>
                <w:sz w:val="18"/>
              </w:rPr>
              <w:t>1. Completeness</w:t>
            </w:r>
          </w:p>
        </w:tc>
        <w:tc>
          <w:tcPr>
            <w:tcW w:type="dxa" w:w="2700"/>
            <w:shd w:val="clear" w:color="auto" w:fill="FFFFFF"/>
          </w:tcPr>
          <w:p>
            <w:pPr>
              <w:spacing w:before="40" w:after="40"/>
              <w:jc w:val="left"/>
            </w:pPr>
            <w:r>
              <w:rPr>
                <w:rFonts w:ascii="Calibri" w:hAnsi="Calibri"/>
                <w:b w:val="0"/>
                <w:i w:val="0"/>
                <w:color w:val="000000"/>
                <w:sz w:val="18"/>
              </w:rPr>
              <w:t>Fewer than 3 sections addressed; major gaps</w:t>
            </w:r>
          </w:p>
        </w:tc>
        <w:tc>
          <w:tcPr>
            <w:tcW w:type="dxa" w:w="2700"/>
            <w:shd w:val="clear" w:color="auto" w:fill="F2F2F2"/>
          </w:tcPr>
          <w:p>
            <w:pPr>
              <w:spacing w:before="40" w:after="40"/>
              <w:jc w:val="left"/>
            </w:pPr>
            <w:r>
              <w:rPr>
                <w:rFonts w:ascii="Calibri" w:hAnsi="Calibri"/>
                <w:b w:val="0"/>
                <w:i w:val="0"/>
                <w:color w:val="000000"/>
                <w:sz w:val="18"/>
              </w:rPr>
              <w:t>4 sections with some key concepts missing</w:t>
            </w:r>
          </w:p>
        </w:tc>
        <w:tc>
          <w:tcPr>
            <w:tcW w:type="dxa" w:w="2700"/>
            <w:shd w:val="clear" w:color="auto" w:fill="FFFFFF"/>
          </w:tcPr>
          <w:p>
            <w:pPr>
              <w:spacing w:before="40" w:after="40"/>
              <w:jc w:val="left"/>
            </w:pPr>
            <w:r>
              <w:rPr>
                <w:rFonts w:ascii="Calibri" w:hAnsi="Calibri"/>
                <w:b w:val="0"/>
                <w:i w:val="0"/>
                <w:color w:val="000000"/>
                <w:sz w:val="18"/>
              </w:rPr>
              <w:t>All 5 sections addressed with all key concepts</w:t>
            </w:r>
          </w:p>
        </w:tc>
        <w:tc>
          <w:tcPr>
            <w:tcW w:type="dxa" w:w="2700"/>
            <w:shd w:val="clear" w:color="auto" w:fill="F2F2F2"/>
          </w:tcPr>
          <w:p>
            <w:pPr>
              <w:spacing w:before="40" w:after="40"/>
              <w:jc w:val="left"/>
            </w:pPr>
            <w:r>
              <w:rPr>
                <w:rFonts w:ascii="Calibri" w:hAnsi="Calibri"/>
                <w:b w:val="0"/>
                <w:i w:val="0"/>
                <w:color w:val="000000"/>
                <w:sz w:val="18"/>
              </w:rPr>
              <w:t>All 5 sections comprehensively with depth and connections</w:t>
            </w:r>
          </w:p>
        </w:tc>
      </w:tr>
      <w:tr>
        <w:tc>
          <w:tcPr>
            <w:tcW w:type="dxa" w:w="2880"/>
            <w:shd w:val="clear" w:color="auto" w:fill="D5E8F0"/>
          </w:tcPr>
          <w:p>
            <w:pPr>
              <w:spacing w:before="40" w:after="40"/>
              <w:jc w:val="left"/>
            </w:pPr>
            <w:r>
              <w:rPr>
                <w:rFonts w:ascii="Calibri" w:hAnsi="Calibri"/>
                <w:b/>
                <w:i w:val="0"/>
                <w:color w:val="000000"/>
                <w:sz w:val="18"/>
              </w:rPr>
              <w:t>2. Scientific Accuracy</w:t>
            </w:r>
          </w:p>
        </w:tc>
        <w:tc>
          <w:tcPr>
            <w:tcW w:type="dxa" w:w="2700"/>
            <w:shd w:val="clear" w:color="auto" w:fill="FFFFFF"/>
          </w:tcPr>
          <w:p>
            <w:pPr>
              <w:spacing w:before="40" w:after="40"/>
              <w:jc w:val="left"/>
            </w:pPr>
            <w:r>
              <w:rPr>
                <w:rFonts w:ascii="Calibri" w:hAnsi="Calibri"/>
                <w:b w:val="0"/>
                <w:i w:val="0"/>
                <w:color w:val="000000"/>
                <w:sz w:val="18"/>
              </w:rPr>
              <w:t>Multiple significant errors in bonding concepts</w:t>
            </w:r>
          </w:p>
        </w:tc>
        <w:tc>
          <w:tcPr>
            <w:tcW w:type="dxa" w:w="2700"/>
            <w:shd w:val="clear" w:color="auto" w:fill="F2F2F2"/>
          </w:tcPr>
          <w:p>
            <w:pPr>
              <w:spacing w:before="40" w:after="40"/>
              <w:jc w:val="left"/>
            </w:pPr>
            <w:r>
              <w:rPr>
                <w:rFonts w:ascii="Calibri" w:hAnsi="Calibri"/>
                <w:b w:val="0"/>
                <w:i w:val="0"/>
                <w:color w:val="000000"/>
                <w:sz w:val="18"/>
              </w:rPr>
              <w:t>Some minor errors; 2–3 misconceptions</w:t>
            </w:r>
          </w:p>
        </w:tc>
        <w:tc>
          <w:tcPr>
            <w:tcW w:type="dxa" w:w="2700"/>
            <w:shd w:val="clear" w:color="auto" w:fill="FFFFFF"/>
          </w:tcPr>
          <w:p>
            <w:pPr>
              <w:spacing w:before="40" w:after="40"/>
              <w:jc w:val="left"/>
            </w:pPr>
            <w:r>
              <w:rPr>
                <w:rFonts w:ascii="Calibri" w:hAnsi="Calibri"/>
                <w:b w:val="0"/>
                <w:i w:val="0"/>
                <w:color w:val="000000"/>
                <w:sz w:val="18"/>
              </w:rPr>
              <w:t>Scientifically accurate; no significant errors</w:t>
            </w:r>
          </w:p>
        </w:tc>
        <w:tc>
          <w:tcPr>
            <w:tcW w:type="dxa" w:w="2700"/>
            <w:shd w:val="clear" w:color="auto" w:fill="F2F2F2"/>
          </w:tcPr>
          <w:p>
            <w:pPr>
              <w:spacing w:before="40" w:after="40"/>
              <w:jc w:val="left"/>
            </w:pPr>
            <w:r>
              <w:rPr>
                <w:rFonts w:ascii="Calibri" w:hAnsi="Calibri"/>
                <w:b w:val="0"/>
                <w:i w:val="0"/>
                <w:color w:val="000000"/>
                <w:sz w:val="18"/>
              </w:rPr>
              <w:t>Accurate with nuanced understanding; addresses exceptions</w:t>
            </w:r>
          </w:p>
        </w:tc>
      </w:tr>
      <w:tr>
        <w:tc>
          <w:tcPr>
            <w:tcW w:type="dxa" w:w="2880"/>
            <w:shd w:val="clear" w:color="auto" w:fill="D5E8F0"/>
          </w:tcPr>
          <w:p>
            <w:pPr>
              <w:spacing w:before="40" w:after="40"/>
              <w:jc w:val="left"/>
            </w:pPr>
            <w:r>
              <w:rPr>
                <w:rFonts w:ascii="Calibri" w:hAnsi="Calibri"/>
                <w:b/>
                <w:i w:val="0"/>
                <w:color w:val="000000"/>
                <w:sz w:val="18"/>
              </w:rPr>
              <w:t>3. Explanation Quality</w:t>
            </w:r>
          </w:p>
        </w:tc>
        <w:tc>
          <w:tcPr>
            <w:tcW w:type="dxa" w:w="2700"/>
            <w:shd w:val="clear" w:color="auto" w:fill="FFFFFF"/>
          </w:tcPr>
          <w:p>
            <w:pPr>
              <w:spacing w:before="40" w:after="40"/>
              <w:jc w:val="left"/>
            </w:pPr>
            <w:r>
              <w:rPr>
                <w:rFonts w:ascii="Calibri" w:hAnsi="Calibri"/>
                <w:b w:val="0"/>
                <w:i w:val="0"/>
                <w:color w:val="000000"/>
                <w:sz w:val="18"/>
              </w:rPr>
              <w:t>Mostly describes without explaining why; limited cause-effect</w:t>
            </w:r>
          </w:p>
        </w:tc>
        <w:tc>
          <w:tcPr>
            <w:tcW w:type="dxa" w:w="2700"/>
            <w:shd w:val="clear" w:color="auto" w:fill="F2F2F2"/>
          </w:tcPr>
          <w:p>
            <w:pPr>
              <w:spacing w:before="40" w:after="40"/>
              <w:jc w:val="left"/>
            </w:pPr>
            <w:r>
              <w:rPr>
                <w:rFonts w:ascii="Calibri" w:hAnsi="Calibri"/>
                <w:b w:val="0"/>
                <w:i w:val="0"/>
                <w:color w:val="000000"/>
                <w:sz w:val="18"/>
              </w:rPr>
              <w:t>Some explanations but reasoning incomplete or unclear</w:t>
            </w:r>
          </w:p>
        </w:tc>
        <w:tc>
          <w:tcPr>
            <w:tcW w:type="dxa" w:w="2700"/>
            <w:shd w:val="clear" w:color="auto" w:fill="FFFFFF"/>
          </w:tcPr>
          <w:p>
            <w:pPr>
              <w:spacing w:before="40" w:after="40"/>
              <w:jc w:val="left"/>
            </w:pPr>
            <w:r>
              <w:rPr>
                <w:rFonts w:ascii="Calibri" w:hAnsi="Calibri"/>
                <w:b w:val="0"/>
                <w:i w:val="0"/>
                <w:color w:val="000000"/>
                <w:sz w:val="18"/>
              </w:rPr>
              <w:t>Clearly explains using cause-and-effect throughout</w:t>
            </w:r>
          </w:p>
        </w:tc>
        <w:tc>
          <w:tcPr>
            <w:tcW w:type="dxa" w:w="2700"/>
            <w:shd w:val="clear" w:color="auto" w:fill="F2F2F2"/>
          </w:tcPr>
          <w:p>
            <w:pPr>
              <w:spacing w:before="40" w:after="40"/>
              <w:jc w:val="left"/>
            </w:pPr>
            <w:r>
              <w:rPr>
                <w:rFonts w:ascii="Calibri" w:hAnsi="Calibri"/>
                <w:b w:val="0"/>
                <w:i w:val="0"/>
                <w:color w:val="000000"/>
                <w:sz w:val="18"/>
              </w:rPr>
              <w:t>Deep, sophisticated explanations with multiple lines of reasoning</w:t>
            </w:r>
          </w:p>
        </w:tc>
      </w:tr>
      <w:tr>
        <w:tc>
          <w:tcPr>
            <w:tcW w:type="dxa" w:w="2880"/>
            <w:shd w:val="clear" w:color="auto" w:fill="D5E8F0"/>
          </w:tcPr>
          <w:p>
            <w:pPr>
              <w:spacing w:before="40" w:after="40"/>
              <w:jc w:val="left"/>
            </w:pPr>
            <w:r>
              <w:rPr>
                <w:rFonts w:ascii="Calibri" w:hAnsi="Calibri"/>
                <w:b/>
                <w:i w:val="0"/>
                <w:color w:val="000000"/>
                <w:sz w:val="18"/>
              </w:rPr>
              <w:t>4. Structure-Property Connections</w:t>
            </w:r>
          </w:p>
        </w:tc>
        <w:tc>
          <w:tcPr>
            <w:tcW w:type="dxa" w:w="2700"/>
            <w:shd w:val="clear" w:color="auto" w:fill="FFFFFF"/>
          </w:tcPr>
          <w:p>
            <w:pPr>
              <w:spacing w:before="40" w:after="40"/>
              <w:jc w:val="left"/>
            </w:pPr>
            <w:r>
              <w:rPr>
                <w:rFonts w:ascii="Calibri" w:hAnsi="Calibri"/>
                <w:b w:val="0"/>
                <w:i w:val="0"/>
                <w:color w:val="000000"/>
                <w:sz w:val="18"/>
              </w:rPr>
              <w:t>Does not connect atomic structure to macroscopic properties</w:t>
            </w:r>
          </w:p>
        </w:tc>
        <w:tc>
          <w:tcPr>
            <w:tcW w:type="dxa" w:w="2700"/>
            <w:shd w:val="clear" w:color="auto" w:fill="F2F2F2"/>
          </w:tcPr>
          <w:p>
            <w:pPr>
              <w:spacing w:before="40" w:after="40"/>
              <w:jc w:val="left"/>
            </w:pPr>
            <w:r>
              <w:rPr>
                <w:rFonts w:ascii="Calibri" w:hAnsi="Calibri"/>
                <w:b w:val="0"/>
                <w:i w:val="0"/>
                <w:color w:val="000000"/>
                <w:sz w:val="18"/>
              </w:rPr>
              <w:t>Some connections but superficial or incomplete</w:t>
            </w:r>
          </w:p>
        </w:tc>
        <w:tc>
          <w:tcPr>
            <w:tcW w:type="dxa" w:w="2700"/>
            <w:shd w:val="clear" w:color="auto" w:fill="FFFFFF"/>
          </w:tcPr>
          <w:p>
            <w:pPr>
              <w:spacing w:before="40" w:after="40"/>
              <w:jc w:val="left"/>
            </w:pPr>
            <w:r>
              <w:rPr>
                <w:rFonts w:ascii="Calibri" w:hAnsi="Calibri"/>
                <w:b w:val="0"/>
                <w:i w:val="0"/>
                <w:color w:val="000000"/>
                <w:sz w:val="18"/>
              </w:rPr>
              <w:t>Consistently connects structure to properties across bond types</w:t>
            </w:r>
          </w:p>
        </w:tc>
        <w:tc>
          <w:tcPr>
            <w:tcW w:type="dxa" w:w="2700"/>
            <w:shd w:val="clear" w:color="auto" w:fill="F2F2F2"/>
          </w:tcPr>
          <w:p>
            <w:pPr>
              <w:spacing w:before="40" w:after="40"/>
              <w:jc w:val="left"/>
            </w:pPr>
            <w:r>
              <w:rPr>
                <w:rFonts w:ascii="Calibri" w:hAnsi="Calibri"/>
                <w:b w:val="0"/>
                <w:i w:val="0"/>
                <w:color w:val="000000"/>
                <w:sz w:val="18"/>
              </w:rPr>
              <w:t>Sophisticated connections; compares and contrasts multiple substances</w:t>
            </w:r>
          </w:p>
        </w:tc>
      </w:tr>
      <w:tr>
        <w:tc>
          <w:tcPr>
            <w:tcW w:type="dxa" w:w="2880"/>
            <w:shd w:val="clear" w:color="auto" w:fill="D5E8F0"/>
          </w:tcPr>
          <w:p>
            <w:pPr>
              <w:spacing w:before="40" w:after="40"/>
              <w:jc w:val="left"/>
            </w:pPr>
            <w:r>
              <w:rPr>
                <w:rFonts w:ascii="Calibri" w:hAnsi="Calibri"/>
                <w:b/>
                <w:i w:val="0"/>
                <w:color w:val="000000"/>
                <w:sz w:val="18"/>
              </w:rPr>
              <w:t>5. Diagrams &amp; Communication</w:t>
            </w:r>
          </w:p>
        </w:tc>
        <w:tc>
          <w:tcPr>
            <w:tcW w:type="dxa" w:w="2700"/>
            <w:shd w:val="clear" w:color="auto" w:fill="FFFFFF"/>
          </w:tcPr>
          <w:p>
            <w:pPr>
              <w:spacing w:before="40" w:after="40"/>
              <w:jc w:val="left"/>
            </w:pPr>
            <w:r>
              <w:rPr>
                <w:rFonts w:ascii="Calibri" w:hAnsi="Calibri"/>
                <w:b w:val="0"/>
                <w:i w:val="0"/>
                <w:color w:val="000000"/>
                <w:sz w:val="18"/>
              </w:rPr>
              <w:t>Missing diagrams; vague language; poor organization</w:t>
            </w:r>
          </w:p>
        </w:tc>
        <w:tc>
          <w:tcPr>
            <w:tcW w:type="dxa" w:w="2700"/>
            <w:shd w:val="clear" w:color="auto" w:fill="F2F2F2"/>
          </w:tcPr>
          <w:p>
            <w:pPr>
              <w:spacing w:before="40" w:after="40"/>
              <w:jc w:val="left"/>
            </w:pPr>
            <w:r>
              <w:rPr>
                <w:rFonts w:ascii="Calibri" w:hAnsi="Calibri"/>
                <w:b w:val="0"/>
                <w:i w:val="0"/>
                <w:color w:val="000000"/>
                <w:sz w:val="18"/>
              </w:rPr>
              <w:t>Some diagrams; inconsistent vocabulary; some errors</w:t>
            </w:r>
          </w:p>
        </w:tc>
        <w:tc>
          <w:tcPr>
            <w:tcW w:type="dxa" w:w="2700"/>
            <w:shd w:val="clear" w:color="auto" w:fill="FFFFFF"/>
          </w:tcPr>
          <w:p>
            <w:pPr>
              <w:spacing w:before="40" w:after="40"/>
              <w:jc w:val="left"/>
            </w:pPr>
            <w:r>
              <w:rPr>
                <w:rFonts w:ascii="Calibri" w:hAnsi="Calibri"/>
                <w:b w:val="0"/>
                <w:i w:val="0"/>
                <w:color w:val="000000"/>
                <w:sz w:val="18"/>
              </w:rPr>
              <w:t>Appropriate labeled diagrams; scientific vocabulary used correctly</w:t>
            </w:r>
          </w:p>
        </w:tc>
        <w:tc>
          <w:tcPr>
            <w:tcW w:type="dxa" w:w="2700"/>
            <w:shd w:val="clear" w:color="auto" w:fill="F2F2F2"/>
          </w:tcPr>
          <w:p>
            <w:pPr>
              <w:spacing w:before="40" w:after="40"/>
              <w:jc w:val="left"/>
            </w:pPr>
            <w:r>
              <w:rPr>
                <w:rFonts w:ascii="Calibri" w:hAnsi="Calibri"/>
                <w:b w:val="0"/>
                <w:i w:val="0"/>
                <w:color w:val="000000"/>
                <w:sz w:val="18"/>
              </w:rPr>
              <w:t>Excellent diagrams; precise vocabulary; polished, engaging communication</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