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11</w:t>
      </w:r>
    </w:p>
    <w:p>
      <w:pPr>
        <w:spacing w:after="60" w:before="0"/>
        <w:jc w:val="center"/>
      </w:pPr>
      <w:r>
        <w:rPr>
          <w:rFonts w:ascii="Arial" w:cs="Arial" w:eastAsia="Arial" w:hAnsi="Arial"/>
          <w:b w:val="false"/>
          <w:bCs w:val="false"/>
          <w:i/>
          <w:iCs/>
          <w:color w:val="1F6B75"/>
          <w:sz w:val="22"/>
          <w:szCs w:val="22"/>
        </w:rPr>
        <w:t xml:space="preserve">Sub-Strand 2.1: Reproduction in Plants — Teacher Reference (Pre-filled)</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zpgwfknsb-as8er-uhn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vsfmmz4cqtcl5bsrzr1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x3yf37bal7x2d-ofqzh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2.1: Reproduction in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farm plants produce offspring without seeds while others require seeds and a partner tree to make fruit?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Why Can a Cassava Stem Grow Into a Plant While a Lone Pawpaw Tree Never Fruits?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cassava stem cuttings, sweet potato vines, and banana suckers alongside dissected pawpaw flowers and mango seedlings. They noted that cassava and banana produce new plants from vegetative structures (no flowers required) while pawpaw and mango require flowers, pollination, and seeds to propagate sexually. Key observation: cassava cuttings placed in soil at Coastal and Rift Valley farms sprout roots and shoots without any seed or partner plant.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reproduce asexually through specialised vegetative structures: runners (strawberry), bulbs (onions grown in Kericho), corms (arrowroot), rhizomes (ginger sold in Nairobi markets), tubers (Irish potato), and stem cuttings (cassava, sugarcane). Sporulation — production of spores in lower plants such as ferns and mosses — is also a form of asexual reproduction. All asexual offspring are genetically identical to the parent (clones). Sexual reproduction, by contrast, requires flowers, pollen transfer, fertilisation, and seed formation, producing genetically varied offspring.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Cassava can grow from a stem cutting because meristematic cells in the stem nodes retain totipotency — the ability to differentiate into all cell types needed for a new plant. No genetic recombination is needed. A lone pawpaw tree (dioecious species) cannot fruit because it produces either male or female flowers, never both together, so a pollen donor (male tree) must be physically present for fertilisation to occur. This anchors the driving question: the difference in reproductive strategy (asexual vs. sexual) determines whether a partner or seed is required. Pedagogical note: Ask students to draw and label at least three vegetative structures using local crop examples before moving to Lesson 2.</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Flower Anatomy and Classification: Why Aren't All Flowers the Same?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dissected Hibiscus flowers (superior ovary, readily available across Kenya), bougainvillea (incomplete flower), and maize plants (monoecious — separate male tassel and female ear on same plant). They recorded petal number, sepal presence, stamen and pistil arrangement, and ovary position using hand lenses. Students also viewed pawpaw male and female flowers side by side, confirming dioecy.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Flowers are classified by four criteria: (1) Ovary position — superior (ovary above receptacle, e.g. Hibiscus, bean) or inferior (ovary below petals, e.g. passion fruit, guava sold in Kisumu markets). (2) Flower completeness — complete flowers possess all four whorls (sepals, petals, stamens, pistil); incomplete flowers lack one or more whorls (e.g. bougainvillea lacks functional stamens or pistil in bracts). (3) Flower sexuality — bisexual/hermaphrodite (stamens and pistil in same flower, e.g. bean, tomato) or unisexual (either staminate or pistillate only, e.g. maize, pawpaw, watermelon). (4) Plant sexuality — monoecious (both flower sexes on one plant, e.g. maize, cucumber) or dioecious (male and female flowers on separate plants, e.g. pawpaw, date palm). Pedagogical note: Require students to complete a flower classification table with at least six Kenyan crop examples before marking this lesson complete.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Flower diversity is an evolutionary adaptation to different pollination strategies. Bisexual flowers (bean, tomato) maximise fertilisation probability in environments where pollinators are scarce; dioecious plants (pawpaw) enforce cross-pollination, promoting genetic diversity. This directly explains why a lone pawpaw tree — a dioecious plant bearing only female flowers — never fruits: it cannot self-pollinate because no male flower exists on the same plant. Superior vs. inferior ovary position relates to how fruits subsequently form (visible in fruit dissection in Lesson 5). Connect back to the driving question: flower anatomy determines whether a partner tree is structurally necessary for fruit production.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Who Blocked the Pollen? Mechanisms That Prevent Self-Pollination in Plants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time-lapse images and pressed herbarium specimens showing protandrous flowers (anthers releasing pollen before stigma is receptive, e.g. sunflower — grown commercially in the Rift Valley) and protogynous flowers (stigma receptive before anthers mature, e.g. avocado, common in central Kenya farms). They also observed diagrams illustrating herkogamy (physical separation of anther and stigma, e.g. in Hibiscus), heterostyly (pin vs. thrum morphs in primrose), and self-incompatibility pollen-tube arrest under the microscope.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Five mechanisms prevent self-pollination: (1) Protandry — stamens mature and shed pollen before the stigma of the same flower becomes receptive (e.g. sunflower, maize). (2) Protogyny — stigma is receptive before the anthers of the same flower mature (e.g. avocado, oil palm). (3) Herkogamy — physical spatial separation of anther and stigma makes self-pollen transfer mechanically difficult (e.g. Hibiscus, passion fruit). (4) Heterostyly — two or more floral morphs with different style and stamen lengths exist in a population; pollen from one morph only fertilises the other (dimorphic — pin and thrum). (5) Self-incompatibility (SI) — biochemical rejection of self-pollen; the pollen tube is arrested in the style, preventing fertilisation even when self-pollen lands on the stigma. Pedagogical note: Have students sort mechanism cards into 'structural' vs. 'biochemical' categories to consolidate classification.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These mechanisms ensure cross-pollination and therefore genetic recombination, which increases adaptive potential in offspring. For the Kenyan farmer, this means avocado trees must be planted in pairs of Type-A and Type-B flowering varieties (protogynous synchrony) to achieve commercial fruit set — a direct practical consequence of protogyny. The mechanisms connect back to the driving question by showing that even bisexual flowers may require a partner due to temporal or biochemical blocks on self-fertilisation, reinforcing that 'needing a partner' is not limited to dioecious plants.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Double Fertilisation: How One Pollen Grain Makes Both a Zygote and an Endosperm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viewed annotated diagrams and a short animation depicting the journey of a pollen tube through the style into the ovule, and the delivery of two sperm nuclei. They also examined prepared microscope slides of Lilium ovules showing the seven-celled, eight-nucleate female gametophyte (embryo sac) with the egg cell, two synergids, three antipodal cells, and the large central cell with two polar nuclei.</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fertilisation is unique to angiosperms and involves two simultaneous fusion events: (1) First sperm nucleus (n) fuses with the egg cell (n) → diploid zygote (2n), which develops into the embryo. (2) Second sperm nucleus (n) fuses with the two polar nuclei (n + n) → triploid primary endosperm nucleus (3n), which develops into the endosperm — the nutritive tissue that feeds the developing embryo (present in maize grain, wheat, rice). The pollen grain germinates on the stigma, grows a pollen tube through the style guided by chemical signals from synergid cells, and delivers both sperm nuclei through the micropyle into the embryo sac. Pedagogical note: Emphasise the triploid (3n) nature of endosperm — a common exam point — and link it to the nutritional value of cereal grains that form the basis of Kenyan staple foods (ugali from maize, chapati from wheat).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fertilisation explains why flowering plant seeds contain a nutrient-rich endosperm: the triploid fusion product provides a stored food source (starch, proteins, oils) sufficient to support seedling germination before photosynthesis is established. This is why maize kernels and wheat grains (both angiosperms) are energy-dense staples. It also explains why sexual reproduction is essential for seed formation: without fertilisation of both the egg and polar nuclei, neither embryo nor endosperm forms, and no viable seed is produced — directly answering why plants that need seeds also need a pollen donor.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Cracking Open the Evidence: Fruit Dissection and Placentation Classification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dissected locally purchased tomatoes (axile placentation), oranges (axile), passion fruit (parietal), beans (marginal), and watermelon (parietal). They counted seed rows, sketched cross-sections, and mapped seed attachment points onto placentation diagrams. They also dissected a mango (monocarpellary, single seed) and compared it with the multi-seeded tomato to discuss carpel number.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Fruits develop from the ovary wall (pericarp) after fertilisation; seeds develop from ovules. The arrangement of seeds inside a fruit mirrors the placentation pattern of the original ovary: (1) Axile placentation — seeds attached to central axis in a multi-locular ovary (tomato, orange, lemon). (2) Parietal placentation — seeds attached to the ovary wall in a unilocular ovary (passion fruit, pumpkin, watermelon). (3) Marginal placentation — seeds attached along the ventral suture of a single carpel (beans, peas — legumes widely grown across Kenya). (4) Free central placentation — seeds attached to a central column not connected to ovary wall (Amaranthus). (5) Basal placentation — single seed attached at base of ovary (sunflower, maize grain). Pedagogical note: The dissection activity is the core evidence-gathering event of this lesson; allow 25–30 minutes for hands-on work before class discussion. Require labelled diagrams.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Placentation type is a diagnostic character used by botanists to classify flowering plant families, and it has direct agricultural relevance: marginal placentation in legumes (beans, peas) means seeds are arranged along pod edges — informing pod-opening mechanics and threshing methods used by Kenyan smallholder farmers. Understanding that fruits derive from ovaries (and false fruits may incorporate receptacle tissue, e.g. cashew apple) explains the structural diversity of agricultural produce. This lesson provides the structural evidence base that feeds into the Lesson 7 model-building synthesis.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Advantages and Disadvantages of Sexual and Asexual Reproduction: The Banana Wilt vs. Maize Diversity Debate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a case study comparing two Kenyan farming scenarios: (A) Banana farmers in Maragua, Murang'a County, whose entire Cavendish banana plantations were devastated by Fusarium wilt (Panama disease) because all plants were genetically identical clones propagated by suckers. (B) Maize farmers in the Rift Valley who benefited from genetic diversity in open-pollinated varieties, allowing some individuals to survive drought conditions during erratic rains. Students also reviewed data tables showing propagation speed (cuttings vs. seeds) and crop establishment timelines.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Asexual reproduction advantages: genetically identical offspring preserve desirable traits (high yield, specific taste, disease resistance of a selected parent); faster crop establishment (no germination lag); no pollinator required; economical for vegetatively propagated crops (cassava, sugarcane, banana, pyrethrum). Asexual reproduction disadvantages: no genetic variation means entire populations are vulnerable to a single pathogen or environmental change (as seen in Cavendish banana and Panama disease); accumulation of somatic mutations over generations; inability to adapt rapidly to changing conditions. Sexual reproduction advantages: genetic recombination via meiosis and random fertilisation generates variation; offspring may possess novel adaptive combinations; seeds are often more easily stored and transported than vegetative material; variation allows natural and artificial selection for crop improvement. Sexual reproduction disadvantages: requires pollinator or partner plant; slower establishment from seed; offspring genetically unpredictable (segregation of traits); energy costly (elaborate flower and fruit structures). Pedagogical note: Run a structured debate — half the class defends cassava farmers (asexual), the other half defends maize farmers (sexual) — before consolidating both sides together.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banana wilt case study illustrates the central evolutionary cost of clonal reproduction: genetic uniformity. When the environment changes (new pathogen strain, drought, pest), no individual in a clonal population possesses alternative genotypes that might survive. This is the evolutionary rationale for sexual reproduction despite its greater energetic cost. For Kenyan agriculture, the lesson is that sustainable farming requires a balanced portfolio — vegetative propagation for consistency and speed, sexual (seed-based) reproduction for adaptive resilience and breeding programmes. This directly addresses the driving question by framing 'why some plants use seeds' as an adaptive strategy, not merely a structural constraint.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Model Revision and Synthesis: Connecting Vegetative Propagation, Floral Adaptations, and Double Fertilisation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returned to their initial models from Lesson 1 (drawings of cassava vs. pawpaw reproduction) and compared them against a class-compiled Driving Question Board listing all sub-questions and evidence gathered across Lessons 1–6. They used sticky notes to annotate where their original models were incomplete, incorrect, or now fully supported by evidence. Groups then co-constructed revised poster models incorporating: vegetative structures → asexual pathway; floral anatomy &amp; classification → sexual pathway entry point; anti-self-pollination mechanisms → cross-pollination requirement; pollen tube journey &amp; double fertilisation → zygote + endosperm formation; fruit/seed structure &amp; placentation → product of sexual reproduction; advantages/disadvantages table → adaptive value of each pathway.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integrated evidence from six prior lessons to construct comprehensive explanatory models. Key synthesis points: (1) Asexual pathway — meristematic totipotency in vegetative structures (cassava nodes, banana rhizomes, onion bulbs) allows clonal propagation without flowers, pollinators, or fertilisation. (2) Sexual pathway — bisexual or unisexual flowers undergo cross-pollination (aided by anti-self mechanisms: protandry, protogyny, herkogamy, heterostyly, SI), followed by double fertilisation producing a diploid embryo and triploid endosperm, which develop into seed within a fruit derived from the ovary. (3) Adaptive value — asexual = speed + trait preservation; sexual = variation + long-term resilience. Pedagogical note: Circulate during model building and ask probing questions: 'Where does double fertilisation appear in your model? How does your model explain why a lone pawpaw never fruits?' Allow 35–40 minutes for group model revision, then 15 minutes for gallery walk with peer feedback using two stars and a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revision is the core sensemaking activity of the sub-strand. Students should produce a model that traces both reproductive pathways from initiation to offspring, labels all key structures and processes, and includes an explanatory caption addressing the driving question. A complete model will show: cassava cutting → vegetative propagation → clone; pawpaw female flower + male pollen (cross-pollination required, dioecious) → pollen tube → double fertilisation → seed (embryo + endosperm) in fleshy fruit. The model makes the answer to the driving question visible and testable rather than merely verbal.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Final Explanation: Why Do Some Farm Plants Reproduce Without Seeds While Others Need a Partner to Fruit?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their revised models from Lesson 7, the full Driving Question Board, and a final summary data set comparing cassava, banana, maize, pawpaw, avocado, and bean across six variables: propagation method, need for pollinator, genetic diversity of offspring, vulnerability to disease, endosperm presence in seed, and placentation type. They also read a one-page excerpt from Kenya Agricultural and Livestock Research Organisation (KALRO) guidelines on integrated propagation strategies for smallholder farmers.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reproduce through two fundamentally different strategies: (1) Asexual (vegetative) reproduction — using specialised structures (runners, bulbs, corms, rhizomes, tubers, cuttings) or spores; produces genetically identical clones rapidly without pollinators or seeds; advantageous for preserving desirable traits but vulnerable to uniform disease attack. (2) Sexual reproduction — requires flowers (bisexual or unisexual), cross-pollination (often enforced by structural or biochemical anti-self mechanisms), pollen tube growth, and double fertilisation; produces a diploid zygote (→ embryo) and triploid endosperm (→ food store) enclosed in a seed within a fruit; generates genetic variation enabling adaptation. Dioecious plants (pawpaw) and those with strong self-incompatibility (avocado varieties) structurally require a pollen-donor partner for fruit set. Asexually propagated plants (cassava, banana) require no partner because no fertilisation event is needed. Pedagogical note: The final explanation should be elicited from students first (cold-call at least four groups) before the teacher consolidates. Check that every student's written explanation explicitly references at least three mechanisms from across the sub-strand.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is fully resolved: some farm plants (cassava, banana, sugarcane) produce offspring without seeds because their meristematic cells are totipotent and vegetative structures bypass the need for meiosis, pollination, and fertilisation entirely — no partner is needed. Other plants (pawpaw, avocado) require a partner tree because they are dioecious or have enforced cross-pollination mechanisms; a lone female pawpaw tree bears only pistillate flowers and, lacking male flowers or arriving pollen, cannot undergo double fertilisation, so no zygote and no seed forms, and the ovary wall never develops into fruit. The evolutionary trade-off is clear: asexual plants sacrifice variability for speed and consistency; sexual plants invest in genetic diversity for long-term adaptive resilience. Kenyan farmers exploit both strategies — vegetative propagation for banana and cassava uniformity, seed-based breeding for maize improvement through KALRO variety trials — making understanding both pathways essential agricultural literacy.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zpgwfknsb-as8er-uhnh" Type="http://schemas.openxmlformats.org/officeDocument/2006/relationships/hyperlink" Target="https://creativecommons.org/licenses/by-nc/4.0/" TargetMode="External"/><Relationship Id="rIdxvsfmmz4cqtcl5bsrzr1y" Type="http://schemas.openxmlformats.org/officeDocument/2006/relationships/hyperlink" Target="https://creativecommons.org/licenses/by-nc/4.0/" TargetMode="External"/><Relationship Id="rIdhx3yf37bal7x2d-ofqzh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2026-10-01T05:28:48.841Z</dcterms:created>
  <dcterms:modified xsi:type="dcterms:W3CDTF">2026-10-01T05:28:48.841Z</dcterms:modified>
</cp:coreProperties>
</file>

<file path=docProps/custom.xml><?xml version="1.0" encoding="utf-8"?>
<Properties xmlns="http://schemas.openxmlformats.org/officeDocument/2006/custom-properties" xmlns:vt="http://schemas.openxmlformats.org/officeDocument/2006/docPropsVTypes"/>
</file>