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BIOLOGY GRADE 10</w:t>
      </w:r>
    </w:p>
    <w:p>
      <w:pPr>
        <w:spacing w:after="60" w:before="0"/>
        <w:jc w:val="center"/>
      </w:pPr>
      <w:r>
        <w:rPr>
          <w:rFonts w:ascii="Arial" w:cs="Arial" w:eastAsia="Arial" w:hAnsi="Arial"/>
          <w:b w:val="false"/>
          <w:bCs w:val="false"/>
          <w:i/>
          <w:iCs/>
          <w:color w:val="1F6B75"/>
          <w:sz w:val="22"/>
          <w:szCs w:val="22"/>
        </w:rPr>
        <w:t xml:space="preserve">Sub-Strand 3.2: Transport in Animals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BIOLOGY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3.2: Transport in Animals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did the Kericho farmer's heart attack affect his whole body — and how does the circulatory system keep every cell in your body alive?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Lesson 1 — The Need for Transport: Why the Kericho Farmer's Heart Attack Shook His Whole Body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compared surface area to volume ratios in small versus large organisms and examined why a single-celled amoeba can survive on diffusion alone while the Kericho farmer's large, multicellular body cannot.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Large multicellular organisms have a low SA:V ratio that makes diffusion too slow to supply distant cells; they therefore require a dedicated circulatory transport system to move oxygen, nutrients, and waste products efficiently.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the farmer's heart stopped pumping, his circulatory system could no longer compensate for the inadequacy of diffusion, so every organ — from his brain to his leg muscles — was immediately starved of oxygen, explaining why the entire body was affected.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Lesson 2 — Blood: The Transport Medium That Keeps Every Cell Alive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diagrams and microscope images of the four blood components — red blood cells, white blood cells, platelets, and plasma — and investigated how haemoglobin binds and releases oxygen.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Red blood cells carry oxygen via haemoglobin; white blood cells defend against pathogens; platelets initiate clotting to seal wounds; plasma transports dissolved nutrients, hormones, carbon dioxide, and waste products to and from every cell.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farmer's heart attack reduced blood flow, meaning fewer red blood cells reached body tissues, cutting off the oxygen supply that haemoglobin normally delivers — directly linking blood composition to the whole-body impact of his condition.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Lesson 3 — The Heart: Structure, Function, and the Farmer's First Clue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labelled a dissected or diagrammatic heart, identified the four chambers and associated valves, and compared the wall thickness of the left ventricle with that of the right ventricle and the atria.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heart's four-chambered structure completely separates oxygenated from deoxygenated blood; the left ventricle has the thickest muscular wall because it must generate enough pressure to push blood around the entire systemic circuit to the body's extremities.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blockage in the coronary arteries starves the left ventricle's thick muscle of oxygen, weakening or stopping its powerful contractions and thereby cutting blood supply to all body cells — providing the farmer's first structural clue to why his whole body was at risk.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Lesson 4 — The Cardiac Cycle: How the Heart Responds to Demand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modelled or timed the three phases of the cardiac cycle (atrial systole, ventricular systole, diastole) and measured how heart rate changes during rest versus simulated exercise using pulse data.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heart contracts in a precise, coordinated sequence rather than all at once; heart rate and stroke volume increase in response to physical demand, controlled by electrical signals from the sinoatrial node, ensuring continuous, rhythmic blood delivery.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a heart attack, the coordinated electrical sequence of the cardiac cycle breaks down in the blocked region of the farmer's heart muscle, causing irregular or absent contractions and explaining the sudden, catastrophic drop in blood delivery throughout his body.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Lesson 5 — Blood Vessels: Structure Built for Function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compared cross-sectional diagrams of arteries, veins, and capillaries, noting wall thickness, lumen size, presence of valves, and elastic tissue, then matched each structural feature to its functional demand.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Arteries have thick, muscular, elastic walls to withstand high-pressure flow from the ventricles; veins have thinner walls, larger lumens, and valves to return low-pressure blood to the heart; capillaries have walls only one cell thick to allow rapid exchange of substances with tissues.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Fatty deposits narrowing the coronary arteries reduced their lumen, increased resistance, and raised pressure — demonstrating how vessel structure directly controls the efficiency of blood delivery and why arterial damage can deprive the heart muscle of its own oxygen supply.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Lesson 6 — Blood Circulation Pathways: Tracing Pulmonary, Systemic, and Coronary Circuits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traced the complete route of a red blood cell through the pulmonary circuit (heart → lungs → heart) and the systemic circuit (heart → body tissues → heart), identifying major vessels and organs at each stage, including the coronary arteries supplying the heart itself.</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heart drives two circuits simultaneously: the pulmonary circuit refreshes deoxygenated blood with oxygen at the lungs, and the systemic circuit delivers oxygenated blood to every organ and tissue; the coronary circuit is a branch of the systemic circuit that supplies the heart muscle itself.</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the coronary circuit is a branch of the systemic circuit, a blockage in a coronary artery simultaneously starves the heart muscle and — by weakening pump output — reduces oxygen delivery through both the pulmonary and systemic circuits to the farmer's entire body.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Lesson 7 — Blood Groups and Transfusion: Why Can't Every Blood Save a Life?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investigated the ABO and Rh blood group systems through agglutination diagrams and compatibility charts, determining which donor–recipient combinations cause dangerous clumping reactions.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Blood is classified by surface antigens on red blood cells and by the Rh factor; plasma contains antibodies that attack foreign antigens; incompatible transfusions trigger agglutination and haemolysis, so donors and recipients must be carefully matched — with AB+ being the universal recipient and O− the universal donor.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the Kericho farmer required emergency blood transfusion during treatment for his heart attack, receiving an incompatible blood type would destroy the transfused cells and worsen oxygen delivery, showing that even the life-saving intervention of transfusion depends on understanding blood composition.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Lesson 8 — Cardiovascular Disease, Health, and the Final Explanation: Why the Kericho Farmer's Heart Attack Affected His Whole Body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analysed case studies of atherosclerosis, hypertension, and anaemia, traced how each condition disrupts oxygen and nutrient transport through specific mechanisms, and evaluated lifestyle and dietary factors — including a diet heavy in fatty nyama choma and low physical activity — that contributed to the farmer's condition.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Atherosclerosis narrows arterial lumens reducing blood flow; hypertension damages vessel walls and overworks the heart; anaemia reduces the oxygen-carrying capacity of blood; all three conditions impair the circulatory system's ability to keep every cell supplied, and lifestyle choices including diet, exercise, and smoking directly influence cardiovascular risk.</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Kericho farmer's heart attack affected his whole body because the circulatory system is the single delivery network for oxygen and nutrients to every cell; when atherosclerosis blocked his coronary artery, his heart pump failed, both circuits collapsed, and no cell — near or far — could survive without the continuous flow that his circulatory system had always provided.</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2026-06-26T01:12:08.188Z</dcterms:created>
  <dcterms:modified xsi:type="dcterms:W3CDTF">2026-06-26T01:12:08.188Z</dcterms:modified>
</cp:coreProperties>
</file>

<file path=docProps/custom.xml><?xml version="1.0" encoding="utf-8"?>
<Properties xmlns="http://schemas.openxmlformats.org/officeDocument/2006/custom-properties" xmlns:vt="http://schemas.openxmlformats.org/officeDocument/2006/docPropsVTypes"/>
</file>