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Salt That Dissolves and the Diamond That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contrasting behaviours of table salt (NaCl used in ugali preparation) dissolving readily in water versus a diamond (used in Nairobi jewellery cutting tools) remaining completely unaffected — anchoring the unit's central mystery.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not stable in their natural state (except noble gases such as helium and neon, which already have full outer shells); all other atoms bond with neighbours to achieve a full outer electron shell, and the type of bond formed depends on the atoms involved.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between salt dissolving and diamond resisting water is explained by the type of chemical bond each substance contains — ionic in NaCl versus giant covalent in diamond — establishing the driving question that bond type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Ionic Bonding — Formation, Lewis Diagrams &amp; Giant Ionic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ionic compounds (high melting points, brittleness, conductivity when dissolved) using samples such as NaCl and MgO, and examined Lewis dot diagrams showing complete electron transfer from metals like Na and Ca to non-metals like Cl and 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in a giant ionic lattice by strong electrostatic forces of attraction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giant ionic lattice structure — with its strong, omnidirectional electrostatic forces — explains why ionic compounds such as the salt used to season nyama choma have high melting points, are brittle when struck, and conduct electricity only when melted or dissolved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Covalent Bonding — Simple Molecular Structures &amp; Lewis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simple covalent substances such as water (H₂O) and carbon dioxide (CO₂, produced during githeri cooking on a gas flame) have low melting/boiling points and do not conduct electricity, and they drew Lewis diagrams showing shared electron pairs between non-metal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attracted simultaneously by both nuclei; a simple molecular structure consists of discrete molecules held together by weak intermolecular forces, giving low melting and boiling points.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simple molecular substances contain only weak forces between molecules (not between atoms), very little energy is needed to separate them — explaining why water boils at a relatively low temperature and why CO₂ from cooking fires escapes easily as a gas at room temperature.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Dative Covalent Bonds, Hydrogen Bonds &amp; Van der Waals Forces — Why Water Boils Higher Than Expected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water's boiling point (100 °C) is anomalously high compared to other small molecules of similar mass, and investigated hydrogen bonding in water models, connecting this to why Lake Victoria — a vital Kenyan water body — retains heat and sustains aquatic ecosystems.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 forces between molecules rather than within them — determine key physical properties such as boiling point and viscosity; hydrogen bonds (in H₂O, NH₃, HF) are stronger than Van der Waals forces and explain water's unusually high boiling point and surface 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boils far higher than its molecular mass would predict because of extensive hydrogen bonding between molecules; this same network of hydrogen bonds explains why water is an excellent solvent for ionic and polar substances like NaCl, underpinning processes from cooking ugali to kidney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&amp; Giant Metallic Structures —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properties of metals commonly used in Kenya — iron jembes (hoes), copper electrical wiring in Nairobi buildings, and aluminium sufurias (cooking pots) — noting malleability, high melting points, and excellent electrical and thermal conductivity.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electrostatic attraction between the ion lattice and the electron sea holds the structure together and accounts for all characteristic metallic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delocalised electron sea explains every key metallic property: mobile electrons carry electrical current (copper wiring), layers of ions slide without breaking bonds making metals malleable (aluminium sufurias can be shaped), and the strong lattice attractions give high melting points (iron tools withstand forge temperatures).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Giant Covalent/Atomic Structures — Diamond, Graphite &amp; SiO₂: Why the Jeweller's Blade Never Breaks and the Pencil Writes So Smoothly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diamond (used in Nairobi gem-cutting industries) is the hardest known natural substance while graphite (pencil lead used daily in Kenyan classrooms) is soft and slippery, despite both being pure carbon — and compared these with silicon dioxide found in Rift Valley volcanic sands.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tetrahedral 3-D network makes it extremely hard, while graphite's layered hexagonal sheets with delocalised electrons make it soft and electrically conducting.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every carbon atom is bonded to four others in a rigid 3-D lattice — no layer can slide, making it ideal for cutting tools — whereas in graphite layers are held only by weak Van der Waals forces and can slide over each other, explaining why pencils write smoothly and why graphite is used as a lubricant in Kenyan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Relating Bond Types, Structures &amp; Uses in Kenyan Life — The Grand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curated set of Kenyan everyday materials — NaCl (table salt), copper wire, water, diamond drill bits, graphite electrodes, and silicon chips — and matched each to its bond type, structure, and the physical property that makes it useful in its Kenyan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properties observed across the unit — solubility, melting point, electrical conductivity, hardness, malleability, and volatility — can be traced back systematically through the chain: bond type → resultant structure → physical properties → real-world use, forming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material choice in Kenyan life and industry — from the aluminium used in sufurias, to the salt preserved in fish from Lake Victoria, to the graphite electrodes in Kenyan smelters — is governed by the nature of its chemical bonds and the structure those bonds create, demonstrating that bond type truly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Consolidation &amp; Unit Reflection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physical or digital models representing all five bond types and structures studied, revisited the anchoring phenomenon of salt versus diamond from Lesson 1, and reviewed their Driving Question Board entries made throughout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chain 'bond type → resultant structure → physical properties → real-world use' is the master explanatory framework for all of chemistry; understanding this chain allows predictions about unknown substances and informed materials choices in science, engineering, and everyday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answered the driving question — how do the chemical bonds holding a substance together determine what that substance can do? — by demonstrating that each bond type (ionic, simple covalent, metallic, giant covalent, and intermolecular) produces a unique structure whose properties make it suited to specific uses, from cooking food in Nairobi to building infrastructure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2026-06-26T01:12:10.045Z</dcterms:created>
  <dcterms:modified xsi:type="dcterms:W3CDTF">2026-06-26T01:12:10.045Z</dcterms:modified>
</cp:coreProperties>
</file>

<file path=docProps/custom.xml><?xml version="1.0" encoding="utf-8"?>
<Properties xmlns="http://schemas.openxmlformats.org/officeDocument/2006/custom-properties" xmlns:vt="http://schemas.openxmlformats.org/officeDocument/2006/docPropsVTypes"/>
</file>