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Biology: flagged items</w:t>
      </w:r>
    </w:p>
    <w:p>
      <w:pPr>
        <w:spacing w:after="140" w:before="0"/>
      </w:pPr>
      <w:r>
        <w:rPr>
          <w:rFonts w:ascii="Arial" w:cs="Arial" w:eastAsia="Arial" w:hAnsi="Arial"/>
          <w:sz w:val="20"/>
          <w:szCs w:val="20"/>
        </w:rPr>
        <w:t xml:space="preserve">Summary of ONLY the items that need a teacher's attention. Prepared by Claude (AI), proposed for teacher review.</w:t>
      </w:r>
    </w:p>
    <w:p>
      <w:pPr>
        <w:spacing w:after="60" w:before="0"/>
      </w:pPr>
      <w:r>
        <w:rPr>
          <w:rFonts w:ascii="Arial" w:cs="Arial" w:eastAsia="Arial" w:hAnsi="Arial"/>
          <w:b/>
          <w:bCs/>
          <w:color w:val="C00000"/>
          <w:sz w:val="17"/>
          <w:szCs w:val="17"/>
        </w:rPr>
        <w:t xml:space="preserve">[FLAG] (orange): </w:t>
      </w:r>
      <w:r>
        <w:rPr>
          <w:rFonts w:ascii="Arial" w:cs="Arial" w:eastAsia="Arial" w:hAnsi="Arial"/>
          <w:sz w:val="17"/>
          <w:szCs w:val="17"/>
        </w:rPr>
        <w:t xml:space="preserve">a problem or question where no text was changed; you decide what should happen. </w:t>
      </w:r>
    </w:p>
    <w:p>
      <w:pPr>
        <w:spacing w:after="60" w:before="0"/>
      </w:pPr>
      <w:r>
        <w:rPr>
          <w:rFonts w:ascii="Arial" w:cs="Arial" w:eastAsia="Arial" w:hAnsi="Arial"/>
          <w:b/>
          <w:bCs/>
          <w:color w:val="C55A11"/>
          <w:sz w:val="17"/>
          <w:szCs w:val="17"/>
        </w:rPr>
        <w:t xml:space="preserve">[DECISION] (yellow): </w:t>
      </w:r>
      <w:r>
        <w:rPr>
          <w:rFonts w:ascii="Arial" w:cs="Arial" w:eastAsia="Arial" w:hAnsi="Arial"/>
          <w:sz w:val="17"/>
          <w:szCs w:val="17"/>
        </w:rPr>
        <w:t xml:space="preserve">Claude proposed a change that rests on a judgement call (for example local knowledge, a timetable choice, or unverified Kiswahili terms); please confirm it or ask for a different version.</w:t>
      </w:r>
    </w:p>
    <w:p>
      <w:pPr>
        <w:spacing w:after="120" w:before="0"/>
      </w:pPr>
      <w:r>
        <w:rPr>
          <w:rFonts w:ascii="Arial" w:cs="Arial" w:eastAsia="Arial" w:hAnsi="Arial"/>
          <w:b/>
          <w:bCs/>
          <w:sz w:val="17"/>
          <w:szCs w:val="17"/>
        </w:rPr>
        <w:t xml:space="preserve">How to answer: </w:t>
      </w:r>
      <w:r>
        <w:rPr>
          <w:rFonts w:ascii="Arial" w:cs="Arial" w:eastAsia="Arial" w:hAnsi="Arial"/>
          <w:sz w:val="17"/>
          <w:szCs w:val="17"/>
        </w:rPr>
        <w:t xml:space="preserve">answer HERE, in the last column of each item: click ONE box, ACCEPT or EDIT, and if you choose EDIT type your requested change in the space below. You do not need to answer these items again in the journal (Journal_Biology.docx); use the journal for all the other items. Save the file under the same name and send it back.</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000"/>
        <w:gridCol w:w="2400"/>
        <w:gridCol w:w="2400"/>
        <w:gridCol w:w="2880"/>
      </w:tblGrid>
      <w:tr>
        <w:trPr>
          <w:cantSplit/>
          <w:tblHeader/>
        </w:trPr>
        <w:tc>
          <w:tcPr>
            <w:tcW w:type="dxa" w:w="6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attention</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w:t>
            </w:r>
          </w:p>
        </w:tc>
        <w:tc>
          <w:tcPr>
            <w:tcW w:type="dxa" w:w="2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[DECISION]</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30</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45</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Cell Structure   (bio_1_1)</w:t>
      </w:r>
    </w:p>
    <w:p>
      <w:pPr>
        <w:spacing w:after="80" w:before="0"/>
      </w:pPr>
      <w:r>
        <w:rPr>
          <w:rFonts w:ascii="Arial" w:cs="Arial" w:eastAsia="Arial" w:hAnsi="Arial"/>
          <w:color w:val="555555"/>
          <w:sz w:val="18"/>
          <w:szCs w:val="18"/>
        </w:rPr>
        <w:t xml:space="preserve">13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 G2 (+3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Platelets are cell fragments, not whole cells: the phenomenon, Lesson 7 and the Final Explanation now say the same thing </w:t>
            </w:r>
          </w:p>
          <w:p>
            <w:pPr>
              <w:spacing w:after="60" w:before="0"/>
            </w:pPr>
            <w:r>
              <w:rPr>
                <w:rFonts w:ascii="Arial" w:cs="Arial" w:eastAsia="Arial" w:hAnsi="Arial"/>
                <w:sz w:val="17"/>
                <w:szCs w:val="17"/>
              </w:rPr>
              <w:t xml:space="preserve">Platelets are not whole cells: they are small pieces broken off large bone-marrow cells and have no nucleus. The anchoring story is kept, but the explanation now says so, so that Lesson 7, the Final Explanation and the cold-call round in Lesson 12 all agree.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each carried out by a different cell type or cell fragment: platelets (small cell fragments with no nucleus) aggregate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
                <w:id w:val="7000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
                <w:id w:val="7000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bio_1_1-040</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Thumbs up if their Reasoning clearly connects cell theory to the phenomenon.' LANGUAGE SUPPORT (confirm the terms with your school's Kiswahili teacher before use): put key terms on the word wall with Kiswahili beside the English: cell = seli; nucleus = kiini; cell membrane = utando wa seli; cell wall = ukuta wa seli; cytoplasm = saitoplazimu; tissue = tishu; organ = kiungo; organ system = mfumo wa viungo; microscope = hadubini. Let learners explain an idea to a partner in Kiswahili or their home language first and then in English, and accept a labelled drawing or a spoken explanation as another way to show understanding.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
                <w:id w:val="7000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
                <w:id w:val="7000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bio_1_1-040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 G13 (+6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a) (light vs electron microscope) and b) (estimating cell size) were never taught; short teaching and assessment added in Lessons 4 and 6 and the Final Explanation </w:t>
            </w:r>
          </w:p>
          <w:p>
            <w:pPr>
              <w:spacing w:after="60" w:before="0"/>
            </w:pPr>
            <w:r>
              <w:rPr>
                <w:rFonts w:ascii="Arial" w:cs="Arial" w:eastAsia="Arial" w:hAnsi="Arial"/>
                <w:sz w:val="17"/>
                <w:szCs w:val="17"/>
              </w:rPr>
              <w:t xml:space="preserve">KICD outcome b) is to prepare slides AND estimate cell size with a light microscope. Size estimation was not taught. Added a simple field-of-view method: measure the field with a ruler, count cells across it, divide. Check: 4 mm field / 12 cells = 0.33 mm = 333 micrometres.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the same maize grown in farms around the Rift Valley.' LIGHT vs ELECTRON MICROSCOPE (2 minutes; learners fill a two-row table, Light microscope | Electron microscope, from the card or textbook): 'Our school microscope uses light and glass lenses. It magnifies up to about ×400 here (about ×1000 at best) and can only show two points as separate if they are more than about 0.2 micrometres apart, so we see cells, the nucleus and the vacuole but not ribosomes. An electron microscope uses a beam of electrons: it magnifies ×100 000 or more and separates points far closer together, so it shows ultrastructure such as mitochondria, endoplasmic reticulum and ribosomes. It needs very thin, dead, specia…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
                <w:id w:val="7000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
                <w:id w:val="7000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bio_1_1-081</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may use plain water as an alternative mountant. (6) Waste: put used onion peel and stained slides in the designated container and rinse slides for reuse; do not pour large amounts of stain down the drain. LOW-COST SUBSTITUTES: if goggles are not available, learners keep hands away from the face, work at arm's length and wash hands afterwards; if laboratory iodine is not available, use a few drops of pharmacy iodine tincture diluted in water to a pale straw colour; if there are too few microscopes, groups of up to five take turns while the others draw from a projected or printed photomicrograph.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
                <w:id w:val="7000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
                <w:id w:val="7000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bio_1_1-081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bio_1_1-091</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slo.safetyNotes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assign them the role of data recorder instead. KICD NOTE: the KICD curriculum design says to avoid human specimens for slide preparation (use onion bulbs, kales or young herbaceous stems and leaves). If your school follows that advice, replace the cheek swab with a prepared slide or a printed or projected photomicrograph of animal cells (for example cheek epithelium) and keep every other step: prediction, drawing, comparison with the onion cell. If methylene blue is not available, a very dilute iodine solution, as in Lesson 6, also stains the nucleus.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
                <w:id w:val="7000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
                <w:id w:val="7000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 G23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bean seedling "growing since Lesson 1" but no lesson plants it; setup step added </w:t>
            </w:r>
          </w:p>
          <w:p>
            <w:pPr>
              <w:spacing w:after="60" w:before="0"/>
            </w:pPr>
            <w:r>
              <w:rPr>
                <w:rFonts w:ascii="Arial" w:cs="Arial" w:eastAsia="Arial" w:hAnsi="Arial"/>
                <w:sz w:val="17"/>
                <w:szCs w:val="17"/>
              </w:rPr>
              <w:t xml:space="preserve">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Learners observe the class bean seedling displayed at the front. (The teacher sets this up about 7 to 10 days before the lesson, because Lesson 1 does not start it; if possible germinate a second tray in a dark box for the 'Bean Seedling in the Dark' supporting phenomenon.)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
                <w:id w:val="7000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
                <w:id w:val="7000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 G25 (+11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healing-cut cells (platelet, macrophage, fibroblast, epidermal cell) were used in Lessons 10-12 but never taught; a "Healing Cells" strip is added to Lesson 10 and the false "we have studied each one" lines fixed </w:t>
            </w:r>
          </w:p>
          <w:p>
            <w:pPr>
              <w:spacing w:after="60" w:before="0"/>
            </w:pPr>
            <w:r>
              <w:rPr>
                <w:rFonts w:ascii="Arial" w:cs="Arial" w:eastAsia="Arial" w:hAnsi="Arial"/>
                <w:sz w:val="17"/>
                <w:szCs w:val="17"/>
              </w:rPr>
              <w:t xml:space="preserve">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(4) a diagram of the integumentary system (skin + hair + nails + sweat glands) within the human body outline. Side A also carries a 'Healing Cells' strip: a short profile of each of the five cells in the healing cut (platelet, neutrophil, macrophage, fibroblast, epidermal cell) giving its shape, key structure and job.</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
                <w:id w:val="7000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
                <w:id w:val="7000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 G26 (+9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Predict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11 planned about 54 minutes of activity for a 40-minute lesson and repeated the full DQB closure that Lesson 12 does; poster time and DQB phase trimmed </w:t>
            </w:r>
          </w:p>
          <w:p>
            <w:pPr>
              <w:spacing w:after="60" w:before="0"/>
            </w:pPr>
            <w:r>
              <w:rPr>
                <w:rFonts w:ascii="Arial" w:cs="Arial" w:eastAsia="Arial" w:hAnsi="Arial"/>
                <w:sz w:val="17"/>
                <w:szCs w:val="17"/>
              </w:rPr>
              <w:t xml:space="preserve">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teacher cold-calls two learners — selecting students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
                <w:id w:val="7000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
                <w:id w:val="7000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 G34 (+5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12 could not fit its DQB closure plus an undefined summative assessment in 80 minutes; DQB cards grouped and the Final Explanation is the summative task, started in class and finished in a follow-up period </w:t>
            </w:r>
          </w:p>
          <w:p>
            <w:pPr>
              <w:spacing w:after="60" w:before="0"/>
            </w:pPr>
            <w:r>
              <w:rPr>
                <w:rFonts w:ascii="Arial" w:cs="Arial" w:eastAsia="Arial" w:hAnsi="Arial"/>
                <w:sz w:val="17"/>
                <w:szCs w:val="17"/>
              </w:rPr>
              <w:t xml:space="preserve">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BEFORE THE LESSON (or while learners write in the Explain phase), sort the DQB cards into 8 to 10 groups of similar questions. WORK THROUGH THE GROUPS systematically — spend no more than 90 seconds per group:</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
                <w:id w:val="7000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
                <w:id w:val="7000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bio_1_1-162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
                <w:id w:val="7000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
                <w:id w:val="7000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bio_1_1-174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 and name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
                <w:id w:val="7000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
                <w:id w:val="7000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bio_1_1-175</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8 and 9, specialised cells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
                <w:id w:val="7000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
                <w:id w:val="7000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bio_1_1-176</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resources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
                <w:id w:val="7000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
                <w:id w:val="7000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bio_1_1-176</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Chemicals of Life   (bio_1_2)</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bio_1_2 G3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duration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80 minutes of activities in a 40-minute slot, and the unit total (6 x 40 = 240) did not match the lessons; Lesson 2 is now a double lesson and the total is 480 minutes </w:t>
            </w:r>
          </w:p>
          <w:p>
            <w:pPr>
              <w:spacing w:after="60" w:before="0"/>
            </w:pPr>
            <w:r>
              <w:rPr>
                <w:rFonts w:ascii="Arial" w:cs="Arial" w:eastAsia="Arial" w:hAnsi="Arial"/>
                <w:sz w:val="17"/>
                <w:szCs w:val="17"/>
              </w:rPr>
              <w:t xml:space="preserve">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80 minutes (double lesson: 2 x 40 minutes)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
                <w:id w:val="7000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
                <w:id w:val="7000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bio_1_2 G7 (+7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Expected Benedict's colour after 10 minutes of saliva digestion changed from brick-red to green/yellow/orange, which is what the small amounts really give (carried through Lessons 5, 6 and the Final Explanation) </w:t>
            </w:r>
          </w:p>
          <w:p>
            <w:pPr>
              <w:spacing w:after="60" w:before="0"/>
            </w:pPr>
            <w:r>
              <w:rPr>
                <w:rFonts w:ascii="Arial" w:cs="Arial" w:eastAsia="Arial" w:hAnsi="Arial"/>
                <w:sz w:val="17"/>
                <w:szCs w:val="17"/>
              </w:rPr>
              <w:t xml:space="preserve">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(tube A: green, yellow or orange, a positive result; tube B: blue or no change). The colour depends on the strength of the saliva and the time, so run the practical once before the lesson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
                <w:id w:val="7000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
                <w:id w:val="7000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bio_1_2 G13 (+3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terms, to be confirmed by teachers), ways to show understanding other than writing, and help for learners who cannot tell the test colours apart </w:t>
            </w:r>
          </w:p>
          <w:p>
            <w:pPr>
              <w:spacing w:after="60" w:before="0"/>
            </w:pPr>
            <w:r>
              <w:rPr>
                <w:rFonts w:ascii="Arial" w:cs="Arial" w:eastAsia="Arial" w:hAnsi="Arial"/>
                <w:sz w:val="17"/>
                <w:szCs w:val="17"/>
              </w:rPr>
              <w:t xml:space="preserve">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say that this comes later in the sequence. Language support: write each key term in English with the Kiswahili word beside it where learners know it (for example wanga = starch or carbohydrate, protini = protein, mafuta = fats and oils, maji = water, madini = minerals, vitamini = vitamins), and let learners discuss in Kiswahili or their home language before writing in English.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
                <w:id w:val="7000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
                <w:id w:val="7000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bio_1_2-085</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
                <w:id w:val="7000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
                <w:id w:val="7000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bio_1_2-086</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
                <w:id w:val="7000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
                <w:id w:val="7000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bio_1_2-087</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outcomes b, c, d not fully taught</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
                <w:id w:val="7000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
                <w:id w:val="7000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bio_1_2-087</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Cell Biology   (bio_1_3)</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bio_1_3 G1 (+13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list, competencies, values and PCIs did not match the KICD wording (two KICD outcomes on microscopes and cell size were missing); KICD text restored, our extra outcomes kept below it </w:t>
            </w:r>
          </w:p>
          <w:p>
            <w:pPr>
              <w:spacing w:after="60" w:before="0"/>
            </w:pPr>
            <w:r>
              <w:rPr>
                <w:rFonts w:ascii="Arial" w:cs="Arial" w:eastAsia="Arial" w:hAnsi="Arial"/>
                <w:sz w:val="17"/>
                <w:szCs w:val="17"/>
              </w:rPr>
              <w:t xml:space="preserve">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By the end of the sub strand, the learner should be able to: a) differentiate between light and electron microscope as used in the study of cell structure, b) prepare temporary slides for observation and estimation of cell size using a light microscope, c) describe the structure and functions of plant and animal cells as observed in an electron microscope, d) relate the structures of specialised cells in plants and animals to their functions in living things, e) appreciate the cell as the basic unit of life. Additional unit outcomes beyond the KICD text (teachers to confirm they stay in this unit): f) distinguish between prokaryotic and eukaryotic cells with reference to their structural fe…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
                <w:id w:val="7000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
                <w:id w:val="7000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bio_1_3 G3 (+13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slo.safetyNotes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says to avoid human specimens, but the practical had learners swab their own cheeks; the animal cell is now studied from a photomicrograph and the safety notes, kit list and later references were updated </w:t>
            </w:r>
          </w:p>
          <w:p>
            <w:pPr>
              <w:spacing w:after="60" w:before="0"/>
            </w:pPr>
            <w:r>
              <w:rPr>
                <w:rFonts w:ascii="Arial" w:cs="Arial" w:eastAsia="Arial" w:hAnsi="Arial"/>
                <w:sz w:val="17"/>
                <w:szCs w:val="17"/>
              </w:rPr>
              <w:t xml:space="preserve">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Human specimens are not used in this lesson: learners do not collect cheek cells, so no cotton buds, swabbing or biohazard disposal are needed (KICD asks that human specimens are avoided). Iodine solution stains skin and clothes and is harmful if swallowed: keep dropper bottles at the bench, avoid contact with eyes, wash splashes off skin at once with water, and wash hands after the practical. The teacher cuts the onion into quarters beforehand (onion vapour irritates eyes; learners handle only the thin peeled layer) and keeps knives away from learners. Glass slides and cover slips are handled with care; broken glass is reported immediately to the teacher and not touched with bare hands. Ca…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
                <w:id w:val="7000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
                <w:id w:val="7000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bio_1_3 G26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had no language support or access adjustments; Kiswahili terms (to be confirmed), a sentence frame and ways to show understanding were added </w:t>
            </w:r>
          </w:p>
          <w:p>
            <w:pPr>
              <w:spacing w:after="60" w:before="0"/>
            </w:pPr>
            <w:r>
              <w:rPr>
                <w:rFonts w:ascii="Arial" w:cs="Arial" w:eastAsia="Arial" w:hAnsi="Arial"/>
                <w:sz w:val="17"/>
                <w:szCs w:val="17"/>
              </w:rPr>
              <w:t xml:space="preserve">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[WAIT TIME: 20 seconds for learners to formulate a question mentally before the DQB phase begins.] LANGUAGE SUPPORT: write each new English term on the board with its Kiswahili term, for example cell = seli, nucleus = kiini, cell wall = ukuta wa seli, cell membrane = utando wa seli, microscope = hadubini. Let groups discuss in the language they prefer and then report in English, using the sentence frame 'The ___ has ___, but the ___ does not.'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
                <w:id w:val="7000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
                <w:id w:val="7000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bio_1_3-014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
                <w:id w:val="7000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
                <w:id w:val="7000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bio_1_3-014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bio_1_3-093</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
                <w:id w:val="7000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
                <w:id w:val="7000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bio_1_3-093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bio_1_3-142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
                <w:id w:val="7000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
                <w:id w:val="7000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bio_1_3-142</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Plant Nutrition   (bio_2_1)</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bio_2_1 GK (+10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KICD wording for outcomes, content and key inquiry question; teacher-added content is kept but labelled as extension </w:t>
            </w:r>
          </w:p>
          <w:p>
            <w:pPr>
              <w:spacing w:after="60" w:before="0"/>
            </w:pPr>
            <w:r>
              <w:rPr>
                <w:rFonts w:ascii="Arial" w:cs="Arial" w:eastAsia="Arial" w:hAnsi="Arial"/>
                <w:sz w:val="17"/>
                <w:szCs w:val="17"/>
              </w:rPr>
              <w:t xml:space="preserve">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By the end of the sub strand, the learner should be able to: a) describe types of nutrition in plants, b) relate the structure of the chloroplast to its function in plant cells, c) illustrate the light and dark stages of photosynthesis in plants, d) appreciate the significance of photosynthesis in nature. Further outcomes taught in this sequence (added by the teachers, beyond the KICD list): e) relate the structure of the leaf to its role in photosynthesis and water loss, f) investigate and explain the factors that affect the rate of photosynthesis, g) describe the role of mineral nutrients in plant growth and identify deficiency symptoms.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
                <w:id w:val="7000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
                <w:id w:val="7000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bio_2_1-021</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DCPIP supporting phenomenon is the only one of the four that no lesson uses, so it does not visibly connect back to the anchor. It is marked optional so teachers know it is not part of the sequence. Teacher decision: keep it as optional, or drop it.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raising questions about the role of light energy in chemical reactions inside leaves. (Optional extension: this DCPIP observation is not carried out in the ten lessons; use it only if the school has the dye and chloroplast extract.)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
                <w:id w:val="7000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
                <w:id w:val="7000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bio_2_1-021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bio_2_1 G1 (+13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Predict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used Elodea bubble data that learners had not yet collected (the Elodea investigation is Lesson 7); it now starts from a teacher-supplied data card and learners collect real data in Lesson 7 </w:t>
            </w:r>
          </w:p>
          <w:p>
            <w:pPr>
              <w:spacing w:after="60" w:before="0"/>
            </w:pPr>
            <w:r>
              <w:rPr>
                <w:rFonts w:ascii="Arial" w:cs="Arial" w:eastAsia="Arial" w:hAnsi="Arial"/>
                <w:sz w:val="17"/>
                <w:szCs w:val="17"/>
              </w:rPr>
              <w:t xml:space="preserve">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Learners individually study a teacher-supplied data card for 2 minutes (sample values from an Elodea experiment: lamp at 10 cm = 34 bubbles per minute, at 20 cm = 26, at 40 cm = 8; learners collect their own bubble data in Lesson 7). They then write a 2-sentence response in their science notebooks to the prompt: 'The card shows that more bubbles formed when the lamp was closer to the Elodea.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
                <w:id w:val="7000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
                <w:id w:val="7000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bio_2_1 GG (+8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Three KICD outcomes were not taught or assessed (special modes of plant nutrition, chloroplast structure, significance of photosynthesis in nature); short additions in Lessons 1, 5, 9 and the Final Explanation close the gaps </w:t>
            </w:r>
          </w:p>
          <w:p>
            <w:pPr>
              <w:spacing w:after="60" w:before="0"/>
            </w:pPr>
            <w:r>
              <w:rPr>
                <w:rFonts w:ascii="Arial" w:cs="Arial" w:eastAsia="Arial" w:hAnsi="Arial"/>
                <w:sz w:val="17"/>
                <w:szCs w:val="17"/>
              </w:rPr>
              <w:t xml:space="preserve">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examples include all animals, fungi, and most bacteria. In one extra minute the teacher adds the special ways that some plants feed (KICD): parasitic (for example Striga, the witchweed that attacks maize and sorghum in western Kenya, and dodder), saprophytic (for example the mushroom and bread mould feeding on dead matter; these are fungi), symbiotic (for example legume root nodules where bacteria supply nitrogen) and insectivorous (for example sundew and pitcher plants, which trap insects for nitrogen compounds). Learners add one example of each to their notes; Lesson 9 comes back to nitrogen.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
                <w:id w:val="7000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
                <w:id w:val="7000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GG</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bio_2_1 G9R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KALRO data table and photograph set that are not supplied; teachers are told to compile them from leaflets or a textbook, with an answer key and a text-card fallback </w:t>
            </w:r>
          </w:p>
          <w:p>
            <w:pPr>
              <w:spacing w:after="60" w:before="0"/>
            </w:pPr>
            <w:r>
              <w:rPr>
                <w:rFonts w:ascii="Arial" w:cs="Arial" w:eastAsia="Arial" w:hAnsi="Arial"/>
                <w:sz w:val="17"/>
                <w:szCs w:val="17"/>
              </w:rPr>
              <w:t xml:space="preserve">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(1) a printed A3 Mineral Data Table (compiled by the teacher from KALRO or other extension leaflets, or a standard Biology textbook) showing eight minerals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
                <w:id w:val="7000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
                <w:id w:val="7000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G9R</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bio_2_1 GKS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(to be confirmed by a Kiswahili-speaking colleague) in Lessons 1, 3 and 9 </w:t>
            </w:r>
          </w:p>
          <w:p>
            <w:pPr>
              <w:spacing w:after="60" w:before="0"/>
            </w:pPr>
            <w:r>
              <w:rPr>
                <w:rFonts w:ascii="Arial" w:cs="Arial" w:eastAsia="Arial" w:hAnsi="Arial"/>
                <w:sz w:val="17"/>
                <w:szCs w:val="17"/>
              </w:rPr>
              <w:t xml:space="preserve">The lesson had no language support for English learners. A short Kiswahili word list is added. Teacher decision: please confirm the Kiswahili terms with a Kiswahili or Biology colleague before use; I could not verify them against the KICD Kiswahili science glossary.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The teacher writes AUTOTROPHIC and HETEROTROPHIC on the board, breaking down the Greek roots, and writes useful Kiswahili beside the key words (mmea = plant, chakula = food, mwanga = light, jani = leaf, usanisinuru = photosynthesis). Learners are invited to add the words they use at home or in their mother tongue.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
                <w:id w:val="7000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
                <w:id w:val="7000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GKS</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bio_2_1-123</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
                <w:id w:val="7000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4"/>
                <w:id w:val="7000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bio_2_1-124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 substrand names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5"/>
                <w:id w:val="7000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6"/>
                <w:id w:val="7000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bio_2_1-124</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Plant Transport   (bio_2_2)</w:t>
      </w:r>
    </w:p>
    <w:p>
      <w:pPr>
        <w:spacing w:after="80" w:before="0"/>
      </w:pPr>
      <w:r>
        <w:rPr>
          <w:rFonts w:ascii="Arial" w:cs="Arial" w:eastAsia="Arial" w:hAnsi="Arial"/>
          <w:color w:val="555555"/>
          <w:sz w:val="18"/>
          <w:szCs w:val="18"/>
        </w:rPr>
        <w:t xml:space="preserve">9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bio_2_2 G2c (+4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PCIs and science practices now use the KICD wording and describe only what the lessons actually do </w:t>
            </w:r>
          </w:p>
          <w:p>
            <w:pPr>
              <w:spacing w:after="60" w:before="0"/>
            </w:pPr>
            <w:r>
              <w:rPr>
                <w:rFonts w:ascii="Arial" w:cs="Arial" w:eastAsia="Arial" w:hAnsi="Arial"/>
                <w:sz w:val="17"/>
                <w:szCs w:val="17"/>
              </w:rPr>
              <w:t xml:space="preserve">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 Critical Thinking and Problem Solving: The learner objectively analyses results of the bark ringing/girdling experiment to demonstrate evidence of translocation. (In this unit: the girdling evidence card in Lesson 8, and the data analysis in Lessons 4 and 7.) • Imagination and Creativity: The learner seeks clarification from others while carrying out the experiment to demonstrate the mechanisms of water and mineral salt uptake. (In this unit: the root, stem and potometer practicals in Lessons 4, 5 and 7, and the cumulative model.) • Communication and Collaboration: The learner works in groups to carry out the potometer investigation (Lesson 7), pools class data, co-constructs annotated di…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7"/>
                <w:id w:val="7000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8"/>
                <w:id w:val="7000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G2c</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bio_2_2 S6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overview</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Potometer plant suggestion could not work (a succulent or thorny bougainvillea loses almost no water); a soft-leaved leafy shoot is suggested instead </w:t>
            </w:r>
          </w:p>
          <w:p>
            <w:pPr>
              <w:spacing w:after="60" w:before="0"/>
            </w:pPr>
            <w:r>
              <w:rPr>
                <w:rFonts w:ascii="Arial" w:cs="Arial" w:eastAsia="Arial" w:hAnsi="Arial"/>
                <w:sz w:val="17"/>
                <w:szCs w:val="17"/>
              </w:rPr>
              <w:t xml:space="preserve">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(for example a bean, tomato or coleus shoot, or a Ficus or hibiscus twig, whichever the school has; avoid thorny bougainvillea and succulents)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9"/>
                <w:id w:val="7000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0"/>
                <w:id w:val="7000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bio_2_2 G8D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pressure-flow model demonstration could not show flow in 10 minutes with school equipment; set-up timing, a no-equipment role-play, and the limits of the model are now given </w:t>
            </w:r>
          </w:p>
          <w:p>
            <w:pPr>
              <w:spacing w:after="60" w:before="0"/>
            </w:pPr>
            <w:r>
              <w:rPr>
                <w:rFonts w:ascii="Arial" w:cs="Arial" w:eastAsia="Arial" w:hAnsi="Arial"/>
                <w:sz w:val="17"/>
                <w:szCs w:val="17"/>
              </w:rPr>
              <w:t xml:space="preserve">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The teacher sets the model up before the lesson, or at the very start of it, because osmosis in a model is slow; students observe the level of red solution rise in the connecting tube as water enters Beaker A by osmosis (pressure builds), pushing solution toward Beaker B. If Visking (dialysis) tubing and glass tubing are not available, use a role-play instead: at the 'source' end, students holding sucrose cards pull in 'water' students, which pushes the line of students along to the 'sink' end, where the sucrose cards are removed. Limits of the model: a beaker is not a living sieve tube, and in a plant the pressure is created by cells actively loading sucrose.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1"/>
                <w:id w:val="7000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2"/>
                <w:id w:val="7000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G8D</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bio_2_2 T8 (+18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122 minutes of activities for an 80-minute double lesson; every phase trimmed, and the full written Final Explanation moves to the Final Explanation document (finished later or as homework) </w:t>
            </w:r>
          </w:p>
          <w:p>
            <w:pPr>
              <w:spacing w:after="60" w:before="0"/>
            </w:pPr>
            <w:r>
              <w:rPr>
                <w:rFonts w:ascii="Arial" w:cs="Arial" w:eastAsia="Arial" w:hAnsi="Arial"/>
                <w:sz w:val="17"/>
                <w:szCs w:val="17"/>
              </w:rPr>
              <w:t xml:space="preserve">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Activity A — Girdling Evidence Analysis (10 minutes)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3"/>
                <w:id w:val="7000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4"/>
                <w:id w:val="7000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bio_2_2 G10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named a Karura Forest girdling example that no lesson uses, and a cactus example that no lesson teaches; aligned with what the lessons actually use </w:t>
            </w:r>
          </w:p>
          <w:p>
            <w:pPr>
              <w:spacing w:after="60" w:before="0"/>
            </w:pPr>
            <w:r>
              <w:rPr>
                <w:rFonts w:ascii="Arial" w:cs="Arial" w:eastAsia="Arial" w:hAnsi="Arial"/>
                <w:sz w:val="17"/>
                <w:szCs w:val="17"/>
              </w:rPr>
              <w:t xml:space="preserve">The unit described girdled trees in Karura Forest, but Lesson 8, the Summary Table, the Final Explanation and the rubric all use eucalyptus trees near Kericho. The unit now matches. Teachers who prefer the Karura example should change all of them together.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Students examine photographs of eucalyptus trees in a plantation near Kericho whose bark has been ring-stripped; the roots below the ring starve and the trees eventually die.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5"/>
                <w:id w:val="7000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6"/>
                <w:id w:val="7000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bio_2_2 GL (+4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instructions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(English learners, Kiswahili, learners who cannot cut sections); Kiswahili words must be confirmed by a teacher </w:t>
            </w:r>
          </w:p>
          <w:p>
            <w:pPr>
              <w:spacing w:after="60" w:before="0"/>
            </w:pPr>
            <w:r>
              <w:rPr>
                <w:rFonts w:ascii="Arial" w:cs="Arial" w:eastAsia="Arial" w:hAnsi="Arial"/>
                <w:sz w:val="17"/>
                <w:szCs w:val="17"/>
              </w:rPr>
              <w:t xml:space="preserve">Lesson 3 introduces most of the unit's new vocabulary; a word wall, Kiswahili links for everyday words, and sentence frames help English learners. Technical terms (xylem, phloem) deliberately stay in English because KICD assessment is in English; the Kiswahili words listed are everyday words but must be confirmed by a teacher.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You may add a labelled diagram if it helps. Use your Summary Tables, your notebook and your cumulative model to build your answer. If English is not your first language, you may plan your ideas with labelled drawings or in Kiswahili first, and then write your answer in English.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7"/>
                <w:id w:val="7000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8"/>
                <w:id w:val="7000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GL</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bio_2_2-117</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9"/>
                <w:id w:val="7000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0"/>
                <w:id w:val="7000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bio_2_2-122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1"/>
                <w:id w:val="7000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2"/>
                <w:id w:val="7000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bio_2_2-123</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3"/>
                <w:id w:val="7000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4"/>
                <w:id w:val="7000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bio_2_2-123</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Plant Gaseous Exchange and Respiration   (bio_2_3)</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bio_2_3 G2 (+37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 </w:t>
            </w:r>
          </w:p>
          <w:p>
            <w:pPr>
              <w:spacing w:after="60" w:before="0"/>
            </w:pPr>
            <w:r>
              <w:rPr>
                <w:rFonts w:ascii="Arial" w:cs="Arial" w:eastAsia="Arial" w:hAnsi="Arial"/>
                <w:sz w:val="17"/>
                <w:szCs w:val="17"/>
              </w:rPr>
              <w:t xml:space="preserve">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(3) what the bubbles probably contain and what was not tested (gas from the leaf's air spaces, with CO₂ from respiration and, in light, O₂ from photosynthesis as likely contributors; the leaf bubbles themselves were never analysed); (4) why warm water could increase bubble production (faster enzyme-controlled respiration, as the yeast data showed, and also gas in the leaf expanding and dissolving less in warm water);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5"/>
                <w:id w:val="7000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6"/>
                <w:id w:val="7000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bio_2_3 G7 (+19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slo.purpose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 </w:t>
            </w:r>
          </w:p>
          <w:p>
            <w:pPr>
              <w:spacing w:after="60" w:before="0"/>
            </w:pPr>
            <w:r>
              <w:rPr>
                <w:rFonts w:ascii="Arial" w:cs="Arial" w:eastAsia="Arial" w:hAnsi="Arial"/>
                <w:sz w:val="17"/>
                <w:szCs w:val="17"/>
              </w:rPr>
              <w:t xml:space="preserve">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the investigations they planned in Lesson 9 on anaerobic respiration (yeast fermentation, biogas simulation or food fermentation) using locally available materials,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7"/>
                <w:id w:val="7000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8"/>
                <w:id w:val="7000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bio_2_3 G8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named 'Kenyan botanist, Professor Hamisi Miraji' could not be verified and has been removed; the Kenyan research examples are made general and accurate </w:t>
            </w:r>
          </w:p>
          <w:p>
            <w:pPr>
              <w:spacing w:after="60" w:before="0"/>
            </w:pPr>
            <w:r>
              <w:rPr>
                <w:rFonts w:ascii="Arial" w:cs="Arial" w:eastAsia="Arial" w:hAnsi="Arial"/>
                <w:sz w:val="17"/>
                <w:szCs w:val="17"/>
              </w:rPr>
              <w:t xml:space="preserve">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including researchers who study Kenya's mangroves and crops today,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9"/>
                <w:id w:val="7000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0"/>
                <w:id w:val="7000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bio_2_3-139</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Groups share answers in a whole-class debrief; teacher records agreed explanations on the board. Each label card shows the English term with a Kiswahili term underneath where one is in common school use (for example respiration — upumuaji; oxygen — oksijeni; carbon dioxide — kaboni dioksaidi; leaf — jani), and groups may discuss in Kiswahili before writing in English.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1"/>
                <w:id w:val="7000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2"/>
                <w:id w:val="7000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bio_2_3-143</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3"/>
                <w:id w:val="7000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4"/>
                <w:id w:val="7000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bio_2_3-143</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Animal Nutrition   (bio_3_1)</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bio_3_1 G1 (+4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for this sub-strand were paraphrased or replaced; KICD wording (a-d) is restored and the unit's extra content is labelled as additional </w:t>
            </w:r>
          </w:p>
          <w:p>
            <w:pPr>
              <w:spacing w:after="60" w:before="0"/>
            </w:pPr>
            <w:r>
              <w:rPr>
                <w:rFonts w:ascii="Arial" w:cs="Arial" w:eastAsia="Arial" w:hAnsi="Arial"/>
                <w:sz w:val="17"/>
                <w:szCs w:val="17"/>
              </w:rPr>
              <w:t xml:space="preserve">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By the end of the sub-strand, the learner should be able to: a) relate the structure of mouthparts of insects to their functions, b) illustrate mouthparts in different insects, c) relate the structure of beaks of birds to their functions, d) appreciate diversity in feeding modes of insects and birds. Additional outcomes taught in this unit (extension beyond the KICD Grade 10 outcomes for this sub-strand): e) explain the types of nutrition in animals and their significance in everyday life, f) describe the types of teeth and dental formulae of herbivores, carnivores, and omnivores using Kenyan animal examples, g) describe the structure and functions of the organs of the human digestive syste…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5"/>
                <w:id w:val="7000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6"/>
                <w:id w:val="7000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bio_3_1 G26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for English learners; added a short Kiswahili/home-language routine for key words (terms need teacher check) </w:t>
            </w:r>
          </w:p>
          <w:p>
            <w:pPr>
              <w:spacing w:after="60" w:before="0"/>
            </w:pPr>
            <w:r>
              <w:rPr>
                <w:rFonts w:ascii="Arial" w:cs="Arial" w:eastAsia="Arial" w:hAnsi="Arial"/>
                <w:sz w:val="17"/>
                <w:szCs w:val="17"/>
              </w:rPr>
              <w:t xml:space="preserve">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Write on the board: 'ADAPTATION: a structure or behaviour that helps an organism survive in its environment.' Say: 'Copy this definition. We will use it all year.' Give 30 seconds. Language support: write key words with Kiswahili beside them (for example mdomo = mouth/beak, meno = teeth, mdudu = insect, ndege = bird, chakula = food, lishe = nutrition), invite learners to explain their idea to a partner in Kiswahili or their home language first, then give the English sentence frame 'The ___ is adapted to ___ because ___'.</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7"/>
                <w:id w:val="7000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8"/>
                <w:id w:val="7000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bio_3_1 G18 (+9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 in Lesson 8 had no Benedict's step and expected results (brick-red, yellow-brown) that two minutes of chewing will not produce; fixed here and in the Final Explanation </w:t>
            </w:r>
          </w:p>
          <w:p>
            <w:pPr>
              <w:spacing w:after="60" w:before="0"/>
            </w:pPr>
            <w:r>
              <w:rPr>
                <w:rFonts w:ascii="Arial" w:cs="Arial" w:eastAsia="Arial" w:hAnsi="Arial"/>
                <w:sz w:val="17"/>
                <w:szCs w:val="17"/>
              </w:rPr>
              <w:t xml:space="preserve">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adds about 2 mL of Benedict's reagent to each of tubes A and B and places them in a hot-water bath (80 to 100 degrees Celsius in a beaker on a jiko or electric hot plate); learners observe colour changes after about 3 to 5 minutes. Expect tube A to stay blue (or turn faint green) and tube B to turn green, yellow or orange; brick-red is unlikely after only two minutes of chewing. In the iodine test, tube C should be blue-black and tube D still dark but paler or browner than C. Trial this with your own ugali beforehand; any clear difference between the unchewed and chewed samples is the evidence. For the iodine test, learners add two drops of iodine solution to tubes C and D and record colour…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9"/>
                <w:id w:val="7000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0"/>
                <w:id w:val="7001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bio_3_1 G20 (+7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presented invented case studies and a made-up statistic as real Kenyan health data; now labelled illustrations, with a local-data replacement suggested </w:t>
            </w:r>
          </w:p>
          <w:p>
            <w:pPr>
              <w:spacing w:after="60" w:before="0"/>
            </w:pPr>
            <w:r>
              <w:rPr>
                <w:rFonts w:ascii="Arial" w:cs="Arial" w:eastAsia="Arial" w:hAnsi="Arial"/>
                <w:sz w:val="17"/>
                <w:szCs w:val="17"/>
              </w:rPr>
              <w:t xml:space="preserve">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These cases are illustrations built from health challenges documented in Kenya, not records of named families, and the figure on the second card is only an example (check the latest Kenya Demographic and Health Survey or Ministry of Health figure and replace it if you can). Many Kenyan families already grow and eat protein-rich and iron-rich foods such as beans, ndengu, omena, eggs and green vegetables; ask what makes these hard to get at times (cost, drought, distance to market). Half the groups take Case Study 1 and half take Case Study 2: read your card and answer the three questions as a group. You have four minutes. WAIT 4 minutes.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1"/>
                <w:id w:val="7001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2"/>
                <w:id w:val="7001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bio_3_1-010</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3"/>
                <w:id w:val="7001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4"/>
                <w:id w:val="7001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bio_3_1-011</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5"/>
                <w:id w:val="7001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6"/>
                <w:id w:val="7001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bio_3_1-012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7"/>
                <w:id w:val="7001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8"/>
                <w:id w:val="7001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bio_3_1-049</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9"/>
                <w:id w:val="7001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0"/>
                <w:id w:val="7001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bio_3_1-049</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Animal Transport   (bio_3_2)</w:t>
      </w:r>
    </w:p>
    <w:p>
      <w:pPr>
        <w:spacing w:after="80" w:before="0"/>
      </w:pPr>
      <w:r>
        <w:rPr>
          <w:rFonts w:ascii="Arial" w:cs="Arial" w:eastAsia="Arial" w:hAnsi="Arial"/>
          <w:color w:val="555555"/>
          <w:sz w:val="18"/>
          <w:szCs w:val="18"/>
        </w:rPr>
        <w:t xml:space="preserve">11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 G1 (+19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 data said Kipchoge's heart rate falls from 172 to 37 bpm in 4 minutes, which is not physiologically possible, and the explanation credited stroke volume for fast recovery; curve and explanation corrected everywhere they appear </w:t>
            </w:r>
          </w:p>
          <w:p>
            <w:pPr>
              <w:spacing w:after="60" w:before="0"/>
            </w:pPr>
            <w:r>
              <w:rPr>
                <w:rFonts w:ascii="Arial" w:cs="Arial" w:eastAsia="Arial" w:hAnsi="Arial"/>
                <w:sz w:val="17"/>
                <w:szCs w:val="17"/>
              </w:rPr>
              <w:t xml:space="preserve">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it falls quickly from over 170 beats per minute to about 100 within roughly four minutes, and keeps falling towards his resting rate of approximately 37 beats per minute as he rests. (The curve is illustrative, built from typical recovery in trained endurance runners; it is not a published measurement of Kipchoge.) A classmate who attempted to jog just 400 m around the school field took much longer to recover. Learners are shown two sets of data side by side: Kipchoge's illustrative recovery heart-rate curve and their own.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1"/>
                <w:id w:val="7001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2"/>
                <w:id w:val="7001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 G3 (+6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gave a grasshopper an oxygen-delivery score of about 60%, but its blood carries no oxygen (tracheae do); the data table and Efficiency Meter now leave the grasshopper out and label the other scores as illustrative estimates </w:t>
            </w:r>
          </w:p>
          <w:p>
            <w:pPr>
              <w:spacing w:after="60" w:before="0"/>
            </w:pPr>
            <w:r>
              <w:rPr>
                <w:rFonts w:ascii="Arial" w:cs="Arial" w:eastAsia="Arial" w:hAnsi="Arial"/>
                <w:sz w:val="17"/>
                <w:szCs w:val="17"/>
              </w:rPr>
              <w:t xml:space="preserve">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PART C — Data Table Analysis (8 min): Learners are given a simple table of illustrative oxygen-delivery scores out of 100 (teacher estimates for comparing heart designs, not measured values; they combine how well oxygen-rich blood is kept apart from oxygen-poor blood and the pressure with which it reaches the tissues): Tilapia ~80, Frog ~65, Monitor Lizard ~75, Kipchoge (human) ~98. The grasshopper is not on the list: its haemolymph does not carry oxygen, and tracheae deliver oxygen straight to the cells (Lesson 3), so this score does not apply to it. Learners plot a bar graph (hand-drawn) of the four animals and circle the animal with the lowest score. They then answer in one sentence: 'Wh…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3"/>
                <w:id w:val="7001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4"/>
                <w:id w:val="7001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 G12 (+10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blood-typing simulation could not work as written (adding blue dye to clear water is a colour change, not 'no reaction'); rebuilt with vinegar, baking soda, starch and iodine, cut from 50 to 29 minutes, and the Rhesus reading now explains anti-D </w:t>
            </w:r>
          </w:p>
          <w:p>
            <w:pPr>
              <w:spacing w:after="60" w:before="0"/>
            </w:pPr>
            <w:r>
              <w:rPr>
                <w:rFonts w:ascii="Arial" w:cs="Arial" w:eastAsia="Arial" w:hAnsi="Arial"/>
                <w:sz w:val="17"/>
                <w:szCs w:val="17"/>
              </w:rPr>
              <w:t xml:space="preserve">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PART A — Blood Typing Simulation (15 minutes): Groups of 4 receive a simulation kit prepared by the teacher: 4 small transparent cups labelled 'Patient Sample A', 'Patient Sample B', 'Patient Sample AB', 'Patient Sample O' (with a second cup or a plate with two spots for each sample, so that each test uses a fresh portion); two dropper bottles labelled 'Anti-A Serum' (vinegar) and 'Anti-B Serum' (iodine solution diluted to a pale tea colour); a results recording table. The teacher prepares the 'patient blood samples' in advance so that each carries a hidden 'antigen': Sample A = a quarter teaspoon of baking soda stirred into half a cup of water; Sample B = a teaspoon of cornflour (or any st…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5"/>
                <w:id w:val="7001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6"/>
                <w:id w:val="7001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 G-KISW (+3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short Kiswahili term lists and word-wall prompts in four lessons for learners who are learning in English (terms to be checked by a Kiswahili teacher) </w:t>
            </w:r>
          </w:p>
          <w:p>
            <w:pPr>
              <w:spacing w:after="60" w:before="0"/>
            </w:pPr>
            <w:r>
              <w:rPr>
                <w:rFonts w:ascii="Arial" w:cs="Arial" w:eastAsia="Arial" w:hAnsi="Arial"/>
                <w:sz w:val="17"/>
                <w:szCs w:val="17"/>
              </w:rPr>
              <w:t xml:space="preserve">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We need evidence before explanation.' Language support (check the Kiswahili with your Kiswahili teacher): moyo (heart), damu (blood), panzi (grasshopper), mfumo wa mzunguko wa damu (circulatory system). Keep a word wall with a small sketch beside each English term (haemolymph, dorsal vessel, ostia, haemocoel) for English learners.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7"/>
                <w:id w:val="7001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8"/>
                <w:id w:val="7001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G-KISW</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 G-KICD-CC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start with the exact KICD wording for this sub-strand; the teachers' additional items are kept after them </w:t>
            </w:r>
          </w:p>
          <w:p>
            <w:pPr>
              <w:spacing w:after="60" w:before="0"/>
            </w:pPr>
            <w:r>
              <w:rPr>
                <w:rFonts w:ascii="Arial" w:cs="Arial" w:eastAsia="Arial" w:hAnsi="Arial"/>
                <w:sz w:val="17"/>
                <w:szCs w:val="17"/>
              </w:rPr>
              <w:t xml:space="preserve">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 Critical thinking and problem solving: The learner analyses the compatibility of blood donor and recipient for safe transfusion of blood. • Self-efficacy: The learner exhibits confidence and self-esteem during dissection of a small mammal to examine the transport system. • Communication and Collaboration: Learners work in groups to investigate and present findings on the diversity of animal transport systems, debating similarities and differences across species such as the tilapia (fish) found in Lake Victoria and the domestic cow. • Imagination and Creativity: Learners design and revise cumulative models (diagrams, flowcharts) of animal circulatory systems, creatively representing open v…</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9"/>
                <w:id w:val="7001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0"/>
                <w:id w:val="7001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G-KICD-CC</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bio_3_2-146</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1"/>
                <w:id w:val="7001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2"/>
                <w:id w:val="7001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bio_3_2-147</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3"/>
                <w:id w:val="7001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4"/>
                <w:id w:val="7001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bio_3_2-148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5"/>
                <w:id w:val="7001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6"/>
                <w:id w:val="7001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bio_3_2-149</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4 and 8, ARES reading and information card</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7"/>
                <w:id w:val="7001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8"/>
                <w:id w:val="7001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bio_3_2-150</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9"/>
                <w:id w:val="7001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0"/>
                <w:id w:val="7001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bio_3_2-151</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Sensemaking strategy fields across Lessons 4 to 12</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1"/>
                <w:id w:val="7001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2"/>
                <w:id w:val="7001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bio_3_2-151</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Animal Gaseous Exchange and Respiration   (bio_3_3)</w:t>
      </w:r>
    </w:p>
    <w:p>
      <w:pPr>
        <w:spacing w:after="80" w:before="0"/>
      </w:pPr>
      <w:r>
        <w:rPr>
          <w:rFonts w:ascii="Arial" w:cs="Arial" w:eastAsia="Arial" w:hAnsi="Arial"/>
          <w:color w:val="555555"/>
          <w:sz w:val="18"/>
          <w:szCs w:val="18"/>
        </w:rPr>
        <w:t xml:space="preserve">9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bio_3_3 G2 (+3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start from the KICD wording and are tied to activities; extras kept under a separate heading </w:t>
            </w:r>
          </w:p>
          <w:p>
            <w:pPr>
              <w:spacing w:after="60" w:before="0"/>
            </w:pPr>
            <w:r>
              <w:rPr>
                <w:rFonts w:ascii="Arial" w:cs="Arial" w:eastAsia="Arial" w:hAnsi="Arial"/>
                <w:sz w:val="17"/>
                <w:szCs w:val="17"/>
              </w:rPr>
              <w:t xml:space="preserve">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 Communication and collaboration: The learner listens keenly to group members and speaks clearly to share information during group activities. In this unit: learners discuss and present findings from breathing-rate and pulse-rate practicals, collaboratively construct and revise gaseous exchange models, and debate the implications of aerobic vs. anaerobic respiration during exercise in Kenyan athletes such as marathon runners from Iten. • Learning to learn: The learner develops relationships while sharing information with group members. In this unit: learners compare their first models with a partner (Lesson 1), swap models for peer review (Lessons 10-11) and track how their own ideas chang…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3"/>
                <w:id w:val="7001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4"/>
                <w:id w:val="7001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bio_3_3 G5 (+4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overview</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circulatory-system reading was set on Day 1 but never used in Lesson 2 and would spoil Lesson 5; it now waits for Lesson 5 </w:t>
            </w:r>
          </w:p>
          <w:p>
            <w:pPr>
              <w:spacing w:after="60" w:before="0"/>
            </w:pPr>
            <w:r>
              <w:rPr>
                <w:rFonts w:ascii="Arial" w:cs="Arial" w:eastAsia="Arial" w:hAnsi="Arial"/>
                <w:sz w:val="17"/>
                <w:szCs w:val="17"/>
              </w:rPr>
              <w:t xml:space="preserve">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The lesson closes with a short take-home observation task; the ARES reading on circulatory system functions is kept for Lesson 5, where learners use it as evidence.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5"/>
                <w:id w:val="7001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6"/>
                <w:id w:val="7001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bio_3_3 G7 (+3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ATP yield and the three stages of aerobic respiration were promised and used later (Lessons 10-11) but never taught; short input added to Lesson 6 </w:t>
            </w:r>
          </w:p>
          <w:p>
            <w:pPr>
              <w:spacing w:after="60" w:before="0"/>
            </w:pPr>
            <w:r>
              <w:rPr>
                <w:rFonts w:ascii="Arial" w:cs="Arial" w:eastAsia="Arial" w:hAnsi="Arial"/>
                <w:sz w:val="17"/>
                <w:szCs w:val="17"/>
              </w:rPr>
              <w:t xml:space="preserve">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and 'What leaves the mitochondrion — what enters?' Then complete the ATP-yield table (worksheet item E) together in about 3 minutes: 'One glucose molecule gives about 30-32 ATP when oxygen is available (older textbooks say 38), but only 2 ATP without oxygen — about 15 times less.' Name the three stages in one sentence each: glycolysis (in the cytoplasm: glucose is split into pyruvate, 2 ATP), the Krebs cycle (in the mitochondrial matrix) and the electron transport chain (on the inner membrane, where oxygen is used and most ATP is made). Explain that the equation sums all three stages and that, strictly, the fuel entering the mitochondrion is pyruvate made from glucose.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7"/>
                <w:id w:val="7001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8"/>
                <w:id w:val="7001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bio_3_3-135</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 distance of approximately 10 km. During her training swim, she maintains a steady pace for the first 8 km, breathing rhythmically with her face in the water and turning to inhale every 3 strokes. In the final 2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8 km of steady swimming. (2) What is happening in Akinyi's muscle cells during the final …</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9"/>
                <w:id w:val="7001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0"/>
                <w:id w:val="7001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bio_3_3 G18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and local-language word support added for key terms (Lesson 1 board list and Final Explanation instructions); terms need teacher check </w:t>
            </w:r>
          </w:p>
          <w:p>
            <w:pPr>
              <w:spacing w:after="60" w:before="0"/>
            </w:pPr>
            <w:r>
              <w:rPr>
                <w:rFonts w:ascii="Arial" w:cs="Arial" w:eastAsia="Arial" w:hAnsi="Arial"/>
                <w:sz w:val="17"/>
                <w:szCs w:val="17"/>
              </w:rPr>
              <w:t xml:space="preserve">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Cold-call 3 learners to share their sentence aloud. Write key words on the board in English and Kiswahili and ask learners to add any local-language words they use at home, for example: breathing — kupumua; lungs — mapafu; heart — moyo; blood — damu; muscles — misuli; energy — nishati; oxygen — oksijeni; pulse — mapigo ya moyo.</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1"/>
                <w:id w:val="7001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2"/>
                <w:id w:val="7001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bio_3_3-147</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3"/>
                <w:id w:val="7001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4"/>
                <w:id w:val="7001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bio_3_3-148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5"/>
                <w:id w:val="7001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6"/>
                <w:id w:val="7001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bio_3_3-149</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7"/>
                <w:id w:val="7001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8"/>
                <w:id w:val="7001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bio_3_3-150</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animation</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9"/>
                <w:id w:val="7001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0"/>
                <w:id w:val="7001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bio_3_3-150</w:t>
            </w:r>
          </w:p>
        </w:tc>
      </w:tr>
    </w:tbl>
    <w:sectPr>
      <w:headerReference w:type="default" r:id="rId24"/>
      <w:footerReference w:type="default" r:id="rId2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Biology: flagged items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Cell Structure (bio_1_1)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Chemicals of Life (bio_1_2)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Cell Biology (bio_1_3)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Plant Nutrition (bio_2_1)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Plant Transport (bio_2_2)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Plant Gaseous Exchange and Respiration (bio_2_3)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Animal Nutrition (bio_3_1)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Animal Transport (bio_3_2)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Animal Gaseous Exchange and Respiration (bio_3_3)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Cell Structure (bio_1_1)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Chemicals of Life (bio_1_2)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Cell Biology (bio_1_3)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Plant Nutrition (bio_2_1)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Plant Transport (bio_2_2)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Plant Gaseous Exchange and Respiration (bio_2_3)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Animal Nutrition (bio_3_1)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Animal Transport (bio_3_2)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Animal Gaseous Exchange and Respiration (bio_3_3)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2026-10-18T02:50:40.885Z</dcterms:created>
  <dcterms:modified xsi:type="dcterms:W3CDTF">2026-10-18T02:50:40.885Z</dcterms:modified>
</cp:coreProperties>
</file>

<file path=docProps/custom.xml><?xml version="1.0" encoding="utf-8"?>
<Properties xmlns="http://schemas.openxmlformats.org/officeDocument/2006/custom-properties" xmlns:vt="http://schemas.openxmlformats.org/officeDocument/2006/docPropsVTypes"/>
</file>