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Override ContentType="application/vnd.openxmlformats-officedocument.wordprocessingml.header+xml" PartName="/word/header15.xml"/>
  <Override ContentType="application/vnd.openxmlformats-officedocument.wordprocessingml.footer+xml" PartName="/word/footer16.xml"/>
  <Override ContentType="application/vnd.openxmlformats-officedocument.wordprocessingml.header+xml" PartName="/word/header16.xml"/>
  <Override ContentType="application/vnd.openxmlformats-officedocument.wordprocessingml.footer+xml" PartName="/word/footer1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General Science: flagged items</w:t>
      </w:r>
    </w:p>
    <w:p>
      <w:pPr>
        <w:spacing w:after="140" w:before="0"/>
      </w:pPr>
      <w:r>
        <w:rPr>
          <w:rFonts w:ascii="Arial" w:cs="Arial" w:eastAsia="Arial" w:hAnsi="Arial"/>
          <w:sz w:val="20"/>
          <w:szCs w:val="20"/>
        </w:rPr>
        <w:t xml:space="preserve">Summary of ONLY the items that need a teacher's attention. Prepared by Claude (AI), proposed for teacher review.</w:t>
      </w:r>
    </w:p>
    <w:p>
      <w:pPr>
        <w:spacing w:after="60" w:before="0"/>
      </w:pPr>
      <w:r>
        <w:rPr>
          <w:rFonts w:ascii="Arial" w:cs="Arial" w:eastAsia="Arial" w:hAnsi="Arial"/>
          <w:b/>
          <w:bCs/>
          <w:color w:val="C00000"/>
          <w:sz w:val="17"/>
          <w:szCs w:val="17"/>
        </w:rPr>
        <w:t xml:space="preserve">[FLAG] (orange): </w:t>
      </w:r>
      <w:r>
        <w:rPr>
          <w:rFonts w:ascii="Arial" w:cs="Arial" w:eastAsia="Arial" w:hAnsi="Arial"/>
          <w:sz w:val="17"/>
          <w:szCs w:val="17"/>
        </w:rPr>
        <w:t xml:space="preserve">a problem or question where no text was changed; you decide what should happen. </w:t>
      </w:r>
    </w:p>
    <w:p>
      <w:pPr>
        <w:spacing w:after="60" w:before="0"/>
      </w:pPr>
      <w:r>
        <w:rPr>
          <w:rFonts w:ascii="Arial" w:cs="Arial" w:eastAsia="Arial" w:hAnsi="Arial"/>
          <w:b/>
          <w:bCs/>
          <w:color w:val="C55A11"/>
          <w:sz w:val="17"/>
          <w:szCs w:val="17"/>
        </w:rPr>
        <w:t xml:space="preserve">[DECISION] (yellow): </w:t>
      </w:r>
      <w:r>
        <w:rPr>
          <w:rFonts w:ascii="Arial" w:cs="Arial" w:eastAsia="Arial" w:hAnsi="Arial"/>
          <w:sz w:val="17"/>
          <w:szCs w:val="17"/>
        </w:rPr>
        <w:t xml:space="preserve">Claude proposed a change that rests on a judgement call (for example local knowledge, a timetable choice, or unverified Kiswahili terms); please confirm it or ask for a different version.</w:t>
      </w:r>
    </w:p>
    <w:p>
      <w:pPr>
        <w:spacing w:after="120" w:before="0"/>
      </w:pPr>
      <w:r>
        <w:rPr>
          <w:rFonts w:ascii="Arial" w:cs="Arial" w:eastAsia="Arial" w:hAnsi="Arial"/>
          <w:b/>
          <w:bCs/>
          <w:sz w:val="17"/>
          <w:szCs w:val="17"/>
        </w:rPr>
        <w:t xml:space="preserve">How to answer: </w:t>
      </w:r>
      <w:r>
        <w:rPr>
          <w:rFonts w:ascii="Arial" w:cs="Arial" w:eastAsia="Arial" w:hAnsi="Arial"/>
          <w:sz w:val="17"/>
          <w:szCs w:val="17"/>
        </w:rPr>
        <w:t xml:space="preserve">answer HERE, in the last column of each item: click ONE box, ACCEPT or EDIT, and if you choose EDIT type your requested change in the space below. You do not need to answer these items again in the journal (Journal_General_Science.docx); use the journal for all the other items. Save the file under the same name and send it back.</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000"/>
        <w:gridCol w:w="2400"/>
        <w:gridCol w:w="2400"/>
        <w:gridCol w:w="2880"/>
      </w:tblGrid>
      <w:tr>
        <w:trPr>
          <w:cantSplit/>
          <w:tblHeader/>
        </w:trPr>
        <w:tc>
          <w:tcPr>
            <w:tcW w:type="dxa" w:w="6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attention</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w:t>
            </w:r>
          </w:p>
        </w:tc>
        <w:tc>
          <w:tcPr>
            <w:tcW w:type="dxa" w:w="2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[DECISION]</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General Science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Cell</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Transport in Plants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Respiration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 Plant Growth and Development</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 Microorganisms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The Periodic Table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Chemical Families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Chemical Bonding</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Rates of Reactions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Linear Motion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113</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45</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Introduction to General Science   (gensci_1_1)</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gensci_1_1 G-KIS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support for the three key words (inference, evidence, clue), added in Lessons 1 and 5 for teachers to confirm </w:t>
            </w:r>
          </w:p>
          <w:p>
            <w:pPr>
              <w:spacing w:after="60" w:before="0"/>
            </w:pPr>
            <w:r>
              <w:rPr>
                <w:rFonts w:ascii="Arial" w:cs="Arial" w:eastAsia="Arial" w:hAnsi="Arial"/>
                <w:sz w:val="17"/>
                <w:szCs w:val="17"/>
              </w:rPr>
              <w:t xml:space="preserve">English learners get the key words in Kiswahili from the first lesson. The teacher must decide and confirm the Kiswahili terms (ushahidi, dalili, hitimisho) and which phrase to use for 'inference' in your region and school, because I could not verify them.</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Write INFERENCE on the board. Do not define it fully yet — leave it as a teaser. (Language support: write the Kiswahili words beside the English ones, for example ushahidi (evidence), dalili (clue or sign) and hitimisho (conclusion), and invite learners to say the idea in Kiswahili first. Agree with your class one Kiswahili phrase for 'inference'; avoid words that mean only 'guess'.)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
                <w:id w:val="7000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
                <w:id w:val="7000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G-KIS</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gensci_1_1-037</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teacherReflection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 could not verify the second scientist named, so a well-known Kenyan scientist is used instead. The teacher can choose any Kenyan woman scientist who is known locally.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(e.g., Prof. Miriam Were — public health, or Prof. Wangari Maathai — biology and the environment)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
                <w:id w:val="7000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
                <w:id w:val="7000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gensci_1_1-037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gensci_1_1 G-L5S (+8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5 'Apply It' task used a Kericho tea-farmer case that is nearly the same as the Lesson 8 task; replaced with a new maize-store case (teacher may choose another) </w:t>
            </w:r>
          </w:p>
          <w:p>
            <w:pPr>
              <w:spacing w:after="60" w:before="0"/>
            </w:pPr>
            <w:r>
              <w:rPr>
                <w:rFonts w:ascii="Arial" w:cs="Arial" w:eastAsia="Arial" w:hAnsi="Arial"/>
                <w:sz w:val="17"/>
                <w:szCs w:val="17"/>
              </w:rPr>
              <w:t xml:space="preserve">The 'Apply It' task used a tea farmer in Kericho with curling leaves. The same kind of scenario is used again in Lesson 8, so learners would answer a near-copy and the later transfer task would test memory, not application. The maize-store case is new, keeps the same evidence/reasoning/inference pattern and is realistic in a Kenyan home. Checked the science: maize weevil larvae develop inside grains, feed on the kernel and the adult chews out a round exit hole, leaving fine dust. The teacher may substitute any local stored-grain or garden example.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 farmer in Bungoma opens her maize store after four months. The maize was stored dry, in sacks off the floor. She finds fine powdery dust at the bottom of a sack and many grains with a small round hole in them. She cannot see any insect at that moment. She concludes that insect pests have been feeding inside the grains)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
                <w:id w:val="7000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
                <w:id w:val="7000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G-L5S</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gensci_1_1 G-FE5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Section 5: Careers, a New Scenario and Your Growth, prompt</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5 reused the tea-farmer case students had already seen twice; replaced with a new well-water case (teacher may swap it for another local case) </w:t>
            </w:r>
          </w:p>
          <w:p>
            <w:pPr>
              <w:spacing w:after="60" w:before="0"/>
            </w:pPr>
            <w:r>
              <w:rPr>
                <w:rFonts w:ascii="Arial" w:cs="Arial" w:eastAsia="Arial" w:hAnsi="Arial"/>
                <w:sz w:val="17"/>
                <w:szCs w:val="17"/>
              </w:rPr>
              <w:t xml:space="preserve">The 'new scenario' in the Final Explanation was a Kericho tea farmer with curling leaves, which learners had already met in Lesson 5 (Apply It) and Lesson 8 (formative task). A final task that asks for the explanation of something new should not repeat a case students have already analysed. The water scenario uses the same evidence, reasoning, inference pattern, links to health and the environment, and is common in Kenyan communities. The teacher may replace it with another local case if a better one exists.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In a village near Kakamega, many children fall ill with diarrhoea in the two weeks after heavy rain. The sick children's families all collect water from the same shallow, open well. The water looks clear and has no smell. Families who buy water from a vendor have far fewer sick children. Nobody has seen any germs in the well water.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
                <w:id w:val="7000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
                <w:id w:val="7000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G-FE5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gensci_1_1-091</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The current contract has only three level fields, and the printed headings are fixed by the template, so Below Expectations cannot be represented. Suggested: the partner adds a fourth level field, or teachers read a blank or off-task answer as Below Expectations.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
                <w:id w:val="7000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
                <w:id w:val="7000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gensci_1_1-091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gensci_1_1-092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only), so the learning outcomes, key inquiry question, competencies, values and PCIs in the unit could not be compared with KICD wording and are left as they are. Please check them against the KICD General Science design. Internal check: all five outcomes are taught and assessed (a, b in Lessons 2-3 and Final Explanation Section 2; c in Lesson 4 and Final Explanation Section 5(c); d in Lessons 5-6 and Sections 3-4; e through the attitude statements). One inconsistency: the unit lists only one PCI (Socio-Economic and Environmental Issues), but Lessons 3, 4 and 7 refer to cyber safety.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
                <w:id w:val="7000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
                <w:id w:val="7000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gensci_1_1-092</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The Cell   (gensci_1_2)</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gensci_1_2-037</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There is no 'Sub-Strand 1.3 Nutrition in Plants' in this strand: 1.3 is Nutrition in Animals. I cannot see which later sub-strand teaches photosynthesis, so the teacher must confirm the link.</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connect to a later plant sub-strand (teachers to confirm which one in your scheme of work, for example 1.4 Transport in Plants for how the sugar is moved around the plant);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
                <w:id w:val="7000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
                <w:id w:val="7000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gensci_1_2-037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gensci_1_2 G6 (+3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explanation said the big vacuole and mitochondria are invisible to the light microscope only because of resolution; the truth is size plus faint contrast, so the explanation is made accurate while keeping the teachers' phenomenon </w:t>
            </w:r>
          </w:p>
          <w:p>
            <w:pPr>
              <w:spacing w:after="60" w:before="0"/>
            </w:pPr>
            <w:r>
              <w:rPr>
                <w:rFonts w:ascii="Arial" w:cs="Arial" w:eastAsia="Arial" w:hAnsi="Arial"/>
                <w:sz w:val="17"/>
                <w:szCs w:val="17"/>
              </w:rPr>
              <w:t xml:space="preserve">Teachers chose this phenomenon, and it is kept. But as written it says the fluid-filled space and oval bodies are 'visible only under the electron microscope'. A light microscope can show a large plant vacuole, and mitochondria are near its resolving limit (about 200 nm); in a school slide they are missed mostly because of thickness and low contrast. Numbers checked: light microscope resolution about 200 nm; thylakoid membrane about 7 nm; ribosome about 25 nm; mitochondrion about 0.5 to 1 micrometre; chloroplast about 3 to 10 micrometres. The teacher decides how much of this nuance to give Grade 10 learners.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That is why the folded membranes — which are only a few nanometres thick — are invisible under the light microscope.' Be accurate with learners: chloroplasts (the green granules, about 5 micrometres) and often the large vacuole can be seen with a good light microscope. What our school slide misses is mainly (i) tiny structures (membranes about 7 nm thick, ribosomes about 25 nm) and (ii) low contrast, because a fresh unstained hand-cut section is thick and clear; mitochondria (about 1 micrometre) are close to the limit of a light microscope. The electron microscope shows all of these clearly on a thin, stained slice.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
                <w:id w:val="7000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
                <w:id w:val="7000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gensci_1_2-060</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had no language support for English learners and few accommodations. The Kiswahili terms are standard biology terms as I know them, but I cannot verify them against the school's textbook, so a Kiswahili teacher must confirm them before use.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knowing the name means nothing if you do not know the job.' Language support: write the Kiswahili word next to each English word on the board (for example seli = cell, hadubini = microscope, kiini = nucleus, utando wa seli = cell membrane, ukuta wa seli = cell wall, saitoplazimu = cytoplasm) and invite learners to add words from their home languages. For learners with low vision give enlarged A3 prints; learners who find writing difficult can name and point to structures aloud while a partner records.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
                <w:id w:val="7000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
                <w:id w:val="7000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gensci_1_2-060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gensci_1_2 G11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One supporting phenomenon (soaked maize grain 'cells swell') was scientifically wrong and never used; replaced by a wilted leaf recovering in water, which now appears in Lesson 4 </w:t>
            </w:r>
          </w:p>
          <w:p>
            <w:pPr>
              <w:spacing w:after="60" w:before="0"/>
            </w:pPr>
            <w:r>
              <w:rPr>
                <w:rFonts w:ascii="Arial" w:cs="Arial" w:eastAsia="Arial" w:hAnsi="Arial"/>
                <w:sz w:val="17"/>
                <w:szCs w:val="17"/>
              </w:rPr>
              <w:t xml:space="preserve">A dry maize grain swells mainly by soaking up water into its stored starch and protein (imbibition); its cells do not have a large central vacuole, so the old phenomenon did not support the claim made about vacuoles. A wilted leaf recovering in water is a standard classroom demonstration of turgor, uses the same sukuma wiki leaf as the anchor, and connects directly to the anchor phenomenon. The teacher decides whether to keep this swap.</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 A wilted piece of sukuma wiki left in clean water for an hour becomes firm and crisp again — the cells have taken in water, their vacuoles have refilled and turgor pressure has returned; this anchors inquiry into the large central vacuole of plant cells and shows that wilting is reversible when the cells have not yet died.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
                <w:id w:val="7000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
                <w:id w:val="7000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G11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gensci_1_2-064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contract allows only three level fields. Suggestion: keep the descriptors as they are and let the teacher record 'Below Expectations' in the mark sheet for work that does not meet even the Approaches Expectations descriptor; confirm with the partner whether a fourth field can be added.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
                <w:id w:val="7000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
                <w:id w:val="7000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gensci_1_2-064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gensci_1_2-065</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General Science curriculum PDF is available, so the learning outcomes (a to f), key inquiry question and competencies could not be checked against KICD wording and have been left unchanged. The closest KICD source is Grade 10 Biology, Strand 1.0 Cell Biology and Biodiversity, Sub-Strand 1.3 Cell Structure and Specialisation (outcomes: differentiate light and electron microscopes; prepare temporary slides and estimate cell size; describe plant and animal cells under the electron microscope; relate specialised cells to function; appreciate the cell as the basic unit of life; key inquiry questions 'Why do plant and animal cells differ?' and 'How are cells specialised?'). Differences noted: this unit has the number 1.2 and the name 'The Cell' (KICD Biology uses 1.3 and a different title); it teaches levels of organisation and a concept map (in the Biology outcomes only as a content bullet); and it does not teach slide preparation with cell-size estimation or specialised cells, which Biology includes. Teachers should confirm the General Science source wording.</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
                <w:id w:val="7000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
                <w:id w:val="7000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gensci_1_2-065</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Nutrition in Animals   (gensci_1_3)</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gensci_1_3 G1 (+16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overview</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"Mandazi Moment" could not prove amylase action because mandazi already contains added sugar; it is now an "Ugali Moment" with plain unsweetened ugali </w:t>
            </w:r>
          </w:p>
          <w:p>
            <w:pPr>
              <w:spacing w:after="60" w:before="0"/>
            </w:pPr>
            <w:r>
              <w:rPr>
                <w:rFonts w:ascii="Arial" w:cs="Arial" w:eastAsia="Arial" w:hAnsi="Arial"/>
                <w:sz w:val="17"/>
                <w:szCs w:val="17"/>
              </w:rPr>
              <w:t xml:space="preserve">Mandazi dough is made with sugar and is fried, so it tastes sweet from the first second and the sweetening taste would not show amylase at work. Plain ugali has no added sugar, so a taste that turns sweet while chewing must come from starch being changed to maltose by salivary amylase. Checked by reading the usual mandazi recipe (flour, sugar, oil, milk or coconut milk) against the test logic: the starting food must contain no free sugar. TEACHER DECISION: confirm which unsweetened starchy food your school can supply (plain ugali, boiled arrowroot or cassava, plain bread or cooked rice all work), and rename the activity if you prefer. All other mentions of the Mandazi Moment follow this change.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 small piece of plain, unsweetened ugali (no sugar added, so any sweetness that appears must come from the starch) for 60 seconds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
                <w:id w:val="7000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
                <w:id w:val="7000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gensci_1_3 R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slo.knowledge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Rennin kept but marked as an enzyme of infants and young animals, not adults </w:t>
            </w:r>
          </w:p>
          <w:p>
            <w:pPr>
              <w:spacing w:after="60" w:before="0"/>
            </w:pPr>
            <w:r>
              <w:rPr>
                <w:rFonts w:ascii="Arial" w:cs="Arial" w:eastAsia="Arial" w:hAnsi="Arial"/>
                <w:sz w:val="17"/>
                <w:szCs w:val="17"/>
              </w:rPr>
              <w:t xml:space="preserve">Audit item (teaching choice). Rennin (chymosin) clots milk in young mammals; in adult humans pepsin does the protein digestion and rennin activity is negligible. Suggestion: keep the word so learners recognise it from the syllabus and textbooks, but say it is mainly for infants. TEACHER DECISION: keep this short note, or drop rennin from the lesson altogether (then also remove it from the Summary Table text and the storyline outline).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pepsin (stomach; rennin, which curdles milk, works mainly in infants and young animals)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
                <w:id w:val="7000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
                <w:id w:val="7000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R</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gensci_1_3 G4 (+7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summaryTablePrompt.explained</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puzzle "how does the body know which chemical to release?" was answered only halfway (where each enzyme is made); lessons now also give the control signals (nerves and hormones), and later lessons no longer claim sphincters or genes decide it </w:t>
            </w:r>
          </w:p>
          <w:p>
            <w:pPr>
              <w:spacing w:after="60" w:before="0"/>
            </w:pPr>
            <w:r>
              <w:rPr>
                <w:rFonts w:ascii="Arial" w:cs="Arial" w:eastAsia="Arial" w:hAnsi="Arial"/>
                <w:sz w:val="17"/>
                <w:szCs w:val="17"/>
              </w:rPr>
              <w:t xml:space="preserve">Audit item. The lessons gave four partial and partly wrong answers: glands and regions (L3), sphincters as the things that "know" (L6), "genetically programmed" cells (L7) and hormonal and neural signals (L8 only). The accepted account is one story: each enzyme is made by a particular gland and works only on its own substrate and pH, and release is triggered by nerve reflexes (sight, smell, taste and swallowing of food start saliva and gastric juice) and by hormones (gastrin from the stomach, secretin and CCK from the small intestine, which tell the pancreas and gall bladder to act). Checked against the OpenStax chapter section on neural and hormonal regulation. TEACHER DECISION: this goes a little beyond the KICD outcomes, kept to a one-minute teacher explanation in Lesson 3; decide whether to keep it at that depth.</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it 'knows' which chemical to deploy at each stage because each enzyme is made by a specific gland, works only on its own substrate, and is released when nerve signals (the sight, smell and taste of food) and hormones (such as gastrin, secretin and CCK) tell the gland that food has arrived.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
                <w:id w:val="7000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
                <w:id w:val="7000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gensci_1_3 G5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jembe (hoe) analogy did not show enzyme specificity (a hoe works on any soil) and had no stated limits; replaced by a padlock-and-key analogy with its limits </w:t>
            </w:r>
          </w:p>
          <w:p>
            <w:pPr>
              <w:spacing w:after="60" w:before="0"/>
            </w:pPr>
            <w:r>
              <w:rPr>
                <w:rFonts w:ascii="Arial" w:cs="Arial" w:eastAsia="Arial" w:hAnsi="Arial"/>
                <w:sz w:val="17"/>
                <w:szCs w:val="17"/>
              </w:rPr>
              <w:t xml:space="preserve">A hoe breaks any soil, so it does not show that an enzyme fits one substrate only, and amylase digests all starch, not just maize starch. A padlock and its key do show one-to-one fit. Guideline 6 also asks for the limits of an analogy; they are now stated. TEACHER DECISION: two defensible analogies exist (the teachers chose the jembe, the lesson reflection itself suggests a padlock); confirm you prefer the padlock.</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'Think of a padlock on a duka door (the food molecule) and the one key that fits it (the enzyme). Salivary amylase is the key that fits starch only, so it cannot open the protein lock in nyama choma. Pepsin is a different key, and it only turns properly when HCl makes the stomach very acidic.' Limits of the analogy, stated to learners: unlike a key, an enzyme is not used up (it works again and again), it speeds up a change rather than opening something, and it stops working if it is too hot or the pH is wrong.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
                <w:id w:val="7000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
                <w:id w:val="7000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gensci_1_3 G3 (+9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second half of the driving question ("what happens when those adaptations fail?") was promised for Lessons 6 and 7 but never taught; Lesson 6 now carries four short failure cases that Lessons 7 and 8 reuse </w:t>
            </w:r>
          </w:p>
          <w:p>
            <w:pPr>
              <w:spacing w:after="60" w:before="0"/>
            </w:pPr>
            <w:r>
              <w:rPr>
                <w:rFonts w:ascii="Arial" w:cs="Arial" w:eastAsia="Arial" w:hAnsi="Arial"/>
                <w:sz w:val="17"/>
                <w:szCs w:val="17"/>
              </w:rPr>
              <w:t xml:space="preserve">The Driving Question, the Lesson 3, 5 and 6 teacher scripts and the Final Explanation all promise a lesson on "what happens when adaptations fail" (variously Lesson 6 or Lesson 7), but Lesson 7 is model building and Lesson 8 only asks for one sentence. Without teaching it, learners cannot answer Final Explanation Part 5(b). The four cases are standard Grade 10 level examples (coeliac disease and villi, H. pylori and the mucus layer, acid reflux, premature pyloric opening). TEACHER DECISION: this adds a short element to Lesson 6; confirm it fits your class (the Lesson 6 time plan has been trimmed to make room).</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in their own words. Each structure also gets a short "If this fails…" box using a teacher-supplied case: damaged villi (as in coeliac disease) means less absorption; a breakdown of the stomach's mucus layer (as in an ulcer caused by H. pylori) lets acid and pepsin attack the wall; a weak cardiac sphincter lets acid rise into the oesophagus (acid reflux); a pyloric sphincter that opens too early sends chyme into the intestine before the stomach has finished its work.</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
                <w:id w:val="7000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
                <w:id w:val="7000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gensci_1_3 I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had no language supports for English learners and no access supports for learners with special needs; added in Lessons 1, 3 and 6 </w:t>
            </w:r>
          </w:p>
          <w:p>
            <w:pPr>
              <w:spacing w:after="60" w:before="0"/>
            </w:pPr>
            <w:r>
              <w:rPr>
                <w:rFonts w:ascii="Arial" w:cs="Arial" w:eastAsia="Arial" w:hAnsi="Arial"/>
                <w:sz w:val="17"/>
                <w:szCs w:val="17"/>
              </w:rPr>
              <w:t xml:space="preserve">TEACHER DECISION: these Kiswahili terms are suggestions only and have not been checked by a Kiswahili specialist; please confirm or correct them with a Kiswahili-speaking colleague before use. Placed in Lesson 3 because it is the most vocabulary-heavy lesson.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Language support: learners may write, draw or say their predictions in English, Kiswahili or their home language, and the teacher notes the key ideas in English beside the learner's own words; keep a word bank on the board for new terms (digestion, enzyme, stomach, intestine). Before distributing the sheet,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
                <w:id w:val="7000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
                <w:id w:val="7000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I</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gensci_1_3-055</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contract allows only three level fields (printed as the template headings). Suggestion: teachers treat "no evidence of the criterion" as Below Expectations when marking, or the partner is asked to add a fourth field in a later contract version.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
                <w:id w:val="7000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
                <w:id w:val="7000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gensci_1_3-055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gensci_1_3-101</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wording (learning outcomes, key inquiry question, competencies, values, PCIs)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is available for General Science: the PDFs in data/raw/curriculum_pdfs cover Biology, Chemistry, Physics and Mathematics only, and the Biology PDF has plant nutrition and the chemicals of life but no animal digestion, so the learning outcomes (a to d), the key inquiry question, content bullets, core competencies, values and PCIs in UNIT could not be compared with KICD wording and were left as they are. Lesson 8 also says the Benedict steps are "KICD-mandated" and the rubric indicator is "verbatim"; neither could be checked. Please have the General Science KICD design checked by a teacher with the document.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
                <w:id w:val="7000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
                <w:id w:val="7000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gensci_1_3-101</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Transport in Plants   (gensci_1_4)</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gensci_1_4 G1 (+29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maize stem shows scattered red dots (vascular bundles), not a red ring, and the bean or sweet-potato cutting is leafy rather than succulent; corrected everywhere the text said 'rings' or 'succulent'. </w:t>
            </w:r>
          </w:p>
          <w:p>
            <w:pPr>
              <w:spacing w:after="60" w:before="0"/>
            </w:pPr>
            <w:r>
              <w:rPr>
                <w:rFonts w:ascii="Arial" w:cs="Arial" w:eastAsia="Arial" w:hAnsi="Arial"/>
                <w:sz w:val="17"/>
                <w:szCs w:val="17"/>
              </w:rPr>
              <w:t xml:space="preserve">Maize is a monocot, so its vascular bundles are scattered through the stem and show up as separate red dots in a cross-cut, not as a red ring (a ring of bundles is what a bean or other dicot stem shows). The old text also called the bean/sweet potato cutting 'succulent', which it is not. The anchoring phenomenon is kept; only its description is corrected. Checked against the KICD Biology treatment of monocot versus dicot vascular arrangement. The teacher must decide the wording that matches the stems actually cut in class (or the photo used): if your stems clearly show a ring, say so.</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vivid red dots appear scattered through the stem (the vascular bundles of a monocot such as maize) — but the tissue between them remains white. At the same time, a leafy branch of a plant such as a bean or sweet potato cutting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
                <w:id w:val="7000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
                <w:id w:val="7000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gensci_1_4-058</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has almost no language support for English learners (only a reflection note in Lesson 2 and a bilingual text in Lesson 7). One short Kiswahili word list is added here, where the structures are first named. The Kiswahili words are everyday terms but are not verified by a language specialist, so a teacher must confirm them locally (and the bilingual resource text in Lesson 7 should be checked the same way).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Notice the xylem vessels are large and hollow — they are dead cells. We will come back to why that matters.' Language support: write the key words on the board with everyday Kiswahili beside them (root = mzizi, plural mizizi; stem = shina; leaf = jani, plural majani; water = maji; water vapour = mvuke wa maji; to wilt = kunyauka; fertiliser = mbolea) and invite learners to add the words they use at home for these parts of the maize plant.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
                <w:id w:val="7000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
                <w:id w:val="7000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gensci_1_4-058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gensci_1_4 G6 (+4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Girdling: the swelling needs about 2 weeks to show (not 48 hours), and the sequence never taught that the roots below the cut starve first (one text even said the plant dies above the cut). </w:t>
            </w:r>
          </w:p>
          <w:p>
            <w:pPr>
              <w:spacing w:after="60" w:before="0"/>
            </w:pPr>
            <w:r>
              <w:rPr>
                <w:rFonts w:ascii="Arial" w:cs="Arial" w:eastAsia="Arial" w:hAnsi="Arial"/>
                <w:sz w:val="17"/>
                <w:szCs w:val="17"/>
              </w:rPr>
              <w:t xml:space="preserve">A swelling above a girdle takes days to weeks to form as sugar builds up above the cut; 48 hours will usually show nothing, and the demonstration would fail in front of the class. The lead time is changed to about 2 weeks with a photograph as back-up. The best lead time depends on the plant the school actually has, so the teacher should confirm it. This also matches KICD Biology 2.2, which asks for the bark-ringing/girdling experiment 'to be done responsibly at home or school'.</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 stem that was ring-barked (a 1–2 cm band of bark/phloem removed) about 2 weeks earlier (start this well before the sub-strand; swelling above the ring needs days to weeks, so 48 hours is too short), showing visible swelling/bulging of tissue just above the cut. Keep a photograph as a back-up</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
                <w:id w:val="7000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
                <w:id w:val="7000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gensci_1_4 G10 (+5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transpiration experiment had no control stems, so the four groups' results could not be compared as a fair test; every group now sets up a test and a control, with low-cost measuring options. </w:t>
            </w:r>
          </w:p>
          <w:p>
            <w:pPr>
              <w:spacing w:after="60" w:before="0"/>
            </w:pPr>
            <w:r>
              <w:rPr>
                <w:rFonts w:ascii="Arial" w:cs="Arial" w:eastAsia="Arial" w:hAnsi="Arial"/>
                <w:sz w:val="17"/>
                <w:szCs w:val="17"/>
              </w:rPr>
              <w:t xml:space="preserve">As written, each group had ONE stem and changed ONE factor, but Lesson 5 and Lesson 6 compare the groups' water loss with each other. That is not a fair test: the four groups changed different things, so a difference between groups cannot be blamed on the factor. Every group now sets up a test stem AND a control stem, and measures the water lost from both. Low-cost options are added (jars or bottles for beakers, mark-and-top-up measuring when there is no balance reading to 0.1 g, and wind from a breezy spot if there is no fan). Teachers must decide what equipment they really have (stems, jars, fans, measuring cylinders or balances).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TWO identical cuttings in two identical 250 ml beakers (or clear jars or plastic bottles) of water, each with a thin layer of cooking oil on top (to reduce evaporation from the water surface — a controlled variable). One is the TEST stem; the other is the CONTROL stem, treated in the same way except that the group's factor is left unchanged (for Group D, the sun and shade setups are the test and control). Each group also has a marker pen to mark the water level at Time = 0, a measuring cylinder or syringe to measure the water lost by topping up to the mark (or a balance, if the school has one, to weigh each beaker with its stem), and group-specific equipment. • Group A (Petroleum Jelly): 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
                <w:id w:val="7000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
                <w:id w:val="7000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gensci_1_4 G12</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final reading time for the transpiration experiment was never stated; clock times are now recorded at both readings, and the rate is worked out per hour. </w:t>
            </w:r>
          </w:p>
          <w:p>
            <w:pPr>
              <w:spacing w:after="60" w:before="0"/>
            </w:pPr>
            <w:r>
              <w:rPr>
                <w:rFonts w:ascii="Arial" w:cs="Arial" w:eastAsia="Arial" w:hAnsi="Arial"/>
                <w:sz w:val="17"/>
                <w:szCs w:val="17"/>
              </w:rPr>
              <w:t xml:space="preserve">The old plan never said when the final measurement was taken, yet Lesson 6 computes a rate per 10 minutes from 'intervals the experiment ran'. Recording the clock time at both readings fixes the rate calculation. Whether the final reading is taken in Lesson 6 or at the end of Lesson 5 depends on the school timetable, which only the teacher knows; fans should not be left running unattended.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Without it, you have no experiment. Write the clock time next to it. The final reading is taken after the same time for the test and control stems: at the start of Lesson 6 if it follows later today, otherwise in the last 5 minutes of this lesson (about 40 minutes after Time = 0). Switch the fan off whenever it is left unattended.'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
                <w:id w:val="7000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
                <w:id w:val="7000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G12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gensci_1_4-045</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wording could not be checked: none of the KICD Grade 10 PDFs on file covers General Science (they are Biology, Chemistry, Physics and Mathematics only), so the learning outcomes (a-e), the key inquiry question 'Why is transport in plants important?', the core competencies, values and PCIs were left unchanged and are NOT verified against KICD text. Please check them against the official General Science design. The nearest KICD text is Biology 2.2 'Transport' (Strand 2.0 Anatomy and Physiology of Plants), which has different numbering (2.2 versus General Science 1.4), a different outcome list and the key inquiry question 'How are materials transported in plants?'. Content in Biology 2.2 that this sequence does not cover: monocot versus dicot vascular arrangement as a taught outcome, and observing guttation. All five General Science outcomes (a-e) are taught (L3, L4, L5-6, L7 and throughout) and assessed in the Final Explanation.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
                <w:id w:val="7000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
                <w:id w:val="7000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gensci_1_4-045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gensci_1_4-113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level cannot be represented. Suggestion: teachers add a fourth column by hand when printing, or the partner extends the contract. Please decide.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
                <w:id w:val="7000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
                <w:id w:val="7000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gensci_1_4-113</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Respiration   (gensci_1_5)</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gensci_1_5 S (+22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said yeast makes uji sour. Yeast makes CO2 (bubbles) and ethanol; the sourness is lactic acid made by lactic acid bacteria. Lessons 3, 4, 6, 8, the unit text and the Final Explanation now agree. </w:t>
            </w:r>
          </w:p>
          <w:p>
            <w:pPr>
              <w:spacing w:after="60" w:before="0"/>
            </w:pPr>
            <w:r>
              <w:rPr>
                <w:rFonts w:ascii="Arial" w:cs="Arial" w:eastAsia="Arial" w:hAnsi="Arial"/>
                <w:sz w:val="17"/>
                <w:szCs w:val="17"/>
              </w:rPr>
              <w:t xml:space="preserve">Lesson 4 built the claim that yeast fermentation (ethanol + CO2) makes uji sour. Ethanol is not an acid and CO2 only forms a very weak carbonic acid, so this cannot lower the pH to 3-4. The sourness of uji, togwa and mala is lactic acid made by lactic acid bacteria, the same lactic acid pathway the lesson already teaches for muscles (and Lesson 7 already says this). Part A now covers the bacteria too, Part B ends by checking that the yeast equation has no acid in it. Checked: C6H12O6 -&gt; 2C3H6O3 balances (6 C, 12 H, 6 O both sides); C6H12O6 -&gt; 2C2H5OH + 2CO2 balances (6 C, 12 H, 6 O). The Part A/B minutes were also trimmed (12+12 to 10+10) so the lesson fits 80 minutes. TEACHER DECISION: this changes how Lesson 4 explains the sourness (substantial); please confirm you are happy with it.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PART A — Lactic Acid Pathway in Animals and Bacteria (~10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and in lactic acid bacteria (the microbes that sour milk and uji). Working in pairs, learners construct the word equation in their journals, then the balanced chemical equation. They annotate each molecule: what it was before respiration started, where it comes from, and where it goes…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
                <w:id w:val="7000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
                <w:id w:val="7000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S</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gensci_1_5 P (+3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yoghurt, uji and biogas projects were never launched, so they could not exist on the day; a launch step with a preparation timeline is added to Lesson 7 </w:t>
            </w:r>
          </w:p>
          <w:p>
            <w:pPr>
              <w:spacing w:after="60" w:before="0"/>
            </w:pPr>
            <w:r>
              <w:rPr>
                <w:rFonts w:ascii="Arial" w:cs="Arial" w:eastAsia="Arial" w:hAnsi="Arial"/>
                <w:sz w:val="17"/>
                <w:szCs w:val="17"/>
              </w:rPr>
              <w:t xml:space="preserve">Lesson 8 expects finished yoghurt, fermented uji and a biogas bottle at gallery stations, but no earlier lesson starts them, and yoghurt, uji and especially biogas need hours to days. The launch is added to the end of Lesson 7 (a 2-minute announcement; the work is done outside class). TEACHER DECISION: the lead times (biogas 7-10 days, uji 2 days, yoghurt overnight) depend on your climate, materials and school kitchen access; please adjust them.</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Launch the Lesson 8 projects before learners leave. Assign each group ONE project and give the preparation timeline: Biogas model (Station C) — set up the bottle, kitchen waste and balloon (with a spoonful of cow-dung slurry as starter) at least 7–10 days before Lesson 8, because the gas collects slowly; Uji fermentation (Station B) — start the batch 2 days before; Yoghurt (Station A) — start the evening before, with warm milk and a spoonful of live mala or yoghurt as starter, kept warm. Groups prepare these outside lesson time and bring them to Lesson 8. Close the lesson: 'Next lesson — Lesson 8</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
                <w:id w:val="7000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
                <w:id w:val="7000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P</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gensci_1_5-054</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had very little language support for English learners beyond two Kiswahili words in Lesson 1. TEACHER DECISION: please confirm or correct the Kiswahili terms for your region and school; they were suggested without a Kiswahili source to check against.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'Talk to the person next to you before anyone answers aloud — 90 seconds.' Language support: add each new term to the Word Wall with its Kiswahili beside it (teachers to confirm the terms your school uses): energy = nishati, oxygen = oksijeni, sugar = sukari, gas = gesi, yeast = chachu, fermentation = uchachushaji, acid = asidi. Learners may answer in Kiswahili first and then restate in English.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
                <w:id w:val="7000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
                <w:id w:val="7000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gensci_1_5-054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gensci_1_5 F (+8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called germinating vs dry seeds a "surface area" test; it tests water and metabolic activity, so it is relabelled everywhere </w:t>
            </w:r>
          </w:p>
          <w:p>
            <w:pPr>
              <w:spacing w:after="60" w:before="0"/>
            </w:pPr>
            <w:r>
              <w:rPr>
                <w:rFonts w:ascii="Arial" w:cs="Arial" w:eastAsia="Arial" w:hAnsi="Arial"/>
                <w:sz w:val="17"/>
                <w:szCs w:val="17"/>
              </w:rPr>
              <w:t xml:space="preserve">Comparing germinating and dry maize seeds changes how much water the seeds have taken up and how active their cells are; it does not change surface area, and "more surface area for gas exchange" is not why germinating seeds respire faster. The factor is relabelled in the outcomes, overview, model arrows, Summary Table, storyline and Final Explanation. TEACHER DECISION: if you want surface area itself as a factor, the investigation needs another set-up (for example whole versus crushed seeds or crushed yeast tablets); please decide which you prefer.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FACTOR D — Water Availability and Metabolic Activity (Germinating vs. Dry Seeds):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
                <w:id w:val="7000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
                <w:id w:val="7000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F</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gensci_1_5-070</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practical named only glassware that many partner schools lack. TEACHER DECISION: please confirm which of these substitutes your school can really get (and whether your lime water source gives a clear solution).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'In Flask A we observed… In Flask B we observed… The difference between A and B tells us…' Low-cost substitutes if conical flasks or one-hole stoppers are not available (the same set-up is used in Lessons 4 and 6): clean 500 mL plastic bottles with a pierced cap and a short plastic tube or drinking straw sealed round with plasticine or wax; ordinary sugar (sukari) for glucose; lime water made by stirring a spoonful of slaked lime (calcium hydroxide, from a hardware shop or school store) into water, letting it settle and pouring off the clear liquid; baker's yeast from a shop.</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
                <w:id w:val="7000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4"/>
                <w:id w:val="7000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gensci_1_5-070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gensci_1_5-006</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so the learning outcomes (a-f), key inquiry question, core competencies, values and PCIs in this unit could not be checked word for word and were left as they are; no KICD wording was invented. The Grade 10 Biology design (Gaseous Exchange and Respiration, Strand 2 for plants and Strand 3 for animals) overlaps in content (aerobic/anaerobic respiration, economic importance of anaerobic respiration, respiratory substrates and RQ, factors affecting respiration) but has different outcomes, PCIs and values, so it is not a source for this unit. Please compare with the General Science design. Note for that check: the Biology design also lists oxygen debt, which this unit touches only in one question (Lesson 4, Q2), and a fermentation project that also names silage, liquid manure and baking; this unit projects are yoghurt, uji and biogas.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5"/>
                <w:id w:val="7000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6"/>
                <w:id w:val="7000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gensci_1_5-006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gensci_1_5-081</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and printed template allow only three level fields, so Below Expectations cannot be represented in the current contract. Suggestion: add a fourth field in the partner contract and template, or teachers add a "Below Expectations" column by hand when marking.</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7"/>
                <w:id w:val="7000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8"/>
                <w:id w:val="7000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gensci_1_5-081</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1.6 Plant Growth and Development   (gensci_1_6)</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gensci_1_6 G1 (+16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stored seeds that failed even with water and warmth were blamed on "no water" (Lesson 3) or always on "dormancy" (Lessons 2, 6, 8, Final Explanation); they may be dormant OR no longer alive, and dry storage does not make a seed dormant. </w:t>
            </w:r>
          </w:p>
          <w:p>
            <w:pPr>
              <w:spacing w:after="60" w:before="0"/>
            </w:pPr>
            <w:r>
              <w:rPr>
                <w:rFonts w:ascii="Arial" w:cs="Arial" w:eastAsia="Arial" w:hAnsi="Arial"/>
                <w:sz w:val="17"/>
                <w:szCs w:val="17"/>
              </w:rPr>
              <w:t xml:space="preserve">The phenomenon says the stored seeds failed even when given water and warmth, yet the Lesson 3 explain prompt, its look-for and its summary all said the failure was lack of water (the "dry gourd" = the No Water cup). That contradicts the story. Prompts 2 and 3 now ask students to use their cups to rule out water, air and warmth, and then choose between a dormant seed and a seed that has died. Teacher decision: this is a redesign of one prompt and the storyline now gives two explanations (dormant or dead) instead of one; please confirm you are happy with that and with the simple test suggested (nick and soak a few seeds).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(2) The Kisumu farmer gave her stored seeds water, air and warmth, and some still did not germinate. Look at your four cups: which cup has all three conditions, and what does that tell you about whether a lack of water, air or warmth can explain her seeds? (3) In Lesson 2 you met two other explanations: the seeds may be dormant, or they may no longer be alive after two seasons in storage. Which do you think is more likely for seeds kept dry in a gourd for two seasons, and how could the farmer find out (for example, by nicking and soaking a few seeds to see whether any sprout)?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9"/>
                <w:id w:val="7000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0"/>
                <w:id w:val="7000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gensci_1_6 G5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Cup C ("no air") and Cup D ("cold") of the Lesson 3 experiment could not work as written: seeds in ordinary water still get dissolved air, and a shaded corner is not cold. </w:t>
            </w:r>
          </w:p>
          <w:p>
            <w:pPr>
              <w:spacing w:after="60" w:before="0"/>
            </w:pPr>
            <w:r>
              <w:rPr>
                <w:rFonts w:ascii="Arial" w:cs="Arial" w:eastAsia="Arial" w:hAnsi="Arial"/>
                <w:sz w:val="17"/>
                <w:szCs w:val="17"/>
              </w:rPr>
              <w:t xml:space="preserve">Seeds under ordinary water still receive some dissolved oxygen, and a bucket or shaded corner in Kenya stays around 20 degrees Celsius, so Cups C and D would show nothing and confuse students. Boiled-and-cooled water with an oil seal removes most oxygen, and a refrigerator or ice cooler box gives a real cold. Teacher decision: which cold source your school really has (fridge, cooler box with ice), or whether to run Cup D as a prediction only.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Cup C - No Air: seeds fully covered by a layer of boiled-and-cooled water (boiling removes most dissolved air) with a thin layer of cooking oil on top; expect little or no germination, and the seeds may begin to smell as they rot. Cup D - Cold Temperature: seeds on moist cotton wool, open to air, placed where it is clearly colder than the classroom, for example in a refrigerator (about 4 to 8 degrees Celsius) or in a cooler box with a packet of ice that is changed daily; a shaded corner or a damp cloth is not cold enough in most Kenyan schools. If no cold place is available, treat Cup D as a class prediction only and do not set it up.</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1"/>
                <w:id w:val="7000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2"/>
                <w:id w:val="7000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gensci_1_6 G8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few Kiswahili words for English learners in Lessons 1, 3 and 6 (the unit had none). </w:t>
            </w:r>
          </w:p>
          <w:p>
            <w:pPr>
              <w:spacing w:after="60" w:before="0"/>
            </w:pPr>
            <w:r>
              <w:rPr>
                <w:rFonts w:ascii="Arial" w:cs="Arial" w:eastAsia="Arial" w:hAnsi="Arial"/>
                <w:sz w:val="17"/>
                <w:szCs w:val="17"/>
              </w:rPr>
              <w:t xml:space="preserve">Teacher decision: I could not check these words against the KICD Kiswahili science glossary, so please confirm them with a Kiswahili teacher or your Grade 10 learners and change any that your region says differently.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Write them large on the board and add Kiswahili beside the key words for English learners: ukuaji (growth), mbegu (seed), kuota (to germinate or sprout), mche (seedling); ask learners which Kiswahili word they use for development before writing one up.</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3"/>
                <w:id w:val="7000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4"/>
                <w:id w:val="7000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gensci_1_6-019</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overview</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Please check two local claims that I could not verify: (1) bean farmers around Kisumu nick or soak seeds before planting, and (2) Turkana sorghum farmers dry and store seed through the dry season. If they are not practised, replace with a practice your learners really know (for example soaking before planting, or storing seed in ash or a gourd).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5"/>
                <w:id w:val="7000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6"/>
                <w:id w:val="7000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gensci_1_6-019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gensci_1_6-020</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3-minute "dormancy and germination in slow motion" video suggested here may show a seedling emerging, which would give away the epigeal/hypogeal difference before Lesson 4. Use only a clip that stops at the seed coat and water uptake, or use the printed reading. "KALRO educational content or similar" is also not a named item, so please pick one specific clip and check it opens.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7"/>
                <w:id w:val="7000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8"/>
                <w:id w:val="7000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gensci_1_6-020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gensci_1_6-073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has only three level fields, so Below Expectations cannot be written into the rubric. Suggestion: teachers treat any work that does not reach Approaches as Below Expectations, or the partner adds a fourth field.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9"/>
                <w:id w:val="7000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0"/>
                <w:id w:val="7000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gensci_1_6-073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gensci_1_6-074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and none contains plant growth, germination or dormancy), so the learning outcomes (a to h), key inquiry question, competencies, values and PCIs could not be compared with KICD wording and the strand/sub-strand number 1.6 could not be checked. I did not change them. Please compare them with the KICD text. Inside the unit, outcomes (a) to (h) are each taught (L1, L2, L3, L4, L5, L7, L6) and assessed in the Final Explanation, and the sum 8 x 40 = 320 minutes in totalDuration is correct.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1"/>
                <w:id w:val="7000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2"/>
                <w:id w:val="7000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gensci_1_6-074</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1.7 Microorganisms   (gensci_1_7)</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gensci_1_7-027</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printed figure of 'over 28,000' notifications for 2022 could not be verified and looks too low for a national total (Kenya reports tens of thousands of notifications a year). A wrong statistic should not be printed on a card. The card now asks the teacher to insert the current figure from the named source. The teacher must confirm the current number.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(teacher: insert the latest national TB figure from the WHO Global Tuberculosis Report or the Kenya National TB, Leprosy and Lung Disease Programme)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3"/>
                <w:id w:val="7000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4"/>
                <w:id w:val="7000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gensci_1_7-027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gensci_1_7 G2 (+13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Predict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mould investigation changed several conditions at once and expected growth in samples set up the same day; it now has six containers, each differing from a baseline in one condition, all prepared 3 to 4 days ahead </w:t>
            </w:r>
          </w:p>
          <w:p>
            <w:pPr>
              <w:spacing w:after="60" w:before="0"/>
            </w:pPr>
            <w:r>
              <w:rPr>
                <w:rFonts w:ascii="Arial" w:cs="Arial" w:eastAsia="Arial" w:hAnsi="Arial"/>
                <w:sz w:val="17"/>
                <w:szCs w:val="17"/>
              </w:rPr>
              <w:t xml:space="preserve">ROOT FIX (audit item: confounded design). Old set: A ugali/uncovered/moist/warm, B ugali/covered/moist/cool, C bread/uncovered/moist/warm, D bread/covered/dry/cool, E and F biscuit. A and B differed in cover AND temperature, C and D in cover, moisture AND temperature, so no conclusion about any single condition was possible, and the lesson itself asks 'the one thing we are changing between A and B'. Fresh containers would also show no visible growth in one lesson. New set (checked): A bread moist warm uncovered (baseline); B same but covered (cover only); C same but cool (temperature only); D bread dried (moisture only); E ugali moist warm uncovered (food only); F dry maize biscuit (compare with E: both maize). Every comparison with A changes exactly one condition. The teacher must decide whether this equipment and incubation time suit their school.</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Students examine a labelled diagram on the board showing six sample containers that the teacher set up 3 to 4 days earlier, each with the same amount of food: Container A — bread, uncovered, moist, warm (the baseline); Container B — bread, covered with a lid, moist, warm (only the cover is different from A); Container C — bread, uncovered, moist, cool (only the temperature is different); Container D — bread dried in the sun, uncovered, warm (only the moisture is different); Container E — ugali, uncovered, moist, warm (only the food is different); Container F — dry maize biscuit, uncovered, warm. In their notebooks students write their predictions for each container using the sentence frame:…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5"/>
                <w:id w:val="7000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6"/>
                <w:id w:val="7000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gensci_1_7 G13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short Kiswahili term supports (kuvu, ukungu, bakteria, virusi, vijidudu; kipindupindu, kifua kikuu, maambukizi) for English learners; teachers should confirm local usage </w:t>
            </w:r>
          </w:p>
          <w:p>
            <w:pPr>
              <w:spacing w:after="60" w:before="0"/>
            </w:pPr>
            <w:r>
              <w:rPr>
                <w:rFonts w:ascii="Arial" w:cs="Arial" w:eastAsia="Arial" w:hAnsi="Arial"/>
                <w:sz w:val="17"/>
                <w:szCs w:val="17"/>
              </w:rPr>
              <w:t xml:space="preserve">The lessons had no Kiswahili supports although the guidelines ask for them where they help. I have not verified regional usage, so the teacher must confirm the terms (for example ukungu also means fog).</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Why might that difference matter for how we treat a fungal infection?' [Language support, to confirm with your Kiswahili colleagues: kuvu = fungus, ukungu = mould (the same word also means fog), bakteria = bacteria, virusi = virus, vijidudu = germs or microbes. Invite learners to say the term in the language they think in first, then in English.]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7"/>
                <w:id w:val="7000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8"/>
                <w:id w:val="7000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G13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gensci_1_7-079</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closing statement linked cholera to 'uncovered food' (Lesson 4 teaches contaminated water and food) and claimed vendors lose income 'daily' in 2025 without a source. Both claims are removed or softened. The teacher should confirm the 2023 outbreak statement for their county, using the Ministry of Health situation reports.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In 2023, cholera outbreaks linked to contaminated water affected communities around Lake Victoria. Food vendors in Kisumu lose income whenever food spoils.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9"/>
                <w:id w:val="7000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0"/>
                <w:id w:val="7000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gensci_1_7-079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gensci_1_7-082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data contract allows only three level fields (excellent, proficient, developing). Teachers may wish to treat work that does not reach 'Approaches' as Below Expectations when marking. Suggestion: have the partner add a fourth field in a future contract version.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1"/>
                <w:id w:val="7000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2"/>
                <w:id w:val="7000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gensci_1_7-082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gensci_1_7-083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the Biology PDF has no sub-strand on microorganisms), so the learning outcomes (a to f), content bullets, key inquiry question, competencies, values and PCIs could not be checked against KICD wording, and the 'KICD project requirement' for the mould investigation could not be confirmed. Nothing was changed. All six outcomes are taught (a: Lesson 2, b: Lesson 3, c: Lesson 4, d: Lesson 5, e: Lesson 6, f: Lessons 1, 4, 6 and 8) and assessed in the Final Explanation. Please check the wording against the General Science design if a copy is available.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3"/>
                <w:id w:val="7000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4"/>
                <w:id w:val="7000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gensci_1_7-083</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The Periodic Table   (gensci_2_1)</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gensci_2_1-014</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 phenomenon is kept, but real CAN is normally ammonium nitrate granulated with calcium carbonate (limestone or dolomite), not Ca(NO₃)₂·NH₄NO₃. A teacher holding a real bag may find a different label, so this note lets them handle that honestly. The teacher decides what to say about the bags available in their school (checked by comparing the standard composition of CAN in the fertiliser literature).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under the heading 'We are puzzled by...' Teacher note: bags sold in Kenya as CAN usually list ammonium nitrate mixed with limestone (about 26% N) rather than the double salt Ca(NO₃)₂·NH₄NO₃, and tea farms often use NPK blends. This unit uses Ca(NO₃)₂·NH₄NO₃ as the textbook form of CAN so that Ca²⁺, NO₃⁻ and NH₄⁺ all appear. Read the label of the bag you actually have and tell learners openly that the board formula is the textbook form; the lessons stay the same.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5"/>
                <w:id w:val="7000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6"/>
                <w:id w:val="7000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gensci_2_1-014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gensci_2_1-017</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Learners who think in Kiswahili get the new vocabulary in both languages from Lesson 1. The Kiswahili terms are the ones commonly used in Kenyan school glossaries but were not checked by a Kiswahili speaker or the KICD glossary. The teacher must confirm or replace each term.</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Teacher models oxygen clearly and slowly, narrating each step. Language support: write the key terms on the board in English with Kiswahili beside them (atom = atomu, electron = elektroni, proton = protoni, neutron = nyutroni, fertiliser = mbolea, periodic table = jedwali la vipengele) and invite learners to add the words they use at home or in other subjects.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7"/>
                <w:id w:val="7000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8"/>
                <w:id w:val="7000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gensci_2_1-017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gensci_2_1 G3 (+3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Group numbering mixed 1–18 and 1–8 across the unit; the whole unit now uses Groups 1–8 (as Lessons 3–5 and the Final Explanation already did) </w:t>
            </w:r>
          </w:p>
          <w:p>
            <w:pPr>
              <w:spacing w:after="60" w:before="0"/>
            </w:pPr>
            <w:r>
              <w:rPr>
                <w:rFonts w:ascii="Arial" w:cs="Arial" w:eastAsia="Arial" w:hAnsi="Arial"/>
                <w:sz w:val="17"/>
                <w:szCs w:val="17"/>
              </w:rPr>
              <w:t xml:space="preserve">Lesson 2 used Groups 15 and 16, while Lessons 3, 4 and 5 and the Final Explanation use Groups 1 to 8 (Group 5 for nitrogen, Group 6 for oxygen, and the rule 'charge = 8 minus group number'). Both numberings are valid, so the teacher decides. Groups 1 to 8 were chosen because the KICD Grade 10 Chemistry design writes groups I, II, VII and VIII, and because the charge rule in Lesson 4 only works with that numbering.</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N (Group 5, 5 outer electrons; the newer 1–18 numbering calls this Group 15, but this unit uses Groups 1–8 throughout) and O (Group 6, 6 outer electrons) using their annotated grid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9"/>
                <w:id w:val="7000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0"/>
                <w:id w:val="7001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gensci_2_1-097</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old answer tied the plants' different response to the valency of hydrogen phosphate, but valency only fixes the ratio of ions. Plants respond differently because the bags supply different nutrients (phosphorus in DAP). Teachers should confirm the timing of use in their own area.</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Learners connect the elements named in each formula to what plants need: DAP supplies phosphorus (as hydrogen phosphate) as well as nitrogen, and phosphorus supports early root growth, which is why DAP is usually applied at planting; CAN supplies nitrogen (as ammonium and nitrate) and calcium, and is usually used as a top-dressing. The ratio of ions inside each formula (two NH₄⁺ for one HPO₄²⁻, because HPO₄²⁻ has a valency of 2) comes from charge balance. Which nutrients a bag contains is what makes plants respond differently.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1"/>
                <w:id w:val="7001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2"/>
                <w:id w:val="7001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gensci_2_1-097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gensci_2_1-004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supporting phenomena</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three supporting phenomena (sodium in water, rust on an iron gate, salt brine for pickling fish) are listed in the UNIT but none of the eight lessons comes back to them, so they do not yet support the anchor. Suggestion: use sodium and neon in Lesson 3 (one electron more than a noble gas), and the NaCl brine in Lessons 4 and 6 (sodium and chlorine ions in a safe compound). Left for the teachers because it changes lesson content.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3"/>
                <w:id w:val="7001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4"/>
                <w:id w:val="7001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gensci_2_1-004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gensci_2_1-005</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KICD source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so the learning outcomes (a to g), key inquiry questions, content, competencies, values and PCIs could not be checked against KICD wording and are left unchanged. The topic overlaps Chemistry sub-strand 1.3 'The periodic Table' in the KICD Grade 10 Chemistry design, but that sub-strand is numbered 1.3 (not 2.1) and has five specific learning outcomes with different wording, so it was not used to rewrite this one. Please check the outcomes and the 2.1 numbering against the General Science curriculum design.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5"/>
                <w:id w:val="7001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6"/>
                <w:id w:val="7001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gensci_2_1-005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gensci_2_1-103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in the rubric (excellent, proficient, developing), so the fourth CBE level, Below Expectations, cannot be written into the data. Suggestion for the template owner: add a fourth level field, or print 'Below Expectations: the learner does not yet reach the Approaches descriptor' as a fixed line under every rubric.</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7"/>
                <w:id w:val="7001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8"/>
                <w:id w:val="7001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gensci_2_1-103</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Chemical Families   (gensci_2_2)</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gensci_2_2-023</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Chlorine gas is toxic and school guidance restricts its use to a fume cupboard; "outdoors" gives no control over where the gas goes. Making the video the default is safer. Teacher decision: whether your school has a working fume cupboard and a trained teacher, and so whether the live demonstration is allowed at all.</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Use the video and simulation by default. Only if the school has a working fume cupboard and a trained teacher may the teacher demonstrate chlorine with sodium, using a very small amount behind a safety screen. Do not do it in an ordinary classroom or outdoors, because chlorine gas is toxic and cannot be controlled in open air.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9"/>
                <w:id w:val="7001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0"/>
                <w:id w:val="7001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gensci_2_2-023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gensci_2_2-026</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Explain phase asks learners to accept that zinc is more reactive than iron, but nothing in the unit shows it. A two-minute optional demonstration gives the evidence first. Teacher decision: whether the Observe phase has two spare minutes and the acid and a zinc strip are available; otherwise state it from a reference card.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Assign each group one metal for the research task and give 5 minutes. Optional, if the dilute HCl from Lesson 5 is available (2 minutes): show a zinc strip and an iron nail in separate tubes of the same acid; zinc bubbles faster, which is first-hand evidence that zinc is more reactive than iron before sacrificial protection is explained.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1"/>
                <w:id w:val="7001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2"/>
                <w:id w:val="7001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gensci_2_2-026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gensci_2_2 G7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 word list for key science terms (Kiswahili terms need checking by a teacher) </w:t>
            </w:r>
          </w:p>
          <w:p>
            <w:pPr>
              <w:spacing w:after="60" w:before="0"/>
            </w:pPr>
            <w:r>
              <w:rPr>
                <w:rFonts w:ascii="Arial" w:cs="Arial" w:eastAsia="Arial" w:hAnsi="Arial"/>
                <w:sz w:val="17"/>
                <w:szCs w:val="17"/>
              </w:rPr>
              <w:t xml:space="preserve">Gives English learners a bridge to key words. Teacher decision: please check these Kiswahili terms and add the ones your learners actually use; they were not verified against a curriculum glossary.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Praise ideas that use evidence. Language support: write key words in English and Kiswahili on the board (for example shaba = copper, chuma = iron, risasi = lead, chumvi = salt, gesi = gas, kipengele = element) and let learners first explain in the language they prefer.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3"/>
                <w:id w:val="7001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4"/>
                <w:id w:val="7001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 G7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gensci_2_2-021</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in this document. Teacher decision: keep the three printed levels and treat anything under Approaches as Below Expectations, or add a fourth column on the teacher copy.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5"/>
                <w:id w:val="7001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6"/>
                <w:id w:val="7001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gensci_2_2-021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gensci_2_2-031</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(only Biology, Chemistry, Physics and Mathematics), so the learning outcomes, key inquiry question, competencies, values and PCIs of Sub-Strand 2.2 could not be checked against KICD wording. The Chemistry design (1.3 Periodic Table, 1.5 Periodicity) overlaps in content but has different outcomes and a different key inquiry question, so it was not used. Please check the unit wording against the General Science design. All five outcomes (a-e) are taught and assessed across Lessons 2-8 and the Final Explanation.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7"/>
                <w:id w:val="7001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8"/>
                <w:id w:val="7001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gensci_2_2-031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gensci_2_2-032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says Mombasa water works adds chlorine at about 0.5 mg/L (Lessons 1, 6, 8 and the Final Explanation). 0.5 mg/L matches the WHO recommended free-chlorine residual after contact time, but no source was found for the figure at Mombasa. Suggested: keep 0.5 mg/L as "about the WHO recommended level" and ask the local water company to confirm its own value. Not changed because the number appears in many places and the arithmetic (0.5 mg/L × 20 L = 10 mg) still works.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9"/>
                <w:id w:val="7001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0"/>
                <w:id w:val="7001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gensci_2_2-032</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Chemical Bonding   (gensci_2_3)</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gensci_2_3 G2 (+4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slo.safetyNotes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Conductivity tester could fail or burn out: a single 1.5 V cell will not light an LED, and a 9 V battery needs a resistor; now two cells (3 V) with a series resistor, tested before class </w:t>
            </w:r>
          </w:p>
          <w:p>
            <w:pPr>
              <w:spacing w:after="60" w:before="0"/>
            </w:pPr>
            <w:r>
              <w:rPr>
                <w:rFonts w:ascii="Arial" w:cs="Arial" w:eastAsia="Arial" w:hAnsi="Arial"/>
                <w:sz w:val="17"/>
                <w:szCs w:val="17"/>
              </w:rPr>
              <w:t xml:space="preserve">Teacher must decide what equipment the school actually has. As written, a single 1.5 V cell cannot reliably light an LED and may show almost nothing through salt solution, which would spoil the key demonstration. Checked with Ohm's law: (3 V - 1.8 V) / 100 Ω = 12 mA, a safe LED current. Please test your own tester before the lesson and use whichever bulb or LED works with your batteries.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The simple conductivity circuit uses a low-voltage battery pack only (two 1.5 V AA cells in a holder = 3 V, or a 4.5 V flat battery) — safe for classroom use. Test the circuit before class: a single 1.5 V cell is too weak to light most LEDs (they need roughly 1.8 V or more) and may give only a very faint glow through salt solution. If you use an LED, put a resistor of about 100 Ω in series (at 3 V) so that a bare wire or the graphite rod cannot burn the LED out.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1"/>
                <w:id w:val="7001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2"/>
                <w:id w:val="7001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gensci_2_3 G3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anywhere in the sub-strand: added a Kiswahili word list (to verify), an accessibility note for the practical, and more than one way to answer the Final Explanation </w:t>
            </w:r>
          </w:p>
          <w:p>
            <w:pPr>
              <w:spacing w:after="60" w:before="0"/>
            </w:pPr>
            <w:r>
              <w:rPr>
                <w:rFonts w:ascii="Arial" w:cs="Arial" w:eastAsia="Arial" w:hAnsi="Arial"/>
                <w:sz w:val="17"/>
                <w:szCs w:val="17"/>
              </w:rPr>
              <w:t xml:space="preserve">The lesson had no language support for English learners. A short Kiswahili word list and permission to reason in home languages fit the multilingual classrooms the lessons already mention. The teacher must decide: please check the Kiswahili terms with a Kiswahili-speaking colleague before use, because they have not been verified by a native speaker.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That uncertainty is exactly where good science begins.' LANGUAGE SUPPORT: write the key words on the board in English and Kiswahili and invite learners to add words from their home languages: salt = chumvi; electricity = umeme; electron = elektroni; atom = atomu; to melt = kuyeyuka. Accept answers and explanations in any language the group shares, then help learners restate them in English.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3"/>
                <w:id w:val="7001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4"/>
                <w:id w:val="7001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gensci_2_3 G14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choosing and evaluating materials (outcomes e and f, 'uses' content) were never taught or assessed; a 3-minute Material-Choice Task is added to Lesson 8 (time taken from within the same phase) </w:t>
            </w:r>
          </w:p>
          <w:p>
            <w:pPr>
              <w:spacing w:after="60" w:before="0"/>
            </w:pPr>
            <w:r>
              <w:rPr>
                <w:rFonts w:ascii="Arial" w:cs="Arial" w:eastAsia="Arial" w:hAnsi="Arial"/>
                <w:sz w:val="17"/>
                <w:szCs w:val="17"/>
              </w:rPr>
              <w:t xml:space="preserve">KICD outcomes (e) 'select appropriate materials for use based on bond type and structure' and (f) 'reflect on the appropriateness of substances used in day-to-day life', and the content bullet 'uses of diamond, graphite and aluminium', were only a closing remark in the Lesson 8 overview; no phase taught or assessed them, although the unit's competencies, values and PCIs (community care of aluminium utensils, financial literacy) rely on them. A 3-minute task is added, and the time is taken from drawing (8 to 7 minutes), the red-pen step (3 to 2 minutes) and the class share (3 to 2 minutes), so the phase total stays about the same. The teacher must decide whether to keep this task or move it to a separate lesson.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spend 7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2-minute whole-class share follows where two or three learners hold up both pages and describe their biggest conceptual change. Learners then spend 3 minutes on a Material-Choice Task: 'Aluminium is used for sufurias, and graphite for pencils and battery electrodes. Choose ONE of thes…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5"/>
                <w:id w:val="7001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6"/>
                <w:id w:val="7001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G14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gensci_2_3-051</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resource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names the PhET 'Build a Molecule' simulation for both ionic (NaCl, MgO) and covalent (HCl, NH₃, CH₄) bonding. As far as we know, that simulation builds covalent molecules only and does not show electron transfer in NaCl or MgO. Please check which simulation you will actually use for Task A. Suggestion: show the ionic bonding with a teacher-drawn animation or a short video, and keep Build a Molecule for Task B.</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7"/>
                <w:id w:val="7001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8"/>
                <w:id w:val="7001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gensci_2_3-051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gensci_2_3-072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written into the printed rubric. Teachers could treat 'no attempt or work below the Approaches descriptor' as Below Expectations. Please decide whether the contract can be extended.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9"/>
                <w:id w:val="7001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0"/>
                <w:id w:val="7001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gensci_2_3-072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gensci_2_3-073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timing</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is an 80-minute double lesson, but the phases add up to only about 55 to 60 minutes (predict about 4, observe 12, explain 8, DQB about 19, model about 16). It also repeats the Predict stage of Lesson 1. Suggestion: either use the spare time for the extra support and re-teaching the notes already suggest (for example the valence-electron recall in the Model Building phase), or compress Lessons 1 and 2 if the term is short. We did not change the lesson length because that would change the unit total.</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1"/>
                <w:id w:val="7001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2"/>
                <w:id w:val="7001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gensci_2_3-073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gensci_2_3-074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KICD alignment</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none of the PDFs in data/raw/curriculum_pdfs (Biology, Chemistry, Physics, Mathematics) covers General Science, so the outcomes (a to f), key inquiry question, competencies, values and PCIs could not be checked word for word and were left unchanged. The Chemistry curriculum has a related sub-strand, 1.4 Chemical Bonding (strand 1.0 Inorganic Chemistry), but its outcomes (a to d), key inquiry question ('How do chemical bonds influence the properties of substances?') and competencies differ, so it was not used to rewrite this sub-strand; the strand and sub-strand numbers (2.0 and 2.3) differ for the same reason and were not renamed. Also: (1) the competencies and values on community sensitisation about aluminium utensils, and on ball-and-stick models with maize cobs, clay and wire, have no matching activity (only a 2-D grain lattice in Lesson 3 and the new Material-Choice Task in Lesson 8); (2) the content bullets 'thermal conductivity' and 'boiling point' are never investigated, and diamond appears only in Lessons 7 and 8 and the Final Explanation, with no dot-and-cross diagram for iodine; (3) 'Sub-Strand 2.1' as the source of valence-electron knowledge could not be verified.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3"/>
                <w:id w:val="7001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4"/>
                <w:id w:val="7001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gensci_2_3-074</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Acids, Bases and Salts   (gensci_2_4)</w:t>
      </w:r>
    </w:p>
    <w:p>
      <w:pPr>
        <w:spacing w:after="80" w:before="0"/>
      </w:pPr>
      <w:r>
        <w:rPr>
          <w:rFonts w:ascii="Arial" w:cs="Arial" w:eastAsia="Arial" w:hAnsi="Arial"/>
          <w:color w:val="555555"/>
          <w:sz w:val="18"/>
          <w:szCs w:val="18"/>
        </w:rPr>
        <w:t xml:space="preserve">10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 G9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slo.safetyNotes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practical: added goggles, a substitute for anhydrous CaCl2, and a humidity warning with a backup plan so the lesson works if the dishes do not behave as expected. </w:t>
            </w:r>
          </w:p>
          <w:p>
            <w:pPr>
              <w:spacing w:after="60" w:before="0"/>
            </w:pPr>
            <w:r>
              <w:rPr>
                <w:rFonts w:ascii="Arial" w:cs="Arial" w:eastAsia="Arial" w:hAnsi="Arial"/>
                <w:sz w:val="17"/>
                <w:szCs w:val="17"/>
              </w:rPr>
              <w:t xml:space="preserve">Goggles were missing from the practical's safety note, and anhydrous calcium chloride may not be in every school store. Suggested a low-cost substitute; teachers must confirm what is sold locally and that the product really is calcium chloride.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Anhydrous CaCl2 is an irritant (and so is the liquid it forms); students wear safety goggles, must not handle it with bare hands — use a spatula and wash hands after contact. If the school store has no anhydrous CaCl2, calcium chloride moisture-absorber granules from a hardware shop can be tried (check that the label says calcium chloride).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5"/>
                <w:id w:val="7001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6"/>
                <w:id w:val="7001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 G11</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overview</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said Kenyan highland roads (Timboroa, Mau Summit) are salt-gritted, which could not be confirmed; reworded as an example from cold climates plus a local road use for teachers to confirm. </w:t>
            </w:r>
          </w:p>
          <w:p>
            <w:pPr>
              <w:spacing w:after="60" w:before="0"/>
            </w:pPr>
            <w:r>
              <w:rPr>
                <w:rFonts w:ascii="Arial" w:cs="Arial" w:eastAsia="Arial" w:hAnsi="Arial"/>
                <w:sz w:val="17"/>
                <w:szCs w:val="17"/>
              </w:rPr>
              <w:t xml:space="preserve">Road gritting with salt is for icy roads. I could not confirm that Kenyan highland roads are gritted, so the brief now says salt is used in cold climates and asks groups to find a local road use. Teachers must decide which local example (for example dust control on murram roads) they can confirm and want to use; I have not verified any Kenyan practice.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(E) Road Use / Environment — salt used to melt ice on roads in cold climates (Kenyan highland roads such as Timboroa and Mau Summit seldom freeze, so groups also look for local road uses, for example salts used to bind and dampen dust on murram roads, with the teacher confirming which local examples are real), and the environmental concern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7"/>
                <w:id w:val="7001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8"/>
                <w:id w:val="7001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 G12</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Model Building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expects group presentations but no lesson gave time to prepare them; Lesson 6 now sets the preparation between lessons (and a stray 'rates of reaction' promise is removed). </w:t>
            </w:r>
          </w:p>
          <w:p>
            <w:pPr>
              <w:spacing w:after="60" w:before="0"/>
            </w:pPr>
            <w:r>
              <w:rPr>
                <w:rFonts w:ascii="Arial" w:cs="Arial" w:eastAsia="Arial" w:hAnsi="Arial"/>
                <w:sz w:val="17"/>
                <w:szCs w:val="17"/>
              </w:rPr>
              <w:t xml:space="preserve">Lesson 8 asks groups to present community projects, but nothing in Lessons 6 or 7 gives time to prepare them (Lesson 7 is full), and this line promised 'rates of reaction', which is the next sub-strand. I suggest groups prepare outside lesson time; if your school prefers class time, the alternative is to shorten the Lesson 7 presentations further. Teachers decide which.</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'Before Lesson 8, form groups of four or five and prepare a 2-minute presentation of your message (poster, role-play, pamphlet or slide) in your own time; you will present it in Lesson 8. Your community project begins today. Well done.'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9"/>
                <w:id w:val="7001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0"/>
                <w:id w:val="7001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 G13 (+6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had about 50 minutes of activity in a 40-minute period; the audit, gallery and model times are shortened and three randomly drawn groups present instead of every group. </w:t>
            </w:r>
          </w:p>
          <w:p>
            <w:pPr>
              <w:spacing w:after="60" w:before="0"/>
            </w:pPr>
            <w:r>
              <w:rPr>
                <w:rFonts w:ascii="Arial" w:cs="Arial" w:eastAsia="Arial" w:hAnsi="Arial"/>
                <w:sz w:val="17"/>
                <w:szCs w:val="17"/>
              </w:rPr>
              <w:t xml:space="preserve">The 40-minute lesson held about 50 minutes of activity: DQB audit 6 + 2, model building 12, gallery 4 + 1.5, one 90-second presentation per group (a class of 40-50 has 10-12 groups = 15-18 minutes), consensus model about 5 and a 3-minute reflection. New plan: Predict 4 (3 + 1.5 incl. recording), Observe 4 + 1 + 1 = 6, Explain 10, DQB 3 + 1.5 + 1 = 5.5, Model Building 3 x 70 s = 3.5 + consensus 5 + reflection 3 = 11.5; total about 37-38 of 40. The question about the sufuria scale also asked students to name a 'salt-air behaviour' for hard-water scale, which is not one (see the scale group).</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Three groups, chosen by a random draw, each have 60 seconds to present their model to the class, explicitly responding to the orange-note challenge they identified; the other groups have already given and received written feedback in the gallery walk. Presentation structure is fixed: (1) Here is how our model explains the Lake Magadi image; (2) Here is how our model explains the pitted sufuria; (3) Here is the challenge we received and how we respond to it. After all presentations, the teacher draws a consensus class model live on the board, calling on specific students to contribute each component: 'Amara, which pH value did we measure for Lake Magadi water in Lesson 2 and what does that 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1"/>
                <w:id w:val="7001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2"/>
                <w:id w:val="7001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gensci_2_4-065</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Universal indicator paper may not be in every partner school. Red-cabbage and similar anthocyanin extracts change colour across the pH range (red in acid, purple near neutral, blue-green to yellow in alkali), so they can stand in. Teachers decide what is actually available and should calibrate with known solutions first.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think about what happened to the aluminium sufuria overnight.' Low-cost substitute if universal indicator paper is not available: a red-cabbage or purple-flower (for example hibiscus) extract, with a colour card the teacher makes beforehand from solutions of known pH.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3"/>
                <w:id w:val="7001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4"/>
                <w:id w:val="7001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gensci_2_4-065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 G18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(word wall with Kiswahili terms, colour-reading partner, reading and writing alternatives) because the sub-strand had none; Kiswahili terms need teacher confirmation. </w:t>
            </w:r>
          </w:p>
          <w:p>
            <w:pPr>
              <w:spacing w:after="60" w:before="0"/>
            </w:pPr>
            <w:r>
              <w:rPr>
                <w:rFonts w:ascii="Arial" w:cs="Arial" w:eastAsia="Arial" w:hAnsi="Arial"/>
                <w:sz w:val="17"/>
                <w:szCs w:val="17"/>
              </w:rPr>
              <w:t xml:space="preserve">The sub-strand had no language supports or accommodations at all (guideline 12). Added one set of supports where colour reading and new vocabulary first matter. I am confident of the idea but not certain of the preferred Kiswahili science terms, so teachers must confirm 'asidi', 'besi' and 'chumvi' (or the terms used locally) before use.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What does that colour say to you?' Language and access supports: keep a unit word wall with the key words in English and Kiswahili (acid: asidi; base: besi; salt: chumvi; plus indicator and pH) and let learners talk in Kiswahili before writing in English. A learner who finds it hard to tell colours apart can be the recorder while a partner reads the colour against the chart, and both check the pH number together.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5"/>
                <w:id w:val="7001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6"/>
                <w:id w:val="7001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gensci_2_4-086</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needs four levels (Exceeds, Meets, Approaches, Below Expectations), but the partner contract has only three level fields and the printed headings are fixed by the template, so Below Expectations cannot be represented. Suggestion: teachers add a 'Below Expectations' column by hand in the printed rubric, or the contract is extended later.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7"/>
                <w:id w:val="7001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8"/>
                <w:id w:val="7001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gensci_2_4-086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gensci_2_4-087</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(only Biology, Chemistry, Physics, Mathematics), so UNIT learning outcomes (a)-(f), key inquiry questions, competencies, values and PCIs could not be checked against KICD wording; I did not change them. Part of the content overlaps Grade 10 Chemistry 2.1 Acids and Bases and 2.2 Introduction to Salts, but the General Science outcomes (bleaching, digestion, eutrophication) do not map one-to-one, so I did not compare them to the Chemistry text. All six outcomes are taught; (b) was not assessed in the Final Explanation, now added to Part 2.</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9"/>
                <w:id w:val="7001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0"/>
                <w:id w:val="7001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gensci_2_4-087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gensci_2_4-088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6 and 8, Final Explanation</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Local names and facts I could not verify, for teachers to confirm: (1) 'Nile tilapia (ngege)' appears in Lesson 8 and the Final Explanation; 'ngege' is, to my knowledge, the name of a different native tilapia (Oreochromis esculentus), so please use the fish name your learners know; (2) Lesson 6 names 'CAN from Elgon Farmers' and 'Tata Chemicals Magadi Ltd' while Lesson 8, the Final Explanation and the careers list say 'Magadi Soda Company': please use one current company name and a brand you can confirm; (3) Lesson 6 mentions 'the glass factory in Nairobi Industrial Area' as a user of soda ash: please confirm or make it general ('glass-making').</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1"/>
                <w:id w:val="7001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2"/>
                <w:id w:val="7001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gensci_2_4-088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gensci_2_4-089</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and Summary Table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describes the nitrate table (Kisumu Port, Dunga Beach, Kendu Bay, two seasons) as 'real' seasonal data from three lake monitoring stations, but the table is only in the ARES case-study document and I cannot see it. Please check it comes from a published source (for example the Kenya Marine and Fisheries Research Institute); if not, call it 'illustrative data' in the lesson and Summary Table.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3"/>
                <w:id w:val="7001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4"/>
                <w:id w:val="7001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gensci_2_4-089</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2.5 Rates of Reactions   (gensci_2_5)</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gensci_2_5 G5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Model Building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promised research task on optimum conditions in Kenyan industries (KICD content, Digital Literacy) was in no lesson; added as a short take-home task shared in Lesson 7. </w:t>
            </w:r>
          </w:p>
          <w:p>
            <w:pPr>
              <w:spacing w:after="60" w:before="0"/>
            </w:pPr>
            <w:r>
              <w:rPr>
                <w:rFonts w:ascii="Arial" w:cs="Arial" w:eastAsia="Arial" w:hAnsi="Arial"/>
                <w:sz w:val="17"/>
                <w:szCs w:val="17"/>
              </w:rPr>
              <w:t xml:space="preserve">The unit storyline and the KICD content (optimum conditions in industrial and physical processes) and the Digital Literacy competency promised a research task in Lesson 6, but no phase contained it. Added a short take-home task, shared in Lesson 7. The teacher must decide whether learners have access to print or digital sources; if not, give a printed fact sheet instead.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Close: 'Next lesson we apply all four factors to Kenyan life: enzymes in the gut, fermenting uji, rusting and preserving fish.' Set a take-home task: each group uses print or digital sources (textbook, library, a phone if available) to find one optimum condition used in a Kenyan industrial or biological process (for example temperature control during tea oxidation, or the very high temperature in a cement kiln) and writes one sentence to share in Lesson 7.</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5"/>
                <w:id w:val="7001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6"/>
                <w:id w:val="7001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gensci_2_5 G9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low-cost substitutes were given for the practicals; added simple options for the temperature, surface-area and catalyst practicals (teacher to confirm what their school has). </w:t>
            </w:r>
          </w:p>
          <w:p>
            <w:pPr>
              <w:spacing w:after="60" w:before="0"/>
            </w:pPr>
            <w:r>
              <w:rPr>
                <w:rFonts w:ascii="Arial" w:cs="Arial" w:eastAsia="Arial" w:hAnsi="Arial"/>
                <w:sz w:val="17"/>
                <w:szCs w:val="17"/>
              </w:rPr>
              <w:t xml:space="preserve">Guideline 8 asks for low-cost substitutes. The temperature practical needs four controlled baths, which is hard in many schools. Added simple options. The teacher must decide which suit their school's equipment and supplies.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She notes that rates are relative rates, quoted in x10^-3 s^-1. Low-cost set-up: use plastic basins as water baths, ice from a freezer or ice seller for the 10 C bath and kettle or jiko-heated water for the warm baths, and check each bath with a thermometer. If sodium thiosulfate or acid is not available, an effervescent antacid tablet dropped into the same volume of water at each temperature, timed until the fizzing stops, shows the same pattern.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7"/>
                <w:id w:val="7001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8"/>
                <w:id w:val="7001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gensci_2_5-021</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24 h and 48 h figures are teaching values, not a published measurement, and the pack presented them as reference data. Labelled them as illustrative. Teacher to decide whether to replace them with local fermentation times.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uji ferments in about 24 h at 30 C but about 48 h at 15 C; a fridge is at 4 C. (The uji times are illustrative classroom values, not measured data; use real local fermentation times if your community knows them.)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9"/>
                <w:id w:val="7001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0"/>
                <w:id w:val="7001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gensci_2_5-023</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Light is a KICD factor but the lesson only discusses it. Added an optional low-cost observation so learners can see light change a rate. The teacher must decide whether the time and materials are available in an already full lesson.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Leaves in Kericho tea fields use light for photosynthesis.' Optional, if a clear jar, pondweed (for example Hydrilla), a pinch of baking soda and a lamp or sunny window are available: count bubbles per minute with the jar near the light and then shaded, to see light change a rate.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1"/>
                <w:id w:val="7001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2"/>
                <w:id w:val="7001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gensci_2_5-023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gensci_2_5 G10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anywhere: added a Kiswahili key-term list and alternative ways to respond in Lesson 1 and in the Final Explanation instructions (Kiswahili terms to be confirmed by a teacher). </w:t>
            </w:r>
          </w:p>
          <w:p>
            <w:pPr>
              <w:spacing w:after="60" w:before="0"/>
            </w:pPr>
            <w:r>
              <w:rPr>
                <w:rFonts w:ascii="Arial" w:cs="Arial" w:eastAsia="Arial" w:hAnsi="Arial"/>
                <w:sz w:val="17"/>
                <w:szCs w:val="17"/>
              </w:rPr>
              <w:t xml:space="preserve">The sub-strand had no language supports for English learners and no accommodations or alternative ways to show understanding. Added one short support block here, where the key terms first appear. The Kiswahili terms are standard science words but must be confirmed by a Kiswahili-speaking teacher.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Choose 2 contrasting predictions to share, for example 'both the same' and 'the warm one is faster'. Language support: write the key terms on the board in English and Kiswahili beside a sketch, for example rate of reaction (kasi ya mmenyuko), particle (chembe), collision (mgongano), temperature (joto), catalyst (kichocheo), enzyme (kimeng'enya). Learners may answer in English, Kiswahili, a labelled drawing, or by talking to a partner first. Seat learners with low vision or hearing needs near the demonstration, describe aloud what changes on the cross, and give every learner a role such as timer or recorder.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3"/>
                <w:id w:val="7001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4"/>
                <w:id w:val="7001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G10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gensci_2_5-038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any work that does not reach 'Approaches Expectations' as Below Expectations, or the partner adds a fourth level field.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5"/>
                <w:id w:val="7001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6"/>
                <w:id w:val="7001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gensci_2_5-038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gensci_2_5-039</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Grade 10 curriculum PDF covers General Science (the PDFs are Biology, Chemistry, Physics and Mathematics; Chemistry has no rates-of-reactions sub-strand), so the learning outcomes (a to d), key inquiry question, content bullets, competencies, values and PCIs could not be checked against KICD wording and were left unchanged. Strand and sub-strand numbers (Strand 2.0, Sub-Strand 2.5) are consistent throughout the data but cannot be checked against a source. Please have a teacher compare with the General Science design.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7"/>
                <w:id w:val="7001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8"/>
                <w:id w:val="7001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gensci_2_5-039</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Turning Effect of Force   (gensci_3_1)</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gensci_3_1-013</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Slotted masses are not in every partner school. The lesson only listed slotted masses; a low-cost substitute is now given. The teacher must decide which substitute their school actually has (bottles of water, packets of sugar or flour, stones weighed on a balance).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Distribute apparatus efficiently (pre-packed in labelled trays — one tray per group). If slotted masses are not available, use small plastic bottles of equal empty mass filled with measured water to a total of 100 g, 200 g and 500 g (check on a kitchen or shop balance), and a pencil, round pen or wedge as the pivot.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9"/>
                <w:id w:val="7001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0"/>
                <w:id w:val="7001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gensci_3_1-013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gensci_3_1-021</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Cold-call 2 learners to read their 'My Meaning' column aloud. Language support: let English learners write the 'My Meaning' column in Kiswahili first, and write these words beside the English terms (please check with your Kiswahili teacher): nguvu = force, umbali = distance, uzito = weight, kiegemeo = pivot; the turning effect can be explained as 'nguvu ya kuzungusha' (turning power of a force).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1"/>
                <w:id w:val="7001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2"/>
                <w:id w:val="7001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gensci_3_1 G-L4 (+18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slo.purpose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said the two-handed jembe grip is a couple that explains handle length, mixing up 'distance between the forces' with 'distance from the pivot'; the jembe stays a single-force moment about the blade and the couple is taught on a steering wheel, tap and wrench </w:t>
            </w:r>
          </w:p>
          <w:p>
            <w:pPr>
              <w:spacing w:after="60" w:before="0"/>
            </w:pPr>
            <w:r>
              <w:rPr>
                <w:rFonts w:ascii="Arial" w:cs="Arial" w:eastAsia="Arial" w:hAnsi="Arial"/>
                <w:sz w:val="17"/>
                <w:szCs w:val="17"/>
              </w:rPr>
              <w:t xml:space="preserve">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 extending the turning-effect model from one force about a pivot (the jembe) to two equal, opposite forces that turn an object about its own centre (steering wheel, tap, pipe wrench).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3"/>
                <w:id w:val="7001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4"/>
                <w:id w:val="7001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gensci_3_1-035</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Clamp stands and two spring balances per group are not available in every partner school. The teacher must decide whether this qualitative substitute suits the school's equipment.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Read the instructions on your sheet first — all 4 steps — before touching any equipment. I will time 1 minute of reading.' Low-cost substitute if clamp stands or spring balances are missing: fix a ruler to a flat desk with a nail or pencil through a hole at its centre, and have two learners push with one finger each on opposite sides, in opposite directions, then one learner push alone; learners judge the turning effect by how easily the ruler spins, so this version is qualitative only.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5"/>
                <w:id w:val="7001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6"/>
                <w:id w:val="7001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gensci_3_1 G-L8TP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Assessing every learner one by one on the metre rule in 15 minutes was impossible for 40 learners (under 40 seconds each); now groups of four or five at stations, each member answering one question </w:t>
            </w:r>
          </w:p>
          <w:p>
            <w:pPr>
              <w:spacing w:after="60" w:before="0"/>
            </w:pPr>
            <w:r>
              <w:rPr>
                <w:rFonts w:ascii="Arial" w:cs="Arial" w:eastAsia="Arial" w:hAnsi="Arial"/>
                <w:sz w:val="17"/>
                <w:szCs w:val="17"/>
              </w:rPr>
              <w:t xml:space="preserve">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PART A — PRACTICAL ASSESSMENT (15 minutes, by group): Learners work in groups of four or five at practical stations while the teacher visits each station in turn (about 2 minutes per group). Each station has a metre rule balanced on a pencil pivot at the 50 cm mark, two known masses (e.g., a 100 g stone tied with string at a known position), and a third unknown mass. The group must: (i) hang the two known masses at specified positions, (ii) find the position to hang the third mass to achieve balance, and (iii) explain what they did using the Principle of Moments ('The sum of clockwise moments equals the sum of anti-clockwise moments'). When the teacher arrives, each member answers one of th…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7"/>
                <w:id w:val="7001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78"/>
                <w:id w:val="7001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G-L8TP</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gensci_3_1-003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9"/>
                <w:id w:val="7001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0"/>
                <w:id w:val="7001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gensci_3_1-088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1"/>
                <w:id w:val="7001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2"/>
                <w:id w:val="7001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gensci_3_1-088</w:t>
            </w:r>
          </w:p>
        </w:tc>
      </w:tr>
    </w:tbl>
    <w:p>
      <w:pPr>
        <w:sectPr>
          <w:headerReference w:type="default" r:id="rId32"/>
          <w:footerReference w:type="default" r:id="rId3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Linear Motion   (gensci_3_2)</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gensci_3_2 G2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had only three presentation slots but every group had been told to present; now one group per topic presents and the others hand in their notes </w:t>
            </w:r>
          </w:p>
          <w:p>
            <w:pPr>
              <w:spacing w:after="60" w:before="0"/>
            </w:pPr>
            <w:r>
              <w:rPr>
                <w:rFonts w:ascii="Arial" w:cs="Arial" w:eastAsia="Arial" w:hAnsi="Arial"/>
                <w:sz w:val="17"/>
                <w:szCs w:val="17"/>
              </w:rPr>
              <w:t xml:space="preserve">Lesson 6 asks every group of 4 to choose one of three topics and present, but Lesson 7 has room for 3 presentations of 3 minutes (a class of 40 has about 10 groups). Now one group per topic presents (about 12 minutes), groups with the same topic agree one presenter, and the other groups hand in their notes for a research wall. Part B (graph) is kept at about 13 minutes of the 25. The teacher must decide how to choose the presenters (volunteers, a draw, or best-prepared).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Part A (about 12 min): Group presentations, one group per topic (3 groups x 3 minutes, plus 1 minute of follow-up each). If several groups chose the same topic, they agree on one presenter and add one extra point in 30 seconds; groups that do not present hand in their notes and calculation for a research wall that everyone reads during the model-building phase.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3"/>
                <w:id w:val="7001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4"/>
                <w:id w:val="7001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gensci_3_2 G5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existed in this sub-strand; short Kiswahili term glosses and access options were added to three lessons </w:t>
            </w:r>
          </w:p>
          <w:p>
            <w:pPr>
              <w:spacing w:after="60" w:before="0"/>
            </w:pPr>
            <w:r>
              <w:rPr>
                <w:rFonts w:ascii="Arial" w:cs="Arial" w:eastAsia="Arial" w:hAnsi="Arial"/>
                <w:sz w:val="17"/>
                <w:szCs w:val="17"/>
              </w:rPr>
              <w:t xml:space="preserve">No lesson mentioned supports for English learners, and Kiswahili was not used anywhere. A short gloss list is added where the five key terms are taught. The Kiswahili terms are suggestions from common usage and have not been verified against the KICD Kiswahili physics vocabulary, so the teacher must confirm them (or replace them with the terms used in your school).</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Emphasise respect: 'Listen to each idea, then build on it.' Language support: write each term in English with a short Kiswahili gloss beside it on the board (for example umbali = distance, uhamisho = displacement, kasi = speed, mchapuko = acceleration; confirm these with a Kiswahili-teaching colleague), and let learners explain an idea to a partner in Kiswahili first before writing it in English.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5"/>
                <w:id w:val="7001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6"/>
                <w:id w:val="7001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 G5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gensci_3_2-021</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in this rubric. Suggestion: teachers treat any script that does not reach 'Approaches Expectations' as Below Expectations, or the template and contract are extended to a fourth field.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7"/>
                <w:id w:val="7001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8"/>
                <w:id w:val="7001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gensci_3_2-021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gensci_3_2-028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and KICD alignment</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the Physics PDF has no Linear Motion sub-strand, and a search for 'linear motion' and 'free fall' found nothing in Biology, Chemistry or Physics). The learning outcomes, key inquiry questions, competencies, values and PCIs could therefore not be compared with KICD wording and were left unchanged. Teachers should check them against the General Science design if they have it. Every outcome (a-d) is taught and assessed in the lessons and Final Explanation.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89"/>
                <w:id w:val="7001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0"/>
                <w:id w:val="7001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gensci_3_2-028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gensci_3_2-029</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supporting phenomenon of drops falling from a rooftop tank pipe photographed with a 'phone stroboscope' is not used in any lesson, and a phone cannot easily make such a picture. Suggestion: either drop it from the list or turn it into an optional extension in Lesson 4 (spacing of equally timed positions grows with a constant acceleration).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1"/>
                <w:id w:val="7001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2"/>
                <w:id w:val="7001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gensci_3_2-029</w:t>
            </w:r>
          </w:p>
        </w:tc>
      </w:tr>
    </w:tbl>
    <w:p>
      <w:pPr>
        <w:sectPr>
          <w:headerReference w:type="default" r:id="rId34"/>
          <w:footerReference w:type="default" r:id="rId3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Waves   (gensci_3_3)</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gensci_3_3-013</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 for English learners was given anywhere in the sub-strand. A short, light-touch support is added where the new vocabulary is introduced. I have deliberately not listed unverified Kiswahili physics terms beyond two everyday words; the teacher must decide which terms to put on the board and confirm them with a Kiswahili teacher.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how the fisherman hears thunder from behind the cliff. For English learners, write each term on the class master diagram with its Kiswahili equivalent where a learner or the Kiswahili teacher confirms one (for example wimbi for wave, mwangwi for echo), and invite learners to say the term in the language they use at home.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3"/>
                <w:id w:val="7001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4"/>
                <w:id w:val="7001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gensci_3_3-013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gensci_3_3 MITIG (+3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Victoria examples used mangroves, storm surges and 'tsunami sonar', which do not apply to a lake; replaced with reed/papyrus belts and storm forecasts </w:t>
            </w:r>
          </w:p>
          <w:p>
            <w:pPr>
              <w:spacing w:after="60" w:before="0"/>
            </w:pPr>
            <w:r>
              <w:rPr>
                <w:rFonts w:ascii="Arial" w:cs="Arial" w:eastAsia="Arial" w:hAnsi="Arial"/>
                <w:sz w:val="17"/>
                <w:szCs w:val="17"/>
              </w:rPr>
              <w:t xml:space="preserve">Mangroves grow in salty coastal water, not on Lake Victoria, and 'storm surge' is a sea-level effect not applied to a lake. Shoreline reed and papyrus belts reduce wave energy on lakes. Local knowledge: the teacher should confirm what shoreline vegetation and protection Kisumu-area schools actually know of.</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'Storm waves damage Kisumu fishing villages and landing sites → mitigation: papyrus and reed belts along the lake shore absorb wave energy (on the Indian Ocean coast, mangrove belts do the same job).'</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5"/>
                <w:id w:val="7001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6"/>
                <w:id w:val="7001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MITIG</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gensci_3_3 CLASS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6 and 7 assumed a class of about 20 (four groups per task); in a class of 40+ several groups share each task and one presents </w:t>
            </w:r>
          </w:p>
          <w:p>
            <w:pPr>
              <w:spacing w:after="60" w:before="0"/>
            </w:pPr>
            <w:r>
              <w:rPr>
                <w:rFonts w:ascii="Arial" w:cs="Arial" w:eastAsia="Arial" w:hAnsi="Arial"/>
                <w:sz w:val="17"/>
                <w:szCs w:val="17"/>
              </w:rPr>
              <w:t xml:space="preserve">Four groups of 4 to 6 is only 16 to 24 learners. In a class of 40 to 60 each group would have 10 to 15 learners and most would have nothing to do. Teachers should confirm that two or three groups per topic works with their space and resources.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Learners move into pre-assigned expert groups of 4–6. There are four applications (A, B, C, D); in a class of 40 or more, make 8 to 10 groups so that two or three groups research the same application and only one of them presents, with the others adding what the presenting group missed.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7"/>
                <w:id w:val="7001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98"/>
                <w:id w:val="7001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CLASS</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gensci_3_3-074</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 could not verify that the 2006 Mozambique earthquake was felt in Nairobi, so the research card now names a safer, local topic. The teacher should choose a locally documented example (for example a recent Kenyan tremor) if one is known.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(earthquake risk along the Kenyan Rift Valley and what building codes in Nairobi must allow for)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9"/>
                <w:id w:val="7001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0"/>
                <w:id w:val="7002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gensci_3_3-034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depends on two specific clips named by length: Clip A (ripple tank, 2 min 30 s, submerged glass plate) and Clip B (aerial Mombasa swell footage, 1 min 45 s, reef shelf near a headland). These look like descriptions of ideal clips. Please check the matcher's actual videos show deep-to-shallow bending clearly, and that Clip B does not already name or explain diffraction around a headland, which would spoil Lesson 5.</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1"/>
                <w:id w:val="7002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2"/>
                <w:id w:val="7002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gensci_3_3-034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gensci_3_3-061</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levels, so the fourth CBE level, Below Expectations, cannot be represented in the data or the printed rubric. Suggestion: teachers add Below Expectations by hand (no evidence of understanding, or no attempt) when marking, or the template is extended by the partner.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3"/>
                <w:id w:val="7002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4"/>
                <w:id w:val="7002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gensci_3_3-061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gensci_3_3-078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slo.knowledge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names the Kenya Meteorological Department as the monitor of earthquake (seismic) waves. I cannot confirm which Kenyan institution runs the national seismic network (University of Nairobi's geology department, State Department for Mining/Mines and Geology, KenGen for geothermal sites, and KMD may all be involved). Please confirm and use the correct name consistently in Lessons 6 and 7 and the Final Explanation.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5"/>
                <w:id w:val="7002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6"/>
                <w:id w:val="7002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gensci_3_3-078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gensci_3_3-079</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no KICD curriculum PDF covers General Science (the PDFs are Biology, Chemistry, Physics and Mathematics). The nearest, Physics Grade 10 Strand 2.0 Waves and Optics, Sub-strand 2.1 Properties of Waves, has different outcomes (stationary waves, Doppler effect), so it does not map to General Science Strand 3.0 Sub-strand 3.3 Waves. No KICD wording could be verified; the learning outcomes (a-e), key inquiry questions, competencies, values and PCIs were left as written. Within the data: every outcome is taught and assessed (a terms, L1-2; b-c wave equation, L2, L4, L8; d effects of properties, L3-L7; e appreciation, L6-L8). Strand/sub-strand numbering (3.0 / 3.3) is consistent across the documents.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7"/>
                <w:id w:val="7002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8"/>
                <w:id w:val="7002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gensci_3_3-079</w:t>
            </w:r>
          </w:p>
        </w:tc>
      </w:tr>
    </w:tbl>
    <w:p>
      <w:pPr>
        <w:sectPr>
          <w:headerReference w:type="default" r:id="rId36"/>
          <w:footerReference w:type="default" r:id="rId3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Magnetism and Electromagnetic Induction   (gensci_3_4)</w:t>
      </w:r>
    </w:p>
    <w:p>
      <w:pPr>
        <w:spacing w:after="80" w:before="0"/>
      </w:pPr>
      <w:r>
        <w:rPr>
          <w:rFonts w:ascii="Arial" w:cs="Arial" w:eastAsia="Arial" w:hAnsi="Arial"/>
          <w:color w:val="555555"/>
          <w:sz w:val="18"/>
          <w:szCs w:val="18"/>
        </w:rPr>
        <w:t xml:space="preserve">9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gensci_3_4 G1 (+15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title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said a stopped generator makes no current because it is 'demagnetised'. That is wrong: the dynamo goes dark because there is no relative motion between coil and magnet. Lesson 2 now ties demagnetisation to protecting the magnets, and leaves 'why does the light go out?' open for Lesson 4. </w:t>
            </w:r>
          </w:p>
          <w:p>
            <w:pPr>
              <w:spacing w:after="60" w:before="0"/>
            </w:pPr>
            <w:r>
              <w:rPr>
                <w:rFonts w:ascii="Arial" w:cs="Arial" w:eastAsia="Arial" w:hAnsi="Arial"/>
                <w:sz w:val="17"/>
                <w:szCs w:val="17"/>
              </w:rPr>
              <w:t xml:space="preserve">Lesson 2 equated 'stopping the generator' with demagnetisation. Stopping the wheel does not heat, hit or reverse the magnet, so its domains stay aligned; the LED goes out because no e.m.f. is induced without relative motion (as Lessons 4-8 and the Final Explanation already teach). I checked this by asking what physical change happens to the magnet when the wheel stops (none) against the three demagnetising processes taught (heat, mechanical shock, alternating field). Teacher to confirm: the new Lesson 2 link (protect the magnet; still-wheel question left open for Lesson 4) replaces the old 'stillness = demagnetisation' story.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 Keeping Magnets Strong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09"/>
                <w:id w:val="7002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0"/>
                <w:id w:val="7002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gensci_3_4-040</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Adds a small English-Kiswahili word bank for English learners. The Kiswahili terms are my suggestion and I could not verify them against a school glossary: the teacher (or the Kiswahili department) must confirm or correct the four terms.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Cold-call 2 learners. WAIT 10 seconds. Accept and validate. Language support: write key words in both languages on the board (magnet / sumaku, magnetic field / uga la sumaku, electricity / umeme, electric current / mkondo wa umeme) and let learners discuss in Kiswahili or their home language before writing in English.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1"/>
                <w:id w:val="7002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2"/>
                <w:id w:val="7002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gensci_3_4-040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gensci_3_4-046</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With a school galvanometer a single 30 cm wire often gives almost no needle movement, which would defeat the whole experiment. These fixes depend on the galvanometers and wire your school actually has: the teacher must decide which to use.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If the needle hardly moves, remember a single straight wire gives a very small e.m.f.: use the most sensitive centre-zero galvanometer available (for example 100-0-100 microamp), move the wire quickly, or use a loop of 5 to 10 turns of wire in place of the single wire. If a group gets no deflection in step (c), ask:</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3"/>
                <w:id w:val="7002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4"/>
                <w:id w:val="7002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gensci_3_4-046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gensci_3_4 G10 (+21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slo.purpose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electric bell is not an application of electromagnetic induction (current makes a magnet; induction is the reverse: a moving magnet makes a current), and a bell's make-and-break switching is not how a generator works. Lessons 6-8, the Final Explanation and the Summary Tables now present the bell as the opposite link, not as a copy of the generator. </w:t>
            </w:r>
          </w:p>
          <w:p>
            <w:pPr>
              <w:spacing w:after="60" w:before="0"/>
            </w:pPr>
            <w:r>
              <w:rPr>
                <w:rFonts w:ascii="Arial" w:cs="Arial" w:eastAsia="Arial" w:hAnsi="Arial"/>
                <w:sz w:val="17"/>
                <w:szCs w:val="17"/>
              </w:rPr>
              <w:t xml:space="preserve">Checked by tracing energy and cause in each device. Bell: a current in the coil makes the nail magnetic (electromagnetism); the contact opens and closes the circuit. Generator or dynamo: relative motion of a magnet and coil induces an e.m.f. (Faraday). A generator's polarity reversal comes from the coil turning in a steady field, not from make-and-break switching, and its coil is not 'magnetised and demagnetised'. Teacher to decide: the bell project is KICD-prescribed, so it stays; this fix reframes it as a contrast with the dynamo. Group 5 in Lesson 6 now researches vehicle (matatu/car) alternators, a real induction device; the teacher can substitute another local induction device (for example a wind-pump or hand-crank radio) if preferred.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makes a clear contrast with the anchoring phenomenon: in the bell a current makes a magnet (electromagnetism), whereas in the dynamo and generator a moving magnet makes a current (electromagnetic induction). Together they show how electricity and magnetism are linked in both directions.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5"/>
                <w:id w:val="7002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6"/>
                <w:id w:val="7002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gensci_3_4 G11 (+6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overview</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listed the electric bell as an application of electromagnetic induction; it is not (it is electromagnetism). Group 5 now researches vehicle alternators, a real induction device. </w:t>
            </w:r>
          </w:p>
          <w:p>
            <w:pPr>
              <w:spacing w:after="60" w:before="0"/>
            </w:pPr>
            <w:r>
              <w:rPr>
                <w:rFonts w:ascii="Arial" w:cs="Arial" w:eastAsia="Arial" w:hAnsi="Arial"/>
                <w:sz w:val="17"/>
                <w:szCs w:val="17"/>
              </w:rPr>
              <w:t xml:space="preserve">The electric bell is electromagnetism (current makes a magnet), not electromagnetic induction (Lesson 6's theme), and Lesson 6 asks each group to link its application to the induction experiments. Replaced by a real induction device: a vehicle (matatu or car) alternator, where a spinning electromagnet inside fixed coils induces the current that charges the battery. The bell stays in Lesson 7 where it belongs. Teacher to decide: use vehicle alternators or another local induction device (for example a hand-crank radio or wind pump) according to what learners can research and what is nearby.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(5) vehicle (matatu or car) alternators, and (6) bicycle dynamos.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7"/>
                <w:id w:val="7002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18"/>
                <w:id w:val="7002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G11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gensci_3_4-110</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contract allows only three level fields (excellent / proficient / developing), and the printed headings are fixed by the template. Suggested: teachers treat any answer below 'Approaches Expectations' as Below Expectations until the contract adds a fourth level.</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9"/>
                <w:id w:val="7002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0"/>
                <w:id w:val="7002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gensci_3_4-110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gensci_3_4-111</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Final Explanation (5 parts, including a 10-sentence answer) has no scheduled time: Lesson 8 is only 40 minutes and is already full. Suggested: give the Final Explanation its own 40-minute period after Lesson 8, or set Parts 1-3 as homework and Parts 4-5 in class. The teacher must decide how the school will schedule it; UNIT.totalDuration (600 min) does not include it.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1"/>
                <w:id w:val="7002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2"/>
                <w:id w:val="7002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gensci_3_4-111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gensci_3_4-112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is available for this sub-strand. The Grade 10 curriculum PDFs available are Biology, Chemistry, Physics and Mathematics only; the Physics PDF's Strand 3.0 'Electricity and Magnetism' lists 3.1 Electrostatics, 3.2 Current Electricity and 3.3 Introduction to Electronics, with no magnetism or electromagnetic induction sub-strand, and General Science is not covered. So the learning outcomes (a-f), content bullets, key inquiry question, core competencies, values and PCIs recorded in UNIT, and the numbering 'Strand 3.0: Natural Physical Science / Sub-Strand 3.4', could not be checked against KICD wording and were left as they are. Checked internally instead: all six outcomes are taught (a: L1-2, b: L3, c: L4, d: L4, e: L5, f: L6) and assessed in the Final Explanation. Please have a KICD General Science design checked by a teacher.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3"/>
                <w:id w:val="7002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4"/>
                <w:id w:val="7002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gensci_3_4-112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gensci_3_4-113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electric fence energiser supporting phenomenon (coil and magnetic core give current pulses) is not used in any lesson, so it is listed but never returned to. Suggested: use it in Lesson 7 as an extension, since an energiser's pulsing coil uses the same make-and-break idea as the bell, or drop it from the list.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25"/>
                <w:id w:val="7002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6"/>
                <w:id w:val="7002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gensci_3_4-113</w:t>
            </w:r>
          </w:p>
        </w:tc>
      </w:tr>
    </w:tbl>
    <w:sectPr>
      <w:headerReference w:type="default" r:id="rId38"/>
      <w:footerReference w:type="default" r:id="rId3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General Science: flagged items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Introduction to General Science (gensci_1_1)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The Cell (gensci_1_2)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Nutrition in Animals (gensci_1_3)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Transport in Plants (gensci_1_4)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Respiration (gensci_1_5)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1.6 Plant Growth and Development (gensci_1_6)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1.7 Microorganisms (gensci_1_7)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The Periodic Table (gensci_2_1)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Chemical Families (gensci_2_2)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Chemical Bonding (gensci_2_3)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Acids, Bases and Salts (gensci_2_4)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2.5 Rates of Reactions (gensci_2_5)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Turning Effect of Force (gensci_3_1)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Linear Motion (gensci_3_2)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Waves (gensci_3_3)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Magnetism and Electromagnetic Induction (gensci_3_4)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Introduction to General Science (gensci_1_1)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The Cell (gensci_1_2)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Nutrition in Animals (gensci_1_3)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Transport in Plants (gensci_1_4)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Respiration (gensci_1_5)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1.6 Plant Growth and Development (gensci_1_6)</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1.7 Microorganisms (gensci_1_7)</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The Periodic Table (gensci_2_1)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Chemical Families (gensci_2_2)</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Chemical Bonding (gensci_2_3)</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Acids, Bases and Salts (gensci_2_4)</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2.5 Rates of Reactions (gensci_2_5)</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Turning Effect of Force (gensci_3_1)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Linear Motion (gensci_3_2)</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Waves (gensci_3_3)</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Magnetism and Electromagnetic Induction (gensci_3_4)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header" Target="header15.xml"/><Relationship Id="rId37" Type="http://schemas.openxmlformats.org/officeDocument/2006/relationships/footer" Target="footer16.xml"/><Relationship Id="rId38" Type="http://schemas.openxmlformats.org/officeDocument/2006/relationships/header" Target="header16.xml"/><Relationship Id="rId39" Type="http://schemas.openxmlformats.org/officeDocument/2006/relationships/footer" Target="footer17.xm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2026-10-18T02:50:43.188Z</dcterms:created>
  <dcterms:modified xsi:type="dcterms:W3CDTF">2026-10-18T02:50:43.188Z</dcterms:modified>
</cp:coreProperties>
</file>

<file path=docProps/custom.xml><?xml version="1.0" encoding="utf-8"?>
<Properties xmlns="http://schemas.openxmlformats.org/officeDocument/2006/custom-properties" xmlns:vt="http://schemas.openxmlformats.org/officeDocument/2006/docPropsVTypes"/>
</file>