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General Science   (gensci_1_1)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Malaria example said the parasite is never seen, but a blood smear shows it; now the doctor's early suspicion is the inference and the blood test checks it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Card on M-PESA said 'the signals that carry money are invisible', which is not accurate; replaced with network engineers measuring invisible signal strength, and updated in every place it appears</w:t>
      </w:r>
      <w:r>
        <w:rPr>
          <w:rFonts w:ascii="Arial" w:cs="Arial" w:eastAsia="Arial" w:hAnsi="Arial"/>
          <w:color w:val="666666"/>
          <w:sz w:val="15"/>
          <w:szCs w:val="15"/>
        </w:rPr>
        <w:t xml:space="preserve">  [guideline 1, 4, 6, 7, 8, 10]</w:t>
      </w:r>
    </w:p>
    <w:p>
      <w:pPr>
        <w:spacing w:after="30" w:before="0"/>
      </w:pPr>
      <w:r>
        <w:rPr>
          <w:rFonts w:ascii="Arial" w:cs="Arial" w:eastAsia="Arial" w:hAnsi="Arial"/>
          <w:sz w:val="17"/>
          <w:szCs w:val="17"/>
        </w:rPr>
        <w:t xml:space="preserve">• Lesson 8 had about 60 minutes of activity in a 40-minute period; presentations now go to a partner group and the writing times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Kiswahili support for the three key words (inference, evidence, clue), added in Lessons 1 and 5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lessons pointed to the wrong lesson numbers (for example 'inference in Lesson 2', 'careers in Lesson 6'); the references now match the real sequence</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2 had about 55 minutes of activity in a 40-minute period; research and presentations trimmed so only three groups present live (about 40 minutes in total)</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Lessons 2, 5, 6 and 7 did not end on a question that leads into the next lesson; one closing question added to each</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Outdated or incorrect Kenyan institution and person names corrected (KARI to KALRO, company name, Tea Research Institute, unverifiable scientist)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3's model step named the wrong earlier model and used a muddled M-PESA example; now it names the Lesson 2 mind-map and uses the mobile-signal example</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3 had about 46 minutes of activity in a 40-minute period; group work, presentations and model step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50 minutes of activity in a 40-minute period; writing times and the number of cold-calls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no answer key for its three worked scenarios and never said an inference can be wrong; added the expected table and a prompt about the strength of each inference</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Lesson 5 said an X-ray shows a 'bacterial' infection; an X-ray only shows cloudiness in the lung, so the doctor now says 'probably an infection' and orders tests</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The Lesson 5 'Apply It' task used a Kericho tea-farmer case that is nearly the same as the Lesson 8 task; replaced with a new maize-store case (teacher may choose another)</w:t>
      </w:r>
      <w:r>
        <w:rPr>
          <w:rFonts w:ascii="Arial" w:cs="Arial" w:eastAsia="Arial" w:hAnsi="Arial"/>
          <w:color w:val="666666"/>
          <w:sz w:val="15"/>
          <w:szCs w:val="15"/>
        </w:rPr>
        <w:t xml:space="preserve">  [guideline 4, 5, 10; teacher decision]</w:t>
      </w:r>
    </w:p>
    <w:p>
      <w:pPr>
        <w:spacing w:after="30" w:before="0"/>
      </w:pPr>
      <w:r>
        <w:rPr>
          <w:rFonts w:ascii="Arial" w:cs="Arial" w:eastAsia="Arial" w:hAnsi="Arial"/>
          <w:sz w:val="17"/>
          <w:szCs w:val="17"/>
        </w:rPr>
        <w:t xml:space="preserve">• Lesson 6 mystery bags had no answer key and groups were never told whether they were right; added the intended causes and a reveal step</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7 had about 98 minutes of activity in an 80-minute period; talk, review, model-building and gallery times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Final Explanation Section 5 reused the tea-farmer case students had already seen twice; replaced with a new well-water case (teacher may swap it for another local case)</w:t>
      </w:r>
      <w:r>
        <w:rPr>
          <w:rFonts w:ascii="Arial" w:cs="Arial" w:eastAsia="Arial" w:hAnsi="Arial"/>
          <w:color w:val="666666"/>
          <w:sz w:val="15"/>
          <w:szCs w:val="15"/>
        </w:rPr>
        <w:t xml:space="preserve">  [guideline 1, 5, 10; teacher decision]</w:t>
      </w:r>
    </w:p>
    <w:p>
      <w:pPr>
        <w:spacing w:after="30" w:before="0"/>
      </w:pPr>
      <w:r>
        <w:rPr>
          <w:rFonts w:ascii="Arial" w:cs="Arial" w:eastAsia="Arial" w:hAnsi="Arial"/>
          <w:sz w:val="17"/>
          <w:szCs w:val="17"/>
        </w:rPr>
        <w:t xml:space="preserve">• 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KIS">
              <w:r>
                <w:rPr>
                  <w:rFonts w:ascii="Arial" w:cs="Arial" w:eastAsia="Arial" w:hAnsi="Arial"/>
                  <w:b/>
                  <w:bCs/>
                  <w:color w:val="0563C1"/>
                  <w:sz w:val="17"/>
                  <w:szCs w:val="17"/>
                  <w:u w:val="single"/>
                </w:rPr>
                <w:t xml:space="preserve">gensci_1_1 G-KIS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the three key words (inference, evidence, clue), added in Lessons 1 and 5 for teachers to confirm. English learners get the key words in Kiswahili from the first lesson. The teacher must decide and confirm the Kiswahili terms (ushahidi,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037">
              <w:r>
                <w:rPr>
                  <w:rFonts w:ascii="Arial" w:cs="Arial" w:eastAsia="Arial" w:hAnsi="Arial"/>
                  <w:b/>
                  <w:bCs/>
                  <w:color w:val="0563C1"/>
                  <w:sz w:val="17"/>
                  <w:szCs w:val="17"/>
                  <w:u w:val="single"/>
                </w:rPr>
                <w:t xml:space="preserve">gensci_1_1-037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L5S">
              <w:r>
                <w:rPr>
                  <w:rFonts w:ascii="Arial" w:cs="Arial" w:eastAsia="Arial" w:hAnsi="Arial"/>
                  <w:b/>
                  <w:bCs/>
                  <w:color w:val="0563C1"/>
                  <w:sz w:val="17"/>
                  <w:szCs w:val="17"/>
                  <w:u w:val="single"/>
                </w:rPr>
                <w:t xml:space="preserve">gensci_1_1 G-L5S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5 'Apply It' task used a Kericho tea-farmer case that is nearly the same as the Lesson 8 task; replaced with a new maize-store case (teacher may choose another). The 'Apply It' task used a tea farmer in Kericho with curling leaves. The same kind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FE5">
              <w:r>
                <w:rPr>
                  <w:rFonts w:ascii="Arial" w:cs="Arial" w:eastAsia="Arial" w:hAnsi="Arial"/>
                  <w:b/>
                  <w:bCs/>
                  <w:color w:val="0563C1"/>
                  <w:sz w:val="17"/>
                  <w:szCs w:val="17"/>
                  <w:u w:val="single"/>
                </w:rPr>
                <w:t xml:space="preserve">gensci_1_1 G-FE5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reused the tea-farmer case students had already seen twice; replaced with a new well-water case (teacher may swap it for another local case). The 'new scenario' in the Final Explanation was a Kericho tea farmer with curling leaves,…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1_091">
              <w:r>
                <w:rPr>
                  <w:rFonts w:ascii="Arial" w:cs="Arial" w:eastAsia="Arial" w:hAnsi="Arial"/>
                  <w:b/>
                  <w:bCs/>
                  <w:color w:val="0563C1"/>
                  <w:sz w:val="17"/>
                  <w:szCs w:val="17"/>
                  <w:u w:val="single"/>
                </w:rPr>
                <w:t xml:space="preserve">gensci_1_1-091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1_092">
              <w:r>
                <w:rPr>
                  <w:rFonts w:ascii="Arial" w:cs="Arial" w:eastAsia="Arial" w:hAnsi="Arial"/>
                  <w:b/>
                  <w:bCs/>
                  <w:color w:val="0563C1"/>
                  <w:sz w:val="17"/>
                  <w:szCs w:val="17"/>
                  <w:u w:val="single"/>
                </w:rPr>
                <w:t xml:space="preserve">gensci_1_1-092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1" w:id="1"/>
            <w:r>
              <w:rPr>
                <w:rFonts w:ascii="Arial" w:cs="Arial" w:eastAsia="Arial" w:hAnsi="Arial"/>
                <w:b/>
                <w:bCs/>
                <w:sz w:val="17"/>
                <w:szCs w:val="17"/>
              </w:rPr>
              <w:t xml:space="preserve">gensci_1_1-001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single periods (40 min) + 3 double periods (80 min)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Lessons 4, 6 and 7 are 80-minute double periods. Recomputed from each lesson's duration: Lessons 1, 2, 3, 5, 8 = 5 x 40 = 200 min; Lessons 4, 6, 7 = 3 x 80 = 240 min; 200 + 240 = 440 minutes. The phase minutes inside the lessons are now trimmed to fit these periods (see the timing groups).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MAL" w:id="2"/>
            <w:r>
              <w:rPr>
                <w:rFonts w:ascii="Arial" w:cs="Arial" w:eastAsia="Arial" w:hAnsi="Arial"/>
                <w:b/>
                <w:bCs/>
                <w:sz w:val="17"/>
                <w:szCs w:val="17"/>
              </w:rPr>
              <w:t xml:space="preserve">gensci_1_1 G-MAL (group)</w:t>
            </w:r>
            <w:bookmarkEnd w:id="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Malaria example said the parasite is never seen, but a blood smear shows it; now the doctor's early suspicion is the inference and the blood test checks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Nairobi paediatrician diagnoses malaria in a child without seeing the Plasmodium parasite directly — she infers it from fever patterns, blood smear results, and symptoms, illustrating inference in medical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Nairobi paediatrician suspects malaria in a feverish child from the fever pattern, the symptoms and where the family lives, before any test result is back — an inference that a blood test (a rapid test or a microscope slide) then checks.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None of them saw the germs, the ancient volcano, or the hidden cause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the doctor infers malaria without seeing the parasite, but a blood smear lets a technician see Plasmodium under a microscope, so the example contradicted itself. The doctor's early suspicion is the real inference, and the blood test is how it is checked. Checked against the standard malaria diagnosis steps (clinical suspicion, then rapid diagnostic test or microscopy).</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the Treatment of Malaria (diagnosis: clinical suspicion confirmed by microscopy or rapid diagnostic test)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G-MAL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MPESA" w:id="3"/>
            <w:r>
              <w:rPr>
                <w:rFonts w:ascii="Arial" w:cs="Arial" w:eastAsia="Arial" w:hAnsi="Arial"/>
                <w:b/>
                <w:bCs/>
                <w:sz w:val="17"/>
                <w:szCs w:val="17"/>
              </w:rPr>
              <w:t xml:space="preserve">gensci_1_1 G-MPESA (group)</w:t>
            </w:r>
            <w:bookmarkEnd w:id="3"/>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Card on M-PESA said 'the signals that carry money are invisible', which is not accurate; replaced with network engineers measuring invisible signal strength, and updated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Engineers at Safaricom built M-PESA on radio-wave technology — the signals that carry money are invisible;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Safaricom network engineers measure mobile signal strength with test phones and meters to find where coverage is weak — the radio waves that carry calls and M-PESA messages are invisible;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mobile-phone network engineering</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 blood test, NEMA air-quality sensors, Safaricom network engineers measuring signal strength)</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TECHNOLOGY showing: invisible radio signal → signal-strength readings → inference → engineers decide where to place a new mast)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Safaricom network engineers measuring invisible radio-signal strength</w:t>
            </w:r>
          </w:p>
          <w:p>
            <w:pPr>
              <w:spacing w:after="20" w:before="0"/>
            </w:pPr>
            <w:r>
              <w:rPr>
                <w:rFonts w:ascii="Arial" w:cs="Arial" w:eastAsia="Arial" w:hAnsi="Arial"/>
                <w:b/>
                <w:bCs/>
                <w:sz w:val="15"/>
                <w:szCs w:val="15"/>
              </w:rPr>
              <w:t xml:space="preserve">Final Explanation, Section 2: What General Science Is and Why It Matters, exemplar: </w:t>
            </w:r>
            <w:r>
              <w:rPr>
                <w:rFonts w:ascii="Arial" w:cs="Arial" w:eastAsia="Arial" w:hAnsi="Arial"/>
                <w:color w:val="1B6B1B"/>
                <w:sz w:val="15"/>
                <w:szCs w:val="15"/>
              </w:rPr>
              <w:t xml:space="preserve">Safaricom engineers measuring invisible radio-signal strength to find weak mobile coverage;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card said 'the signals that carry money are invisible'. Money does not travel as a radio signal; the radio waves carry the messages, and engineers cannot see them but can measure them with instruments and infer where coverage is poor. That makes a true inference example. Checked: mobile networks use radio waves in the UHF band, and signal strength meters (dBm) are the standard tool.</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on Electromagnetic Waves (radio waves carry mobile signals)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G-MPESA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4" w:id="4"/>
            <w:r>
              <w:rPr>
                <w:rFonts w:ascii="Arial" w:cs="Arial" w:eastAsia="Arial" w:hAnsi="Arial"/>
                <w:b/>
                <w:bCs/>
                <w:sz w:val="17"/>
                <w:szCs w:val="17"/>
              </w:rPr>
              <w:t xml:space="preserve">gensci_1_1-004</w:t>
            </w:r>
            <w:bookmarkEnd w:id="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relevant to Kenya's Big Four Agenda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relevant to Kenya's national food-security and health priorities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Big Four Agenda (2018 to 2022) is no longer the current national programme; the neutral wording stays correct whichever programme is current.</w:t>
            </w:r>
          </w:p>
          <w:p>
            <w:pPr>
              <w:spacing w:after="60" w:before="0"/>
            </w:pPr>
            <w:r>
              <w:rPr>
                <w:rFonts w:ascii="Arial" w:cs="Arial" w:eastAsia="Arial" w:hAnsi="Arial"/>
                <w:i/>
                <w:iCs/>
                <w:color w:val="555555"/>
                <w:sz w:val="15"/>
                <w:szCs w:val="15"/>
              </w:rPr>
              <w:t xml:space="preserve">Guideline: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8T" w:id="5"/>
            <w:r>
              <w:rPr>
                <w:rFonts w:ascii="Arial" w:cs="Arial" w:eastAsia="Arial" w:hAnsi="Arial"/>
                <w:b/>
                <w:bCs/>
                <w:sz w:val="17"/>
                <w:szCs w:val="17"/>
              </w:rPr>
              <w:t xml:space="preserve">gensci_1_1 G-L8T (group)</w:t>
            </w:r>
            <w:bookmarkEnd w:id="5"/>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60 minutes of activity in a 40-minute period; presentations now go to a partner group and the writing times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4 minutes of silent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3 minutes of silent writing.</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 groups pair up and present their career charts and inference-framework summaries to a partner group (2 minutes each).</w:t>
            </w:r>
          </w:p>
          <w:p>
            <w:pPr>
              <w:spacing w:after="20" w:before="0"/>
            </w:pPr>
            <w:r>
              <w:rPr>
                <w:rFonts w:ascii="Arial" w:cs="Arial" w:eastAsia="Arial" w:hAnsi="Arial"/>
                <w:b/>
                <w:bCs/>
                <w:sz w:val="15"/>
                <w:szCs w:val="15"/>
              </w:rPr>
              <w:t xml:space="preserve">Lesson 8, Predict Phase, formativeAssessment: </w:t>
            </w:r>
            <w:r>
              <w:rPr>
                <w:rFonts w:ascii="Arial" w:cs="Arial" w:eastAsia="Arial" w:hAnsi="Arial"/>
                <w:color w:val="1B6B1B"/>
                <w:sz w:val="15"/>
                <w:szCs w:val="15"/>
              </w:rPr>
              <w:t xml:space="preserve">during the 3-minute writing window</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groups pair up and each group presents its career-inference chart to its partner group (2 minutes each) while the listeners record connections on a 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pair up. Each group presents its career-inference chart to its partner group for exactly 2 minutes (4 minutes for the pair). The presenting gr…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While their partner group presents, the listeners complete a structured listening frame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Join your partner group. One group presents for exactly two minutes, then the other group does the same. Your job as listeners is to fill in your lis…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Class Anchor Chart (4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Written Formative Task (7 minutes, individual and silent)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Three questions. Seven minutes. Silent.'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At 5 minutes, say quietly: 'Two minutes remaining — check question 3.' After 7 minutes, collect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Working in silence for 1 minute, they re-read all the sticky notes or cards added across Lessons 1–7. The teacher then facilitates a 3-minute whole-c…</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4 minutes of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had about 60 minutes of activity for a 40-minute period (ten groups presenting for 2 minutes each is 20 minutes alone). Budget after the trim: Predict 5, Observe 8, Explain 12, Driving Question Board 5, Model 9 = 39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6" w:id="6"/>
            <w:r>
              <w:rPr>
                <w:rFonts w:ascii="Arial" w:cs="Arial" w:eastAsia="Arial" w:hAnsi="Arial"/>
                <w:b/>
                <w:bCs/>
                <w:sz w:val="17"/>
                <w:szCs w:val="17"/>
              </w:rPr>
              <w:t xml:space="preserve">gensci_1_1-006</w:t>
            </w:r>
            <w:bookmarkEnd w:id="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principle-of-inference lessons (Lessons 3–4) will need heavier scaffolding with worked examples from Kenyan contexts (e.g., a doctor at KNH inferring malaria from a blood smear; a KEBS inspector inferring food spoilage from pH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principle-of-inference lesson (Lesson 5) will need heavier scaffolding with worked examples from Kenyan contexts (e.g., a doctor at KNH inferring a lung infection from a chest X-ray; a KEBS inspector inferring food spoilage from pH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formal principle of inference is taught in Lesson 5, not Lessons 3 and 4, so the cross-reference was wrong. The blood-smear example is replaced because a blood smear shows the parasite directly (see group G-MAL).</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7" w:id="7"/>
            <w:r>
              <w:rPr>
                <w:rFonts w:ascii="Arial" w:cs="Arial" w:eastAsia="Arial" w:hAnsi="Arial"/>
                <w:b/>
                <w:bCs/>
                <w:sz w:val="17"/>
                <w:szCs w:val="17"/>
              </w:rPr>
              <w:t xml:space="preserve">gensci_1_1-007</w:t>
            </w:r>
            <w:bookmarkEnd w:id="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prompt yet — just listen.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prompt yet — just listen. What a good evidence list sounds like: only the border plants are affected; the rest of the field is healthy; water and fertiliser were the same everywhere; no insect or damage above ground; the time of the season. Misconceptions to note (do not correct yet; return to them in Lessons 2 and 5): 'seeing is believing, so if she did not see it she guessed or was lucky'; 'wilting always means no water'; 'science only happens in a laboratory'. If a pair lists the pest itself as evidence, ask: 'Did she see that, or did she conclude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model of what a good answer sounds like and named no misconceptions. Added a short look-for list and the three misconceptions this opening is most likely to surface, tied to where they are addressed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8" w:id="8"/>
            <w:r>
              <w:rPr>
                <w:rFonts w:ascii="Arial" w:cs="Arial" w:eastAsia="Arial" w:hAnsi="Arial"/>
                <w:b/>
                <w:bCs/>
                <w:sz w:val="17"/>
                <w:szCs w:val="17"/>
              </w:rPr>
              <w:t xml:space="preserve">gensci_1_1-008</w:t>
            </w:r>
            <w:bookmarkEnd w:id="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questions to the ANSWERED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a tick on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board has three question-type columns today and no 'ANSWERED' column, and Lesson 7 later sorts questions into 'We can now answer this / partly / still don't know'. Ticking answered questions avoids inventing a column that does not exist.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KIS" w:id="9"/>
            <w:r>
              <w:rPr>
                <w:rFonts w:ascii="Arial" w:cs="Arial" w:eastAsia="Arial" w:hAnsi="Arial"/>
                <w:b/>
                <w:bCs/>
                <w:sz w:val="17"/>
                <w:szCs w:val="17"/>
              </w:rPr>
              <w:t xml:space="preserve">gensci_1_1 G-KIS (group)</w:t>
            </w:r>
            <w:bookmarkEnd w:id="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the three key words (inference, evidence, clue), added in Lessons 1 and 5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INFERENCE on the board. Do not define it fully yet — leave it as a teaser.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INFERENCE on the board. Do not define it fully yet — leave it as a teaser. (Language support: write the Kiswahili words beside the English ones, for example ushahidi (evidence), dalili (clue or sign) and hitimisho (conclusion), and invite learners to say the idea in Kiswahili first. Agree with your class one Kiswahili phrase for 'inference'; avoid words that mean only 'guess'.)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Teacher writes the formal definition on the board and says: 'Copy this word for word.' (Language support: say the definition once in Kiswahili as wel…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English learners get the key words in Kiswahili from the first lesson. The teacher must decide and confirm the Kiswahili terms (ushahidi, dalili, hitimisho) and which phrase to use for 'inference' in your region and school, because I could 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G-KIS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XREF" w:id="10"/>
            <w:r>
              <w:rPr>
                <w:rFonts w:ascii="Arial" w:cs="Arial" w:eastAsia="Arial" w:hAnsi="Arial"/>
                <w:b/>
                <w:bCs/>
                <w:sz w:val="17"/>
                <w:szCs w:val="17"/>
              </w:rPr>
              <w:t xml:space="preserve">gensci_1_1 G-XREF (group)</w:t>
            </w:r>
            <w:bookmarkEnd w:id="1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numbers (for example 'inference in Lesson 2', 'careers in Lesson 6'); the references now match the real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setting up the deeper investigation of inference (Lessons 3–5) and careers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setting up the importance of General Science (Lesson 3), careers (Lesson 4) and the formal study of inference (Lessons 5–6)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learners explored the meaning of General Science and agreed that the farmer's way of thinking counts as science.</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directly applies the idea of inference that was first named in Lesson 1 (and will be taught formally in Lesson 5) to the new content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examined its importance, and began building their own models of General Science.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careers are Lesson 4 and the principle of inference is formally taught in Lessons 5 and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2T" w:id="11"/>
            <w:r>
              <w:rPr>
                <w:rFonts w:ascii="Arial" w:cs="Arial" w:eastAsia="Arial" w:hAnsi="Arial"/>
                <w:b/>
                <w:bCs/>
                <w:sz w:val="17"/>
                <w:szCs w:val="17"/>
              </w:rPr>
              <w:t xml:space="preserve">gensci_1_1 G-L2T (group)</w:t>
            </w:r>
            <w:bookmarkEnd w:id="1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55 minutes of activity in a 40-minute period; research and presentations trimmed so only three groups present live (about 40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8 minutes of pair research, pairs combine into groups of four and spend 4 minutes preparing a 2-minute spoken summary.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6 minutes of pair research, pairs combine into groups of four and spend 3 minutes preparing a 2-minute spoken summary.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six minutes in pairs.</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6 min, say: 'Pairs, join another pair — you are now a group of four. In three minutes, agree</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Three groups, chosen by the teacher because their community connections are different, present their 2-minute summaries one at a time while the rest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After the three presentations, learners individually revisit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1. Call THREE groups to present, choosing groups whose community connections are different from each other (use your circulation notes); the other gr…</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3 min for learners to construct their mind-maps.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had about 55 minutes of activity for a 40-minute period (ten groups of four presenting for 2 minutes each takes 20 minutes alone). Phase budget after the trim: Predict 4, Observe 10, Explain 15, Driving Question Board 6, Model 5 = 40 minutes.</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END" w:id="12"/>
            <w:r>
              <w:rPr>
                <w:rFonts w:ascii="Arial" w:cs="Arial" w:eastAsia="Arial" w:hAnsi="Arial"/>
                <w:b/>
                <w:bCs/>
                <w:sz w:val="17"/>
                <w:szCs w:val="17"/>
              </w:rPr>
              <w:t xml:space="preserve">gensci_1_1 G-END (group)</w:t>
            </w:r>
            <w:bookmarkEnd w:id="12"/>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5, 6 and 7 did not end on a question that leads into the next lesson; one closing question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this page clean — it is your scientific model, not just notes.'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this page clean — it is your scientific model, not just notes. Tonight, think about this: if the farmer's kind of thinking is science, where else in Kenya — in our food, our health, our water, our phones — do people use it? Tomorrow we will test your ideas.'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[3 minutes silent individual writing. Collect or check books at the door as learners leave, or during the next lesson's opening.] Close with: 'Akinyi…</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Return with written feedback by next lesson. Close with: 'Our Driving Question Board now holds many questions. Which can we answer with evidence, and…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in your own Kenya. Tomorrow a brand-new puzzle arrives that you must solve on your own: will your model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ended with an instruction, not a question that leads into Lesson 3. Added one closing question.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G-END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23" w:id="13"/>
            <w:r>
              <w:rPr>
                <w:rFonts w:ascii="Arial" w:cs="Arial" w:eastAsia="Arial" w:hAnsi="Arial"/>
                <w:b/>
                <w:bCs/>
                <w:sz w:val="17"/>
                <w:szCs w:val="17"/>
              </w:rPr>
              <w:t xml:space="preserve">gensci_1_1-023</w:t>
            </w:r>
            <w:bookmarkEnd w:id="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Kenya Wildlife Service rangers count elephants in Tsavo using camera traps and footprint analysis — most elephants are never directly seen;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Kenya Wildlife Service teams estimate how many elephants live in Tsavo from aerial sample counts and dung counts — they never see every elephant, so they infer the whole population from small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most elephants are never seen, but camera traps do photograph elephants. The standard method for Tsavo is the aerial survey of sample areas plus dung counts, from which the total is inferred, which is a better match to the inference theme. Checked against how the Tsavo ecosystem censuses are described.</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Wildlife Service, Tsavo ecosystem aerial total counts; Great Elephant Census (2016) methods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OCAL" w:id="14"/>
            <w:r>
              <w:rPr>
                <w:rFonts w:ascii="Arial" w:cs="Arial" w:eastAsia="Arial" w:hAnsi="Arial"/>
                <w:b/>
                <w:bCs/>
                <w:sz w:val="17"/>
                <w:szCs w:val="17"/>
              </w:rPr>
              <w:t xml:space="preserve">gensci_1_1 G-LOCAL (group)</w:t>
            </w:r>
            <w:bookmarkEnd w:id="14"/>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or incorrect Kenyan institution and person names corrected (KARI to KALRO, company name, Tea Research Institute, unverifiable scientist)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Nairobi Water and Sewerage Company tests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Nairobi City Water and Sewerage Company tests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 agronomist at a KALRO research centre (for example KALRO Njoro in Nakuru County) tests soil pH</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agronomists at KALRO,</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KEPHIS, KALRO, evidence sufficiency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KALRO Tea Research Institute (Kericho) scientist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KALRO Tea Research Institute (Kericho) scientists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Correct company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G-LOCAL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3M" w:id="15"/>
            <w:r>
              <w:rPr>
                <w:rFonts w:ascii="Arial" w:cs="Arial" w:eastAsia="Arial" w:hAnsi="Arial"/>
                <w:b/>
                <w:bCs/>
                <w:sz w:val="17"/>
                <w:szCs w:val="17"/>
              </w:rPr>
              <w:t xml:space="preserve">gensci_1_1 G-L3M (group)</w:t>
            </w:r>
            <w:bookmarkEnd w:id="1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model step named the wrong earlier model and used a muddled M-PESA example; now it names the Lesson 2 mind-map and uses the mobile-signal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personal inference model they began building in Lesson 1 (a simple diagram or concept map showing: HIDDEN CAUSE → INDIRECT EVIDENCE → INFERENCE → CONCLUSION). They now expand the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retrieve the 'Growing Model of General Science' mind-map they began in Lesson 2 (with their Lesson 1 Evidence → Conclusion diagram stuck beside it). They now add new arms to it, each following the chain HIDDEN CAUSE → INDIRECT EVIDENCE → INFERENCE → CONCLUSION, so they expand the model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'Open your Lesson 2 mind-map, with your Lesson 1 diagram beside it. Today you discovered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told learners to open 'the model from Lesson 1' in one place and 'the model from Lesson 2' in another; the two earlier models are different drawings. Now both are named in the same way everywhere.</w:t>
            </w:r>
          </w:p>
          <w:p>
            <w:pPr>
              <w:spacing w:after="60" w:before="0"/>
            </w:pPr>
            <w:r>
              <w:rPr>
                <w:rFonts w:ascii="Arial" w:cs="Arial" w:eastAsia="Arial" w:hAnsi="Arial"/>
                <w:i/>
                <w:iCs/>
                <w:color w:val="555555"/>
                <w:sz w:val="15"/>
                <w:szCs w:val="15"/>
              </w:rPr>
              <w:t xml:space="preserve">Guideline: 4. Sequence logic;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G-L3M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28" w:id="16"/>
            <w:r>
              <w:rPr>
                <w:rFonts w:ascii="Arial" w:cs="Arial" w:eastAsia="Arial" w:hAnsi="Arial"/>
                <w:b/>
                <w:bCs/>
                <w:sz w:val="17"/>
                <w:szCs w:val="17"/>
              </w:rPr>
              <w:t xml:space="preserve">gensci_1_1-028</w:t>
            </w:r>
            <w:bookmarkEnd w:id="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then connects to KICD outcomes verbatim: 'This is why the curriculum tells us General Science helps us explain the importance of General Science in life, environment, and technology.'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then connects to the KICD outcome: 'This is what the curriculum asks us to do: outline the importance of General Science in life, environment and technology.'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quoted as 'KICD verbatim' did not match the outcome in the unit (outcome b: 'outline the importance of General Science in life, environment and technology') and was circular.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30" w:id="17"/>
            <w:r>
              <w:rPr>
                <w:rFonts w:ascii="Arial" w:cs="Arial" w:eastAsia="Arial" w:hAnsi="Arial"/>
                <w:b/>
                <w:bCs/>
                <w:sz w:val="17"/>
                <w:szCs w:val="17"/>
              </w:rPr>
              <w:t xml:space="preserve">gensci_1_1-030</w:t>
            </w:r>
            <w:bookmarkEnd w:id="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KWS wildlife inference in Tsavo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KWS aerial-count and dung-count estimates of elephants in Tsavo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Tsavo elephant-count fix in the Summary Table source text.</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Wildlife Service, Tsavo ecosystem aerial total counts; Great Elephant Census (2016) methods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3T" w:id="18"/>
            <w:r>
              <w:rPr>
                <w:rFonts w:ascii="Arial" w:cs="Arial" w:eastAsia="Arial" w:hAnsi="Arial"/>
                <w:b/>
                <w:bCs/>
                <w:sz w:val="17"/>
                <w:szCs w:val="17"/>
              </w:rPr>
              <w:t xml:space="preserve">gensci_1_1 G-L3T (group)</w:t>
            </w:r>
            <w:bookmarkEnd w:id="18"/>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46 minutes of activity in a 40-minute period; group work, presentations and model step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First classify your card, then find your own Kenyan example. Use the two-column table.' [Sets visible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First classify your card, then find your own Kenyan example. Use the two-column table.' [Sets visible timer for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in a 60-second gallery share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using a visible 60-second timer per group</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4 minutes.' [Sets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had about 46 minutes of activity for a 40-minute period. Budget after the trim: Predict 6, Observe 12, Explain 10, Driving Question Board 5, Model 5 = 38 minutes plus 2 minutes of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G-L3T</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37" w:id="19"/>
            <w:r>
              <w:rPr>
                <w:rFonts w:ascii="Arial" w:cs="Arial" w:eastAsia="Arial" w:hAnsi="Arial"/>
                <w:b/>
                <w:bCs/>
                <w:sz w:val="17"/>
                <w:szCs w:val="17"/>
              </w:rPr>
              <w:t xml:space="preserve">gensci_1_1-037</w:t>
            </w:r>
            <w:bookmarkEnd w:id="19"/>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Prof. Miriam Were — public health, or Dr. Lydia Njenga — molecular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Prof. Miriam Were — public health, or Prof. Wangari Maathai — biology and the environment)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T" w:id="20"/>
            <w:r>
              <w:rPr>
                <w:rFonts w:ascii="Arial" w:cs="Arial" w:eastAsia="Arial" w:hAnsi="Arial"/>
                <w:b/>
                <w:bCs/>
                <w:sz w:val="17"/>
                <w:szCs w:val="17"/>
              </w:rPr>
              <w:t xml:space="preserve">gensci_1_1 G-L5T (group)</w:t>
            </w:r>
            <w:bookmarkEnd w:id="20"/>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in a 40-minute period; writing times and the number of cold-calls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two sentences only. You have 3 minutes.' [Allow 3 minutes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two sentences only. You have 2 minutes.' [Allow 2 minutes silent individual writing.]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begin filling the table independently for 4 minutes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circulates during the 4-minute individual work time, crouching beside learners to check table entries. Teacher whispers corrective prompts to struggl…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PHASE 3A — Table Construction (6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cold-calling a total of 6 different learners across the three scenarios (2 per scenario)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PHASE 3B — Direct Instruction on Principle of Inference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had about 50 minutes of activity for a 40-minute period. Budget after the trim: Predict 6, Observe 7, Explain 16, Driving Question Board 4, Model 6 = 39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K" w:id="21"/>
            <w:r>
              <w:rPr>
                <w:rFonts w:ascii="Arial" w:cs="Arial" w:eastAsia="Arial" w:hAnsi="Arial"/>
                <w:b/>
                <w:bCs/>
                <w:sz w:val="17"/>
                <w:szCs w:val="17"/>
              </w:rPr>
              <w:t xml:space="preserve">gensci_1_1 G-L5K (group)</w:t>
            </w:r>
            <w:bookmarkEnd w:id="2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no answer key for its three worked scenarios and never said an inference can be wrong; added the expected table and a prompt about the strength of each inference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says after each completed inference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table, for the teacher. A — Evidence: wilting and yellowing only along one edge; the rest of the field healthy; equal watering and fertilising; no insect or damage above ground; the dry season. Reasoning: water and fertiliser are ruled out, so the cause must be local to that edge and hidden; soil pests such as termites or grubs eat roots, so water and nutrients cannot reach the leaves. Inference: a pest is eating the roots underground. B — Evidence: a white, cloudy shadow in the lower right lung on the X-ray. Reasoning: infected or fluid-filled lung looks white and cloudy on an X-ray, healthy lung looks dark. Inference: probably an infection such as pneumonia in the lower right lung; other tests are needed to find the germ. C — Evidence: fresh size 44 boot prints heading north-east, a broken acacia branch, a discarded plastic bag with a Nairobi shop label, disturbed dung. Reasoning: wild animals do not wear boots or carry shop bags, and fresh prints in mud mean a recent passage. Inference: one adult man on foot passed here within about 3 hours. Then ask: 'Which words in the ranger's radio message go further than the evidence?' (poacher, heading to the Tanzanian border). 'What more would he need to be sure?' This shows that inferences differ in strength, can be wrong, and are checked, just as Akinyi would dig up a plant to look at the roots. Teacher says after each completed inference column: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The Principle of Inference, exemplar: </w:t>
            </w:r>
            <w:r>
              <w:rPr>
                <w:rFonts w:ascii="Arial" w:cs="Arial" w:eastAsia="Arial" w:hAnsi="Arial"/>
                <w:color w:val="1B6B1B"/>
                <w:sz w:val="15"/>
                <w:szCs w:val="15"/>
              </w:rPr>
              <w:t xml:space="preserve">Inference: a person on foot passed this way recently; it may be a poacher, but more evidence would be needed to be 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did not give the teacher what a correct ERI table looks like for the three scenarios, and nowhere said that an inference can be wrong (a learner question in Lesson 3 asks exactly this: 'Can science ever be wrong about something invisible?'). Added the expected answers and a short prompt about how strong each inference is. The Scenario C 'poacher' and 'border' claims go beyond what boot prints and a plastic bag show.</w:t>
            </w:r>
          </w:p>
          <w:p>
            <w:pPr>
              <w:spacing w:after="60" w:before="0"/>
            </w:pPr>
            <w:r>
              <w:rPr>
                <w:rFonts w:ascii="Arial" w:cs="Arial" w:eastAsia="Arial" w:hAnsi="Arial"/>
                <w:i/>
                <w:iCs/>
                <w:color w:val="555555"/>
                <w:sz w:val="15"/>
                <w:szCs w:val="15"/>
              </w:rPr>
              <w:t xml:space="preserve">Guideline: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XRAY" w:id="22"/>
            <w:r>
              <w:rPr>
                <w:rFonts w:ascii="Arial" w:cs="Arial" w:eastAsia="Arial" w:hAnsi="Arial"/>
                <w:b/>
                <w:bCs/>
                <w:sz w:val="17"/>
                <w:szCs w:val="17"/>
              </w:rPr>
              <w:t xml:space="preserve">gensci_1_1 G-XRAY (group)</w:t>
            </w:r>
            <w:bookmarkEnd w:id="2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an X-ray shows a 'bacterial' infection; an X-ray only shows cloudiness in the lung, so the doctor now says 'probably an infection' and orders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 sees a white cloudy shadow on the lower right lung. He tells the nurse: 'This patient has a bacterial infection — likely pneumonia, right lower lobe.'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 sees a white cloudy shadow on the lower right lung. He tells the nurse: 'This patient probably has an infection — likely pneumonia in the right lower lobe. We will do tests to find out which germ.'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an infection in a patient's lung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chest X-ray shows that part of the lung is cloudy; it cannot tell whether the cause is bacterial or viral. The doctor's statement is now what an X-ray can support. Checked against how chest X-rays are used for pneumonia: the image shows consolidation, the germ is found by other tests.</w:t>
            </w:r>
          </w:p>
          <w:p>
            <w:pPr>
              <w:spacing w:after="60" w:before="0"/>
            </w:pPr>
            <w:r>
              <w:rPr>
                <w:rFonts w:ascii="Arial" w:cs="Arial" w:eastAsia="Arial" w:hAnsi="Arial"/>
                <w:i/>
                <w:iCs/>
                <w:color w:val="555555"/>
                <w:sz w:val="15"/>
                <w:szCs w:val="15"/>
              </w:rPr>
              <w:t xml:space="preserve">Guideline: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Standardization of interpretation of chest radiographs for the diagnosis of pneumonia in children (2001)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G-XRAY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S" w:id="23"/>
            <w:r>
              <w:rPr>
                <w:rFonts w:ascii="Arial" w:cs="Arial" w:eastAsia="Arial" w:hAnsi="Arial"/>
                <w:b/>
                <w:bCs/>
                <w:sz w:val="17"/>
                <w:szCs w:val="17"/>
              </w:rPr>
              <w:t xml:space="preserve">gensci_1_1 G-L5S (group)</w:t>
            </w:r>
            <w:bookmarkEnd w:id="23"/>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5 'Apply It' task used a Kericho tea-farmer case that is nearly the same as the Lesson 8 task; replaced with a new maize-store case (teacher may choose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Kericho tea farmer notices tea leaves on one plot turning brown and curling even though rainfall has been equal — she concludes a fungal infection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farmer in Bungoma opens her maize store after four months. The maize was stored dry, in sacks off the floor. She finds fine powdery dust at the bottom of a sack and many grains with a small round hole in them. She cannot see any insect at that moment. She concludes that insect pests have been feeding inside the grains)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Teacher dictates the maize-store scenario and says: 'You have 3 minutes. Three columns. 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Mwangi — read me your inference for the Bungoma farmer.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 inference is: insect pests are feeding inside the grains. The evidence is: fine powdery dust and small round holes in many grains, in dry, well-…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writes a Column 3 (Inference) entry that names something not directly observed (insects feeding inside the grains) AND a Column 1 (Evidence) entry th…</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How many learners in the Apply It task (maize-store scenario) correctly</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The maize-store transfer task</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for the maize-store scenario</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Bungoma maize store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p>
            <w:pPr>
              <w:spacing w:after="60" w:before="0"/>
            </w:pPr>
            <w:r>
              <w:rPr>
                <w:rFonts w:ascii="Arial" w:cs="Arial" w:eastAsia="Arial" w:hAnsi="Arial"/>
                <w:i/>
                <w:iCs/>
                <w:color w:val="555555"/>
                <w:sz w:val="15"/>
                <w:szCs w:val="15"/>
              </w:rPr>
              <w:t xml:space="preserve">Guideline: 4. Sequence logic;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FAO, postharvest management of maize and grain storage pests (maize weevil Sitophilus zeamais life cycle); KALRO crop storage guidance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56" w:id="24"/>
            <w:r>
              <w:rPr>
                <w:rFonts w:ascii="Arial" w:cs="Arial" w:eastAsia="Arial" w:hAnsi="Arial"/>
                <w:b/>
                <w:bCs/>
                <w:sz w:val="17"/>
                <w:szCs w:val="17"/>
              </w:rPr>
              <w:t xml:space="preserve">gensci_1_1-056</w:t>
            </w:r>
            <w:bookmarkEnd w:id="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open the sealed envelopes.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to open the sealed envelopes only when the teacher says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told learners not to open the envelopes, but the activity requires them to open them; the instruction now says when.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6K" w:id="25"/>
            <w:r>
              <w:rPr>
                <w:rFonts w:ascii="Arial" w:cs="Arial" w:eastAsia="Arial" w:hAnsi="Arial"/>
                <w:b/>
                <w:bCs/>
                <w:sz w:val="17"/>
                <w:szCs w:val="17"/>
              </w:rPr>
              <w:t xml:space="preserve">gensci_1_1 G-L6K (group)</w:t>
            </w:r>
            <w:bookmarkEnd w:id="2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mystery bags had no answer key and groups were never told whether they were right; added the intended causes and a reveal step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confirm or deny any group's inference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answer key (the clue cards are written to point to these causes; accept any other inference that uses the clues well): Bag A — too much water in the soil causing root and stem rot (oxygen shortage plus rot microbes). Bag B — phosphorus shortage in poor, unfertilised soil (purple-tinged leaves and stunting are classic signs). Bag C — a fungal disease (leaf spots and powdery mildew), favoured by high humidity and spreading from the neighbouring greenhouse. Bag D — a chewing insect pest such as caterpillars feeding at night (holes appearing overnight, droppings). Bag E — sap-sucking insects such as aphids (sticky honeydew); this bag is the most open, so accept 'pest' if the sticky substance is explained. Do NOT confirm or deny any group's inference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all five presentations, reveal the answer key one bag at a time: ask the presenting group which clue it relied on most, say which cause the car…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mystery bags had no answer key, so a teacher could not tell what a good inference looks like or whether the clues point anywhere. Added the intended cause for each bag. Checked each against standard crop-problem signs: waterlogging causes root and stem rot; phosphorus shortage causes purple leaves; powdery mildew shows a white powder; caterpillars leave droppings and holes; aphids leave sticky honeydew. A teacher with local knowledge should confirm that the five cards behave this way for the crops in your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Agrios, Plant Pathology (5th ed.), chapters on environmental and nutrient disorders, fungal diseases and insect injury; FAO/KALRO crop deficiency and pest guides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61" w:id="26"/>
            <w:r>
              <w:rPr>
                <w:rFonts w:ascii="Arial" w:cs="Arial" w:eastAsia="Arial" w:hAnsi="Arial"/>
                <w:b/>
                <w:bCs/>
                <w:sz w:val="17"/>
                <w:szCs w:val="17"/>
              </w:rPr>
              <w:t xml:space="preserve">gensci_1_1-061</w:t>
            </w:r>
            <w:bookmarkEnd w:id="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requires learners to construct a claim-evidence-reasoning chain — the core structure of scientific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requires learners to construct a claim-evidence-reasoning chain — the core structure of scientific explanation. (In this sentence frame the inference is the Claim, the clues are the Evidence and the 'because…' part is the Reasoning, the same as the evidence-reasoning-inference table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Links the Claim-Evidence-Reasoning wording to the ERI table used in Lesson 5, so teachers and learners use the two frameworks consistently (Claim = answer, Evidence = clues or data,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7T" w:id="27"/>
            <w:r>
              <w:rPr>
                <w:rFonts w:ascii="Arial" w:cs="Arial" w:eastAsia="Arial" w:hAnsi="Arial"/>
                <w:b/>
                <w:bCs/>
                <w:sz w:val="17"/>
                <w:szCs w:val="17"/>
              </w:rPr>
              <w:t xml:space="preserve">gensci_1_1 G-L7T (group)</w:t>
            </w:r>
            <w:bookmarkEnd w:id="27"/>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98 minutes of activity in an 80-minute period; talk, review, model-building and gallery times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delivers a 10-minute structured 'Storyline Bridge'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delivers a 6-minute structured 'Storyline Bridge' talk</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conduct a 6-minute 'DQB Final Review' in pairs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spend 17 minutes constructing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After 17 minutes, pairs swap models and conduct a 6-minute structured peer-review</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 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the 17 minutes of model building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had about 98 minutes of activity for an 80-minute period. Budget after the trim: Predict 7, Observe 20, Explain 13, Driving Question Board 7, Model 33 = 80 minutes (model 17 + peer review 6 + revision 2 + gallery 3 + closing 5, including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69" w:id="28"/>
            <w:r>
              <w:rPr>
                <w:rFonts w:ascii="Arial" w:cs="Arial" w:eastAsia="Arial" w:hAnsi="Arial"/>
                <w:b/>
                <w:bCs/>
                <w:sz w:val="17"/>
                <w:szCs w:val="17"/>
              </w:rPr>
              <w:t xml:space="preserve">gensci_1_1-069</w:t>
            </w:r>
            <w:bookmarkEnd w:id="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'Real scientists at the Kenya Medical Research Institute (KEMRI) maintain boards exactly like this — they call them research gaps. Your Column C is your personal research gap list for Grade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'Research teams, such as those at the Kenya Medical Research Institute (KEMRI), also keep lists of questions they cannot yet answer — scientists call them research gaps. Your Column C is your personal research gap list for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claimed KEMRI keeps boards 'exactly like this', which cannot be checked. The new wording says only what is generally true of research teams.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83" w:id="29"/>
            <w:r>
              <w:rPr>
                <w:rFonts w:ascii="Arial" w:cs="Arial" w:eastAsia="Arial" w:hAnsi="Arial"/>
                <w:b/>
                <w:bCs/>
                <w:sz w:val="17"/>
                <w:szCs w:val="17"/>
              </w:rPr>
              <w:t xml:space="preserve">gensci_1_1-083</w:t>
            </w:r>
            <w:bookmarkEnd w:id="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silently — do not answer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silently — do not answer questions. What good answers look like: (1) evidence such as curling and pale leaves on several bushes in one row, equal rainfall and fertiliser, no insect or disease seen; (2) an inference that names a hidden cause with a reason (a soil or root problem, or a disease that spreads along a row; accept any inference that uses the evidence); (3) a career such as agronomist, soil scientist, plant pathologist or technologist at the KALRO Tea Research Institute, with one way they gather indirect evidence (soil tests, examining roots, lab tests). Support: learners who find writing hard may tell their answers to a partner who writes them down, or draw and label; English learners may add the Kiswahili word beside each key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summative task had no look-for answers and offered only one way to show understanding. Added what good answers look like and two alternative ways to respond.</w:t>
            </w:r>
          </w:p>
          <w:p>
            <w:pPr>
              <w:spacing w:after="60" w:before="0"/>
            </w:pPr>
            <w:r>
              <w:rPr>
                <w:rFonts w:ascii="Arial" w:cs="Arial" w:eastAsia="Arial" w:hAnsi="Arial"/>
                <w:i/>
                <w:iCs/>
                <w:color w:val="555555"/>
                <w:sz w:val="15"/>
                <w:szCs w:val="15"/>
              </w:rPr>
              <w:t xml:space="preserve">Guideline: 5. Student thinking; 12. Inclusion; 13. Teacher usability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FE5" w:id="30"/>
            <w:r>
              <w:rPr>
                <w:rFonts w:ascii="Arial" w:cs="Arial" w:eastAsia="Arial" w:hAnsi="Arial"/>
                <w:b/>
                <w:bCs/>
                <w:sz w:val="17"/>
                <w:szCs w:val="17"/>
              </w:rPr>
              <w:t xml:space="preserve">gensci_1_1 G-FE5 (group)</w:t>
            </w:r>
            <w:bookmarkEnd w:id="3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Careers, a New Scenario and Your Growth,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5 reused the tea-farmer case students had already seen twice; replaced with a new well-water case (teacher may swap it for another local case)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village near Kakamega, many children fall ill with diarrhoea in the two weeks after heavy rain. The sick children's families all collect water from the same shallow, open well. The water looks clear and has no smell. Families who buy water from a vendor have far fewer sick children. Nobody has seen any germs in the well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Careers, a New Scenario and Your Growth, exemplar: </w:t>
            </w:r>
            <w:r>
              <w:rPr>
                <w:rFonts w:ascii="Arial" w:cs="Arial" w:eastAsia="Arial" w:hAnsi="Arial"/>
                <w:color w:val="1B6B1B"/>
                <w:sz w:val="15"/>
                <w:szCs w:val="15"/>
              </w:rPr>
              <w:t xml:space="preserve">(a) Evidence: the children became ill after heavy rain; the sick children's families all use the same open well; families using vendor water have far…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p>
            <w:pPr>
              <w:spacing w:after="60" w:before="0"/>
            </w:pPr>
            <w:r>
              <w:rPr>
                <w:rFonts w:ascii="Arial" w:cs="Arial" w:eastAsia="Arial" w:hAnsi="Arial"/>
                <w:i/>
                <w:iCs/>
                <w:color w:val="555555"/>
                <w:sz w:val="15"/>
                <w:szCs w:val="15"/>
              </w:rPr>
              <w:t xml:space="preserve">Guideline: 1. Storyline and phenomenon; 5. Student thinking;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(microbial hazards and contaminated shallow wells)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G-FE5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0" w:id="31"/>
            <w:r>
              <w:rPr>
                <w:rFonts w:ascii="Arial" w:cs="Arial" w:eastAsia="Arial" w:hAnsi="Arial"/>
                <w:b/>
                <w:bCs/>
                <w:sz w:val="17"/>
                <w:szCs w:val="17"/>
              </w:rPr>
              <w:t xml:space="preserve">gensci_1_1-090</w:t>
            </w:r>
            <w:bookmarkEnd w:id="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the Kisumu farmer, the Kenyan examples and the Mystery Bags activity accurately and links each to the answer.", "proficient": "Uses some evidence from the lessons correctly, but links to the answer are sometimes unclear.", "developing": "Gives few or vague examples, or uses evidence that is incorrect or not from the lessons."}, {"criterion": "Understanding of inference", "excellent": "Defines inference correctly, explains evidence, reasoning and inference clearly, and explains why inference is not a guess.", "proficient": "Defines inference and names the three parts, with limited explanation of how they connect.", "developing": "Confuses inference with guessing or observation, or cannot name the parts."}, {"criterion": "Application to a new scenario", "excellent": "Applies the ERI framework to the Kericho tea scenario using the evidence given, a logical inference about a hidden cause that follows from that evidence, and a suitable career.", "proficient": "Applies the framework to the new scenario but the reasoning or career link is incomplete.", "developing": "Gives an inference without evidence or reasoning, or does not name a career."}, {"criterion": "Science process skills and Kenyan contexts", "excellent": "Correctly names and explains at least three process skills and the difference between observation and inference, with relevant Kenyan contexts throughout.", "proficient": "Names two or three process skills with some explanation and includes some Kenyan examples.", "developing": "Names few or no process skills, or examples are missing or not relevant."}, {"criterion": "Answer to the Driving Question and communication", "excellent": "Gives a clear, complete answer to the Driving Question that shows how thinking has changed, written in clear, organised sentences.", "proficient": "Answers the Driving Question partly, with some reflection on change in thinking.", "developing": "Answer to the Driving Question is incomplete or unclear, with no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the Kisumu farmer, the Kenyan examples and the Mystery Bags activity accurately, links each piece to the answer and adds an example of their own.", "proficient": "Meets Expectations: uses evidence from the lessons correctly and links it to the answer, though some links may be unclear.", "developing": "Approaches Expectations: gives few or vague examples, or uses evidence that is incorrect or not from the lessons."}, {"criterion": "Understanding of inference", "excellent": "Exceeds Expectations: defines inference correctly, explains evidence, reasoning and inference clearly, explains why inference is not a guess and why an inference may need to be checked.", "proficient": "Meets Expectations: defines inference correctly and names and describes the three parts, with limited explanation of how they connect.", "developing": "Approaches Expectations: confuses inference with guessing or observation, or names only some of the parts."}, {"criterion": "Application to a new scenario", "excellent": "Exceeds Expectations: applies the ERI framework to the new scenario using the evidence given, gives a logical inference about a hidden cause, explains how it could be checked and names a suitable career.", "proficient": "Meets Expectations: applies the framework to the new scenario with evidence, an inference and a career, though the reasoning may be incomplete.", "developing": "Approaches Expectations: gives an inference without evidence or reasoning, or does not name a career."}, {"criterion": "Science process skills and Kenyan contexts", "excellent": "Exceeds Expectations: correctly names and explains at least three process skills, explains the difference between observation and inference, and says what to do with a contradicting clue, with relevant Kenyan contexts throughout.", "proficient": "Meets Expectations: names at least three process skills and states the difference between observation and inference, with some Kenyan examples.", "developing": "Approaches Expectations: names one or two process skills, or examples are missing or not relevant."}, {"criterion": "Answer to the Driving Question and communication", "excellent": "Exceeds Expectations: gives a clear, complete answer to the Driving Question that shows how thinking has changed, in clear, organised sentences.", "proficient": "Meets Expectations: answers the Driving Question with some reflection on the change in thinking.", "developing": "Approaches Expectations: the answer to the Driving Question is incomplete or unclear, with no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in the text. The 'Meets' and 'Exceeds' descriptors for process skills overlapped (both said three), and the criterion that named the Kericho tea scenario is now general so it fits the new Section 5 case. Each level now differs from the next by something observable.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1" w:id="32"/>
            <w:r>
              <w:rPr>
                <w:rFonts w:ascii="Arial" w:cs="Arial" w:eastAsia="Arial" w:hAnsi="Arial"/>
                <w:b/>
                <w:bCs/>
                <w:sz w:val="17"/>
                <w:szCs w:val="17"/>
              </w:rPr>
              <w:t xml:space="preserve">gensci_1_1-091</w:t>
            </w:r>
            <w:bookmarkEnd w:id="32"/>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2" w:id="33"/>
            <w:r>
              <w:rPr>
                <w:rFonts w:ascii="Arial" w:cs="Arial" w:eastAsia="Arial" w:hAnsi="Arial"/>
                <w:b/>
                <w:bCs/>
                <w:sz w:val="17"/>
                <w:szCs w:val="17"/>
              </w:rPr>
              <w:t xml:space="preserve">gensci_1_1-092</w:t>
            </w:r>
            <w:bookmarkEnd w:id="33"/>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Cell   (gensci_1_2)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explanation of the wilting leaf blamed starvation and 'no sunlight' for what is really water loss and lost turgor; the order of causes is now correct everywhere</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The plant/animal comparison hid three simplifications (lysosomes, centrioles, vacuoles) and the onion cells would have taught that plants always have chloroplasts</w:t>
      </w:r>
      <w:r>
        <w:rPr>
          <w:rFonts w:ascii="Arial" w:cs="Arial" w:eastAsia="Arial" w:hAnsi="Arial"/>
          <w:color w:val="666666"/>
          <w:sz w:val="15"/>
          <w:szCs w:val="15"/>
        </w:rPr>
        <w:t xml:space="preserve">  [guideline 5, 6, 8, 13]</w:t>
      </w:r>
    </w:p>
    <w:p>
      <w:pPr>
        <w:spacing w:after="30" w:before="0"/>
      </w:pPr>
      <w:r>
        <w:rPr>
          <w:rFonts w:ascii="Arial" w:cs="Arial" w:eastAsia="Arial" w:hAnsi="Arial"/>
          <w:sz w:val="17"/>
          <w:szCs w:val="17"/>
        </w:rPr>
        <w:t xml:space="preserve">• The Kenyan analogies were mapped differently in Lessons 3 and 5 (nucleus, Golgi, membrane, rough ER) and their limits were never stated; both now match and limits are named</w:t>
      </w:r>
      <w:r>
        <w:rPr>
          <w:rFonts w:ascii="Arial" w:cs="Arial" w:eastAsia="Arial" w:hAnsi="Arial"/>
          <w:color w:val="666666"/>
          <w:sz w:val="15"/>
          <w:szCs w:val="15"/>
        </w:rPr>
        <w:t xml:space="preserve">  [guideline 5, 6, 14]</w:t>
      </w:r>
    </w:p>
    <w:p>
      <w:pPr>
        <w:spacing w:after="30" w:before="0"/>
      </w:pPr>
      <w:r>
        <w:rPr>
          <w:rFonts w:ascii="Arial" w:cs="Arial" w:eastAsia="Arial" w:hAnsi="Arial"/>
          <w:sz w:val="17"/>
          <w:szCs w:val="17"/>
        </w:rPr>
        <w:t xml:space="preserve">• Lesson 3 asked learners to compare animal cells with plant-cell organelles that are not taught until Lesson 4; the comparison is now a prediction checked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Several 'Lesson N' and 'strand' references pointed at the wrong lesson or at topics that this unit does not teach there</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The explanation said the big vacuole and mitochondria are invisible to the light microscope only because of resolution; the truth is size plus faint contrast, so the explanation is made accurate while keeping the teachers' phenomenon</w:t>
      </w:r>
      <w:r>
        <w:rPr>
          <w:rFonts w:ascii="Arial" w:cs="Arial" w:eastAsia="Arial" w:hAnsi="Arial"/>
          <w:color w:val="666666"/>
          <w:sz w:val="15"/>
          <w:szCs w:val="15"/>
        </w:rPr>
        <w:t xml:space="preserve">  [guideline 1, 4, 10; teacher decision]</w:t>
      </w:r>
    </w:p>
    <w:p>
      <w:pPr>
        <w:spacing w:after="30" w:before="0"/>
      </w:pPr>
      <w:r>
        <w:rPr>
          <w:rFonts w:ascii="Arial" w:cs="Arial" w:eastAsia="Arial" w:hAnsi="Arial"/>
          <w:sz w:val="17"/>
          <w:szCs w:val="17"/>
        </w:rPr>
        <w:t xml:space="preserve">• Two named Kenyan scientists were described wrongly (a mixed-up name and invented work; an 'engineer' who was a biologist)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3 added up to about 84 minutes of activities in an 80-minute lesson; two silent-work periods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listed about 50 minutes of activities in a 40-minute lesson; the timed steps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listed about 47 minutes of activities in a 40-minute lesson; the concept-map, gallery walk and debrief times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One supporting phenomenon (soaked maize grain 'cells swell') was scientifically wrong and never used; replaced by a wilted leaf recovering in water, which now appears in Lesson 4</w:t>
      </w:r>
      <w:r>
        <w:rPr>
          <w:rFonts w:ascii="Arial" w:cs="Arial" w:eastAsia="Arial" w:hAnsi="Arial"/>
          <w:color w:val="666666"/>
          <w:sz w:val="15"/>
          <w:szCs w:val="15"/>
        </w:rPr>
        <w:t xml:space="preserve">  [guideline 1, 4;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037">
              <w:r>
                <w:rPr>
                  <w:rFonts w:ascii="Arial" w:cs="Arial" w:eastAsia="Arial" w:hAnsi="Arial"/>
                  <w:b/>
                  <w:bCs/>
                  <w:color w:val="0563C1"/>
                  <w:sz w:val="17"/>
                  <w:szCs w:val="17"/>
                  <w:u w:val="single"/>
                </w:rPr>
                <w:t xml:space="preserve">gensci_1_2-037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G6">
              <w:r>
                <w:rPr>
                  <w:rFonts w:ascii="Arial" w:cs="Arial" w:eastAsia="Arial" w:hAnsi="Arial"/>
                  <w:b/>
                  <w:bCs/>
                  <w:color w:val="0563C1"/>
                  <w:sz w:val="17"/>
                  <w:szCs w:val="17"/>
                  <w:u w:val="single"/>
                </w:rPr>
                <w:t xml:space="preserve">gensci_1_2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explanation said the big vacuole and mitochondria are invisible to the light microscope only because of resolution; the truth is size plus faint contrast, so the explanation is made accurate while keeping the teachers' phenomenon. Teachers chose this phen…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060">
              <w:r>
                <w:rPr>
                  <w:rFonts w:ascii="Arial" w:cs="Arial" w:eastAsia="Arial" w:hAnsi="Arial"/>
                  <w:b/>
                  <w:bCs/>
                  <w:color w:val="0563C1"/>
                  <w:sz w:val="17"/>
                  <w:szCs w:val="17"/>
                  <w:u w:val="single"/>
                </w:rPr>
                <w:t xml:space="preserve">gensci_1_2-060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G11">
              <w:r>
                <w:rPr>
                  <w:rFonts w:ascii="Arial" w:cs="Arial" w:eastAsia="Arial" w:hAnsi="Arial"/>
                  <w:b/>
                  <w:bCs/>
                  <w:color w:val="0563C1"/>
                  <w:sz w:val="17"/>
                  <w:szCs w:val="17"/>
                  <w:u w:val="single"/>
                </w:rPr>
                <w:t xml:space="preserve">gensci_1_2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supporting phenomenon (soaked maize grain 'cells swell') was scientifically wrong and never used; replaced by a wilted leaf recovering in water, which now appears in Lesson 4. A dry maize grain swells mainly by soaking up water into its stored starch and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2_064">
              <w:r>
                <w:rPr>
                  <w:rFonts w:ascii="Arial" w:cs="Arial" w:eastAsia="Arial" w:hAnsi="Arial"/>
                  <w:b/>
                  <w:bCs/>
                  <w:color w:val="0563C1"/>
                  <w:sz w:val="17"/>
                  <w:szCs w:val="17"/>
                  <w:u w:val="single"/>
                </w:rPr>
                <w:t xml:space="preserve">gensci_1_2-064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2_065">
              <w:r>
                <w:rPr>
                  <w:rFonts w:ascii="Arial" w:cs="Arial" w:eastAsia="Arial" w:hAnsi="Arial"/>
                  <w:b/>
                  <w:bCs/>
                  <w:color w:val="0563C1"/>
                  <w:sz w:val="17"/>
                  <w:szCs w:val="17"/>
                  <w:u w:val="single"/>
                </w:rPr>
                <w:t xml:space="preserve">gensci_1_2-065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1" w:id="34"/>
            <w:r>
              <w:rPr>
                <w:rFonts w:ascii="Arial" w:cs="Arial" w:eastAsia="Arial" w:hAnsi="Arial"/>
                <w:b/>
                <w:bCs/>
                <w:sz w:val="17"/>
                <w:szCs w:val="17"/>
              </w:rPr>
              <w:t xml:space="preserve">gensci_1_2-001</w:t>
            </w:r>
            <w:bookmarkEnd w:id="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double lessons of 80 minutes and 5 single lessons of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320. Lessons 1, 3 and 7 are 80-minute double lessons and Lessons 2, 4, 5, 6 and 8 are 40-minute lessons. Check: 3 x 80 = 240, 5 x 40 = 200, 240 + 200 = 440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2" w:id="35"/>
            <w:r>
              <w:rPr>
                <w:rFonts w:ascii="Arial" w:cs="Arial" w:eastAsia="Arial" w:hAnsi="Arial"/>
                <w:b/>
                <w:bCs/>
                <w:sz w:val="17"/>
                <w:szCs w:val="17"/>
              </w:rPr>
              <w:t xml:space="preserve">gensci_1_2-002</w:t>
            </w:r>
            <w:bookmarkEnd w:id="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The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1.2: The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7 and the Unit page write 'Sub-Strand 1.2: The Cell'. Lesson 8 wrote '1.2 The Cell'. Now the same everywhere.</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3" w:id="36"/>
            <w:r>
              <w:rPr>
                <w:rFonts w:ascii="Arial" w:cs="Arial" w:eastAsia="Arial" w:hAnsi="Arial"/>
                <w:b/>
                <w:bCs/>
                <w:sz w:val="17"/>
                <w:szCs w:val="17"/>
              </w:rPr>
              <w:t xml:space="preserve">gensci_1_2-003</w:t>
            </w:r>
            <w:bookmarkEnd w:id="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and Livestock Research Organization)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2014; the long name given in brackets is KALRO's own name, so the abbreviation did not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 w:id="37"/>
            <w:r>
              <w:rPr>
                <w:rFonts w:ascii="Arial" w:cs="Arial" w:eastAsia="Arial" w:hAnsi="Arial"/>
                <w:b/>
                <w:bCs/>
                <w:sz w:val="17"/>
                <w:szCs w:val="17"/>
              </w:rPr>
              <w:t xml:space="preserve">gensci_1_2 G1 (group)</w:t>
            </w:r>
            <w:bookmarkEnd w:id="37"/>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explanation of the wilting leaf blamed starvation and 'no sunlight' for what is really water loss and lost turgor; the order of causes is now correct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this leaf is cut and left without water, the chloroplasts cannot complete photosynthesis — the glucose supply drops — and the cell begins to starve. That is the beginning of the wilting we saw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this leaf is left in the sun and cut off from its roots, it loses water and cannot replace it. As the cells dry out, photosynthesis slows and the glucose supply drops, so the cell slowly starves. But the wilting you saw on Day 1 comes first, and the next card explains it.'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This directly answers why the sukuma wiki leaf left in the sun wilts and dies — the vacuole loses water first, and then, as the cells dry out, the ot…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why a sukuma wiki leaf left in the sun loses water, wilts and eventually dies, and which organelles are affected first.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as the dried-out cells can no longer keep photosynthesis going, glucose production falls, the mitochondria have less glucose to release energy from, …</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If the vacuole loses its water, turgor pressure falls and the cell goes limp, so the leaf wilts. If the chloroplasts stop working, the plant cannot p…</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because when the leaf loses water from its vacuoles, the cells lose turgor pressure and the leaf droops; as the cells dry out, photosynthesis and ene…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articulated the causal chain: in the sun the leaf loses water → the vacuole shrinks and turgor pressure falls → the cell wall alone cannot hold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drying-out of the cells to the failure of photosynthesis and of mitochondrial energy release, so that the cells can no longer carry out life proc…</w:t>
            </w:r>
          </w:p>
          <w:p>
            <w:pPr>
              <w:spacing w:after="20" w:before="0"/>
            </w:pPr>
            <w:r>
              <w:rPr>
                <w:rFonts w:ascii="Arial" w:cs="Arial" w:eastAsia="Arial" w:hAnsi="Arial"/>
                <w:b/>
                <w:bCs/>
                <w:sz w:val="15"/>
                <w:szCs w:val="15"/>
              </w:rPr>
              <w:t xml:space="preserve">Final Explanation, Part 4: Why the leaf wilts and dies, exemplar: </w:t>
            </w:r>
            <w:r>
              <w:rPr>
                <w:rFonts w:ascii="Arial" w:cs="Arial" w:eastAsia="Arial" w:hAnsi="Arial"/>
                <w:color w:val="1B6B1B"/>
                <w:sz w:val="15"/>
                <w:szCs w:val="15"/>
              </w:rPr>
              <w:t xml:space="preserve">When the leaf is left in the sun, it loses water to the hot air and, being a cut piece, cannot replace it. The vacuole shrinks and turgor pressure fa…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script said that stopping photosynthesis is 'the beginning of the wilting'. It is not. A leaf wilts first because its cells lose water and turgor pressure falls (taught in Lesson 4). Slower photosynthesis and starvation follow as cells dry out. The phenomenon is a leaf left IN the sun, so 'cut off from sunlight' was also wrong. Checked against the Lesson 4 chain: water loss -&gt; shrinking vacuole -&gt; lost turgor -&gt; wilting; later: less glucose, less energy, cell death.</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30 'Plant Form and Physiology' (water potential, turgor pressure and wilting) and Chapter 5.2/5.3 (osmosis, tonicity)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2" w:id="38"/>
            <w:r>
              <w:rPr>
                <w:rFonts w:ascii="Arial" w:cs="Arial" w:eastAsia="Arial" w:hAnsi="Arial"/>
                <w:b/>
                <w:bCs/>
                <w:sz w:val="17"/>
                <w:szCs w:val="17"/>
              </w:rPr>
              <w:t xml:space="preserve">gensci_1_2 G2 (group)</w:t>
            </w:r>
            <w:bookmarkEnd w:id="3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plant/animal comparison hid three simplifications (lysosomes, centrioles, vacuoles) and the onion cells would have taught that plants always have chloroplasts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'Let us go back to our predictions board. Which of our predictions were correct? Which surprised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'Let us go back to our predictions board. Which of our predictions were correct? Which surprised you?' Teacher notes on the limits of the Venn diagram (it shows what these micrographs show, and is a simplification): (1) if a learner asks whether plants have lysosomes, say plants do the same job of breaking down worn-out parts inside the vacuole, and that centrioles are found in animal cells but not in higher plants such as sukuma wiki; (2) animal cells can have small, temporary vacuoles, so it is the LARGE central vacuole that is plant-specific; (3) onion bulb cells have a cell wall and a large vacuole but NO chloroplasts (they are underground), so do not let learners record chloroplasts as present in every plant cell. Chloroplasts are shown in the sukuma wiki leaf (Image A and B).</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sukuma wiki leaf mesophyll cells (and, for comparison, onion cells, which have a cell wall and vacuole but no chloroplasts) at two magnifications, sh…</w:t>
            </w:r>
          </w:p>
          <w:p>
            <w:pPr>
              <w:spacing w:after="20" w:before="0"/>
            </w:pPr>
            <w:r>
              <w:rPr>
                <w:rFonts w:ascii="Arial" w:cs="Arial" w:eastAsia="Arial" w:hAnsi="Arial"/>
                <w:b/>
                <w:bCs/>
                <w:sz w:val="15"/>
                <w:szCs w:val="15"/>
              </w:rPr>
              <w:t xml:space="preserve">Final Explanation, Part 2: Plant and animal cells, exemplar: </w:t>
            </w:r>
            <w:r>
              <w:rPr>
                <w:rFonts w:ascii="Arial" w:cs="Arial" w:eastAsia="Arial" w:hAnsi="Arial"/>
                <w:color w:val="1B6B1B"/>
                <w:sz w:val="15"/>
                <w:szCs w:val="15"/>
              </w:rPr>
              <w:t xml:space="preserve">Centrioles are found in the human cheek cell but not in the cells of higher plants such as sukuma wiki. (Accept lysosomes too, as shown in our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Venn diagram is the class's reference for 'what plant cells have that animal cells do not', and the Final Explanation relies on it. Three statements were over-simple: lysosomes are usually described as animal-cell structures but plant vacuoles do the same breaking-down job; animal cells may have small vacuoles; and the evidence sheet and column headings said 'Sukuma Wiki / Onion', yet onion bulb cells contain no chloroplasts. The teacher note keeps the Venn diagram usable and honest.</w:t>
            </w:r>
          </w:p>
          <w:p>
            <w:pPr>
              <w:spacing w:after="60" w:before="0"/>
            </w:pPr>
            <w:r>
              <w:rPr>
                <w:rFonts w:ascii="Arial" w:cs="Arial" w:eastAsia="Arial" w:hAnsi="Arial"/>
                <w:i/>
                <w:iCs/>
                <w:color w:val="555555"/>
                <w:sz w:val="15"/>
                <w:szCs w:val="15"/>
              </w:rPr>
              <w:t xml:space="preserve">Guideline: 5. Student thinking; 6. Models and analogies;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 'Cell Structure' (4.1 Studying cells; 4.3 Eukaryotic cells; 4.4 The endomembrane system; 4.5 Cytoskeleton)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3" w:id="39"/>
            <w:r>
              <w:rPr>
                <w:rFonts w:ascii="Arial" w:cs="Arial" w:eastAsia="Arial" w:hAnsi="Arial"/>
                <w:b/>
                <w:bCs/>
                <w:sz w:val="17"/>
                <w:szCs w:val="17"/>
              </w:rPr>
              <w:t xml:space="preserve">gensci_1_2 G3 (group)</w:t>
            </w:r>
            <w:bookmarkEnd w:id="3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Kenyan analogies were mapped differently in Lessons 3 and 5 (nucleus, Golgi, membrane, rough ER) and their limits were never stated; both now match and limits are 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am the security gate at the Mombasa port — I control what enters and leaves the cell' [cell membrane]; 'I am the County Governor's office — I hold the instructions for running the cell, including the plans for every protein it will ever make' [nucleus]; 'I am the jiko — I break down glucose from ugali and githeri to release ATP energy the cell can use immediately' [mitochondria]; 'I am the Nairobi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road network from the fundi's workshop to the delivery point — proteins made on the ribosomes stuck to me travel along my folded membranes' [rough 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it produces the instructions (rRNA) for making ribosomes.' For each analogy also say aloud where it breaks down: the jiko BURNS charcoal, but mitocho…</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think about the cell.' (Limit of the analogy: a football is held firm by air pressure inside a stretchy skin, but a plant cell is held firm by wa…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Circulate and read over shoulders. Then remind learners that the cards are analogies and each has a limit: the 'water tank' vacuole also stores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cell membrane = Mombasa port gate, nucleus = County Governor's office, Golgi = Nairobi GPO, rough ER = road network from the fundi's workshop (ribosomes) to the delivery point. The Lesson 5 cards used a supermarket barrier, 'the manager's office' and the 'Kisumu GPO'. The rough ER card was also wrong in science: proteins do not travel from the nucleus to the Golgi along the ER; ribosomes on the rough ER make them and the ER carries them on. Using one mapping everywhere stops learners having to unlearn one version.</w:t>
            </w:r>
          </w:p>
          <w:p>
            <w:pPr>
              <w:spacing w:after="60" w:before="0"/>
            </w:pPr>
            <w:r>
              <w:rPr>
                <w:rFonts w:ascii="Arial" w:cs="Arial" w:eastAsia="Arial" w:hAnsi="Arial"/>
                <w:i/>
                <w:iCs/>
                <w:color w:val="555555"/>
                <w:sz w:val="15"/>
                <w:szCs w:val="15"/>
              </w:rPr>
              <w:t xml:space="preserve">Guideline: 5. Student thinking;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4.4 'The endomembrane system and proteins'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20" w:id="40"/>
            <w:r>
              <w:rPr>
                <w:rFonts w:ascii="Arial" w:cs="Arial" w:eastAsia="Arial" w:hAnsi="Arial"/>
                <w:b/>
                <w:bCs/>
                <w:sz w:val="17"/>
                <w:szCs w:val="17"/>
              </w:rPr>
              <w:t xml:space="preserve">gensci_1_2-020</w:t>
            </w:r>
            <w:bookmarkEnd w:id="4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Cytoplasm = 'The busaa/porridge base — everything floats and operates within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Cytoplasm = 'The uji (porridge) in the pot — all the ingredients float and mix in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Busaa is an alcoholic drink and is not suitable as a classroom example for Grade 10 learners. Uji (porridge) gives the same picture of a jelly-like fluid in which things float.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4" w:id="41"/>
            <w:r>
              <w:rPr>
                <w:rFonts w:ascii="Arial" w:cs="Arial" w:eastAsia="Arial" w:hAnsi="Arial"/>
                <w:b/>
                <w:bCs/>
                <w:sz w:val="17"/>
                <w:szCs w:val="17"/>
              </w:rPr>
              <w:t xml:space="preserve">gensci_1_2 G4 (group)</w:t>
            </w:r>
            <w:bookmarkEnd w:id="4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compare animal cells with plant-cell organelles that are not taught until Lesson 4; the comparison is now a prediction checked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compare the animal cell ultrastructure with the plant cell from Lesson 2, identifying similarities and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make a first, provisional comparison of the animal cell with the sukuma wiki cell micrographs from Lessons 1 and 2 (those structures are not yet named, so this is a prediction); the full comparison is made in Lesson 4 once the plant cell has been studied.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that look like structures you saw in the sukuma wiki plant cell (use the descriptive names you gave them in Lesson 1).</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Present in Plant Cell (predict ✓/✗ — checked in Lesson 4) | Present in Animal Cell (✓/✗). The plant column is a prediction from the Lesson 1–2 microg…</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organelles present ONLY in the animal cell (e.g., centrioles, lysosomes) in RED. This colour-coding is provisional: learners check and correct it…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Provisionally (to be confirmed with plant cell evidence in Lesson 4), animal cells differ from plant cells in lacking</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Teacher updates the DQB header to show 'Lesson 3 of 8 — Animal Cell Ultrastructure COMPLETE' and points from the animal cell notes to the sukuma wiki…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We are building the evidence to answer our driving question, piece by piece.' End with a question for next time: 'We have the animal cell. What do yo…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item was correct. Plant-cell structures are taught in Lesson 4, but Lesson 3 asked learners to say which organelles were present in the plant cell and coloured them 'shared' and 'animal only'. Learners cannot do that from unnamed shapes. Lesson 3 now collects predictions, and Lesson 4 (which already has a Venn diagram and a prediction check) confirms them.</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5" w:id="42"/>
            <w:r>
              <w:rPr>
                <w:rFonts w:ascii="Arial" w:cs="Arial" w:eastAsia="Arial" w:hAnsi="Arial"/>
                <w:b/>
                <w:bCs/>
                <w:sz w:val="17"/>
                <w:szCs w:val="17"/>
              </w:rPr>
              <w:t xml:space="preserve">gensci_1_2 G5 (group)</w:t>
            </w:r>
            <w:bookmarkEnd w:id="42"/>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N' and 'strand' references pointed at the wrong lesson or at topics that this unit does not teach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reveals readiness for chloroplast instruction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reveals readiness for chloroplast instruction in Lesson 4.</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By Lesson 8, you will be able to explain what happened inside that dying leaf — at the level of cells and organelles.'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'Many questions on this board will be answered by the time we finish Sub-Strand 1.2, and the rest we will carry forward to the next sub-strand.'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'The green granules we saw in Lesson 1 are chloroplasts, and the chlorophyll in them absorbs sunlight — what process does that power?'</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we will come back to that in a later sub-strand on plants.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we will come back to it in Sub-Strand 1.5 Respiration.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the electron micrograph on the right (label it now with the names from Lessons 3 and 4).</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journal model from Lesson 1. You have 4 minutes to add the zoom-out layer we built today.' Project a sample completed mode…</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Find the function in your notes from Lessons 3 to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Chloroplasts are taught in Lesson 4 (plant cell). Lesson 3 is the animal cell.</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37" w:id="43"/>
            <w:r>
              <w:rPr>
                <w:rFonts w:ascii="Arial" w:cs="Arial" w:eastAsia="Arial" w:hAnsi="Arial"/>
                <w:b/>
                <w:bCs/>
                <w:sz w:val="17"/>
                <w:szCs w:val="17"/>
              </w:rPr>
              <w:t xml:space="preserve">gensci_1_2-037</w:t>
            </w:r>
            <w:bookmarkEnd w:id="4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to Sub-Strand 1.3 Nutrition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to a later plant sub-strand (teachers to confirm which one in your scheme of work, for example 1.4 Transport in Plants for how the sugar is moved around the plant);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gensci_1_2-037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6" w:id="44"/>
            <w:r>
              <w:rPr>
                <w:rFonts w:ascii="Arial" w:cs="Arial" w:eastAsia="Arial" w:hAnsi="Arial"/>
                <w:b/>
                <w:bCs/>
                <w:sz w:val="17"/>
                <w:szCs w:val="17"/>
              </w:rPr>
              <w:t xml:space="preserve">gensci_1_2 G6 (group)</w:t>
            </w:r>
            <w:bookmarkEnd w:id="4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explanation said the big vacuole and mitochondria are invisible to the light microscope only because of resolution; the truth is size plus faint contrast, so the explanation is made accurate while keeping the teachers'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why the folded membranes — which are only a few nanometres thick — are invisible under the light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why the folded membranes — which are only a few nanometres thick — are invisible under the light microscope.' Be accurate with learners: chloroplasts (the green granules, about 5 micrometres) and often the large vacuole can be seen with a good light microscope. What our school slide misses is mainly (i) tiny structures (membranes about 7 nm thick, ribosomes about 25 nm) and (ii) low contrast, because a fresh unstained hand-cut section is thick and clear; mitochondria (about 1 micrometre) are close to the limit of a light microscope. The electron microscope shows all of these clearly on a thin, stained slice.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additional structures (folded membranes, oval bodies, large fluid-filled spaces) that the electron microscope shows far more clearly than the school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extra structures are too small, or too faint, for the school light microscope to show clearly.</w:t>
            </w:r>
          </w:p>
          <w:p>
            <w:pPr>
              <w:spacing w:after="20" w:before="0"/>
            </w:pPr>
            <w:r>
              <w:rPr>
                <w:rFonts w:ascii="Arial" w:cs="Arial" w:eastAsia="Arial" w:hAnsi="Arial"/>
                <w:b/>
                <w:bCs/>
                <w:sz w:val="15"/>
                <w:szCs w:val="15"/>
              </w:rPr>
              <w:t xml:space="preserve">Final Explanation, Part 1: Two microscopes, two pictures, exemplar: </w:t>
            </w:r>
            <w:r>
              <w:rPr>
                <w:rFonts w:ascii="Arial" w:cs="Arial" w:eastAsia="Arial" w:hAnsi="Arial"/>
                <w:color w:val="1B6B1B"/>
                <w:sz w:val="15"/>
                <w:szCs w:val="15"/>
              </w:rPr>
              <w:t xml:space="preserve">were seen clearly only under the electron microscope (the school light microscope image was too coarse and too faint to show them), along with other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4.1 'Studying cells' (resolution, light versus electron microscopes) and Chapter 4.3</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7" w:id="45"/>
            <w:r>
              <w:rPr>
                <w:rFonts w:ascii="Arial" w:cs="Arial" w:eastAsia="Arial" w:hAnsi="Arial"/>
                <w:b/>
                <w:bCs/>
                <w:sz w:val="17"/>
                <w:szCs w:val="17"/>
              </w:rPr>
              <w:t xml:space="preserve">gensci_1_2 G7 (group)</w:t>
            </w:r>
            <w:bookmarkEnd w:id="4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named Kenyan scientists were described wrongly (a mixed-up name and invented work; an 'engineer' who was a biologist)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 Mwangi Githeko, the Kenyan malaria researcher at KEMRI in Kisumu, started with simple models of how the malaria parasite enters a cell — and revised his models many times as he gathered more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at KEMRI in Kisumu, who study malaria, work in the same way: they start with a simple model and revise it many times as new evidence comes 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Referencing the work of KEMRI scientists in Kisumu grounds model revision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or like the Kenyan biologist Professor Wangari Maathai planning before she planted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well-known KEMRI scientist in Kisumu is Dr Andrew Githeko, who studies climate and malaria, not how the parasite enters cells. The old sentence mixed up the name and gave him work he is not known for. Rather than guess, the sentence now says only what is safely true.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8" w:id="46"/>
            <w:r>
              <w:rPr>
                <w:rFonts w:ascii="Arial" w:cs="Arial" w:eastAsia="Arial" w:hAnsi="Arial"/>
                <w:b/>
                <w:bCs/>
                <w:sz w:val="17"/>
                <w:szCs w:val="17"/>
              </w:rPr>
              <w:t xml:space="preserve">gensci_1_2 G8 (group)</w:t>
            </w:r>
            <w:bookmarkEnd w:id="4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added up to about 84 minutes of activities in an 80-minute lesson; two silent-work periods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person draws and labels their own diagram — 8 minutes, silent.'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person draws and labels their own diagram — 6 minutes, silent.'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gives the comparison table task and the ugali/mitochondria prompt, sets 6 minutes, and circulates.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phases: predict about 11, observe about 26, explain about 27, DQB about 9, model about 11 = about 84 minutes. Trimming two silent tasks by 2 minutes each (diagram 8 to 6, comparison table 8 to 6)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47" w:id="47"/>
            <w:r>
              <w:rPr>
                <w:rFonts w:ascii="Arial" w:cs="Arial" w:eastAsia="Arial" w:hAnsi="Arial"/>
                <w:b/>
                <w:bCs/>
                <w:sz w:val="17"/>
                <w:szCs w:val="17"/>
              </w:rPr>
              <w:t xml:space="preserve">gensci_1_2-047</w:t>
            </w:r>
            <w:bookmarkEnd w:id="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see any folded membrane structures inside the large oval body near the centre?'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see any folded membrane structures inside the small oval bodies scattered in the cytoplasm?'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large oval body near the centre is the nucleus, which does not contain folded inner membranes. The folded inner membranes (cristae) are inside the mitochondria, the small oval bodies. As written, the prompt could lead learners to the wrong organelle. Checked against the second prompt, which calls the large dark oval near the centre the nucleus.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4.3 (mitochondria and cristae, nucleus)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9" w:id="48"/>
            <w:r>
              <w:rPr>
                <w:rFonts w:ascii="Arial" w:cs="Arial" w:eastAsia="Arial" w:hAnsi="Arial"/>
                <w:b/>
                <w:bCs/>
                <w:sz w:val="17"/>
                <w:szCs w:val="17"/>
              </w:rPr>
              <w:t xml:space="preserve">gensci_1_2 G9 (group)</w:t>
            </w:r>
            <w:bookmarkEnd w:id="48"/>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listed about 50 minutes of activities in a 40-minute lesson; the timed steps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6-minute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3 minutes.'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individually — 3 minutes — silent.'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Circulate during the 3-minute consolidation question period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3 minutes.' Circulate and read new questions as they are posted. After 3 minutes, cold-call 3 learners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Set a 4-minute timer. At the 2-minute mark,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timed steps as written: predict about 7, card sort about 13, reveal and consolidation about 20, DQB about 7, model about 5 = about 52 minutes. Trims: card sort 7 to 6 and group check 4 to 3, consolidation 5 to 3, DQB 4 to 3, model 5 to 4. Estimated total after trimming: predict 7 + sort 11.5 + reveal 12 + DQB 5.5 + model 4 =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0" w:id="49"/>
            <w:r>
              <w:rPr>
                <w:rFonts w:ascii="Arial" w:cs="Arial" w:eastAsia="Arial" w:hAnsi="Arial"/>
                <w:b/>
                <w:bCs/>
                <w:sz w:val="17"/>
                <w:szCs w:val="17"/>
              </w:rPr>
              <w:t xml:space="preserve">gensci_1_2 G10 (group)</w:t>
            </w:r>
            <w:bookmarkEnd w:id="4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listed about 47 minutes of activities in a 40-minute lesson; the concept-map, gallery walk and debrief times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10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4-minute gallery walk: each group posts their map on the wall, and every learner places one green sticky-note (something scientifically correct and specific) and one yellow sticky-note (a question or suggested improvement) on two other groups' maps. Groups then return to their own map for 1 minute to revise based on feedback. The teacher facilitates a 3-minute whole-class debrief, cold-calling groups to defend specific linking phrases.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10 minutes. Every box must have a Kenyan example — not just a generic label. Every arrow must have a sentence that says HOW one level builds…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timed steps as written: predict about 7, observe about 6.5, explain 24 (12 + 5 + 2 + 5), DQB about 5.5, model 4 = about 47 minutes. The Explain phase is trimmed by 6 minutes (12 to 10, 5 to 4, 2 to 1, 5 to 3), giving about 41, which fits with the usual small overlaps.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5" w:id="50"/>
            <w:r>
              <w:rPr>
                <w:rFonts w:ascii="Arial" w:cs="Arial" w:eastAsia="Arial" w:hAnsi="Arial"/>
                <w:b/>
                <w:bCs/>
                <w:sz w:val="17"/>
                <w:szCs w:val="17"/>
              </w:rPr>
              <w:t xml:space="preserve">gensci_1_2-055</w:t>
            </w:r>
            <w:bookmarkEnd w:id="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1 — Collaborative class explanation (5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(10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 Learners who find extended writing difficult may explain their diagram aloud to the teacher or a partner, or use a flow diagram with arrows and short labels instead of a paragraph; learners may note key terms in Kiswahili first and then write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individual performance task asks learners to draw and label a plant cell with six or more organelles and write a paragraph of four sentences or more in 8 minutes, which is too tight, while the co-written class paragraph took 7. Swapped to 5 and 10; the 15-minute Explain phase and the 40-minute total are unchanged. Also adds more than one way to show understanding (guideline 12).</w:t>
            </w:r>
          </w:p>
          <w:p>
            <w:pPr>
              <w:spacing w:after="60" w:before="0"/>
            </w:pPr>
            <w:r>
              <w:rPr>
                <w:rFonts w:ascii="Arial" w:cs="Arial" w:eastAsia="Arial" w:hAnsi="Arial"/>
                <w:i/>
                <w:iCs/>
                <w:color w:val="555555"/>
                <w:sz w:val="15"/>
                <w:szCs w:val="15"/>
              </w:rPr>
              <w:t xml:space="preserve">Guideline: 3. Time and pacing;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6" w:id="51"/>
            <w:r>
              <w:rPr>
                <w:rFonts w:ascii="Arial" w:cs="Arial" w:eastAsia="Arial" w:hAnsi="Arial"/>
                <w:b/>
                <w:bCs/>
                <w:sz w:val="17"/>
                <w:szCs w:val="17"/>
              </w:rPr>
              <w:t xml:space="preserve">gensci_1_2-056</w:t>
            </w:r>
            <w:bookmarkEnd w:id="5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Notice we are writing the way scientists write — claim, evidence, reason.'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we are writing the way scientists write — claim, evidence, reasoning. The CLAIM is the answer to our question (for example, 'the leaf wilts because its cells lose water'). The EVIDENCE is what we observed (the fresh and wilted leaf, the micrographs, and the Observed and Learned rows of our Summary Tables from Lessons 1 to 7). The REASONING is the science idea that links them (the vacuole loses water, turgor pressure falls, and the cell wall alone cannot hold the leaf 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'claim, evidence, reason' were used without a definition, and the Summary Tables were never used to build the final explanation (guideline 7). Definitions follow the standard: claim = answer,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7" w:id="52"/>
            <w:r>
              <w:rPr>
                <w:rFonts w:ascii="Arial" w:cs="Arial" w:eastAsia="Arial" w:hAnsi="Arial"/>
                <w:b/>
                <w:bCs/>
                <w:sz w:val="17"/>
                <w:szCs w:val="17"/>
              </w:rPr>
              <w:t xml:space="preserve">gensci_1_2-057</w:t>
            </w:r>
            <w:bookmarkEnd w:id="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grains (ribosomes), bean seeds (mitochondria or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small maize grains or beads (ribosomes; larger grains or bean seeds painted green can stand for chloroplasts), bean seeds (mitochondria or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used maize grains for ribosomes, but the teacher examples in the Explain phase use green-painted maize grains for chloroplasts. Both mappings are now stated. Learners still choose their own materials and justify them.</w:t>
            </w:r>
          </w:p>
          <w:p>
            <w:pPr>
              <w:spacing w:after="60" w:before="0"/>
            </w:pPr>
            <w:r>
              <w:rPr>
                <w:rFonts w:ascii="Arial" w:cs="Arial" w:eastAsia="Arial" w:hAnsi="Arial"/>
                <w:i/>
                <w:iCs/>
                <w:color w:val="555555"/>
                <w:sz w:val="15"/>
                <w:szCs w:val="15"/>
              </w:rPr>
              <w:t xml:space="preserve">Guideline: 6. Models and analogies;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8" w:id="53"/>
            <w:r>
              <w:rPr>
                <w:rFonts w:ascii="Arial" w:cs="Arial" w:eastAsia="Arial" w:hAnsi="Arial"/>
                <w:b/>
                <w:bCs/>
                <w:sz w:val="17"/>
                <w:szCs w:val="17"/>
              </w:rPr>
              <w:t xml:space="preserve">gensci_1_2-058</w:t>
            </w:r>
            <w:bookmarkEnd w:id="5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clay.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clay. If painting seeds, use water-based poster paint or markers, let them dry, and do not put any material in the mouth. If maize, beans or clay are not available, use bottle tops, pebbles, beads, paper balls, dry leaves or thread instead; the model works as long as each choice is justified.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used paint on food items without a safety note, and gave no low-cost alternatives for schools without these materials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9" w:id="54"/>
            <w:r>
              <w:rPr>
                <w:rFonts w:ascii="Arial" w:cs="Arial" w:eastAsia="Arial" w:hAnsi="Arial"/>
                <w:b/>
                <w:bCs/>
                <w:sz w:val="17"/>
                <w:szCs w:val="17"/>
              </w:rPr>
              <w:t xml:space="preserve">gensci_1_2-059</w:t>
            </w:r>
            <w:bookmarkEnd w:id="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wet-mount preparation on the visualiser: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your school has no working microscope or projector, use printed A4 copies of the light and electron micrographs (on the ARES platform) and a hand lens on a torn leaf edge, and draw the electron micrograph on the board. Demonstrate wet-mount preparation on the visualiser (or at the front bench):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Many partner schools have few microscopes and no projector or visualiser. A low-cost fallback is added so the lesson can still be taught.</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0" w:id="55"/>
            <w:r>
              <w:rPr>
                <w:rFonts w:ascii="Arial" w:cs="Arial" w:eastAsia="Arial" w:hAnsi="Arial"/>
                <w:b/>
                <w:bCs/>
                <w:sz w:val="17"/>
                <w:szCs w:val="17"/>
              </w:rPr>
              <w:t xml:space="preserve">gensci_1_2-060</w:t>
            </w:r>
            <w:bookmarkEnd w:id="5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knowing the name means nothing if you do not know the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knowing the name means nothing if you do not know the job.' Language support: write the Kiswahili word next to each English word on the board (for example seli = cell, hadubini = microscope, kiini = nucleus, utando wa seli = cell membrane, ukuta wa seli = cell wall, saitoplazimu = cytoplasm) and invite learners to add words from their home languages. For learners with low vision give enlarged A3 prints; learners who find writing difficult can name and point to structures aloud while a partner records.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1" w:id="56"/>
            <w:r>
              <w:rPr>
                <w:rFonts w:ascii="Arial" w:cs="Arial" w:eastAsia="Arial" w:hAnsi="Arial"/>
                <w:b/>
                <w:bCs/>
                <w:sz w:val="17"/>
                <w:szCs w:val="17"/>
              </w:rPr>
              <w:t xml:space="preserve">gensci_1_2 G11 (group)</w:t>
            </w:r>
            <w:bookmarkEnd w:id="5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One supporting phenomenon (soaked maize grain 'cells swell') was scientifically wrong and never used; replaced by a wilted leaf recovering in water, which now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wilted piece of sukuma wiki left in clean water for an hour becomes firm and crisp again — the cells have taken in water, their vacuoles have refilled and turgor pressure has returned; this anchors inquiry into the large central vacuole of plant cells and shows that wilting is reversible when the cells have not yet died.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Every structure we labelled today explains one part of what our learner in Kisumu saw.' (Optional: put a wilted leaf piece in clean water at least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5.2 'Passive transport' (osmosis, tonicity) and Chapter 30 (turgor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3" w:id="57"/>
            <w:r>
              <w:rPr>
                <w:rFonts w:ascii="Arial" w:cs="Arial" w:eastAsia="Arial" w:hAnsi="Arial"/>
                <w:b/>
                <w:bCs/>
                <w:sz w:val="17"/>
                <w:szCs w:val="17"/>
              </w:rPr>
              <w:t xml:space="preserve">gensci_1_2-063</w:t>
            </w:r>
            <w:bookmarkEnd w:id="5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two microscopes", "excellent": "Clearly links the different pictures to resolution and magnification, using the correct values or comparisons, and names two further differences correctly.", "proficient": "Says the electron microscope shows more detail and gives one or two correct differences, but without clear reference to resolution.", "developing": "States that one microscope is better, with no correct scientific reason or differences."}, {"criterion": "Cell structure and diagram", "excellent": "Accurate, neat labelled plant cell with eight or more correct labels and correct plant versus animal differences.", "proficient": "Mostly accurate diagram with five to seven correct labels and at least two correct differences.", "developing": "Diagram is incomplete or has several wrong labels and the differences are mostly incorrect."}, {"criterion": "Organelle functions and interdependence", "excellent": "Gives correct functions for five organelles and explains how at least two depend on each other, using Kenyan examples.", "proficient": "Gives correct functions for most organelles and mentions a link between them.", "developing": "Gives few correct functions and does not show how organelles work together."}, {"criterion": "Explaining the phenomenon", "excellent": "Gives a full, correctly ordered cause-and-effect chain from water loss and turgor to photosynthesis, mitochondria and death of cells, tissues and the leaf, and explains the green colour and crispness.", "proficient": "Explains wilting using turgor or photosynthesis, with some steps missing.", "developing": "Only says the leaf dies because it dries, with no reference to cell structures."}, {"criterion": "Levels of organisation and answering the driving question", "excellent": "Orders all six levels correctly, gives correct examples for both organisms, and answers the driving question using evidence.", "proficient": "Orders the levels with one or two errors and gives a partly complete answer.", "developing": "Levels are mostly wrongly ordered and the answer to the driving question is missing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two microscopes", "excellent": "Exceeds Expectations: Clearly links the different pictures to resolution and magnification, using the correct values or comparisons, and names two further differences correctly.", "proficient": "Meets Expectations: Says the electron microscope shows more detail and gives one or two correct differences, but without clear reference to resolution.", "developing": "Approaches Expectations: States that one microscope is better, with no correct scientific reason or differences."}, {"criterion": "Cell structure and diagram", "excellent": "Exceeds Expectations: Accurate, neat labelled plant cell with eight or more correct labels and correct plant versus animal differences.", "proficient": "Meets Expectations: Mostly accurate diagram with five to seven correct labels and at least two correct differences.", "developing": "Approaches Expectations: Diagram is incomplete or has several wrong labels and the differences are mostly incorrect."}, {"criterion": "Organelle functions and interdependence", "excellent": "Exceeds Expectations: Gives correct functions for five organelles and explains how at least two depend on each other, using Kenyan examples.", "proficient": "Meets Expectations: Gives correct functions for most organelles and mentions a link between them.", "developing": "Approaches Expectations: Gives few correct functions and does not show how organelles work together."}, {"criterion": "Explaining the phenomenon", "excellent": "Exceeds Expectations: Gives a full, correctly ordered cause-and-effect chain: water loss, shrinking vacuole and lost turgor (the wilting), then slower photosynthesis and energy release as the cells dry out, then death of cells, tissues and the leaf; also explains the green colour and crispness.", "proficient": "Meets Expectations: Explains wilting using water loss and turgor, with some later steps (photosynthesis, energy release, cell death) missing or out of order.", "developing": "Approaches Expectations: Only says the leaf dies because it dries, with no reference to cell structures."}, {"criterion": "Levels of organisation and answering the driving question", "excellent": "Exceeds Expectations: Orders all six levels correctly, gives correct examples for both organisms, and answers the driving question using evidence.", "proficient": "Meets Expectations: Orders the levels with one or two errors and gives a partly complete answer.", "developing": "Approaches Expectations: Levels are mostly wrongly ordered and the answer to the driving question is missing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Approaches Expectations) now appear in each descriptor, as the printed headings cannot be changed. The 'explaining the phenomenon' descriptors now follow the corrected order of causes (water loss and lost turgor first); the old 'turgor OR photosynthesis' wording let a learner who gave only photosynthesis reach 'Meets'.</w:t>
            </w:r>
          </w:p>
          <w:p>
            <w:pPr>
              <w:spacing w:after="60" w:before="0"/>
            </w:pPr>
            <w:r>
              <w:rPr>
                <w:rFonts w:ascii="Arial" w:cs="Arial" w:eastAsia="Arial" w:hAnsi="Arial"/>
                <w:i/>
                <w:iCs/>
                <w:color w:val="555555"/>
                <w:sz w:val="15"/>
                <w:szCs w:val="15"/>
              </w:rPr>
              <w:t xml:space="preserve">Guideline: 10. Summative assessment;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4" w:id="58"/>
            <w:r>
              <w:rPr>
                <w:rFonts w:ascii="Arial" w:cs="Arial" w:eastAsia="Arial" w:hAnsi="Arial"/>
                <w:b/>
                <w:bCs/>
                <w:sz w:val="17"/>
                <w:szCs w:val="17"/>
              </w:rPr>
              <w:t xml:space="preserve">gensci_1_2-064</w:t>
            </w:r>
            <w:bookmarkEnd w:id="5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5" w:id="59"/>
            <w:r>
              <w:rPr>
                <w:rFonts w:ascii="Arial" w:cs="Arial" w:eastAsia="Arial" w:hAnsi="Arial"/>
                <w:b/>
                <w:bCs/>
                <w:sz w:val="17"/>
                <w:szCs w:val="17"/>
              </w:rPr>
              <w:t xml:space="preserve">gensci_1_2-065</w:t>
            </w:r>
            <w:bookmarkEnd w:id="5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gensci_1_2-065</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Nutrition in Animals   (gensci_1_3)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"Mandazi Moment" could not prove amylase action because mandazi already contains added sugar; it is now an "Ugali Moment" with plain unsweetened ugali</w:t>
      </w:r>
      <w:r>
        <w:rPr>
          <w:rFonts w:ascii="Arial" w:cs="Arial" w:eastAsia="Arial" w:hAnsi="Arial"/>
          <w:color w:val="666666"/>
          <w:sz w:val="15"/>
          <w:szCs w:val="15"/>
        </w:rPr>
        <w:t xml:space="preserve">  [guideline 1, 5, 7, 8, 10; teacher decision]</w:t>
      </w:r>
    </w:p>
    <w:p>
      <w:pPr>
        <w:spacing w:after="30" w:before="0"/>
      </w:pPr>
      <w:r>
        <w:rPr>
          <w:rFonts w:ascii="Arial" w:cs="Arial" w:eastAsia="Arial" w:hAnsi="Arial"/>
          <w:sz w:val="17"/>
          <w:szCs w:val="17"/>
        </w:rPr>
        <w:t xml:space="preserve">• Starch digestion stopped at maltose: maltase (maltose to glucose) was used in Lessons 6 and 7 and in the Final Explanation but never taught; now added to Lesson 3</w:t>
      </w:r>
      <w:r>
        <w:rPr>
          <w:rFonts w:ascii="Arial" w:cs="Arial" w:eastAsia="Arial" w:hAnsi="Arial"/>
          <w:color w:val="666666"/>
          <w:sz w:val="15"/>
          <w:szCs w:val="15"/>
        </w:rPr>
        <w:t xml:space="preserve">  [guideline 4, 5, 7, 10]</w:t>
      </w:r>
    </w:p>
    <w:p>
      <w:pPr>
        <w:spacing w:after="30" w:before="0"/>
      </w:pPr>
      <w:r>
        <w:rPr>
          <w:rFonts w:ascii="Arial" w:cs="Arial" w:eastAsia="Arial" w:hAnsi="Arial"/>
          <w:sz w:val="17"/>
          <w:szCs w:val="17"/>
        </w:rPr>
        <w:t xml:space="preserve">• Rennin kept but marked as an enzyme of infants and young animals, not adults</w:t>
      </w:r>
      <w:r>
        <w:rPr>
          <w:rFonts w:ascii="Arial" w:cs="Arial" w:eastAsia="Arial" w:hAnsi="Arial"/>
          <w:color w:val="666666"/>
          <w:sz w:val="15"/>
          <w:szCs w:val="15"/>
        </w:rPr>
        <w:t xml:space="preserve">  [guideline 2, 5, 7; teacher decision]</w:t>
      </w:r>
    </w:p>
    <w:p>
      <w:pPr>
        <w:spacing w:after="30" w:before="0"/>
      </w:pPr>
      <w:r>
        <w:rPr>
          <w:rFonts w:ascii="Arial" w:cs="Arial" w:eastAsia="Arial" w:hAnsi="Arial"/>
          <w:sz w:val="17"/>
          <w:szCs w:val="17"/>
        </w:rPr>
        <w:t xml:space="preserve">• The puzzle "how does the body know which chemical to release?" was answered only halfway (where each enzyme is made); lessons now also give the control signals (nerves and hormones), and later lessons no longer claim sphincters or genes decide it</w:t>
      </w:r>
      <w:r>
        <w:rPr>
          <w:rFonts w:ascii="Arial" w:cs="Arial" w:eastAsia="Arial" w:hAnsi="Arial"/>
          <w:color w:val="666666"/>
          <w:sz w:val="15"/>
          <w:szCs w:val="15"/>
        </w:rPr>
        <w:t xml:space="preserve">  [guideline 1, 2, 4, 7, 10, 13; teacher decision]</w:t>
      </w:r>
    </w:p>
    <w:p>
      <w:pPr>
        <w:spacing w:after="30" w:before="0"/>
      </w:pPr>
      <w:r>
        <w:rPr>
          <w:rFonts w:ascii="Arial" w:cs="Arial" w:eastAsia="Arial" w:hAnsi="Arial"/>
          <w:sz w:val="17"/>
          <w:szCs w:val="17"/>
        </w:rPr>
        <w:t xml:space="preserve">• The jembe (hoe) analogy did not show enzyme specificity (a hoe works on any soil) and had no stated limits; replaced by a padlock-and-key analogy with its limits</w:t>
      </w:r>
      <w:r>
        <w:rPr>
          <w:rFonts w:ascii="Arial" w:cs="Arial" w:eastAsia="Arial" w:hAnsi="Arial"/>
          <w:color w:val="666666"/>
          <w:sz w:val="15"/>
          <w:szCs w:val="15"/>
        </w:rPr>
        <w:t xml:space="preserve">  [guideline 6; teacher decision]</w:t>
      </w:r>
    </w:p>
    <w:p>
      <w:pPr>
        <w:spacing w:after="30" w:before="0"/>
      </w:pPr>
      <w:r>
        <w:rPr>
          <w:rFonts w:ascii="Arial" w:cs="Arial" w:eastAsia="Arial" w:hAnsi="Arial"/>
          <w:sz w:val="17"/>
          <w:szCs w:val="17"/>
        </w:rPr>
        <w:t xml:space="preserve">• The second half of the driving question ("what happens when those adaptations fail?") was promised for Lessons 6 and 7 but never taught; Lesson 6 now carries four short failure cases that Lessons 7 and 8 reuse</w:t>
      </w:r>
      <w:r>
        <w:rPr>
          <w:rFonts w:ascii="Arial" w:cs="Arial" w:eastAsia="Arial" w:hAnsi="Arial"/>
          <w:color w:val="666666"/>
          <w:sz w:val="15"/>
          <w:szCs w:val="15"/>
        </w:rPr>
        <w:t xml:space="preserve">  [guideline 1, 2, 4, 5; teacher decision]</w:t>
      </w:r>
    </w:p>
    <w:p>
      <w:pPr>
        <w:spacing w:after="30" w:before="0"/>
      </w:pPr>
      <w:r>
        <w:rPr>
          <w:rFonts w:ascii="Arial" w:cs="Arial" w:eastAsia="Arial" w:hAnsi="Arial"/>
          <w:sz w:val="17"/>
          <w:szCs w:val="17"/>
        </w:rPr>
        <w:t xml:space="preserve">• Fat absorption was shown as going straight into the blood; fatty acids and glycerol actually go into the lacteals (lymph), while glucose and amino acids go into the blood capillaries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Several lessons had more activity than fits a 40-minute period; each lesson now has a minute-by-minute plan that adds to 40, and the longest steps were trimmed to match</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Lessons 1, 2 and 7 did not end on a question that leads into the next lesson; each now does</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had no language supports for English learners and no access supports for learners with special needs; added in Lessons 1, 3 and 6</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(2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1">
              <w:r>
                <w:rPr>
                  <w:rFonts w:ascii="Arial" w:cs="Arial" w:eastAsia="Arial" w:hAnsi="Arial"/>
                  <w:b/>
                  <w:bCs/>
                  <w:color w:val="0563C1"/>
                  <w:sz w:val="17"/>
                  <w:szCs w:val="17"/>
                  <w:u w:val="single"/>
                </w:rPr>
                <w:t xml:space="preserve">gensci_1_3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"Mandazi Moment" could not prove amylase action because mandazi already contains added sugar; it is now an "Ugali Moment" with plain unsweetened ugali. Mandazi dough is made with sugar and is fried, so it tastes sweet from the first second and the sweeten…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R">
              <w:r>
                <w:rPr>
                  <w:rFonts w:ascii="Arial" w:cs="Arial" w:eastAsia="Arial" w:hAnsi="Arial"/>
                  <w:b/>
                  <w:bCs/>
                  <w:color w:val="0563C1"/>
                  <w:sz w:val="17"/>
                  <w:szCs w:val="17"/>
                  <w:u w:val="single"/>
                </w:rPr>
                <w:t xml:space="preserve">gensci_1_3 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Rennin kept but marked as an enzyme of infants and young animals, not adults. Audit item (teaching choice). Rennin (chymosin) clots milk in young mammals; in adult humans pepsin does the protein digestion and rennin activity is negligible. Suggestion: keep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4">
              <w:r>
                <w:rPr>
                  <w:rFonts w:ascii="Arial" w:cs="Arial" w:eastAsia="Arial" w:hAnsi="Arial"/>
                  <w:b/>
                  <w:bCs/>
                  <w:color w:val="0563C1"/>
                  <w:sz w:val="17"/>
                  <w:szCs w:val="17"/>
                  <w:u w:val="single"/>
                </w:rPr>
                <w:t xml:space="preserve">gensci_1_3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 Audit item.…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5">
              <w:r>
                <w:rPr>
                  <w:rFonts w:ascii="Arial" w:cs="Arial" w:eastAsia="Arial" w:hAnsi="Arial"/>
                  <w:b/>
                  <w:bCs/>
                  <w:color w:val="0563C1"/>
                  <w:sz w:val="17"/>
                  <w:szCs w:val="17"/>
                  <w:u w:val="single"/>
                </w:rPr>
                <w:t xml:space="preserve">gensci_1_3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jembe (hoe) analogy did not show enzyme specificity (a hoe works on any soil) and had no stated limits; replaced by a padlock-and-key analogy with its limits. A hoe breaks any soil, so it does not show that an enzyme fits one substrate only, and amylase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3">
              <w:r>
                <w:rPr>
                  <w:rFonts w:ascii="Arial" w:cs="Arial" w:eastAsia="Arial" w:hAnsi="Arial"/>
                  <w:b/>
                  <w:bCs/>
                  <w:color w:val="0563C1"/>
                  <w:sz w:val="17"/>
                  <w:szCs w:val="17"/>
                  <w:u w:val="single"/>
                </w:rPr>
                <w:t xml:space="preserve">gensci_1_3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second half of the driving question ("what happens when those adaptations fail?") was promised for Lessons 6 and 7 but never taught; Lesson 6 now carries four short failure cases that Lessons 7 and 8 reuse. The Driving Question, the Lesson 3, 5 and 6 teac…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I">
              <w:r>
                <w:rPr>
                  <w:rFonts w:ascii="Arial" w:cs="Arial" w:eastAsia="Arial" w:hAnsi="Arial"/>
                  <w:b/>
                  <w:bCs/>
                  <w:color w:val="0563C1"/>
                  <w:sz w:val="17"/>
                  <w:szCs w:val="17"/>
                  <w:u w:val="single"/>
                </w:rPr>
                <w:t xml:space="preserve">gensci_1_3 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supports for English learners and no access supports for learners with special needs; added in Lessons 1, 3 and 6. TEACHER DECISION: these Kiswahili terms are suggestions only and have not been checked by a Kiswahili specialist; pleas…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3_055">
              <w:r>
                <w:rPr>
                  <w:rFonts w:ascii="Arial" w:cs="Arial" w:eastAsia="Arial" w:hAnsi="Arial"/>
                  <w:b/>
                  <w:bCs/>
                  <w:color w:val="0563C1"/>
                  <w:sz w:val="17"/>
                  <w:szCs w:val="17"/>
                  <w:u w:val="single"/>
                </w:rPr>
                <w:t xml:space="preserve">gensci_1_3-055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3_101">
              <w:r>
                <w:rPr>
                  <w:rFonts w:ascii="Arial" w:cs="Arial" w:eastAsia="Arial" w:hAnsi="Arial"/>
                  <w:b/>
                  <w:bCs/>
                  <w:color w:val="0563C1"/>
                  <w:sz w:val="17"/>
                  <w:szCs w:val="17"/>
                  <w:u w:val="single"/>
                </w:rPr>
                <w:t xml:space="preserve">gensci_1_3-101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1" w:id="60"/>
            <w:r>
              <w:rPr>
                <w:rFonts w:ascii="Arial" w:cs="Arial" w:eastAsia="Arial" w:hAnsi="Arial"/>
                <w:b/>
                <w:bCs/>
                <w:sz w:val="17"/>
                <w:szCs w:val="17"/>
              </w:rPr>
              <w:t xml:space="preserve">gensci_1_3 G1 (group)</w:t>
            </w:r>
            <w:bookmarkEnd w:id="60"/>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"Mandazi Moment" could not prove amylase action because mandazi already contains added sugar; it is now an "Ugali Moment" with plain unsweetened ugali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small piece of mandazi (a familiar, starchy Kenyan snack similar in composition to ugali) for 60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piece of plain, unsweetened ugali (no sugar added, so any sweetness that appears must come from the starch) for 60 seconds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"Ugali Moment"</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 live "Ugali Moment" demonstration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If the Ugali Moment demonstration involves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live 'Ugali Moment' demonstration: each learner receives one small piece of plain, unsweetened ugali (or boiled cassava or plain bread) and</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distribute the pieces of plain ugali</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(ugali chewing)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during the Ugali Moment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ugali chewing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During the Ugali Moment,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(via the Ugali Moment — chewing their own piece of plain, unsweetened ugali for 60 seconds)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Plain, unsweetened ugali (or boiled cassava) held in the mouth for about a minute begins to taste slightly sweet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chew-plain-ugali-until-it-turns-sweet phenomenon (the "Ugali Moment")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sukuma wiki, ripe banana)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your food journey maps, your lesson Summary Tables, the Ugali Moment, the enzyme charts</w:t>
            </w:r>
          </w:p>
          <w:p>
            <w:pPr>
              <w:spacing w:after="20" w:before="0"/>
            </w:pPr>
            <w:r>
              <w:rPr>
                <w:rFonts w:ascii="Arial" w:cs="Arial" w:eastAsia="Arial" w:hAnsi="Arial"/>
                <w:b/>
                <w:bCs/>
                <w:sz w:val="15"/>
                <w:szCs w:val="15"/>
              </w:rPr>
              <w:t xml:space="preserve">Final Explanation, Part 1: Two ways of breaking down the meal, prompt: </w:t>
            </w:r>
            <w:r>
              <w:rPr>
                <w:rFonts w:ascii="Arial" w:cs="Arial" w:eastAsia="Arial" w:hAnsi="Arial"/>
                <w:color w:val="1B6B1B"/>
                <w:sz w:val="15"/>
                <w:szCs w:val="15"/>
              </w:rPr>
              <w:t xml:space="preserve">During the Ugali Moment you chewed a piece of plain, unsweetened ugali for 60 seconds.</w:t>
            </w:r>
          </w:p>
          <w:p>
            <w:pPr>
              <w:spacing w:after="20" w:before="0"/>
            </w:pPr>
            <w:r>
              <w:rPr>
                <w:rFonts w:ascii="Arial" w:cs="Arial" w:eastAsia="Arial" w:hAnsi="Arial"/>
                <w:b/>
                <w:bCs/>
                <w:sz w:val="15"/>
                <w:szCs w:val="15"/>
              </w:rPr>
              <w:t xml:space="preserve">Final Explanation, Part 1: Two ways of breaking down the meal, exemplar: </w:t>
            </w:r>
            <w:r>
              <w:rPr>
                <w:rFonts w:ascii="Arial" w:cs="Arial" w:eastAsia="Arial" w:hAnsi="Arial"/>
                <w:color w:val="1B6B1B"/>
                <w:sz w:val="15"/>
                <w:szCs w:val="15"/>
              </w:rPr>
              <w:t xml:space="preserve">(c) The ugali changed from bland to slightly sweet as I chewed. No sugar had been added, and ugali is mostly starch.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 34 Animal Nutrition and the Digestive System (salivary amylase digests starch to maltose); a mandazi recipe includes added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2" w:id="61"/>
            <w:r>
              <w:rPr>
                <w:rFonts w:ascii="Arial" w:cs="Arial" w:eastAsia="Arial" w:hAnsi="Arial"/>
                <w:b/>
                <w:bCs/>
                <w:sz w:val="17"/>
                <w:szCs w:val="17"/>
              </w:rPr>
              <w:t xml:space="preserve">gensci_1_3 G2 (group)</w:t>
            </w:r>
            <w:bookmarkEnd w:id="6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Starch digestion stopped at maltose: maltase (maltose to glucose) was used in Lessons 6 and 7 and in the Final Explanation but never taught; now added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pancreatic amylase, lipase, trypsin, and intestinal peptidases (small intestine).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pancreatic amylase, lipase, trypsin, and the intestinal enzymes maltase (maltose to glucose) and peptidases (small intestine).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plus maltase and peptidases from the intestinal lining itself,</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trypsin, intestinal maltase and peptidases)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(Expected answer should reference maltase and peptidases, maltose and peptides, and villi from Lesson 6.)</w:t>
            </w:r>
          </w:p>
          <w:p>
            <w:pPr>
              <w:spacing w:after="20" w:before="0"/>
            </w:pPr>
            <w:r>
              <w:rPr>
                <w:rFonts w:ascii="Arial" w:cs="Arial" w:eastAsia="Arial" w:hAnsi="Arial"/>
                <w:b/>
                <w:bCs/>
                <w:sz w:val="15"/>
                <w:szCs w:val="15"/>
              </w:rPr>
              <w:t xml:space="preserve">Final Explanation, Part 2: How does the body know which chemical to release?, exemplar: </w:t>
            </w:r>
            <w:r>
              <w:rPr>
                <w:rFonts w:ascii="Arial" w:cs="Arial" w:eastAsia="Arial" w:hAnsi="Arial"/>
                <w:color w:val="1B6B1B"/>
                <w:sz w:val="15"/>
                <w:szCs w:val="15"/>
              </w:rPr>
              <w:t xml:space="preserve">then pancreatic amylase in the small intestine, and maltase on the intestinal lining turns maltose into glucose. Protein</w:t>
            </w:r>
          </w:p>
          <w:p>
            <w:pPr>
              <w:spacing w:after="20" w:before="0"/>
            </w:pPr>
            <w:r>
              <w:rPr>
                <w:rFonts w:ascii="Arial" w:cs="Arial" w:eastAsia="Arial" w:hAnsi="Arial"/>
                <w:b/>
                <w:bCs/>
                <w:sz w:val="15"/>
                <w:szCs w:val="15"/>
              </w:rPr>
              <w:t xml:space="preserve">Final Explanation, Part 3: Why does digestion take different times?, exemplar: </w:t>
            </w:r>
            <w:r>
              <w:rPr>
                <w:rFonts w:ascii="Arial" w:cs="Arial" w:eastAsia="Arial" w:hAnsi="Arial"/>
                <w:color w:val="1B6B1B"/>
                <w:sz w:val="15"/>
                <w:szCs w:val="15"/>
              </w:rPr>
              <w:t xml:space="preserve">is completed in the small intestine by pancreatic amylase and then maltase, giving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say ugali starch is "already digested by amylase and maltase — Lesson 3", and the Lesson 7 expected answer names maltase, yet Lesson 3 never names it. Checked the chain: starch is cut by amylase to maltose (a disaccharide of two glucose units), and maltase on the small-intestine lining splits maltose into two glucose molecules, which are the sugar absorbed.</w:t>
            </w:r>
          </w:p>
          <w:p>
            <w:pPr>
              <w:spacing w:after="60" w:before="0"/>
            </w:pPr>
            <w:r>
              <w:rPr>
                <w:rFonts w:ascii="Arial" w:cs="Arial" w:eastAsia="Arial" w:hAnsi="Arial"/>
                <w:i/>
                <w:iCs/>
                <w:color w:val="555555"/>
                <w:sz w:val="15"/>
                <w:szCs w:val="15"/>
              </w:rPr>
              <w:t xml:space="preserve">Guideline: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Chemical digestion and absorption (brush border enzymes: maltase, peptidases)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R" w:id="62"/>
            <w:r>
              <w:rPr>
                <w:rFonts w:ascii="Arial" w:cs="Arial" w:eastAsia="Arial" w:hAnsi="Arial"/>
                <w:b/>
                <w:bCs/>
                <w:sz w:val="17"/>
                <w:szCs w:val="17"/>
              </w:rPr>
              <w:t xml:space="preserve">gensci_1_3 R (group)</w:t>
            </w:r>
            <w:bookmarkEnd w:id="6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Rennin kept but marked as an enzyme of infants and young animals, not adults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pepsin and rennin (stomach)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pepsin (stomach; rennin, which curdles milk, works mainly in infants and young animals)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pepsin breaks down proteins in the acidic stomach environment (rennin, which curdles milk, works mainly in infants);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stomach (pepsin; rennin in infants)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(gastric juice, pepsin); standard school Biology texts list rennin as an infant enzyme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4" w:id="63"/>
            <w:r>
              <w:rPr>
                <w:rFonts w:ascii="Arial" w:cs="Arial" w:eastAsia="Arial" w:hAnsi="Arial"/>
                <w:b/>
                <w:bCs/>
                <w:sz w:val="17"/>
                <w:szCs w:val="17"/>
              </w:rPr>
              <w:t xml:space="preserve">gensci_1_3 G4 (group)</w:t>
            </w:r>
            <w:bookmarkEnd w:id="63"/>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summaryTablePrompt.explained</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'knows' which chemical to deploy at each stage because specific enzymes are produced by specific glands and secreted only at specific locations along the alimentary canal.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'knows' which chemical to deploy at each stage because each enzyme is made by a specific gland, works only on its own substrate, and is released when nerve signals (the sight, smell and taste of food) and hormones (such as gastrin, secretin and CCK) tell the gland that food has arrived.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why this sequential release is necessary for complete digestion, and name the nerve and hormone signals that trigger release.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(3) a reminder, from Lesson 2, that enzymes are specific to their substrates, connecting to the puzzle question of how the body avoids digesting itse…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Include one minute on control: 'The right enzymes are made in the right places, but something must tell each gland when to release them. The smell of…</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sphincters are gates that open and close in response to nerve and hormone signals, which is part of how the body times the movement of food from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body 'knows' which chemical to release at each stage because each enzyme is made by a specific gland, works only on its own substrate, and is rel…</w:t>
            </w:r>
          </w:p>
          <w:p>
            <w:pPr>
              <w:spacing w:after="20" w:before="0"/>
            </w:pPr>
            <w:r>
              <w:rPr>
                <w:rFonts w:ascii="Arial" w:cs="Arial" w:eastAsia="Arial" w:hAnsi="Arial"/>
                <w:b/>
                <w:bCs/>
                <w:sz w:val="15"/>
                <w:szCs w:val="15"/>
              </w:rPr>
              <w:t xml:space="preserve">Final Explanation, Part 2: How does the body know which chemical to release?, prompt: </w:t>
            </w:r>
            <w:r>
              <w:rPr>
                <w:rFonts w:ascii="Arial" w:cs="Arial" w:eastAsia="Arial" w:hAnsi="Arial"/>
                <w:color w:val="1B6B1B"/>
                <w:sz w:val="15"/>
                <w:szCs w:val="15"/>
              </w:rPr>
              <w:t xml:space="preserve">(a) Explain how the digestive system manages to have the right chemical in the right place, and what tells each gland when to release its juice.</w:t>
            </w:r>
          </w:p>
          <w:p>
            <w:pPr>
              <w:spacing w:after="20" w:before="0"/>
            </w:pPr>
            <w:r>
              <w:rPr>
                <w:rFonts w:ascii="Arial" w:cs="Arial" w:eastAsia="Arial" w:hAnsi="Arial"/>
                <w:b/>
                <w:bCs/>
                <w:sz w:val="15"/>
                <w:szCs w:val="15"/>
              </w:rPr>
              <w:t xml:space="preserve">Final Explanation, Part 2: How does the body know which chemical to release?, exemplar: </w:t>
            </w:r>
            <w:r>
              <w:rPr>
                <w:rFonts w:ascii="Arial" w:cs="Arial" w:eastAsia="Arial" w:hAnsi="Arial"/>
                <w:color w:val="1B6B1B"/>
                <w:sz w:val="15"/>
                <w:szCs w:val="15"/>
              </w:rPr>
              <w:t xml:space="preserve">Release is triggered by signals: nerve signals (the sight, smell and taste of food) and hormones such as gastrin, secretin and CCK tell the glands wh…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23.2 Digestive System Processes and Regulation (neural and hormonal controls: gastrin, secretin, CCK)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5" w:id="64"/>
            <w:r>
              <w:rPr>
                <w:rFonts w:ascii="Arial" w:cs="Arial" w:eastAsia="Arial" w:hAnsi="Arial"/>
                <w:b/>
                <w:bCs/>
                <w:sz w:val="17"/>
                <w:szCs w:val="17"/>
              </w:rPr>
              <w:t xml:space="preserve">gensci_1_3 G5 (group)</w:t>
            </w:r>
            <w:bookmarkEnd w:id="6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jembe (hoe) analogy did not show enzyme specificity (a hoe works on any soil) and had no stated limits; replaced by a padlock-and-key analogy with its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'Salivary amylase is like a jembe (hoe) designed only to break up maize starch — it cannot break up the protein fibres in nyama choma. The stomach has a different tool — pepsin — but pepsin only works when HCl makes the stomach very acidic.'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of a padlock on a duka door (the food molecule) and the one key that fits it (the enzyme). Salivary amylase is the key that fits starch only, so it cannot open the protein lock in nyama choma. Pepsin is a different key, and it only turns properly when HCl makes the stomach very acidic.' Limits of the analogy, stated to learners: unlike a key, an enzyme is not used up (it works again and again), it speeds up a change rather than opening something, and it stops working if it is too hot or the pH is wrong.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The 'lock-and-key' analogy, told with a padlock and key from a duka door, bridges the abstract concept of enzyme specificity to an everyday object; 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padlock-and-key analogy for enzyme specificity land across all learners, and could they say where it breaks down (an enzyme is not used up; 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3" w:id="65"/>
            <w:r>
              <w:rPr>
                <w:rFonts w:ascii="Arial" w:cs="Arial" w:eastAsia="Arial" w:hAnsi="Arial"/>
                <w:b/>
                <w:bCs/>
                <w:sz w:val="17"/>
                <w:szCs w:val="17"/>
              </w:rPr>
              <w:t xml:space="preserve">gensci_1_3 G3 (group)</w:t>
            </w:r>
            <w:bookmarkEnd w:id="65"/>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second half of the driving question ("what happens when those adaptations fail?") was promised for Lessons 6 and 7 but never taught; Lesson 6 now carries four short failure cases that Lessons 7 and 8 reuse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their own words. Each structure also gets a short "If this fails…" box using a teacher-supplied case: damaged villi (as in coeliac disease) means less absorption; a breakdown of the stomach's mucus layer (as in an ulcer caused by H. pylori) lets acid and pepsin attack the wall; a weak cardiac sphincter lets acid rise into the oesophagus (acid reflux); a pyloric sphincter that opens too early sends chyme into the intestine before the stomach has finished its 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preparing learners for Lesson 7 (the 3D model), where these same adaptations are examined again through 'Failure Mode' tags; today's 'If this fails…'…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We will keep working on these new questions in Lesson 7, when you add 'Failure Mode' tags to your 3D model, and in Lesson 8. Today's 'If this fails…'…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build a 3D model of the whole system and use it to keep asking: what happens when these beautiful adaptations fail? Today…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(pointing toward the 'Failure Mode' tags in Lesson 7)</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return to this in Lesson 6, when we look at how the stomach protects itself.</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and in Lesson 6 we will see how the structure of the gut lets it absorb these nutrients and protect itself.</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addressed in Lesson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(Lessons 6 and 7 — the 'If this fails…' cases and Failure Mode tags)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(e.g., ulcers caused by H. pylori disrupting the stomach's mucus lining, or damaged villi in coeliac disease, both met in the Lesson 6 'If this fails…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p>
            <w:pPr>
              <w:spacing w:after="60" w:before="0"/>
            </w:pPr>
            <w:r>
              <w:rPr>
                <w:rFonts w:ascii="Arial" w:cs="Arial" w:eastAsia="Arial" w:hAnsi="Arial"/>
                <w:i/>
                <w:iCs/>
                <w:color w:val="555555"/>
                <w:sz w:val="15"/>
                <w:szCs w:val="15"/>
              </w:rPr>
              <w:t xml:space="preserve">Guideline: 1. Storyline and phenomenon; 2. KICD alignment;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 The Digestive System (disorders of the digestive system: gastric ulcers and H. pylori, GERD, coeliac disease)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6" w:id="66"/>
            <w:r>
              <w:rPr>
                <w:rFonts w:ascii="Arial" w:cs="Arial" w:eastAsia="Arial" w:hAnsi="Arial"/>
                <w:b/>
                <w:bCs/>
                <w:sz w:val="17"/>
                <w:szCs w:val="17"/>
              </w:rPr>
              <w:t xml:space="preserve">gensci_1_3 G6 (group)</w:t>
            </w:r>
            <w:bookmarkEnd w:id="6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Structures that make absorption and protection possible,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Fat absorption was shown as going straight into the blood; fatty acids and glycerol actually go into the lacteals (lymph), while glucose and amino acids go into the blood capillaries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from the starch in ugali, amino acids from the protein in nyama choma and fatty acids from fats are absorbed into the bloodstream through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from the starch in ugali and amino acids from the protein in nyama choma pass into the capillaries and so into the blood. Fatty acids and glycerol from fats pass into the lacteals (lymph vessels), which carry them to the bloodstream later.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pancreatic amylase and maltase finish starch digestion, trypsin and peptidases finish protein digestion, and bile emulsifies the fat so that lipase c…</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labelled with surface area function and absorption pathway: glucose (from ugali) and amino acids (from nyama choma) into the villus capillaries, and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absorb these monomers (glucose and amino acids into blood capillaries, fatty acids and glycerol into lacteals);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not a false alarm). The exemplar named lacteals and then said all nutrients, fatty acids included, go into the bloodstream. Checked: after absorption, fatty acids and glycerol are rebuilt into fats and packaged into the lacteals (lymph vessels); only glucose and amino acids go into the blood capillaries. The exemplar, the Lesson 6 model-building text and the Lesson 8 and Final Explanation Part 5 summaries now say the same.</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(absorption: fatty acids and monoglycerides re-form as triglycerides and enter lacteals; glucose and amino acids enter capillaries)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2" w:id="67"/>
            <w:r>
              <w:rPr>
                <w:rFonts w:ascii="Arial" w:cs="Arial" w:eastAsia="Arial" w:hAnsi="Arial"/>
                <w:b/>
                <w:bCs/>
                <w:sz w:val="17"/>
                <w:szCs w:val="17"/>
              </w:rPr>
              <w:t xml:space="preserve">gensci_1_3-052</w:t>
            </w:r>
            <w:bookmarkEnd w:id="6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does digestion take different times?,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means fat digestion happens later in the canal than starch digestion.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means fat digestion begins later in the canal than starch or protein digestion, since it cannot start until the fat reaches the small intestine.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(partly true): Lesson 5 says fat digestion is delayed compared with both starch and protein, but the exemplar compared it only with starch. Now the same in both places.</w:t>
            </w:r>
          </w:p>
          <w:p>
            <w:pPr>
              <w:spacing w:after="60" w:before="0"/>
            </w:pPr>
            <w:r>
              <w:rPr>
                <w:rFonts w:ascii="Arial" w:cs="Arial" w:eastAsia="Arial" w:hAnsi="Arial"/>
                <w:i/>
                <w:iCs/>
                <w:color w:val="555555"/>
                <w:sz w:val="15"/>
                <w:szCs w:val="15"/>
              </w:rPr>
              <w:t xml:space="preserve">Guideline: 10. Summative assessment;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3" w:id="68"/>
            <w:r>
              <w:rPr>
                <w:rFonts w:ascii="Arial" w:cs="Arial" w:eastAsia="Arial" w:hAnsi="Arial"/>
                <w:b/>
                <w:bCs/>
                <w:sz w:val="17"/>
                <w:szCs w:val="17"/>
              </w:rPr>
              <w:t xml:space="preserve">gensci_1_3-053</w:t>
            </w:r>
            <w:bookmarkEnd w:id="6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can also explain why the stomach does not digest itself, because of mucus and inactive pepsinogen.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can also explain why the stomach does not digest itself, because of mucus and inactive pepsinogen, and what tells the glands to release their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Aligns the last model sentence with the full answer to the Lesson 1 puzzle (see the control-of-release group).</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4" w:id="69"/>
            <w:r>
              <w:rPr>
                <w:rFonts w:ascii="Arial" w:cs="Arial" w:eastAsia="Arial" w:hAnsi="Arial"/>
                <w:b/>
                <w:bCs/>
                <w:sz w:val="17"/>
                <w:szCs w:val="17"/>
              </w:rPr>
              <w:t xml:space="preserve">gensci_1_3-054</w:t>
            </w:r>
            <w:bookmarkEnd w:id="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"Mechanical and chemical digestion", "excellent": "Clearly distinguishes the two types with correct examples and uses the Mandazi Moment evidence to explain amylase action on starch.", "proficient": "Distinguishes the two types with correct examples but gives only a weak link to the Mandazi evidence.", "developing": "Mixes up the two types or gives no examples or evidence."}, {"criterion": "Enzymes, specificity and food tests", "excellent": "Matches each enzyme to its substrate and region accurately, explains specificity, and uses named food tests with correct colours as evidence.", "proficient": "Matches most enzymes to substrates and regions and mentions some food tests.", "developing": "Names few enzymes correctly or does not link enzymes to substrates or tests."}, {"criterion": "Structural adaptations and self-protection", "excellent": "Explains villi and microvilli, mucus and pepsinogen, and both sphincters accurately, linking each structure to its function in the meal.", "proficient": "Explains most structures and functions with minor gaps.", "developing": "Names structures without explaining their functions, or confuses them."}, {"criterion": "Connected explanation of the driving question", "excellent": "Gives a sequenced explanation of the meal through the canal and a reasoned prediction of what happens when an adaptation fails.", "proficient": "Gives a mostly sequenced explanation and a simple prediction.", "developing": "Gives a list of facts without sequence or without a prediction."}, {"criterion": "Use of evidence and Kenyan context", "excellent": "Consistently uses the ugali, sukuma wiki and nyama choma meal and practical observations to support claims, with correct scientific vocabulary.", "proficient": "Uses the meal and some observations, with mostly correct vocabulary.", "developing": "Makes general claims with little reference to the meal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"Mechanical and chemical digestion", "excellent": "Exceeds Expectations: clearly distinguishes the two types with correct examples and uses the Ugali Moment evidence to explain amylase action on starch.", "proficient": "Meets Expectations: distinguishes the two types with correct examples but gives only a weak link to the Ugali Moment evidence.", "developing": "Approaches Expectations: mixes up the two types or gives no examples or evidence."}, {"criterion": "Enzymes, specificity and food tests", "excellent": "Exceeds Expectations: matches each enzyme to its substrate and region accurately, explains specificity and what triggers release, and uses named food tests with correct colours as evidence.", "proficient": "Meets Expectations: matches most enzymes to substrates and regions and mentions some food tests.", "developing": "Approaches Expectations: names few enzymes correctly or does not link enzymes to substrates or tests."}, {"criterion": "Structural adaptations and self-protection", "excellent": "Exceeds Expectations: explains villi and microvilli, mucus and pepsinogen, and both sphincters accurately, linking each structure to its function in the meal.", "proficient": "Meets Expectations: explains most structures and functions with minor gaps.", "developing": "Approaches Expectations: names structures without explaining their functions, or confuses them."}, {"criterion": "Connected explanation of the driving question", "excellent": "Exceeds Expectations: gives a sequenced explanation of the meal through the canal and a reasoned prediction of what happens when an adaptation fails.", "proficient": "Meets Expectations: gives a mostly sequenced explanation and a simple prediction.", "developing": "Approaches Expectations: gives a list of facts without sequence or without a prediction."}, {"criterion": "Use of evidence and Kenyan context", "excellent": "Exceeds Expectations: consistently uses the ugali, sukuma wiki and nyama choma meal and practical observations to support claims, with correct scientific vocabulary.", "proficient": "Meets Expectations: uses the meal and some observations, with mostly correct vocabulary.", "developing": "Approaches Expectations: makes general claims with little reference to the meal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Meets and Approaches Expectations now appear in the descriptor text (the contract has only three level fields), and the Mandazi wording follows the Ugali Moment change. No criteria were changed in substance, except that criterion 2 now also asks for what triggers enzyme release, as in Part 2(a).</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6" w:id="70"/>
            <w:r>
              <w:rPr>
                <w:rFonts w:ascii="Arial" w:cs="Arial" w:eastAsia="Arial" w:hAnsi="Arial"/>
                <w:b/>
                <w:bCs/>
                <w:sz w:val="17"/>
                <w:szCs w:val="17"/>
              </w:rPr>
              <w:t xml:space="preserve">gensci_1_3-056</w:t>
            </w:r>
            <w:bookmarkEnd w:id="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 coats or old shirts and safety goggles (or improvised eye protection) are worn throughout.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 coats or old shirts and safety goggles (or improvised eye protection) are worn throughout. Benedict's reagent contains copper(II) sulfate, which is harmful if swallowed and irritates the eyes: keep it away from mouths and rinse spills off skin with water. Put the stove or hotplate on a stable surface away from walkways, and only the teacher handles the hot water bath.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notes covered iodine and hot tubes but not the copper-containing Benedict's reagent or the safety of the kerosene stove or hotplate named in the Observe Phase.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7" w:id="71"/>
            <w:r>
              <w:rPr>
                <w:rFonts w:ascii="Arial" w:cs="Arial" w:eastAsia="Arial" w:hAnsi="Arial"/>
                <w:b/>
                <w:bCs/>
                <w:sz w:val="17"/>
                <w:szCs w:val="17"/>
              </w:rPr>
              <w:t xml:space="preserve">gensci_1_3-057</w:t>
            </w:r>
            <w:bookmarkEnd w:id="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Timer is visible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Timer is visible on the board. Expected results, for the teacher to check group tables: iodine test — cooked ugali and raw maize flour blue-black; glucose solution and sukuma wiki extract stay brown-orange; ripe banana weak or no blue-black (most of its starch has become sugar; unripe banana would be strongly blue-black). Benedict's test — glucose brick-red to orange-red; ripe banana orange to brick-red; ugali, maize flour and sukuma wiki stay blue or turn a faint green. If a group's result differs, first ask them to check the sample and the heating time, not the test. Low-cost substitutes: if Benedict's reagent is not available, the teacher can prepare it from copper(II) sulfate, sodium carbonate and sodium citrate; if iodine solution is not available, a few drops of tincture of iodine from a pharmacy in a little water will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key for the practical, and the lesson did not list substitutes for reagents that many partner schools lack. Expected colours checked against standard school Biology practical guidance: starch gives blue-black with iodine, reducing sugars give green to brick-red with Benedict, ripe banana has little starch left.</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T" w:id="72"/>
            <w:r>
              <w:rPr>
                <w:rFonts w:ascii="Arial" w:cs="Arial" w:eastAsia="Arial" w:hAnsi="Arial"/>
                <w:b/>
                <w:bCs/>
                <w:sz w:val="17"/>
                <w:szCs w:val="17"/>
              </w:rPr>
              <w:t xml:space="preserve">gensci_1_3 T (group)</w:t>
            </w:r>
            <w:bookmarkEnd w:id="72"/>
          </w:p>
          <w:p>
            <w:pPr>
              <w:spacing w:after="10" w:before="0"/>
            </w:pPr>
            <w:r>
              <w:rPr>
                <w:rFonts w:ascii="Arial" w:cs="Arial" w:eastAsia="Arial" w:hAnsi="Arial"/>
                <w:b/>
                <w:bCs/>
                <w:color w:val="C55A11"/>
                <w:sz w:val="14"/>
                <w:szCs w:val="14"/>
              </w:rPr>
              <w:t xml:space="preserve">32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31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had more activity than fits a 40-minute period; each lesson now has a minute-by-minute plan that adds to 40, and the longest steps were trimmed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opening lesson exists to create genuine cognitive dissonance.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opening lesson exists to create genuine cognitive dissonance. TIME PLAN (40 min): Predict 9, Observe 7, Explain 7, Driving Question Board 11, Model Building 6 (9+7+7+11+6 = 40).</w:t>
            </w:r>
          </w:p>
          <w:p>
            <w:pPr>
              <w:spacing w:after="20" w:before="60"/>
            </w:pPr>
            <w:r>
              <w:rPr>
                <w:rFonts w:ascii="Arial" w:cs="Arial" w:eastAsia="Arial" w:hAnsi="Arial"/>
                <w:b/>
                <w:bCs/>
                <w:color w:val="666666"/>
                <w:sz w:val="15"/>
                <w:szCs w:val="15"/>
              </w:rPr>
              <w:t xml:space="preserve">Related edits made for consistency (31).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set up the Benedict tubes first and start them in the water bath, then run the iodine tile test while the tubes heat.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In a five-minute slot after the Explain Phase, each group writes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Odd-numbered groups carry out the Biuret test on all six samples and even-numbered groups carry out the ethanol emulsion test on all six samples (six…</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cold-call 2 learners (aim for gender balance across the class)</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cold-call exactly 4 learners (one high-confidence predictor, one uncertain predictor, one learner who drew a diagram, one learner who focused on the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watch a 5-minute annotated animation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After 4 minutes of individual revision:</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then 2 volunteers share with the class</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cold-call 2 learners: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After 6 minutes of group annotation, each group nominates one adaptation, with its "If this fails…" box, for a Gallery Walk (about 1 minute per group…</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3-minute discussion, release groups to annotate for 6 minutes, handing out the four 'If this fails…' cases (one per structure). During the …</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(6 minutes including posting and peer sticky-notes)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within a tight 12-minute construction window</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Groups construct their 3D models over 12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(or at the 12-minute mark)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1 minute. Learners keep this sentence on their map; it is not collected.</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2 minutes.' Monitor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2 minutes for written questions.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Now comes the most important part of this unit.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3–4 pairs. WAIT TIME: 12 seconds after each pair name. Scribe key sentences on the board verbatim. After 3–4 contributions, say: 'Look at w…</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a brief 1-minute whole-class discussion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2 minutes for annotation.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Cold-call 2 learners to read their sentences aloud.</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This lesson is the first evidence-gathering session in the unit and marks the transition from the predictions and prior-knowledge surfacing of Lesson…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in an eight-lesson evidence-gathering sequence and sits at the heart of the OBSERVE phase of the unit storyline. TIME PLAN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work in groups of four to perform the iodine test for starch and Benedict test for reducing sugars on five food samples drawn directly from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This lesson is the second of two food-test practicals in the evidence-gathering sequence. TIME PLAN (40 min): Predict 5, Observe 17, Explain 9, Drivi…</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Lesson 6 is the pivotal EXPLAIN lesson in the unit storyline. TIME PLAN (40 min): Predict 5, Observe 8, Explain 15 (3 discussion, 6 annotation, 6 gal…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designated Model Building lesson in the eight-lesson evidence-gathering sequence for Sub-Strand 1.3. TIME PLAN (40 min): Predict 6, O…</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Lesson 8 is the culminating lesson of the Nutrition in Animals unit and serves as the resolution point of the entire investigative storyline. TIME 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3. Adding the minutes written into the phases gives roughly 44 minutes (six cold-calls with 12-second waits, a 5-minute and a 2-minute writing task, 3 + 5 minutes for notes and clustering, a 6-minute map). The plan fits 40 minutes: 9+7+7+11+6 = 40; the extra cold-calls were cut to four. UNIT.totalDuration (8 lessons x 40 minutes = 320 minutes) was recomputed and is correct.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60" w:id="73"/>
            <w:r>
              <w:rPr>
                <w:rFonts w:ascii="Arial" w:cs="Arial" w:eastAsia="Arial" w:hAnsi="Arial"/>
                <w:b/>
                <w:bCs/>
                <w:sz w:val="17"/>
                <w:szCs w:val="17"/>
              </w:rPr>
              <w:t xml:space="preserve">gensci_1_3-060</w:t>
            </w:r>
            <w:bookmarkEnd w:id="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ugali extract remained blue (negative). Butter and cooking oil produced a milky-white emulsion with the ethanol emulsion test (positive for fat), while sukuma wiki gave a faint emulsion and ugali gave none. These results were consistent across all class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cooking oil and butter stayed blue (negative for protein). Butter and cooking oil produced a milky-white emulsion with the ethanol emulsion test (positive for fat), while sukuma wiki gave at most a faint emulsion. The strong positives were consistent across groups; the sukuma wiki fat result varied and was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six test samples do not include ugali, yet the summary and reflection reported ugali results. The summary also said results were consistent across all groups while the Observe Phase says disagreement on sukuma wiki is expected. Both now match the lesson.</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61" w:id="74"/>
            <w:r>
              <w:rPr>
                <w:rFonts w:ascii="Arial" w:cs="Arial" w:eastAsia="Arial" w:hAnsi="Arial"/>
                <w:b/>
                <w:bCs/>
                <w:sz w:val="17"/>
                <w:szCs w:val="17"/>
              </w:rPr>
              <w:t xml:space="preserve">gensci_1_3-061</w:t>
            </w:r>
            <w:bookmarkEnd w:id="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 clear negative for ugali?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 clear negative for cooking oil and butter?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is not one of the six samples; the clear Biuret negatives are cooking oil and butter.</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76" w:id="75"/>
            <w:r>
              <w:rPr>
                <w:rFonts w:ascii="Arial" w:cs="Arial" w:eastAsia="Arial" w:hAnsi="Arial"/>
                <w:b/>
                <w:bCs/>
                <w:sz w:val="17"/>
                <w:szCs w:val="17"/>
              </w:rPr>
              <w:t xml:space="preserve">gensci_1_3-076</w:t>
            </w:r>
            <w:bookmarkEnd w:id="7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peer assessment, facilitate a 3-minute whole-class share-out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Peer-assessment checklist (five criteria; tick each and add one comment): (1) organs in the correct order, mouth to rectum; (2) accessory organs shown (salivary glands, liver and gall bladder, pancreas); (3) every organ labelled with its process and with enzyme and substrate where there is one; (4) both sphincters shown, with villi inside the small intestine only; (5) large intestine shown with water and mineral salt absorption and no digestive enzymes. After peer assessment, facilitate a 3-minute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refers to a "teacher-prepared checklist" and to "all five checklist criteria" without giving the criteria, and the formative notes list only four checks. The five criteria are now written out so another teacher can run the peer assessment.</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77" w:id="76"/>
            <w:r>
              <w:rPr>
                <w:rFonts w:ascii="Arial" w:cs="Arial" w:eastAsia="Arial" w:hAnsi="Arial"/>
                <w:b/>
                <w:bCs/>
                <w:sz w:val="17"/>
                <w:szCs w:val="17"/>
              </w:rPr>
              <w:t xml:space="preserve">gensci_1_3-077</w:t>
            </w:r>
            <w:bookmarkEnd w:id="7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for water reabsorption only, with no digestive enzymes?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for absorption of water (and some mineral salts), with no digestive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large intestine mainly absorbs water but also absorbs some mineral salts; "water only" is a simplification that learners would later have to unlearn. Checked against the OpenStax chapter on the large intestine.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 The Digestive System, section 23.4 (large intestine)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86" w:id="77"/>
            <w:r>
              <w:rPr>
                <w:rFonts w:ascii="Arial" w:cs="Arial" w:eastAsia="Arial" w:hAnsi="Arial"/>
                <w:b/>
                <w:bCs/>
                <w:sz w:val="17"/>
                <w:szCs w:val="17"/>
              </w:rPr>
              <w:t xml:space="preserve">gensci_1_3-086</w:t>
            </w:r>
            <w:bookmarkEnd w:id="7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 Kizito Gona at the Kenya Medical Research Institute has spent his career answering questions just like the ones on your second sticky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Researchers at the Kenya Medical Research Institute (KEMRI) spend their careers on questions just like the ones on your second sticky note.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names a real individual and says what his career has been; this cannot be verified for the teacher, so it now refers to the institute only.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B" w:id="78"/>
            <w:r>
              <w:rPr>
                <w:rFonts w:ascii="Arial" w:cs="Arial" w:eastAsia="Arial" w:hAnsi="Arial"/>
                <w:b/>
                <w:bCs/>
                <w:sz w:val="17"/>
                <w:szCs w:val="17"/>
              </w:rPr>
              <w:t xml:space="preserve">gensci_1_3 B (group)</w:t>
            </w:r>
            <w:bookmarkEnd w:id="7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and 7 did not end on a question that leads into the next lesson; each now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maps digitally (photograph with ARES platform camera) or keep in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a question for next lesson: 'Next time we start gathering evidence. What do you think actually happens to a piece of plain ugali in your mouth in the first minute?' Collect maps digitally (photograph with ARES platform camera) or keep in notebooks.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they only have a better one than last time.' Then ask: 'Next lesson: the mouth and stomach are only the start. Which other chemicals work further alo…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Cold-call 2 learners for brief responses. Close with: 'Next lesson we put it all together. Can we now answer the driving question, including what hap…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each lesson should end on a question that motivates the next one. Lesson 1 ended on the map-making and collection of maps.</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I" w:id="79"/>
            <w:r>
              <w:rPr>
                <w:rFonts w:ascii="Arial" w:cs="Arial" w:eastAsia="Arial" w:hAnsi="Arial"/>
                <w:b/>
                <w:bCs/>
                <w:sz w:val="17"/>
                <w:szCs w:val="17"/>
              </w:rPr>
              <w:t xml:space="preserve">gensci_1_3 I (group)</w:t>
            </w:r>
            <w:bookmarkEnd w:id="7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had no language supports for English learners and no access supports for learners with special needs; added in Lessons 1,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distributing the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learners may write, draw or say their predictions in English, Kiswahili or their home language, and the teacher notes the key ideas in English beside the learner's own words; keep a word bank on the board for new terms (digestion, enzyme, stomach, intestine). Before distributing the sheet,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resource sheets and/or direct groups to the Kenya Education Cloud. Put a bilingual word bank on the board: digestion (mmeng'enyo wa chakul…</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Distribute resource packs. Access supports: give learners with low vision an enlarged copy of the diagrams, pair them with a reader who describes eac…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and for more than one way to show understanding. None appeared in the lessons. This first record only allows home-language predictions and a word bank, with no Kiswahili vocabulary stated.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102" w:id="80"/>
            <w:r>
              <w:rPr>
                <w:rFonts w:ascii="Arial" w:cs="Arial" w:eastAsia="Arial" w:hAnsi="Arial"/>
                <w:b/>
                <w:bCs/>
                <w:sz w:val="17"/>
                <w:szCs w:val="17"/>
              </w:rPr>
              <w:t xml:space="preserve">gensci_1_3-102</w:t>
            </w:r>
            <w:bookmarkEnd w:id="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small intestine would need to be approximately 2,000 metres long to absorb the same nutrients from our ugali. Because of villi and microvilli, 6 metres is enough.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small intestine would need to be roughly 3,600 metres long (6 m × 600) to give the same absorbing surface. Because of villi and microvilli, about 6 metres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said "up to 600-fold" surface area (Lesson 6 overview and summary) but then "2,000 metres" instead of 600 x 6 m. Recomputed: 6 m x 600 = 3,600 m, and checked a second way: a plain tube of about 3 cm diameter and 6 m long has an inner area near 0.5 m2, and the small intestine absorbing surface is usually given as about 200-300 m2, a ratio of roughly 400-600. The sentence is now an approximate, internally consistent equivalent.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23.3 The Small and Large Intestines (folds, villi and microvilli increase surface area about 600-fold)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gensci_1_3-102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5" w:id="81"/>
            <w:r>
              <w:rPr>
                <w:rFonts w:ascii="Arial" w:cs="Arial" w:eastAsia="Arial" w:hAnsi="Arial"/>
                <w:b/>
                <w:bCs/>
                <w:sz w:val="17"/>
                <w:szCs w:val="17"/>
              </w:rPr>
              <w:t xml:space="preserve">gensci_1_3-055</w:t>
            </w:r>
            <w:bookmarkEnd w:id="8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101" w:id="82"/>
            <w:r>
              <w:rPr>
                <w:rFonts w:ascii="Arial" w:cs="Arial" w:eastAsia="Arial" w:hAnsi="Arial"/>
                <w:b/>
                <w:bCs/>
                <w:sz w:val="17"/>
                <w:szCs w:val="17"/>
              </w:rPr>
              <w:t xml:space="preserve">gensci_1_3-101</w:t>
            </w:r>
            <w:bookmarkEnd w:id="8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gensci_1_3-101</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Transport in Plants   (gensci_1_4)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maize stem shows scattered red dots (vascular bundles), not a red ring, and the bean or sweet-potato cutting is leafy rather than succulent; corrected everywhere the text said 'rings' or 'succulent'.</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Root pressure was taught as the reason the dye rose and as 'too weak for a 2 m plant' (with a 10x arithmetic error); it is a gentle, mostly night-time push, and the daytime lift is transpiration pull.</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DAP fertiliser was said to speed up water transport; phosphate enters by active transport (which needs energy) and fertiliser does not itself make water move faster.</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The old total (8 x 40 = 320) ignored that five lessons are 80-minute double periods. Recomputed from each lesson's duration: L1 40, L2 80, L3 80, L4 80, L5 80, L6 40, L7 80, L8 40; 40+80 = 120, +80 = 200, +80 = 280, +80 = 360, +40 = 400, +80 = 480, +40 = 520 minutes = 13 x 40-minute periods (3 single + 5 double lessons = 3 + 10).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sent teachers to the wrong lessons for xylem (Lesson 3, should be 2), transpiration (Lesson 4, should be 5 to 7) and translocation (Lesson 3, should be 4);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 needed about 45 minutes of activity (and a 30-minute dye soak) in a 40-minute period; re-planned with a stated time plan, a dye soak started before class and a back-up bag.</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Girdling: the swelling needs about 2 weeks to show (not 48 hours), and the sequence never taught that the roots below the cut starve first (one text even said the plant dies above the cut).</w:t>
      </w:r>
      <w:r>
        <w:rPr>
          <w:rFonts w:ascii="Arial" w:cs="Arial" w:eastAsia="Arial" w:hAnsi="Arial"/>
          <w:color w:val="666666"/>
          <w:sz w:val="15"/>
          <w:szCs w:val="15"/>
        </w:rPr>
        <w:t xml:space="preserve">  [guideline 5, 7, 8, 13; teacher decision]</w:t>
      </w:r>
    </w:p>
    <w:p>
      <w:pPr>
        <w:spacing w:after="30" w:before="0"/>
      </w:pPr>
      <w:r>
        <w:rPr>
          <w:rFonts w:ascii="Arial" w:cs="Arial" w:eastAsia="Arial" w:hAnsi="Arial"/>
          <w:sz w:val="17"/>
          <w:szCs w:val="17"/>
        </w:rPr>
        <w:t xml:space="preserve">• Lesson 4 listed about 87 minutes of activity in an 80-minute double period; Explain parts shortened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Stomata were used in Lesson 5 (and guard cells in Lessons 6 and 8) as if already taught; a short introduction was added and the wrong 'Lesson 3' references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listed about 95 minutes of activity in an 80-minute double period; Predict and Explain shortened, time plan added.</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The transpiration experiment had no control stems, so the four groups' results could not be compared as a fair test; every group now sets up a test and a control, with low-cost measuring options.</w:t>
      </w:r>
      <w:r>
        <w:rPr>
          <w:rFonts w:ascii="Arial" w:cs="Arial" w:eastAsia="Arial" w:hAnsi="Arial"/>
          <w:color w:val="666666"/>
          <w:sz w:val="15"/>
          <w:szCs w:val="15"/>
        </w:rPr>
        <w:t xml:space="preserve">  [guideline 3, 5, 7, 8; teacher decision]</w:t>
      </w:r>
    </w:p>
    <w:p>
      <w:pPr>
        <w:spacing w:after="30" w:before="0"/>
      </w:pPr>
      <w:r>
        <w:rPr>
          <w:rFonts w:ascii="Arial" w:cs="Arial" w:eastAsia="Arial" w:hAnsi="Arial"/>
          <w:sz w:val="17"/>
          <w:szCs w:val="17"/>
        </w:rPr>
        <w:t xml:space="preserve">• Lesson 6 listed about 44 minutes of activity in a 40-minute lesson; a time plan was added and small trims made.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listed about 88 minutes of activity in an 80-minute double period; reading, Driving Question Board and model revision trimmed,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pointed learners to potometer data on stomata count and temperature that the class never collected; it now uses the class's own Lesson 5-6 results (jelly, wind, humidity, light).</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Transpiration was described as the only way minerals reach the leaves and the 'engine of the entire transport system'; softened to the main daytime route.</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The Lesson 8 Driving Question Board review asked the class to vote on every posted question in 5 minutes (well over 100 notes); now one vote per question cluster.</w:t>
      </w:r>
      <w:r>
        <w:rPr>
          <w:rFonts w:ascii="Arial" w:cs="Arial" w:eastAsia="Arial" w:hAnsi="Arial"/>
          <w:color w:val="666666"/>
          <w:sz w:val="15"/>
          <w:szCs w:val="15"/>
        </w:rPr>
        <w:t xml:space="preserve">  [guideline 1,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
              <w:r>
                <w:rPr>
                  <w:rFonts w:ascii="Arial" w:cs="Arial" w:eastAsia="Arial" w:hAnsi="Arial"/>
                  <w:b/>
                  <w:bCs/>
                  <w:color w:val="0563C1"/>
                  <w:sz w:val="17"/>
                  <w:szCs w:val="17"/>
                  <w:u w:val="single"/>
                </w:rPr>
                <w:t xml:space="preserve">gensci_1_4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maize stem shows scattered red dots (vascular bundles), not a red ring, and the bean or sweet-potato cutting is leafy rather than succulent; corrected everywhere the text said 'rings' or 'succulent'.. Maize is a monocot, so its vascular bundles are scatte…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058">
              <w:r>
                <w:rPr>
                  <w:rFonts w:ascii="Arial" w:cs="Arial" w:eastAsia="Arial" w:hAnsi="Arial"/>
                  <w:b/>
                  <w:bCs/>
                  <w:color w:val="0563C1"/>
                  <w:sz w:val="17"/>
                  <w:szCs w:val="17"/>
                  <w:u w:val="single"/>
                </w:rPr>
                <w:t xml:space="preserve">gensci_1_4-058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6">
              <w:r>
                <w:rPr>
                  <w:rFonts w:ascii="Arial" w:cs="Arial" w:eastAsia="Arial" w:hAnsi="Arial"/>
                  <w:b/>
                  <w:bCs/>
                  <w:color w:val="0563C1"/>
                  <w:sz w:val="17"/>
                  <w:szCs w:val="17"/>
                  <w:u w:val="single"/>
                </w:rPr>
                <w:t xml:space="preserve">gensci_1_4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Girdling: the swelling needs about 2 weeks to show (not 48 hours), and the sequence never taught that the roots below the cut starve first (one text even said the plant dies above the cut).. A swelling above a girdle takes days to weeks to form as sugar build…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0">
              <w:r>
                <w:rPr>
                  <w:rFonts w:ascii="Arial" w:cs="Arial" w:eastAsia="Arial" w:hAnsi="Arial"/>
                  <w:b/>
                  <w:bCs/>
                  <w:color w:val="0563C1"/>
                  <w:sz w:val="17"/>
                  <w:szCs w:val="17"/>
                  <w:u w:val="single"/>
                </w:rPr>
                <w:t xml:space="preserve">gensci_1_4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transpiration experiment had no control stems, so the four groups' results could not be compared as a fair test; every group now sets up a test and a control, with low-cost measuring options.. As written, each group had ONE stem and changed ONE factor, bu…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2">
              <w:r>
                <w:rPr>
                  <w:rFonts w:ascii="Arial" w:cs="Arial" w:eastAsia="Arial" w:hAnsi="Arial"/>
                  <w:b/>
                  <w:bCs/>
                  <w:color w:val="0563C1"/>
                  <w:sz w:val="17"/>
                  <w:szCs w:val="17"/>
                  <w:u w:val="single"/>
                </w:rPr>
                <w:t xml:space="preserve">gensci_1_4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reading time for the transpiration experiment was never stated; clock times are now recorded at both readings, and the rate is worked out per hour.. The old plan never said when the final measurement was taken, yet Lesson 6 computes a rate per 10 mi…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4_045">
              <w:r>
                <w:rPr>
                  <w:rFonts w:ascii="Arial" w:cs="Arial" w:eastAsia="Arial" w:hAnsi="Arial"/>
                  <w:b/>
                  <w:bCs/>
                  <w:color w:val="0563C1"/>
                  <w:sz w:val="17"/>
                  <w:szCs w:val="17"/>
                  <w:u w:val="single"/>
                </w:rPr>
                <w:t xml:space="preserve">gensci_1_4-045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4_113">
              <w:r>
                <w:rPr>
                  <w:rFonts w:ascii="Arial" w:cs="Arial" w:eastAsia="Arial" w:hAnsi="Arial"/>
                  <w:b/>
                  <w:bCs/>
                  <w:color w:val="0563C1"/>
                  <w:sz w:val="17"/>
                  <w:szCs w:val="17"/>
                  <w:u w:val="single"/>
                </w:rPr>
                <w:t xml:space="preserve">gensci_1_4-113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 w:id="83"/>
            <w:r>
              <w:rPr>
                <w:rFonts w:ascii="Arial" w:cs="Arial" w:eastAsia="Arial" w:hAnsi="Arial"/>
                <w:b/>
                <w:bCs/>
                <w:sz w:val="17"/>
                <w:szCs w:val="17"/>
              </w:rPr>
              <w:t xml:space="preserve">gensci_1_4 G1 (group)</w:t>
            </w:r>
            <w:bookmarkEnd w:id="83"/>
          </w:p>
          <w:p>
            <w:pPr>
              <w:spacing w:after="10" w:before="0"/>
            </w:pPr>
            <w:r>
              <w:rPr>
                <w:rFonts w:ascii="Arial" w:cs="Arial" w:eastAsia="Arial" w:hAnsi="Arial"/>
                <w:b/>
                <w:bCs/>
                <w:color w:val="C55A11"/>
                <w:sz w:val="14"/>
                <w:szCs w:val="14"/>
              </w:rPr>
              <w:t xml:space="preserve">30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maize stem shows scattered red dots (vascular bundles), not a red ring, and the bean or sweet-potato cutting is leafy rather than succulent; corrected everywhere the text said 'rings' or 'succulent'.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vivid red rings appear in the woody tissue — but the rest of the stem remains white. At the same time, a leafy branch of a succulent plant (e.g., a bean or sweet potato cutting)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vivid red dots appear scattered through the stem (the vascular bundles of a monocot such as maize) — but the tissue between them remains white. At the same time, a leafy branch of a plant such as a bean or sweet potato cutting</w:t>
            </w:r>
          </w:p>
          <w:p>
            <w:pPr>
              <w:spacing w:after="20" w:before="60"/>
            </w:pPr>
            <w:r>
              <w:rPr>
                <w:rFonts w:ascii="Arial" w:cs="Arial" w:eastAsia="Arial" w:hAnsi="Arial"/>
                <w:b/>
                <w:bCs/>
                <w:color w:val="666666"/>
                <w:sz w:val="15"/>
                <w:szCs w:val="15"/>
              </w:rPr>
              <w:t xml:space="preserve">Related edits made for consistency (29).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Learners observe the vivid red dots appearing only in the woody vascular bundles scattered across the cut surface. They record what they see in a lab…</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so all learners can see the red dots.</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'red dots in the woody bundles'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WHERE the red dots were?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what those dot-shaped structures in the maize stem actually are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did several predict scattered vascular bundles correctly?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vivid red dots only in specific woody regions (the vascular bundles) scattered across the stem — the tissue between them remained completely white</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What are those dot-shaped channels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see how xylem tubes are arranged in vascular bundles</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The red dots appeared only in one type of tissue.</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matches the red-stained dots in the phenomenon?</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arranged in vascular bundles in the stem (scattered in a maize stem, in a ring in a bean stem)</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The red-stained dots in the cross-sectionally cut maize stem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through those red dots in our maize stem</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appearing as vivid red dots only inside the xylem tissue</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showing red-stained xylem dots) on the board alongside a diagram of a maize plant with arrows labelled 'sugar made here' at the leaves and question m…</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red-stained dots in our Kisumu maize stem cross-section (the anchoring phenomenon) are XYLEM — they carry only water and mineral salts upward. Th…</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(leafy cuttings such as sweet potato or bean, mirroring the polythene-bag phenomenon)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vivid red dots in the xylem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explain the RED DOTS we saw</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observed vivid red dots appearing only in the xylem tissue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showing vivid red dots in the xylem, and a photograph of water droplets on the inside of the polythene bag from the leafy cutting</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why only the xylem dots turned red;</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red dots in that maize stem.</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through the xylem of a cut maize stem</w:t>
            </w:r>
          </w:p>
          <w:p>
            <w:pPr>
              <w:spacing w:after="20" w:before="0"/>
            </w:pPr>
            <w:r>
              <w:rPr>
                <w:rFonts w:ascii="Arial" w:cs="Arial" w:eastAsia="Arial" w:hAnsi="Arial"/>
                <w:b/>
                <w:bCs/>
                <w:sz w:val="15"/>
                <w:szCs w:val="15"/>
              </w:rPr>
              <w:t xml:space="preserve">Final Explanation, Part 1: Why the dye appeared only in certain places, prompt: </w:t>
            </w:r>
            <w:r>
              <w:rPr>
                <w:rFonts w:ascii="Arial" w:cs="Arial" w:eastAsia="Arial" w:hAnsi="Arial"/>
                <w:color w:val="1B6B1B"/>
                <w:sz w:val="15"/>
                <w:szCs w:val="15"/>
              </w:rPr>
              <w:t xml:space="preserve">vivid red dots appeared only in scattered spots, while the tissue between them stayed white</w:t>
            </w:r>
          </w:p>
          <w:p>
            <w:pPr>
              <w:spacing w:after="20" w:before="0"/>
            </w:pPr>
            <w:r>
              <w:rPr>
                <w:rFonts w:ascii="Arial" w:cs="Arial" w:eastAsia="Arial" w:hAnsi="Arial"/>
                <w:b/>
                <w:bCs/>
                <w:sz w:val="15"/>
                <w:szCs w:val="15"/>
              </w:rPr>
              <w:t xml:space="preserve">Final Explanation, Part 1: Why the dye appeared only in certain places, exemplar: </w:t>
            </w:r>
            <w:r>
              <w:rPr>
                <w:rFonts w:ascii="Arial" w:cs="Arial" w:eastAsia="Arial" w:hAnsi="Arial"/>
                <w:color w:val="1B6B1B"/>
                <w:sz w:val="15"/>
                <w:szCs w:val="15"/>
              </w:rPr>
              <w:t xml:space="preserve">(a) The red dots were the xylem in the vascular bundles. Xylem carries water and mineral salts upward from the roots. The dye was dissolved in the wa…</w:t>
            </w:r>
          </w:p>
          <w:p>
            <w:pPr>
              <w:spacing w:after="20" w:before="0"/>
            </w:pPr>
            <w:r>
              <w:rPr>
                <w:rFonts w:ascii="Arial" w:cs="Arial" w:eastAsia="Arial" w:hAnsi="Arial"/>
                <w:b/>
                <w:bCs/>
                <w:sz w:val="15"/>
                <w:szCs w:val="15"/>
              </w:rPr>
              <w:t xml:space="preserve">Final Explanation, Part 5: Putting it all together, exemplar: </w:t>
            </w:r>
            <w:r>
              <w:rPr>
                <w:rFonts w:ascii="Arial" w:cs="Arial" w:eastAsia="Arial" w:hAnsi="Arial"/>
                <w:color w:val="1B6B1B"/>
                <w:sz w:val="15"/>
                <w:szCs w:val="15"/>
              </w:rPr>
              <w:t xml:space="preserve">This is why only the xylem (the red dots in the vascular bundles) turned red in our maize stem.</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why only the xylem dots turned red in the maize stem cross-section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2.2 Transport (vascular tissue arrangement in monocotyledonous and dicotyledonous plants); Raven et al., Biology of Plants (monocot stem anatomy)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2" w:id="84"/>
            <w:r>
              <w:rPr>
                <w:rFonts w:ascii="Arial" w:cs="Arial" w:eastAsia="Arial" w:hAnsi="Arial"/>
                <w:b/>
                <w:bCs/>
                <w:sz w:val="17"/>
                <w:szCs w:val="17"/>
              </w:rPr>
              <w:t xml:space="preserve">gensci_1_4 G2 (group)</w:t>
            </w:r>
            <w:bookmarkEnd w:id="84"/>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Root pressure was taught as the reason the dye rose and as 'too weak for a 2 m plant' (with a 10x arithmetic error); it is a gentle, mostly night-time push, and the daytime lift is transpiration pull.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connection: 'Root pressure is the pump — it is why the red dye we saw moved UP into the stem, not just sideways.'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connection: 'Root pressure is one gentle push from below, strongest at night. You may have seen drops at the tips of maize leaves early in the morning, pushed out by root pressure. But on a sunny day the dye is mostly pulled up from the leaves, as we will see in Lesson 7.'</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 a first part of the answer to why the dye moved up rather than staying at the bottom of the beaker (the main daytime force, transpiration pull, com…</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build-up of water in the xylem creates a gentle pressure — ROOT PRESSURE. It is a push from below, strongest at night when little water is leavi…</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'Root pressure gives water a gentle push up into the xylem.' Sample orange notes expected: 'If root pressure starts the push, what keeps the water go…</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root pressure gives a gentle push at the START of the journey, but on a hot day the leaves lose water fast. Is root pressure the main force raising w…</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(root pressure alone cannot explain how water moves up by day). This is the conceptual readiness indicator for Lesson 7. If fewer than half the class…</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Root pressure is a gentle push that is strongest at night; it helps water enter the xylem but does not explain, on its own, why the red dye rose up 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(3) water and ions accumulating in the xylem generated a gentle root pressure that gives the dye-coloured water a push up into the xylem channels, wh…</w:t>
            </w:r>
          </w:p>
          <w:p>
            <w:pPr>
              <w:spacing w:after="20" w:before="0"/>
            </w:pPr>
            <w:r>
              <w:rPr>
                <w:rFonts w:ascii="Arial" w:cs="Arial" w:eastAsia="Arial" w:hAnsi="Arial"/>
                <w:b/>
                <w:bCs/>
                <w:sz w:val="15"/>
                <w:szCs w:val="15"/>
              </w:rPr>
              <w:t xml:space="preserve">Final Explanation, Part 3: Reaching the topmost leaves and carrying sugar, prompt: </w:t>
            </w:r>
            <w:r>
              <w:rPr>
                <w:rFonts w:ascii="Arial" w:cs="Arial" w:eastAsia="Arial" w:hAnsi="Arial"/>
                <w:color w:val="1B6B1B"/>
                <w:sz w:val="15"/>
                <w:szCs w:val="15"/>
              </w:rPr>
              <w:t xml:space="preserve">(a) Root pressure pushes water into the xylem. Is this push the main force that raises water to the topmost leaves on a hot day? Explain, and describ…</w:t>
            </w:r>
          </w:p>
          <w:p>
            <w:pPr>
              <w:spacing w:after="20" w:before="0"/>
            </w:pPr>
            <w:r>
              <w:rPr>
                <w:rFonts w:ascii="Arial" w:cs="Arial" w:eastAsia="Arial" w:hAnsi="Arial"/>
                <w:b/>
                <w:bCs/>
                <w:sz w:val="15"/>
                <w:szCs w:val="15"/>
              </w:rPr>
              <w:t xml:space="preserve">Final Explanation, Part 3: Reaching the topmost leaves and carrying sugar, exemplar: </w:t>
            </w:r>
            <w:r>
              <w:rPr>
                <w:rFonts w:ascii="Arial" w:cs="Arial" w:eastAsia="Arial" w:hAnsi="Arial"/>
                <w:color w:val="1B6B1B"/>
                <w:sz w:val="15"/>
                <w:szCs w:val="15"/>
              </w:rPr>
              <w:t xml:space="preserve">(a) Root pressure is a gentle push from the bottom, produced by water and ions accumulating in the root and xylem. It is strongest at night and is we…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root pressure is why the red dye rose, and later said root pressure is too weak for a 2 m plant. Both are wrong. Root pressure is only about 0.05-0.2 MPa, is strongest at night and is weak or absent by day, when the xylem sap is under tension (pulled) in a transpiring plant, so it cannot be the main force that raised the dye. And holding a 2 m column of water needs only about 0.02 MPa (1000 x 9.8 x 2 = 19.6 kPa = 0.0196 MPa), ten times less than the 0.2 MPa the old reflection note stated. Checked twice: recomputed the pressure and compared with the textbook range for root pressure. The fix keeps the planned teaching order (root pressure first, transpiration pull in Lesson 7) but states the idea correctly everywhere it appears.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and long-distance transport (root pressure is small, strongest at night, and xylem sap is under tension in transpiring plants); Campbell Biology, chapter 'Resource Acquisition and Transport in Vascular Plants'; hydrostatic pressure = density x g x height = 1000 x 9.8 x 2 = 19.6 kPa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3" w:id="85"/>
            <w:r>
              <w:rPr>
                <w:rFonts w:ascii="Arial" w:cs="Arial" w:eastAsia="Arial" w:hAnsi="Arial"/>
                <w:b/>
                <w:bCs/>
                <w:sz w:val="17"/>
                <w:szCs w:val="17"/>
              </w:rPr>
              <w:t xml:space="preserve">gensci_1_4 G3 (group)</w:t>
            </w:r>
            <w:bookmarkEnd w:id="8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DAP fertiliser was said to speed up water transport; phosphate enters by active transport (which needs energy) and fertiliser does not itself make water move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ask: 'A farmer in Eldoret applies DAP at planting. Phosphate is much more concentrated inside the root hair cell than in the soil water. Which process moves it in, and what must the cell supply?' Cold-call ONE learner. Accept answers, then clarify: phosphate ions enter via active transport, which needs energy (ATP from respiration) because the ions move against the concentration gradient. The ions that build up inside the cell also lower its water potential a little, which helps water keep entering by osmosis.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also discuss how DAP (Di-ammonium Phosphate) fertiliser, widely used on maize farms in Uasin Gishu and Trans-Nzoia, supplies phosphate and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a plant without DAP moves water more slowly. Fertiliser does not speed up water transport; water movement depends on soil water and on how fast the leaves lose water. The question now tests the real idea in the lesson (active transport needs energy). Checked against the standard textbook treatment of ion uptake by roots.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mineral nutrition (ion uptake by roots is by transporters that use energy); Campbell Biology, 'Resource Acquisition and Transport in Vascular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2" w:id="86"/>
            <w:r>
              <w:rPr>
                <w:rFonts w:ascii="Arial" w:cs="Arial" w:eastAsia="Arial" w:hAnsi="Arial"/>
                <w:b/>
                <w:bCs/>
                <w:sz w:val="17"/>
                <w:szCs w:val="17"/>
              </w:rPr>
              <w:t xml:space="preserve">gensci_1_4-042</w:t>
            </w:r>
            <w:bookmarkEnd w:id="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In Lesson 1, the red dye moved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In Lesson 1, the red dye that was in the beaker appeared inside the stem, so the root must have taken in the dyed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Claim-Evidence-Reasoning example gave 'the dye moved upward' as evidence for the claim 'water enters the root hair cell', which does not support that claim. The new evidence (dye from the beaker found inside the stem) actually supports it, and Reasoning (osmosis) still links the two.</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3" w:id="87"/>
            <w:r>
              <w:rPr>
                <w:rFonts w:ascii="Arial" w:cs="Arial" w:eastAsia="Arial" w:hAnsi="Arial"/>
                <w:b/>
                <w:bCs/>
                <w:sz w:val="17"/>
                <w:szCs w:val="17"/>
              </w:rPr>
              <w:t xml:space="preserve">gensci_1_4-043</w:t>
            </w:r>
            <w:bookmarkEnd w:id="87"/>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40 + 80 + 80 + 80 + 80 + 40 + 80 + 40 = 520 minutes in total (13 periods of 40 minutes; Lessons 2, 3, 4, 5 and 7 are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five lessons are 80-minute double periods. Recomputed from each lesson's duration: L1 40, L2 80, L3 80, L4 80, L5 80, L6 40, L7 80, L8 40; 40+80 = 120, +80 = 200, +80 = 280, +80 = 360, +40 = 400, +80 = 480, +40 = 520 minutes = 13 x 40-minute periods (3 single + 5 double lessons = 3 + 10).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4" w:id="88"/>
            <w:r>
              <w:rPr>
                <w:rFonts w:ascii="Arial" w:cs="Arial" w:eastAsia="Arial" w:hAnsi="Arial"/>
                <w:b/>
                <w:bCs/>
                <w:sz w:val="17"/>
                <w:szCs w:val="17"/>
              </w:rPr>
              <w:t xml:space="preserve">gensci_1_4-044</w:t>
            </w:r>
            <w:bookmarkEnd w:id="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feels noticeably cooler and slightly moist compared to bare soil nearby — suggesting that the tree is releasing water vapour through its leaves, with implications for local microclimate and water cycling.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feels noticeably cooler and slightly moister than bare soil nearby, mainly because the canopy shades it and slows evaporation from the soil. The tree also cools the air by releasing water vapour through its leaves (transpiration), with implications for local microclimate and water cycling.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explained the cool, moist soil only by the tree releasing water vapour. Most of the effect under a tree is shade slowing evaporation from the soil; transpiration adds cooling of the air. Both causes are now stated so the supporting phenomenon stays scientifically sound.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transport in vascular plants (transpiration and leaf cooling); general soil-surface energy balance (shade reduces evaporation)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4" w:id="89"/>
            <w:r>
              <w:rPr>
                <w:rFonts w:ascii="Arial" w:cs="Arial" w:eastAsia="Arial" w:hAnsi="Arial"/>
                <w:b/>
                <w:bCs/>
                <w:sz w:val="17"/>
                <w:szCs w:val="17"/>
              </w:rPr>
              <w:t xml:space="preserve">gensci_1_4 G4 (group)</w:t>
            </w:r>
            <w:bookmarkEnd w:id="8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sent teachers to the wrong lessons for xylem (Lesson 3, should be 2), transpiration (Lesson 4, should be 5 to 7) and translocation (Lesson 3, should be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revisit in Lesson 3 (Explain phase on xylem)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revisit in Lesson 2 (Observe phase on xylem and phloem structure)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we tackle in Lessons 5 to 7 on transpiration.'</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will find transpiration meaningful in Lessons 5 to 7</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their analogy can be used in the Lesson 5 or 6 transpiration discussion. (4) Was the razor-blade cutting demonstration safe and clearly visible to 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lesson number: xylem structure is the Observe lesson, Lesson 2, not Lesson 3 (which is about absorption and root pressure).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5" w:id="90"/>
            <w:r>
              <w:rPr>
                <w:rFonts w:ascii="Arial" w:cs="Arial" w:eastAsia="Arial" w:hAnsi="Arial"/>
                <w:b/>
                <w:bCs/>
                <w:sz w:val="17"/>
                <w:szCs w:val="17"/>
              </w:rPr>
              <w:t xml:space="preserve">gensci_1_4 G5 (group)</w:t>
            </w:r>
            <w:bookmarkEnd w:id="90"/>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needed about 45 minutes of activity (and a 30-minute dye soak) in a 40-minute period; re-planned with a stated time plan, a dye soak started before class and a back-up bag.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SEP: Asking Questions throughout.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SEP: Asking Questions throughout. Time plan (40 minutes): Predict 8, Observe 8, Explain 9, Driving Question Board 8, Model Building 7. Set the maize seedling in the dye about 20 minutes BEFORE the lesson (stem uncut, so nothing can be seen yet). Seal the bag as the lesson starts, and keep a back-up bag, sealed 20 minutes earlier, out of sight in case droplets are slow to appear.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maize seedling has already been standing in the dye for about 20 minutes, but its stem has not been cut so nobody can see inside it; the polythe…</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Cold-call exactly 3 pairs (select pairs with visibly different predictions). Ask each pair: 'Show us your diagram and tell us — WHY did you shade tha…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After about 8 minutes of lesson time (the maize seedling has by now been in the dye for about 30 minutes), the teacher</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sealed a sweet potato cutting inside it at the start of the lesson. No liquid water was added. What do you observe?' (If droplets are still faint,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Allow 3 minutes of silent individual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did not fit 40 minutes: the Observe phase was timed to start 25 minutes in (so the dye could soak for 30 minutes), leaving only about 15 minutes for Explain, Driving Question Board and Model Building, which together need about 24 minutes (for example 32 learners posting a question each). Re-planned: the seedling soaks before the lesson starts, so the cut can happen at about minute 8 and every phase has a stated time. A back-up bag is added because the droplets may not show in 8 minutes on a cloudy day.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6" w:id="91"/>
            <w:r>
              <w:rPr>
                <w:rFonts w:ascii="Arial" w:cs="Arial" w:eastAsia="Arial" w:hAnsi="Arial"/>
                <w:b/>
                <w:bCs/>
                <w:sz w:val="17"/>
                <w:szCs w:val="17"/>
              </w:rPr>
              <w:t xml:space="preserve">gensci_1_4-056</w:t>
            </w:r>
            <w:bookmarkEnd w:id="9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(large, thin-walled vessels stained 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(large, hollow vessels with thick, woody walls, stained red by the slide stain, which is not the food dye)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Xylem vessels have thick walls strengthened with lignin (that is why xylem is 'woody' and also gives support); 'thin-walled' is wrong and also clashes with the 'woody tissue' wording in Lesson 1. A note was added that the red on a prepared slide comes from the slide stain, so learners do not confuse it with the dye in the phenomenon.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et al., Biology of Plants (xylem vessel elements: lignified secondary walls); Campbell Biology, plant structure chapter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7" w:id="92"/>
            <w:r>
              <w:rPr>
                <w:rFonts w:ascii="Arial" w:cs="Arial" w:eastAsia="Arial" w:hAnsi="Arial"/>
                <w:b/>
                <w:bCs/>
                <w:sz w:val="17"/>
                <w:szCs w:val="17"/>
              </w:rPr>
              <w:t xml:space="preserve">gensci_1_4-057</w:t>
            </w:r>
            <w:bookmarkEnd w:id="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tube reminds you most of the xylem vessels you just drew?' [WAIT TIME: 15 seconds.] Cold-call 1 learner.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tube reminds you most of the xylem vessels you just drew?' [WAIT TIME: 15 seconds.] Cold-call 1 learner. Then state the limits of this model: 'A glass tube is a model, not a plant. Even in tubes as narrow as xylem vessels, capillary rise alone lifts water only about 0.3 to 1.5 m, and the water in a plant is also leaving at the top. So capillarity helps but cannot be the whole story. We will find the missing force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analogy. The capillary tube is used to explain xylem but its limits were never stated, and learners could leave thinking capillarity alone lifts water up a plant. Checked: capillary rise h = 2T/(rho x g x r) with surface tension T = 0.073 N/m: for xylem vessel radius 10 micrometres h = 0.146/(1000 x 9.8 x 0.00001) = 1.5 m, for 50 micrometres h = 0.3 m.</w:t>
            </w:r>
          </w:p>
          <w:p>
            <w:pPr>
              <w:spacing w:after="60" w:before="0"/>
            </w:pPr>
            <w:r>
              <w:rPr>
                <w:rFonts w:ascii="Arial" w:cs="Arial" w:eastAsia="Arial" w:hAnsi="Arial"/>
                <w:i/>
                <w:iCs/>
                <w:color w:val="555555"/>
                <w:sz w:val="15"/>
                <w:szCs w:val="15"/>
              </w:rPr>
              <w:t xml:space="preserve">Guideline: 6. Models and analogies;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of plants (capillarity in xylem: h = 2T cos(theta)/(rho g 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8" w:id="93"/>
            <w:r>
              <w:rPr>
                <w:rFonts w:ascii="Arial" w:cs="Arial" w:eastAsia="Arial" w:hAnsi="Arial"/>
                <w:b/>
                <w:bCs/>
                <w:sz w:val="17"/>
                <w:szCs w:val="17"/>
              </w:rPr>
              <w:t xml:space="preserve">gensci_1_4-058</w:t>
            </w:r>
            <w:bookmarkEnd w:id="9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Notice the xylem vessels are large and hollow — they are dead cells. We will come back to why that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the xylem vessels are large and hollow — they are dead cells. We will come back to why that matters.' Language support: write the key words on the board with everyday Kiswahili beside them (root = mzizi, plural mizizi; stem = shina; leaf = jani, plural majani; water = maji; water vapour = mvuke wa maji; to wilt = kunyauka; fertiliser = mbolea) and invite learners to add the words they use at home for these parts of the maize plant.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6" w:id="94"/>
            <w:r>
              <w:rPr>
                <w:rFonts w:ascii="Arial" w:cs="Arial" w:eastAsia="Arial" w:hAnsi="Arial"/>
                <w:b/>
                <w:bCs/>
                <w:sz w:val="17"/>
                <w:szCs w:val="17"/>
              </w:rPr>
              <w:t xml:space="preserve">gensci_1_4 G6 (group)</w:t>
            </w:r>
            <w:bookmarkEnd w:id="9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Girdling: the swelling needs about 2 weeks to show (not 48 hours), and the sequence never taught that the roots below the cut starve first (one text even said the plant dies above the cut).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stem that was ring-barked (a 1–2 cm band of bark/phloem removed) 48 hours earlier, showing visible swelling/bulging of tissue just above the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stem that was ring-barked (a 1–2 cm band of bark/phloem removed) about 2 weeks earlier (start this well before the sub-strand; swelling above the ring needs days to weeks, so 48 hours is too short), showing visible swelling/bulging of tissue just above the cut. Keep a photograph as a back-up</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If the specimen preparation (about 2 weeks in advance) was insufficient,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even though its xylem is undamaged?' Cold-call 2 learners. (Expected answer: sugar from the leaves cannot pass the ring, so the roots below the cut 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explaining why girdled trees eventually die even though water still reaches their leaves: the roots below the ring get no sugar and starve, and once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eventually kills the whole plant: blocking the phloem stops sugar reaching the roots below the cut, so the roots starve and die, while the xylem abov…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2.2 (bark ringing/girdling experiment to demonstrate translocation); Taiz &amp; Zeiger, Plant Physiology and Development, phloem transport (girdling experiments)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1" w:id="95"/>
            <w:r>
              <w:rPr>
                <w:rFonts w:ascii="Arial" w:cs="Arial" w:eastAsia="Arial" w:hAnsi="Arial"/>
                <w:b/>
                <w:bCs/>
                <w:sz w:val="17"/>
                <w:szCs w:val="17"/>
              </w:rPr>
              <w:t xml:space="preserve">gensci_1_4-061</w:t>
            </w:r>
            <w:bookmarkEnd w:id="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sharp instruments to be collected and counted at the end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sharp instruments to be collected and counted at the end of the lesson. Environmental care: ring-bark only a bean or sweet-potato stem grown for this purpose, never a tree or crop that the school or community depends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for the girdling experiment to be done responsibly (environmental conservation PCI). The lesson mentions ring-barking trees as an example; this note makes clear that learners must not damage real trees or crops.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2" w:id="96"/>
            <w:r>
              <w:rPr>
                <w:rFonts w:ascii="Arial" w:cs="Arial" w:eastAsia="Arial" w:hAnsi="Arial"/>
                <w:b/>
                <w:bCs/>
                <w:sz w:val="17"/>
                <w:szCs w:val="17"/>
              </w:rPr>
              <w:t xml:space="preserve">gensci_1_4-062</w:t>
            </w:r>
            <w:bookmarkEnd w:id="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phloem is like the matatu route connecting the mill to the market.' Write the analogy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phloem is like the matatu route connecting the mill to the market.' Write the analogy on the board. Then state its limits: 'A mill only makes flour, and a matatu route is a fixed road with traffic in both directions. Phloem has no road: sugar sap inside living sieve tubes is pushed along by pressure from a source towards a sink, and a sink such as a root or cob can later become a source.'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analogy's limits are stated. The mill-and-matatu analogy had none, and learners could take away that sugar travels like passengers on a fixed route in both directions. Two short limits are added.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3" w:id="97"/>
            <w:r>
              <w:rPr>
                <w:rFonts w:ascii="Arial" w:cs="Arial" w:eastAsia="Arial" w:hAnsi="Arial"/>
                <w:b/>
                <w:bCs/>
                <w:sz w:val="17"/>
                <w:szCs w:val="17"/>
              </w:rPr>
              <w:t xml:space="preserve">gensci_1_4-063</w:t>
            </w:r>
            <w:bookmarkEnd w:id="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polythene bag with water droplets? The water vapour came from XYLEM water leaving through stomata — transpiration. Our next lesson will investigate that. But today's lesson explained what happens to the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the polythene bag with water droplets? Where did that water come from? Hold on to your ideas. We will test them in Lessons 5 and 6 when we investigate transpiration. But today's lesson explained what happens to the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was told to announce the answer to the bag puzzle (water vapour from the xylem leaving through stomata) one lesson before learners investigate it, which spoils the discovery in Lessons 5 and 6. Now the question stays open.</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6" w:id="98"/>
            <w:r>
              <w:rPr>
                <w:rFonts w:ascii="Arial" w:cs="Arial" w:eastAsia="Arial" w:hAnsi="Arial"/>
                <w:b/>
                <w:bCs/>
                <w:sz w:val="17"/>
                <w:szCs w:val="17"/>
              </w:rPr>
              <w:t xml:space="preserve">gensci_1_4-066</w:t>
            </w:r>
            <w:bookmarkEnd w:id="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farmer notices sticky, sweet drops on the leaves of a maize or bean plant covered in aphids. Where did the aphids get the sugar, and how does the source-to-sink model explain why the sap is sweet?' (Answer: aphids feed on phloem sap, which is rich in sugar moving from source to sink; they take what they need and pass out the extra as sweet honeydew.) This links to the aphid stylet evidence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extension question (sweet liquid from a cut sugarcane stem) points to the wrong tissue: the sweet juice of cane comes mostly from sugar stored in the stem's storage (parenchyma) cells, not from phloem sap flowing from source to sink. Aphid honeydew is a correct, local example that ties to the aphid stylet card already in the lesson.</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phloem transport (aphid stylet sampling of phloem sap); Raven et al., Biology of Plants (sugarcane stores sucrose in stem storage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7" w:id="99"/>
            <w:r>
              <w:rPr>
                <w:rFonts w:ascii="Arial" w:cs="Arial" w:eastAsia="Arial" w:hAnsi="Arial"/>
                <w:b/>
                <w:bCs/>
                <w:sz w:val="17"/>
                <w:szCs w:val="17"/>
              </w:rPr>
              <w:t xml:space="preserve">gensci_1_4 G7 (group)</w:t>
            </w:r>
            <w:bookmarkEnd w:id="9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listed about 87 minutes of activity in an 80-minute double period; Explain parts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teacher-facilitated sensemaking discussion tying translocation to the real-world importance of watering, manuring, and fertilising crops on Kenyan farms.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teacher-facilitated sensemaking discussion tying translocation to the real-world importance of watering, manuring, and fertilising crops on Kenyan farms. Time plan (80 minutes): Predict 9, Observe 32, Explain 20, Driving Question Board 9, Model Building 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Source-to-Sink Mapping (8 min): Learners receive a printed outline diagram of a maize plant (roots, stem, leaves, developing cob). Working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listed added up to about 86-89 minutes in an 80-minute double period (Predict about 9, Observe 30 plus transitions, Explain 25 plus the analogy, Driving Question Board about 10, Model Building about 12). A stated time plan was added and the Explain parts were shortened by 7 minutes: 9 + 32 + 20 + 9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8" w:id="100"/>
            <w:r>
              <w:rPr>
                <w:rFonts w:ascii="Arial" w:cs="Arial" w:eastAsia="Arial" w:hAnsi="Arial"/>
                <w:b/>
                <w:bCs/>
                <w:sz w:val="17"/>
                <w:szCs w:val="17"/>
              </w:rPr>
              <w:t xml:space="preserve">gensci_1_4 G8 (group)</w:t>
            </w:r>
            <w:bookmarkEnd w:id="10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Stomata were used in Lesson 5 (and guard cells in Lessons 6 and 8) as if already taught; a short introduction was added and the wrong 'Lesson 3' references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YOU are going to find out what makes that process faster or slower — but first, predict.'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YOU are going to find out what makes that process faster or slower — but first, predict.' Then give a 1-minute introduction (learners saw the effect in Lesson 1; this gives it a name): hold up a labelled drawing of the underside of a leaf and say: 'The water vapour leaves through tiny pores called stomata (one pore is a stoma), mostly on the underside of the leaf. Each pore is guarded by two guard cells that swell to open it and relax to close it, for example when the plant is short of water.'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This activates what learners saw in the Lesson 1 bag observation and today's short stomata introduction,</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check today's stomata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Stomata (and where they are found) were used in Lesson 5 as if already taught ('what you know about stomata', 'check your notes from Lesson 3'), but no earlier lesson introduces them. A 1-minute introduction after the bag observation (experience first, then the name) fixes the sequence. It also introduces guard cells, which the Lesson 8 task and Lesson 6 sentence stem already rely on. Guard cells open the stoma when turgid and close it when water-short (standard plant physiology).</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transport in vascular plants (stomata and guard cells); Raven et al., Biology of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9" w:id="101"/>
            <w:r>
              <w:rPr>
                <w:rFonts w:ascii="Arial" w:cs="Arial" w:eastAsia="Arial" w:hAnsi="Arial"/>
                <w:b/>
                <w:bCs/>
                <w:sz w:val="17"/>
                <w:szCs w:val="17"/>
              </w:rPr>
              <w:t xml:space="preserve">gensci_1_4 G9 (group)</w:t>
            </w:r>
            <w:bookmarkEnd w:id="10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listed about 95 minutes of activity in an 80-minute double period; Predict and Explain shortened,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group posting their hypothesis and variable table on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group posting their hypothesis and variable table on the Driving Question Board. Time plan (80 minutes): Predict 10, Observe 30, Explain 16, Driving Question Board 10, Model Building 14.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using what you know about stomata and the polythene-bag observation from Lesson 1.' After 3 minutes of individual silent writing, pairs share their 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Allow 3 minutes of SILENT individual writing. Do NOT accept shouted answers during this time. 3. After 3 minutes say: 'Turn to your partner. You have…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Gallery Walk of the four bench setups (90 seconds per station). At each station a card shows the group's hypothesis and variable table (posted by the…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6 minutes total — 90 seconds per station. Read the hypothesis and variable table. Leave ONE sticky note starting with 'I notice…' and ONE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 minutes in an 80-minute period (Predict about 14 with six cold-calls, Observe 30, Explain about 20, Driving Question Board about 12, Model Building about 12). A stated time plan was added and the Predict and Explain phases shortened: 10 + 30 + 16 + 10 + 14 = 80, with 14 minutes for Model Building including the end-of-lesson final reading.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0" w:id="102"/>
            <w:r>
              <w:rPr>
                <w:rFonts w:ascii="Arial" w:cs="Arial" w:eastAsia="Arial" w:hAnsi="Arial"/>
                <w:b/>
                <w:bCs/>
                <w:sz w:val="17"/>
                <w:szCs w:val="17"/>
              </w:rPr>
              <w:t xml:space="preserve">gensci_1_4 G10 (group)</w:t>
            </w:r>
            <w:bookmarkEnd w:id="102"/>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transpiration experiment had no control stems, so the four groups' results could not be compared as a fair test; every group now sets up a test and a control, with low-cost measuring options.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250 ml beaker of water with a thin layer of cooking oil on top (to reduce evaporation from the water surface — a controlled variable), a balance or measuring cylinder for initial mass/volume, and group-specific equipment. </w:t>
            </w:r>
          </w:p>
          <w:p>
            <w:pPr>
              <w:spacing w:after="30" w:before="0"/>
            </w:pPr>
            <w:r>
              <w:rPr>
                <w:rFonts w:ascii="Arial" w:cs="Arial" w:eastAsia="Arial" w:hAnsi="Arial"/>
                <w:strike/>
                <w:color w:val="C00000"/>
                <w:sz w:val="17"/>
                <w:szCs w:val="17"/>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pPr>
            <w:r>
              <w:rPr>
                <w:rFonts w:ascii="Arial" w:cs="Arial" w:eastAsia="Arial" w:hAnsi="Arial"/>
                <w:strike/>
                <w:color w:val="C00000"/>
                <w:sz w:val="17"/>
                <w:szCs w:val="17"/>
              </w:rPr>
              <w:t xml:space="preserve">• Group B (Wind / Fan): Learners set up their stem in the beaker at a fixed distance (30 cm) from a small table fan. Fan is switched on at the lowest setting.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identical cuttings in two identical 250 ml beakers (or clear jars or plastic bottles) of water, each with a thin layer of cooking oil on top (to reduce evaporation from the water surface — a controlled variable). One is the TEST stem; the other is the CONTROL stem, treated in the same way except that the group's factor is left unchanged (for Group D, the sun and shade setups are the test and control). Each group also has a marker pen to mark the water level at Time = 0, a measuring cylinder or syringe to measure the water lost by topping up to the mark (or a balance, if the school has one, to weigh each beaker with its stem), and group-specific equipment. </w:t>
            </w:r>
          </w:p>
          <w:p>
            <w:pPr>
              <w:spacing w:after="30" w:before="0"/>
            </w:pPr>
            <w:r>
              <w:rPr>
                <w:rFonts w:ascii="Arial" w:cs="Arial" w:eastAsia="Arial" w:hAnsi="Arial"/>
                <w:color w:val="1B6B1B"/>
                <w:sz w:val="17"/>
                <w:szCs w:val="17"/>
                <w:u w:val="single"/>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pPr>
            <w:r>
              <w:rPr>
                <w:rFonts w:ascii="Arial" w:cs="Arial" w:eastAsia="Arial" w:hAnsi="Arial"/>
                <w:color w:val="1B6B1B"/>
                <w:sz w:val="17"/>
                <w:szCs w:val="17"/>
                <w:u w:val="single"/>
              </w:rPr>
              <w:t xml:space="preserve">• Group B (Wind / Fan): Learners set up their stem in the beaker at a fixed distance (30 cm) from a small table fan. Fan is switched on at the lowest setting. (If there is no fan, put the test stem in a breezy spot outside and the control in a sheltered spot.)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are you keeping the same between your test stem and your control stem, so that any difference in water lost is caused only by the fan?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Each group set up a test stem and a control stem and recorded the initial water level or mass of both at Time = 0, with the clock time.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of both their test stem and their control stem, and the clock time. They subtract the initial measurement recorded in Lesson 5 to calculate water los…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2 — Class Data Pool (3 minutes): One representative from each group writes their group result on the class data table drawn on the board. The ta…</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TWO identical freshly cut leafy stems (sweet potato or bean cuttings, approximately 15 cm, cut under water to prevent air embolism) in two identical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2" w:id="103"/>
            <w:r>
              <w:rPr>
                <w:rFonts w:ascii="Arial" w:cs="Arial" w:eastAsia="Arial" w:hAnsi="Arial"/>
                <w:b/>
                <w:bCs/>
                <w:sz w:val="17"/>
                <w:szCs w:val="17"/>
              </w:rPr>
              <w:t xml:space="preserve">gensci_1_4 G12</w:t>
            </w:r>
            <w:bookmarkEnd w:id="10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it, you have no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it, you have no experiment. Write the clock time next to it. The final reading is taken after the same time for the test and control stems: at the start of Lesson 6 if it follows later today, otherwise in the last 5 minutes of this lesson (about 40 minutes after Time = 0). Switch the fan off whenever it is left unattended.'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0" w:id="104"/>
            <w:r>
              <w:rPr>
                <w:rFonts w:ascii="Arial" w:cs="Arial" w:eastAsia="Arial" w:hAnsi="Arial"/>
                <w:b/>
                <w:bCs/>
                <w:sz w:val="17"/>
                <w:szCs w:val="17"/>
              </w:rPr>
              <w:t xml:space="preserve">gensci_1_4-080</w:t>
            </w:r>
            <w:bookmarkEnd w:id="1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2 minutes for role assignment.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minutes for role assignment. Match roles to learners' strengths: for example a learner with low vision or limited hand mobility can be the recorder or timekeeper, and a learner who finds written English difficult can be the measurer and report orally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had no accommodations for learners with special needs or a way for them to take part fully. Roles are matched to strengths; the Lesson 5 journal sentences already allow a sketch or a spoken explanation, which is now stated in the next record.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1" w:id="105"/>
            <w:r>
              <w:rPr>
                <w:rFonts w:ascii="Arial" w:cs="Arial" w:eastAsia="Arial" w:hAnsi="Arial"/>
                <w:b/>
                <w:bCs/>
                <w:sz w:val="17"/>
                <w:szCs w:val="17"/>
              </w:rPr>
              <w:t xml:space="preserve">gensci_1_4-081</w:t>
            </w:r>
            <w:bookmarkEnd w:id="10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individual journal writing: 'On your own — two sentences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 individual journal writing (a labelled sketch with a short caption, or a spoken explanation to a partner, is also acceptable): 'On your own — two sentences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in the Lesson 5 journal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1" w:id="106"/>
            <w:r>
              <w:rPr>
                <w:rFonts w:ascii="Arial" w:cs="Arial" w:eastAsia="Arial" w:hAnsi="Arial"/>
                <w:b/>
                <w:bCs/>
                <w:sz w:val="17"/>
                <w:szCs w:val="17"/>
              </w:rPr>
              <w:t xml:space="preserve">gensci_1_4 G11 (group)</w:t>
            </w:r>
            <w:bookmarkEnd w:id="10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listed about 44 minutes of activity in a 40-minute lesson; a time plan was added and small trims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learners update their evidence on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learners update their evidence on the Driving Question Board. Time plan (40 minutes): Predict 3, Observe 16, Explain 11, Driving Question Board 5, Model Building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Step 2 — Mechanism Discussion (4 minutes)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the final 5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came to about 44 minutes in a 40-minute lesson (Predict 3.5, Observe 18, Explain 12, Driving Question Board 5-6, Model Building 4). A stated time plan was added and the phases trimmed: 3 + 16 + 11 + 5 + 5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8" w:id="107"/>
            <w:r>
              <w:rPr>
                <w:rFonts w:ascii="Arial" w:cs="Arial" w:eastAsia="Arial" w:hAnsi="Arial"/>
                <w:b/>
                <w:bCs/>
                <w:sz w:val="17"/>
                <w:szCs w:val="17"/>
              </w:rPr>
              <w:t xml:space="preserve">gensci_1_4-088</w:t>
            </w:r>
            <w:bookmarkEnd w:id="10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transpiration pull, concentration gradient, stomata, water vapour, diffusion, guard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concentration gradient, stomata, water vapour, diffusion, guard cells (transpiration pull is introduced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'Transpiration pull' was listed as vocabulary to reinforce in Lesson 6, but it is first taught in Lesson 7 (the Lesson 6 Model Building phase itself says Lesson 7 will give the cohesion-tension content). Moved to Lesson 7 to keep vocabulary after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9" w:id="108"/>
            <w:r>
              <w:rPr>
                <w:rFonts w:ascii="Arial" w:cs="Arial" w:eastAsia="Arial" w:hAnsi="Arial"/>
                <w:b/>
                <w:bCs/>
                <w:sz w:val="17"/>
                <w:szCs w:val="17"/>
              </w:rPr>
              <w:t xml:space="preserve">gensci_1_4-089</w:t>
            </w:r>
            <w:bookmarkEnd w:id="1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says high wind INCREASES water loss. Group C says high humidity DECREASES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B says high wind INCREASES water loss. Group C says high humidity DECREASES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letters did not match Lesson 5: Group A is the petroleum jelly group, Group B is the fan (wind) group.</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90" w:id="109"/>
            <w:r>
              <w:rPr>
                <w:rFonts w:ascii="Arial" w:cs="Arial" w:eastAsia="Arial" w:hAnsi="Arial"/>
                <w:b/>
                <w:bCs/>
                <w:sz w:val="17"/>
                <w:szCs w:val="17"/>
              </w:rPr>
              <w:t xml:space="preserve">gensci_1_4-090</w:t>
            </w:r>
            <w:bookmarkEnd w:id="10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Blocking stomata reduces the rate almost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Blocking the stomata on the underside of the leaves reduces the rate greatly, but not to zero, because some water still escapes through the upper surface and the leaf's waxy cuticle.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was put on the underside only, and stomata are also present (fewer) on the upper surface and water escapes slowly through the cuticle, so transpiration falls greatly but does not reach zero. The experiment would not show 'almost zero', and learners who record a small loss should not think they made an error.</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et al., Biology of Plants (stomatal and cuticular transpiration); Taiz &amp; Zeiger, Plant Physiology and Development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gensci_1_4-090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3" w:id="110"/>
            <w:r>
              <w:rPr>
                <w:rFonts w:ascii="Arial" w:cs="Arial" w:eastAsia="Arial" w:hAnsi="Arial"/>
                <w:b/>
                <w:bCs/>
                <w:sz w:val="17"/>
                <w:szCs w:val="17"/>
              </w:rPr>
              <w:t xml:space="preserve">gensci_1_4 G13 (group)</w:t>
            </w:r>
            <w:bookmarkEnd w:id="110"/>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listed about 88 minutes of activity in an 80-minute double period; reading, Driving Question Board and model revision trimmed,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Driving Question Board is revisited and updated. SEPs foregrounded: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Driving Question Board is revisited and updated. Time plan (80 minutes): Predict 8, Observe 16, Explain 22, Driving Question Board 10, Model Building 24. SEPs foregrounded: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groups exactly 8 minutes to read and annotate. Set a visible timer. Circulate — spend no more than 2 minutes per group. Prompt with: 'What does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'gallery walk' past the updated DQB for 2 minutes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2 minutes silent writing. 4. Learners post their sticky notes on the DQB. Run the gallery walk (2 minutes).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Part A — Model Revision (7 min)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Circulate for 7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came to about 88 minutes in an 80-minute double period (Predict 8, Observe 17, Explain 22, Driving Question Board 12, Model Building 28). A stated time plan was added and three phases trimmed by 8 minutes in total: 8 + 16 + 22 + 10 + 24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4" w:id="111"/>
            <w:r>
              <w:rPr>
                <w:rFonts w:ascii="Arial" w:cs="Arial" w:eastAsia="Arial" w:hAnsi="Arial"/>
                <w:b/>
                <w:bCs/>
                <w:sz w:val="17"/>
                <w:szCs w:val="17"/>
              </w:rPr>
              <w:t xml:space="preserve">gensci_1_4 G14 (group)</w:t>
            </w:r>
            <w:bookmarkEnd w:id="11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pointed learners to potometer data on stomata count and temperature that the class never collected; it now uses the class's own Lesson 5-6 results (jelly, wind, humidity, light).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printed summary data table from Lessons 4–5 showing how stomata count, wind, temperature, and humidity affected transpiration rates in the potometer experiments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printed copy of the class results table and graphs from Lessons 5 and 6 showing how blocked stomata (petroleum jelly), wind, humidity and light intensity affected water loss in our group experiments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Think back to our light-intensity results — what happened to water loss in the sunny setup compared with the shaded one? Sunlight also warms the leaf…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resource pack described data the class never collected: the experiments were in Lessons 5 and 6 (not 4-5), there was no potometer, no stomata-count measurement and no temperature variable (the variables were petroleum jelly, wind, humidity and light). Corrected to the class's own results.</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99" w:id="112"/>
            <w:r>
              <w:rPr>
                <w:rFonts w:ascii="Arial" w:cs="Arial" w:eastAsia="Arial" w:hAnsi="Arial"/>
                <w:b/>
                <w:bCs/>
                <w:sz w:val="17"/>
                <w:szCs w:val="17"/>
              </w:rPr>
              <w:t xml:space="preserve">gensci_1_4-099</w:t>
            </w:r>
            <w:bookmarkEnd w:id="11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KARI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KALRO (Kenya Agricultural and Livestock Research Organisation)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no longer exists under that name; the institution is the Kenya Agricultural and Livestock Research Organisation (KALRO), as already used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5" w:id="113"/>
            <w:r>
              <w:rPr>
                <w:rFonts w:ascii="Arial" w:cs="Arial" w:eastAsia="Arial" w:hAnsi="Arial"/>
                <w:b/>
                <w:bCs/>
                <w:sz w:val="17"/>
                <w:szCs w:val="17"/>
              </w:rPr>
              <w:t xml:space="preserve">gensci_1_4 G15 (group)</w:t>
            </w:r>
            <w:bookmarkEnd w:id="11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Transpiration was described as the only way minerals reach the leaves and the 'engine of the entire transport system'; softened to the main daytime route.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the DELIVERY MECHANISM for mineral nutrients.'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transpiration stream is the main daytime delivery route that carries mineral nutrients to the leaves.'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visible as the red dye moving through the xylem dots in the stem — ultimately escapes as water vapour through the stomata of the topmost leaves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'Delivery mechanism' implied transpiration is the only way minerals reach the leaves. By day the transpiration stream is the main route; at night, with little transpiration, root pressure still moves some sap. Softened to 'main daytime delivery route'.</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and mineral nutrition (xylem transport of ions in the transpiration stream); Campbell Biology, 'Resource Acquisition and Transport in Vascular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2" w:id="114"/>
            <w:r>
              <w:rPr>
                <w:rFonts w:ascii="Arial" w:cs="Arial" w:eastAsia="Arial" w:hAnsi="Arial"/>
                <w:b/>
                <w:bCs/>
                <w:sz w:val="17"/>
                <w:szCs w:val="17"/>
              </w:rPr>
              <w:t xml:space="preserve">gensci_1_4-102</w:t>
            </w:r>
            <w:bookmarkEnd w:id="1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farmer in Kisumu growing maize to feed her family needs to know what YOU now know about transpiration, water, and fertilisers. You are going to write her a message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Farmers in Kisumu already know a great deal about their maize. You are going to share one science idea that can add to that knowledge, in a message to a smallholder maize farmer (if you can, first ask a parent or neighbour who farms what they already do about watering and fertiliser). Write a respectful message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cast learners as the ones who 'know' and a farmer as someone who 'needs to know', which is a rescuer framing. Farmers have deep practical knowledge; the message is now framed as adding to it, and learners are invited to ask a farmer first (this still meets the KICD community-sensitisation competency).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6" w:id="115"/>
            <w:r>
              <w:rPr>
                <w:rFonts w:ascii="Arial" w:cs="Arial" w:eastAsia="Arial" w:hAnsi="Arial"/>
                <w:b/>
                <w:bCs/>
                <w:sz w:val="17"/>
                <w:szCs w:val="17"/>
              </w:rPr>
              <w:t xml:space="preserve">gensci_1_4 G16 (group)</w:t>
            </w:r>
            <w:bookmarkEnd w:id="11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8 Driving Question Board review asked the class to vote on every posted question in 5 minutes (well over 100 notes); now one vote per question cluster.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posted question is evaluated — answered, partially answered, or still open.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group of posted questions is evaluated — answered, partially answered, or still open.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Before the lesson the teacher sorts the posted questions into 5–6 clusters (for example 'how water moves up', 'where it goes', 'why the plant does th…</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Read one representative question from each cluster clearly and pause before the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30 or more posts several questions in each of Lessons 1-7, so the Driving Question Board holds well over 100 notes; reading and voting on each one in about 5 minutes is impossible. The teacher now sorts the notes into 5-6 clusters (the clusters begun in Lesson 1) and the class votes on one representative question per cluster, about 45 seconds each.</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7" w:id="116"/>
            <w:r>
              <w:rPr>
                <w:rFonts w:ascii="Arial" w:cs="Arial" w:eastAsia="Arial" w:hAnsi="Arial"/>
                <w:b/>
                <w:bCs/>
                <w:sz w:val="17"/>
                <w:szCs w:val="17"/>
              </w:rPr>
              <w:t xml:space="preserve">gensci_1_4-107</w:t>
            </w:r>
            <w:bookmarkEnd w:id="1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4 minutes — 90 seconds per person, then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4 minutes — about 80 seconds per person, then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three learners at 90 seconds each is 4.5 minutes, more than the 4 minutes allowed; 3 x 80 seconds = 4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8" w:id="117"/>
            <w:r>
              <w:rPr>
                <w:rFonts w:ascii="Arial" w:cs="Arial" w:eastAsia="Arial" w:hAnsi="Arial"/>
                <w:b/>
                <w:bCs/>
                <w:sz w:val="17"/>
                <w:szCs w:val="17"/>
              </w:rPr>
              <w:t xml:space="preserve">gensci_1_4-108</w:t>
            </w:r>
            <w:bookmarkEnd w:id="1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correct explanation of why high humidity slows but does not stop transpiration when leaf water potential is very low due to heat stress.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explains that even humid coastal air holds less water vapour than the air spaces inside a warm leaf, so a vapour gradient remains and the plant keeps losing water (humid air slows transpiration but does not stop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scoring criterion used 'leaf water potential very low due to heat stress', which was never taught, so teachers could not tell what a good answer sounds like. It now states the idea that the class met in Lesson 6 (the water vapour concentration gradient) and gives the expected answer.</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9" w:id="118"/>
            <w:r>
              <w:rPr>
                <w:rFonts w:ascii="Arial" w:cs="Arial" w:eastAsia="Arial" w:hAnsi="Arial"/>
                <w:b/>
                <w:bCs/>
                <w:sz w:val="17"/>
                <w:szCs w:val="17"/>
              </w:rPr>
              <w:t xml:space="preserve">gensci_1_4-109</w:t>
            </w:r>
            <w:bookmarkEnd w:id="1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dye appeared only in certain places,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Which tissue turned red? Explain how you know it is this tissue and not phloem.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Which tissue turned red? Use evidence from our lessons to explain how you know.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phloem in the prompt gives away the contrast the exemplar expects, so learners can answer by recall. Now they must supply the evidence themselves (audit item confirmed).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0" w:id="119"/>
            <w:r>
              <w:rPr>
                <w:rFonts w:ascii="Arial" w:cs="Arial" w:eastAsia="Arial" w:hAnsi="Arial"/>
                <w:b/>
                <w:bCs/>
                <w:sz w:val="17"/>
                <w:szCs w:val="17"/>
              </w:rPr>
              <w:t xml:space="preserve">gensci_1_4-110</w:t>
            </w:r>
            <w:bookmarkEnd w:id="1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water and minerals into the root,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When the soil is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In the afternoon heat the leaves lost water faster than the roots could replace it, so the cells lost turgor and the plant wilted. In the cooler evening, transpiration slows, and when the soil is watered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item is partly right: recovery in the evening is helped by transpiration slowing as it cools, not only by osmosis after watering. The exemplar now also says why the plant wilted (water lost faster than it was taken up), which matches the Lesson 8 task. Checked against the standard turgor/wilting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'Resource Acquisition and Transport in Vascular Plants' (water potential, turgor and wilting); Taiz &amp; Zeiger, Plant Physiology and Development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1" w:id="120"/>
            <w:r>
              <w:rPr>
                <w:rFonts w:ascii="Arial" w:cs="Arial" w:eastAsia="Arial" w:hAnsi="Arial"/>
                <w:b/>
                <w:bCs/>
                <w:sz w:val="17"/>
                <w:szCs w:val="17"/>
              </w:rPr>
              <w:t xml:space="preserve">gensci_1_4-111</w:t>
            </w:r>
            <w:bookmarkEnd w:id="1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each answer to the evidence we collected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each answer to the evidence we collected in class, and use the Summary Tables you completed in Lessons 1 to 8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instructions did not tell learners to use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2" w:id="121"/>
            <w:r>
              <w:rPr>
                <w:rFonts w:ascii="Arial" w:cs="Arial" w:eastAsia="Arial" w:hAnsi="Arial"/>
                <w:b/>
                <w:bCs/>
                <w:sz w:val="17"/>
                <w:szCs w:val="17"/>
              </w:rPr>
              <w:t xml:space="preserve">gensci_1_4-112</w:t>
            </w:r>
            <w:bookmarkEnd w:id="1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explanation", "excellent": "Correctly explains osmosis, active transport, root pressure, transpiration pull, xylem and phloem roles with all key terms used accurately.", "proficient": "Explains most processes correctly with minor errors or one missing mechanism.", "developing": "Explanation has major errors or confuses xylem and phloem, or osmosis and active transport."}, {"criterion": "Use of evidence from the lessons", "excellent": "Consistently links claims to the red-dye maize stem, the polythene bag, the girdling demonstration and the transpiration group results.", "proficient": "Refers to some of the evidence, but links are sometimes unclear.", "developing": "Little or no reference to class evidence."}, {"criterion": "Explaining transpiration and gradients", "excellent": "Explains the effect of wind, humidity, light and blocked stomata using the water vapour concentration gradient, and gives three uses of transpiration.", "proficient": "Describes the effect of the factors, with a partial explanation of the gradient or fewer uses.", "developing": "Only lists results without a mechanism."}, {"criterion": "Linking to the driving question and Kenyan context", "excellent": "Gives a coherent whole-journey explanation, a clear labelled diagram, and sensible advice relating to Kenyan farming.", "proficient": "Gives a mostly complete journey with a diagram and some context.", "developing": "Explanation is fragmented, with a missing or unclear diagram and no application."}, {"criterion": "Communication", "excellent": "Writes clearly in logical order with correct scientific vocabulary.", "proficient": "Writing is mostly clear with some vocabulary slips.", "developing": "Writing is hard to follow and vocabulary is mostly everyday."}]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explanation", "excellent": "Exceeds expectations: correctly explains osmosis, active transport, root pressure (a gentle push, not the main force by day), transpiration pull, and the roles of xylem and phloem, with all key terms used accurately and the links between them made clear.", "proficient": "Meets expectations: explains most processes correctly, with minor errors or one missing mechanism.", "developing": "Approaches expectations: explanation has major errors, or confuses xylem and phloem, or osmosis and active transport."}, {"criterion": "Use of evidence from the lessons", "excellent": "Exceeds expectations: consistently links claims to the red-dye maize stem, the polythene bag, the girdling demonstration and the transpiration group results (test and control stems).", "proficient": "Meets expectations: refers to some of the evidence, but links are sometimes unclear.", "developing": "Approaches expectations: little or no reference to class evidence."}, {"criterion": "Explaining transpiration and gradients", "excellent": "Exceeds expectations: explains the effect of wind, humidity, light and blocked stomata using the water vapour concentration gradient, and gives three uses of transpiration.", "proficient": "Meets expectations: describes the effect of the factors, with a partial explanation of the gradient or fewer uses.", "developing": "Approaches expectations: only lists results without a mechanism."}, {"criterion": "Linking to the driving question and Kenyan context", "excellent": "Exceeds expectations: gives a coherent whole-journey explanation, a clear labelled diagram, and sensible advice that respects what Kenyan farmers already know.", "proficient": "Meets expectations: gives a mostly complete journey with a diagram and some context.", "developing": "Approaches expectations: explanation is fragmented, with a missing or unclear diagram and no application."}, {"criterion": "Communication", "excellent": "Exceeds expectations: writes clearly in logical order with correct scientific vocabulary.", "proficient": "Meets expectations: writing is mostly clear with some vocabulary slips.", "developing": "Approaches expectations: writing is hard to follow and vocabulary is mostly everyday."}]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only three level fields, and the printed headings are fixed by the template. The level names Exceeds / Meets / Approaches Expectations now appear in each descriptor so teachers can read the three levels as the CBE levels; descriptor content is unchanged except root pressure is described correctly, test and control stems are mentioned, and the farmer advice 'respects what farmers already know'.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5" w:id="122"/>
            <w:r>
              <w:rPr>
                <w:rFonts w:ascii="Arial" w:cs="Arial" w:eastAsia="Arial" w:hAnsi="Arial"/>
                <w:b/>
                <w:bCs/>
                <w:sz w:val="17"/>
                <w:szCs w:val="17"/>
              </w:rPr>
              <w:t xml:space="preserve">gensci_1_4-045</w:t>
            </w:r>
            <w:bookmarkEnd w:id="12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3" w:id="123"/>
            <w:r>
              <w:rPr>
                <w:rFonts w:ascii="Arial" w:cs="Arial" w:eastAsia="Arial" w:hAnsi="Arial"/>
                <w:b/>
                <w:bCs/>
                <w:sz w:val="17"/>
                <w:szCs w:val="17"/>
              </w:rPr>
              <w:t xml:space="preserve">gensci_1_4-113</w:t>
            </w:r>
            <w:bookmarkEnd w:id="12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Respiration   (gensci_1_5)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"Form 4 student" replaced by "Grade 10 learner" everywhere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unit said yeast makes uji sour. Yeast makes CO2 (bubbles) and ethanol; the sourness is lactic acid made by lactic acid bacteria. Lessons 3, 4, 6, 8, the unit text and the Final Explanation now agree.</w:t>
      </w:r>
      <w:r>
        <w:rPr>
          <w:rFonts w:ascii="Arial" w:cs="Arial" w:eastAsia="Arial" w:hAnsi="Arial"/>
          <w:color w:val="666666"/>
          <w:sz w:val="15"/>
          <w:szCs w:val="15"/>
        </w:rPr>
        <w:t xml:space="preserve">  [guideline 1, 4, 5, 7, 8, 10; teacher decision]</w:t>
      </w:r>
    </w:p>
    <w:p>
      <w:pPr>
        <w:spacing w:after="30" w:before="0"/>
      </w:pPr>
      <w:r>
        <w:rPr>
          <w:rFonts w:ascii="Arial" w:cs="Arial" w:eastAsia="Arial" w:hAnsi="Arial"/>
          <w:sz w:val="17"/>
          <w:szCs w:val="17"/>
        </w:rPr>
        <w:t xml:space="preserve">• Closing "next lesson" lines in Lessons 1, 3 and 4 pointed to the wrong next lesson; now they match the real sequence</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4 planned about 99 minutes of activity in an 80-minute double period; now trimmed and given a pacing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88 minutes in an 80-minute double period; presentations and model time trimmed,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90-100 minutes for 80; presentations cut from 4 to 3 minutes and the Final Model from 15 to 12,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8 yoghurt, uji and biogas projects were never launched, so they could not exist on the day; a launch step with a preparation timeline is added to Lesson 7</w:t>
      </w:r>
      <w:r>
        <w:rPr>
          <w:rFonts w:ascii="Arial" w:cs="Arial" w:eastAsia="Arial" w:hAnsi="Arial"/>
          <w:color w:val="666666"/>
          <w:sz w:val="15"/>
          <w:szCs w:val="15"/>
        </w:rPr>
        <w:t xml:space="preserve">  [guideline 4, 7, 8, 10; teacher decision]</w:t>
      </w:r>
    </w:p>
    <w:p>
      <w:pPr>
        <w:spacing w:after="30" w:before="0"/>
      </w:pPr>
      <w:r>
        <w:rPr>
          <w:rFonts w:ascii="Arial" w:cs="Arial" w:eastAsia="Arial" w:hAnsi="Arial"/>
          <w:sz w:val="17"/>
          <w:szCs w:val="17"/>
        </w:rPr>
        <w:t xml:space="preserve">• Lesson 2 used a 400 m sprinter who "collapses from lack of oxygen"; sprints are mostly anaerobic, so the example now uses a 10 km runner</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6 called germinating vs dry seeds a "surface area" test; it tests water and metabolic activity, so it is relabelled everywhere</w:t>
      </w:r>
      <w:r>
        <w:rPr>
          <w:rFonts w:ascii="Arial" w:cs="Arial" w:eastAsia="Arial" w:hAnsi="Arial"/>
          <w:color w:val="666666"/>
          <w:sz w:val="15"/>
          <w:szCs w:val="15"/>
        </w:rPr>
        <w:t xml:space="preserve">  [guideline 1, 2, 8, 10; teacher decision]</w:t>
      </w:r>
    </w:p>
    <w:p>
      <w:pPr>
        <w:spacing w:after="30" w:before="0"/>
      </w:pPr>
      <w:r>
        <w:rPr>
          <w:rFonts w:ascii="Arial" w:cs="Arial" w:eastAsia="Arial" w:hAnsi="Arial"/>
          <w:sz w:val="17"/>
          <w:szCs w:val="17"/>
        </w:rPr>
        <w:t xml:space="preserve">• Lesson 5 said the sealed thermos has an RQ above 1.0 while the Final Explanation said it cannot be calculated; both now say: above 1.0 while some oxygen remains, not calculable once oxygen is gone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Lime-water set-up asked for a loose stopper and a tube through the stopper at once: gas would leak round the stopper and the CO2 test would fail; now a snug stopper with an open tube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Card-sorting answer key added; mala and beans are mixtures, not "protein and fat, not carbohydrate"</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Final Explanation Part 3(d) gave away its own answer; it is now a calculation with data that learners must interpret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S">
              <w:r>
                <w:rPr>
                  <w:rFonts w:ascii="Arial" w:cs="Arial" w:eastAsia="Arial" w:hAnsi="Arial"/>
                  <w:b/>
                  <w:bCs/>
                  <w:color w:val="0563C1"/>
                  <w:sz w:val="17"/>
                  <w:szCs w:val="17"/>
                  <w:u w:val="single"/>
                </w:rPr>
                <w:t xml:space="preserve">gensci_1_5 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said yeast makes uji sour. Yeast makes CO2 (bubbles) and ethanol; the sourness is lactic acid made by lactic acid bacteria. Lessons 3, 4, 6, 8, the unit text and the Final Explanation now agree.. Lesson 4 built the claim that yeast fermentation (etha…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P">
              <w:r>
                <w:rPr>
                  <w:rFonts w:ascii="Arial" w:cs="Arial" w:eastAsia="Arial" w:hAnsi="Arial"/>
                  <w:b/>
                  <w:bCs/>
                  <w:color w:val="0563C1"/>
                  <w:sz w:val="17"/>
                  <w:szCs w:val="17"/>
                  <w:u w:val="single"/>
                </w:rPr>
                <w:t xml:space="preserve">gensci_1_5 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yoghurt, uji and biogas projects were never launched, so they could not exist on the day; a launch step with a preparation timeline is added to Lesson 7. Lesson 8 expects finished yoghurt, fermented uji and a biogas bottle at gallery stations, bu…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054">
              <w:r>
                <w:rPr>
                  <w:rFonts w:ascii="Arial" w:cs="Arial" w:eastAsia="Arial" w:hAnsi="Arial"/>
                  <w:b/>
                  <w:bCs/>
                  <w:color w:val="0563C1"/>
                  <w:sz w:val="17"/>
                  <w:szCs w:val="17"/>
                  <w:u w:val="single"/>
                </w:rPr>
                <w:t xml:space="preserve">gensci_1_5-054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F">
              <w:r>
                <w:rPr>
                  <w:rFonts w:ascii="Arial" w:cs="Arial" w:eastAsia="Arial" w:hAnsi="Arial"/>
                  <w:b/>
                  <w:bCs/>
                  <w:color w:val="0563C1"/>
                  <w:sz w:val="17"/>
                  <w:szCs w:val="17"/>
                  <w:u w:val="single"/>
                </w:rPr>
                <w:t xml:space="preserve">gensci_1_5 F</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called germinating vs dry seeds a "surface area" test; it tests water and metabolic activity, so it is relabelled everywhere. Comparing germinating and dry maize seeds changes how much water the seeds have taken up and how active their cells are; it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070">
              <w:r>
                <w:rPr>
                  <w:rFonts w:ascii="Arial" w:cs="Arial" w:eastAsia="Arial" w:hAnsi="Arial"/>
                  <w:b/>
                  <w:bCs/>
                  <w:color w:val="0563C1"/>
                  <w:sz w:val="17"/>
                  <w:szCs w:val="17"/>
                  <w:u w:val="single"/>
                </w:rPr>
                <w:t xml:space="preserve">gensci_1_5-070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5_006">
              <w:r>
                <w:rPr>
                  <w:rFonts w:ascii="Arial" w:cs="Arial" w:eastAsia="Arial" w:hAnsi="Arial"/>
                  <w:b/>
                  <w:bCs/>
                  <w:color w:val="0563C1"/>
                  <w:sz w:val="17"/>
                  <w:szCs w:val="17"/>
                  <w:u w:val="single"/>
                </w:rPr>
                <w:t xml:space="preserve">gensci_1_5-006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5_081">
              <w:r>
                <w:rPr>
                  <w:rFonts w:ascii="Arial" w:cs="Arial" w:eastAsia="Arial" w:hAnsi="Arial"/>
                  <w:b/>
                  <w:bCs/>
                  <w:color w:val="0563C1"/>
                  <w:sz w:val="17"/>
                  <w:szCs w:val="17"/>
                  <w:u w:val="single"/>
                </w:rPr>
                <w:t xml:space="preserve">gensci_1_5-081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01" w:id="124"/>
            <w:r>
              <w:rPr>
                <w:rFonts w:ascii="Arial" w:cs="Arial" w:eastAsia="Arial" w:hAnsi="Arial"/>
                <w:b/>
                <w:bCs/>
                <w:sz w:val="17"/>
                <w:szCs w:val="17"/>
              </w:rPr>
              <w:t xml:space="preserve">gensci_1_5-001</w:t>
            </w:r>
            <w:bookmarkEnd w:id="1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2 and 5 are 40 minutes; Lessons 1, 3, 4, 6, 7 and 8 are 80 minutes. Recomputed from each lesson duration: L1 80 + L2 40 + L3 80 + L4 80 + L5 40 + L6 80 + L7 80 + L8 80 = 560 minutes (6 x 80 = 480, 2 x 40 = 80, 480 + 80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K" w:id="125"/>
            <w:r>
              <w:rPr>
                <w:rFonts w:ascii="Arial" w:cs="Arial" w:eastAsia="Arial" w:hAnsi="Arial"/>
                <w:b/>
                <w:bCs/>
                <w:sz w:val="17"/>
                <w:szCs w:val="17"/>
              </w:rPr>
              <w:t xml:space="preserve">gensci_1_5 K (group)</w:t>
            </w:r>
            <w:bookmarkEnd w:id="12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student" replaced by "Grade 10 learner" everywhere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in Kisumu</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learner notices bubbling</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'A Grade 10 learner at a school near Lake Victoria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Achieng, a Grade 10 learner in Kisumu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is the old 8-4-4 system. Under CBE this learner is in Grade 10 (or the school is simply described). Same fix in the Lesson 1 script and the Final Explanation instructions.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S" w:id="126"/>
            <w:r>
              <w:rPr>
                <w:rFonts w:ascii="Arial" w:cs="Arial" w:eastAsia="Arial" w:hAnsi="Arial"/>
                <w:b/>
                <w:bCs/>
                <w:sz w:val="17"/>
                <w:szCs w:val="17"/>
              </w:rPr>
              <w:t xml:space="preserve">gensci_1_5 S (group)</w:t>
            </w:r>
            <w:bookmarkEnd w:id="126"/>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said yeast makes uji sour. Yeast makes CO2 (bubbles) and ethanol; the sourness is lactic acid made by lactic acid bacteria. Lessons 3, 4, 6, 8, the unit text and the Final Explanation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Word equation: Glucose → Lactic acid (+ energy)</w:t>
            </w:r>
          </w:p>
          <w:p>
            <w:pPr>
              <w:spacing w:after="30" w:before="0"/>
            </w:pPr>
            <w:r>
              <w:rPr>
                <w:rFonts w:ascii="Arial" w:cs="Arial" w:eastAsia="Arial" w:hAnsi="Arial"/>
                <w:strike/>
                <w:color w:val="C00000"/>
                <w:sz w:val="17"/>
                <w:szCs w:val="17"/>
              </w:rPr>
              <w:t xml:space="preserve">Chemical equation: C₆H₁₂O₆ → 2C₃H₆O₃ (+ small amount of ATP)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Learners answer two written questions: (Q1) Why does Peres feel a burning sensation in her thighs during the sprint? (Q2) What happens to the lactic acid after she crosses the finish line and rests?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Word equation: Glucose → Ethanol + Carbon dioxide (+ energy)</w:t>
            </w:r>
          </w:p>
          <w:p>
            <w:pPr>
              <w:spacing w:after="30" w:before="0"/>
            </w:pPr>
            <w:r>
              <w:rPr>
                <w:rFonts w:ascii="Arial" w:cs="Arial" w:eastAsia="Arial" w:hAnsi="Arial"/>
                <w:strike/>
                <w:color w:val="C00000"/>
                <w:sz w:val="17"/>
                <w:szCs w:val="17"/>
              </w:rPr>
              <w:t xml:space="preserve">Chemical equation: C₆H₁₂O₆ → 2C₂H₅OH + 2CO₂ (+ small amount of ATP)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Learners annotate: which product causes the bubbles in the thermos, which product causes the pH drop / sour taste, and which product has economic value.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Lactic Acid Pathway in Animals and Bacteria (~10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and in lactic acid bacteria (the microbes that sour milk and uji).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Word equation: Glucose → Lactic acid (+ energy)</w:t>
            </w:r>
          </w:p>
          <w:p>
            <w:pPr>
              <w:spacing w:after="30" w:before="0"/>
            </w:pPr>
            <w:r>
              <w:rPr>
                <w:rFonts w:ascii="Arial" w:cs="Arial" w:eastAsia="Arial" w:hAnsi="Arial"/>
                <w:color w:val="1B6B1B"/>
                <w:sz w:val="17"/>
                <w:szCs w:val="17"/>
                <w:u w:val="single"/>
              </w:rPr>
              <w:t xml:space="preserve">Chemical equation: C₆H₁₂O₆ → 2C₃H₆O₃ (+ small amount of ATP)</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answer two written questions: (Q1) Why does Peres feel a burning sensation in her thighs during the sprint? (Q2) What happens to the lactic acid after she crosses the finish line and rests? (Q3, whole-class discussion) Lactic acid bacteria live in uji and mala. If they use this same pathway, what will their lactic acid do to the pH and to the taste?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Alcoholic Fermentation in Yeast/Plants (~10 minutes): Teacher connects back: 'Now — the yeast inside the thermos of uji. No oxygen. Same starting molecule — glucose. But the products are different. What does yeast make instead of lactic acid?' Learners use the CO₂ evidence (Lesson 3 Flask A and the Activity 2 flask) as the constraint to construct the word equation, then the balanced chemical equation. They then check the equation for an acid: ethanol is not an acid, so the pH drop must come from the Part A pathway, made by lactic acid bacteria living in the uji alongside the yeast.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Word equation: Glucose → Ethanol + Carbon dioxide (+ energy)</w:t>
            </w:r>
          </w:p>
          <w:p>
            <w:pPr>
              <w:spacing w:after="30" w:before="0"/>
            </w:pPr>
            <w:r>
              <w:rPr>
                <w:rFonts w:ascii="Arial" w:cs="Arial" w:eastAsia="Arial" w:hAnsi="Arial"/>
                <w:color w:val="1B6B1B"/>
                <w:sz w:val="17"/>
                <w:szCs w:val="17"/>
                <w:u w:val="single"/>
              </w:rPr>
              <w:t xml:space="preserve">Chemical equation: C₆H₁₂O₆ → 2C₂H₅OH + 2CO₂ (+ small amount of ATP)</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annotate: which product causes the bubbles in the thermos, which pathway and organism cause the pH drop and the sour taste (Part A), and which product has economic value.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[Expected answer: Partly. This pathway makes no CO₂, so it cannot explain the bubbles, but lactic acid bacteria in uji and mala use it, and lactic ac…</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'What makes uji taste sour?' (answer: lactic acid made by lactic acid bacteria)</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2. Add a pH arrow: show that the pH of the uji drops over time (annotate with the approximate pH values from their Activity 1 data) and label its cau…</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(3) Do the claim sentences name CO₂ as the cause of the bubbles and lactic acid (made by lactic acid bacteria) as the cause of the sourness, rather 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The CO₂ produces the bubbles observed in the thermos. Ethanol is not an acid, so it cannot make the uji sour: the sour taste comes from lactic acid m…</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bubbles and the sourness in the Kisumu student's sealed thermos of uji have two different causes. Yeast cells carry out alcoholic fermentation, 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identified yeast as the agent making the gas (CO₂), and collected evidence for it. Lesson 4 is the formal EXPLAIN lesson: learners now name both anae…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The yeast is working without oxygen and releasing CO₂ — and separately we just showed that fermented uji and mala are acidic. Do you think one equati…</w:t>
            </w:r>
          </w:p>
          <w:p>
            <w:pPr>
              <w:spacing w:after="20" w:before="0"/>
            </w:pPr>
            <w:r>
              <w:rPr>
                <w:rFonts w:ascii="Arial" w:cs="Arial" w:eastAsia="Arial" w:hAnsi="Arial"/>
                <w:b/>
                <w:bCs/>
                <w:sz w:val="15"/>
                <w:szCs w:val="15"/>
              </w:rPr>
              <w:t xml:space="preserve">Lesson 3, slo.purpose: </w:t>
            </w:r>
            <w:r>
              <w:rPr>
                <w:rFonts w:ascii="Arial" w:cs="Arial" w:eastAsia="Arial" w:hAnsi="Arial"/>
                <w:color w:val="1B6B1B"/>
                <w:sz w:val="15"/>
                <w:szCs w:val="15"/>
              </w:rPr>
              <w:t xml:space="preserve">to explain the bubbles observed in the anchoring phenomenon (the sourness has a different cause, explained in Lesson 4)</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explains the bubbles observed in the anchoring phenomenon; the increasing sourness has a different cause, studied in Lesson 4.</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complete explanation on the board. Teacher note: uji contains yeast and lactic acid bacteria. The class explanation should name yeast and C…</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confirmed that yeast produces CO₂ and ethanol during fermentation while lactic acid bacteria make the lactic acid that sours uji</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observe bubble rate and smell (a yeasty, slightly alcoholic smell is expected; yeast alone does not give the sour smell of uji) at 5-minute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sealed and open yeast flasks both bubbled at similar rates in the first 15 minutes, showing that yeast does not need oxygen to ferment sugar; nei…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(2) Oxygen availability: yeast ferments sugar with or without oxygen (the bubble rate is similar), but aerobic respiration releases far more energy f…</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producing more CO₂ bubbles per unit time, while the lactic acid bacteria in the same uji also work faster and make more lactic acid (the sourness)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(lactic acid → the sour taste of yoghurt and uji; CO₂ → the bubbles in uji and the rising of dough; methane → biogas energy)</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from yeast cells and lactic acid bacteria fermenting maize flour into uji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yeast/plants (ethanol + CO₂ pathway), and learners identify lactic acid bacteria as the cause of the sour taste. Word and chemical equations a…</w:t>
            </w:r>
          </w:p>
          <w:p>
            <w:pPr>
              <w:spacing w:after="20" w:before="0"/>
            </w:pPr>
            <w:r>
              <w:rPr>
                <w:rFonts w:ascii="Arial" w:cs="Arial" w:eastAsia="Arial" w:hAnsi="Arial"/>
                <w:b/>
                <w:bCs/>
                <w:sz w:val="15"/>
                <w:szCs w:val="15"/>
              </w:rPr>
              <w:t xml:space="preserve">Final Explanation, Part 1: What is happening inside the sealed thermos?, exemplar: </w:t>
            </w:r>
            <w:r>
              <w:rPr>
                <w:rFonts w:ascii="Arial" w:cs="Arial" w:eastAsia="Arial" w:hAnsi="Arial"/>
                <w:color w:val="1B6B1B"/>
                <w:sz w:val="15"/>
                <w:szCs w:val="15"/>
              </w:rPr>
              <w:t xml:space="preserve">Living microorganisms already present in the fermented uji, yeast and lactic acid bacteria, are carrying out cellular respiration. They break down su…</w:t>
            </w:r>
          </w:p>
          <w:p>
            <w:pPr>
              <w:spacing w:after="20" w:before="0"/>
            </w:pPr>
            <w:r>
              <w:rPr>
                <w:rFonts w:ascii="Arial" w:cs="Arial" w:eastAsia="Arial" w:hAnsi="Arial"/>
                <w:b/>
                <w:bCs/>
                <w:sz w:val="15"/>
                <w:szCs w:val="15"/>
              </w:rPr>
              <w:t xml:space="preserve">Final Explanation, Part 1: What is happening inside the sealed thermos?, exemplar: </w:t>
            </w:r>
            <w:r>
              <w:rPr>
                <w:rFonts w:ascii="Arial" w:cs="Arial" w:eastAsia="Arial" w:hAnsi="Arial"/>
                <w:color w:val="1B6B1B"/>
                <w:sz w:val="15"/>
                <w:szCs w:val="15"/>
              </w:rPr>
              <w:t xml:space="preserve">Word equations: yeast: glucose → ethanol + carbon dioxide (+ a small amount of energy); lactic acid bacteria: glucose → lactic acid (+ a small amount…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Lactic acid, made by lactic acid bacteria, lowers the pH, and the tongue detects this as sourness. Ethanol and CO₂ from the yeast do not explain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lactic acid fermentation of uji/togwa-type porridges; OpenStax Microbiology, Fermentation (lactic acid and alcohol fermentation)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R" w:id="127"/>
            <w:r>
              <w:rPr>
                <w:rFonts w:ascii="Arial" w:cs="Arial" w:eastAsia="Arial" w:hAnsi="Arial"/>
                <w:b/>
                <w:bCs/>
                <w:sz w:val="17"/>
                <w:szCs w:val="17"/>
              </w:rPr>
              <w:t xml:space="preserve">gensci_1_5 R (group)</w:t>
            </w:r>
            <w:bookmarkEnd w:id="12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Closing "next lesson" lines in Lessons 1, 3 and 4 pointed to the wrong next lesson; now they match the real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will investigate what happens to respiration when we change temperature — and connect that to why uji ferments faster on a hot day in Kisumu than on a cold morning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the yeast makes the bubbles, but what makes the uji SOUR? We will test the uji and mala, and look at what happens in our own muscles when oxygen runs short. Temperature and the Mombasa-Kericho puzzle come later,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'Next lesson we first find out how living cells get energy from food, and why oxygen matters. Then we return to the flask to ask what is actually liv…</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is an excellent new question — we will pick it up in Lessons 5 to 7.</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7 minutes to revise. I will be looking for three things: the balanced equation inside the yeast cell, the pH annotation with its cause,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Lesson 4 would be about temperature; Lesson 4 is about the sour taste and the lactic acid pathway, and temperature is Lesson 6.</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T" w:id="128"/>
            <w:r>
              <w:rPr>
                <w:rFonts w:ascii="Arial" w:cs="Arial" w:eastAsia="Arial" w:hAnsi="Arial"/>
                <w:b/>
                <w:bCs/>
                <w:sz w:val="17"/>
                <w:szCs w:val="17"/>
              </w:rPr>
              <w:t xml:space="preserve">gensci_1_5 T (group)</w:t>
            </w:r>
            <w:bookmarkEnd w:id="12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99 minutes of activity in an 80-minute double period; now trimmed and given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cumulative model revision in which learners annotate their working model of the thermos to show the two anaerobic pathways at the molecular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cumulative model revision in which learners annotate their working model of the thermos to show the two anaerobic pathways at the molecular level. Pacing for the 80 minutes: Predict 7, Observe 28, Explain 25, Driving Question Board 8, Model Building 12.</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2 — Teacher Demonstration: Limewater + Yeast-Sugar Flask (~3 minutes): Teacher shows a conical flask containing warm water, sugar (sukari),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lesson text: Predict about 7 (2 + 3 + 2), Observe about 36 (2 + 18 + 3 + 7 + 3 + 3), Explain about 29-33 (12 + 12 + 5 plus questions), Driving Question Board about 10, Model Building about 17, a total near 99 minutes against 80. Trims: the limewater demonstration becomes a 3-minute look at a flask already running, Parts A and B of Explain go from 12 + 12 to 10 + 10 minutes, model revision from 10 to 7 minutes and peer feedback from 3 to 2 minutes. New plan: 7 + 28 + 25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U" w:id="129"/>
            <w:r>
              <w:rPr>
                <w:rFonts w:ascii="Arial" w:cs="Arial" w:eastAsia="Arial" w:hAnsi="Arial"/>
                <w:b/>
                <w:bCs/>
                <w:sz w:val="17"/>
                <w:szCs w:val="17"/>
              </w:rPr>
              <w:t xml:space="preserve">gensci_1_5 U (group)</w:t>
            </w:r>
            <w:bookmarkEnd w:id="12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88 minutes in an 80-minute double period; presentations and model time trimmed,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DQB update and a revised annotated model of the uji thermos that now includes environmental arrows showing how external conditions regulate the rate of microbial respiration inside the flask.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DQB update and a revised annotated model of the uji thermos that now includes environmental arrows showing how external conditions regulate the rate of microbial respiration inside the flask. Pacing for the 80 minutes: Predict 7, Observe 29, Explain 22, Driving Question Board 11, Model Building 11.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prepares a 60-second verbal report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each group's 60 seconds,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Working individually for 5 minutes and then sharing with their group for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Predict about 7, Observe about 29 (3 safety demo + set-up + 15 data + 5 rotation + 2 questions), Explain about 26 (4 reports x 90 s plus questions, table, 4-minute write, pair share, 3 cold calls), Driving Question Board about 12, Model Building about 14: close to 88 minutes. Trims: reports from 90 to 60 seconds (4 x 60 s + questions, about 22 minutes for Explain) and model drawing from 6 to 5 minutes. New plan: 7 + 29 + 22 + 11 + 11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U</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V" w:id="130"/>
            <w:r>
              <w:rPr>
                <w:rFonts w:ascii="Arial" w:cs="Arial" w:eastAsia="Arial" w:hAnsi="Arial"/>
                <w:b/>
                <w:bCs/>
                <w:sz w:val="17"/>
                <w:szCs w:val="17"/>
              </w:rPr>
              <w:t xml:space="preserve">gensci_1_5 V (group)</w:t>
            </w:r>
            <w:bookmarkEnd w:id="13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90-100 minutes for 80; presentations cut from 4 to 3 minutes and the Final Model from 15 to 12,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formally presents their project in a 4-minute spotlight, explicitly linking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(about six groups) formally presents their project in a 3-minute spotlight followed by one 1-minute question (about 24 minutes in all), explicitly linking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delivers a 3-minute spotlight presentation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'Three minutes. Four connection points on the board</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12 minutes. Work in silence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with about six groups: Predict about 8, gallery walk 15 + 2, presentations 6 x (4 + 1) = 30 plus 3 for synthesis, Driving Question Board about 10, Final Model 15 + 2 + 4 + discussion about 21: about 99 minutes. New plan: Predict 8, Observe 17, Explain 27 (6 x 4 + 3), Driving Question Board 10, Model Building 18 = 80. Check: 8 + 17 + 27 + 10 + 18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P" w:id="131"/>
            <w:r>
              <w:rPr>
                <w:rFonts w:ascii="Arial" w:cs="Arial" w:eastAsia="Arial" w:hAnsi="Arial"/>
                <w:b/>
                <w:bCs/>
                <w:sz w:val="17"/>
                <w:szCs w:val="17"/>
              </w:rPr>
              <w:t xml:space="preserve">gensci_1_5 P (group)</w:t>
            </w:r>
            <w:bookmarkEnd w:id="13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yoghurt, uji and biogas projects were never launched, so they could not exist on the day; a launch step with a preparation timeline is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'Next lesson —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Launch the Lesson 8 projects before learners leave. Assign each group ONE project and give the preparation timeline: Biogas model (Station C) — set up the bottle, kitchen waste and balloon (with a spoonful of cow-dung slurry as starter) at least 7–10 days before Lesson 8, because the gas collects slowly; Uji fermentation (Station B) — start the batch 2 days before; Yoghurt (Station A) — start the evening before, with warm milk and a spoonful of live mala or yoghurt as starter, kept warm. Groups prepare these outside lesson time and bring them to Lesson 8. Close the lesson: 'Next lesson — Lesson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investigating factors, and preparing value-addition projects (launched at the end of Lesson 7).</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 What the main substrate is and what RQ it would give if it were respired aerobically (carbohydrate 1.0, fat about 0.7), and why an RQ cannot be 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[WAIT 15 seconds — expect: a mixture. Limewater would confirm the CO₂ part, but biogas is mostly methane (the fuel), which limewater cannot detect. 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p>
            <w:pPr>
              <w:spacing w:after="60" w:before="0"/>
            </w:pPr>
            <w:r>
              <w:rPr>
                <w:rFonts w:ascii="Arial" w:cs="Arial" w:eastAsia="Arial" w:hAnsi="Arial"/>
                <w:i/>
                <w:iCs/>
                <w:color w:val="555555"/>
                <w:sz w:val="15"/>
                <w:szCs w:val="15"/>
              </w:rPr>
              <w:t xml:space="preserve">Guideline: 4. Sequence logic; 7. Sensemaking scaffolds; 8. Practical feasibility and safety;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and Fermentation; respiratory quotient = CO2 produced / O2 consumed (standard definition, undefined when O2 consumed = 0)</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A" w:id="132"/>
            <w:r>
              <w:rPr>
                <w:rFonts w:ascii="Arial" w:cs="Arial" w:eastAsia="Arial" w:hAnsi="Arial"/>
                <w:b/>
                <w:bCs/>
                <w:sz w:val="17"/>
                <w:szCs w:val="17"/>
              </w:rPr>
              <w:t xml:space="preserve">gensci_1_5 A (group)</w:t>
            </w:r>
            <w:bookmarkEnd w:id="13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used a 400 m sprinter who "collapses from lack of oxygen"; sprints are mostly anaerobic, so the example now uses a 10 km runner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Waweru is a 10-kilometre runner training at Kasarani Stadium in Nairobi. Over a long run, her leg muscles need a steady supply of energy for many minutes. Her coach notices that when she trains in Eldoret, where each breath of air contains less oxygen than in Mombasa, she has to slow down much earlier in the run.' Teacher asks: 'Using what you just read, why would less oxygen in each breath cause Amina to struggle to keep her pace?'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 Nairobi distance runner who has to slow down when each breath carries less oxygen at altitude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Amina the Nairobi distance runner</w:t>
            </w:r>
          </w:p>
          <w:p>
            <w:pPr>
              <w:spacing w:after="20" w:before="0"/>
            </w:pPr>
            <w:r>
              <w:rPr>
                <w:rFonts w:ascii="Arial" w:cs="Arial" w:eastAsia="Arial" w:hAnsi="Arial"/>
                <w:b/>
                <w:bCs/>
                <w:sz w:val="15"/>
                <w:szCs w:val="15"/>
              </w:rPr>
              <w:t xml:space="preserve">Final Explanation, Part 2: Aerobic and anaerobic respiration compared, prompt: </w:t>
            </w:r>
            <w:r>
              <w:rPr>
                <w:rFonts w:ascii="Arial" w:cs="Arial" w:eastAsia="Arial" w:hAnsi="Arial"/>
                <w:color w:val="1B6B1B"/>
                <w:sz w:val="15"/>
                <w:szCs w:val="15"/>
              </w:rPr>
              <w:t xml:space="preserve">Amina, a runner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400 m race most energy comes from anaerobic pathways, and thin air at altitude does not make sprinters collapse; the scenario would teach the wrong link between oxygen and sprinting (and Lesson 4 then uses the sprinter for lactic acid). A distance runner is limited by oxygen delivery, so aerobic respiration is the right idea for Lesson 2. Same fix in the overview, Summary Table and Final Explanation. Checked: Eldoret is about 2,100 m above sea level, Mombasa is at sea level, so air at Eldoret holds less oxygen per breath.</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Wilmore and Costill, Physiology of Sport and Exercise (energy systems: a 400 m race is largely anaerobic, endurance runs are limited by oxygen delivery)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2" w:id="133"/>
            <w:r>
              <w:rPr>
                <w:rFonts w:ascii="Arial" w:cs="Arial" w:eastAsia="Arial" w:hAnsi="Arial"/>
                <w:b/>
                <w:bCs/>
                <w:sz w:val="17"/>
                <w:szCs w:val="17"/>
              </w:rPr>
              <w:t xml:space="preserve">gensci_1_5-052</w:t>
            </w:r>
            <w:bookmarkEnd w:id="1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waits 10 seconds and explicitly says 'I will wait — this is a thinking question, not a recall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waits 10 seconds and explicitly says 'I will wait — this is a thinking question, not a recall question.' [Expected answer: less oxygen reaches the muscle cells, so aerobic respiration makes less ATP, the muscles cannot keep contracting at that pace and she must slow down. If a learner says only 'she cannot breathe', ask: 'What do her muscle cells need the oxygen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model answer for the key question of this phase; added what a good answer sounds like and one follow-up prompt.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3" w:id="134"/>
            <w:r>
              <w:rPr>
                <w:rFonts w:ascii="Arial" w:cs="Arial" w:eastAsia="Arial" w:hAnsi="Arial"/>
                <w:b/>
                <w:bCs/>
                <w:sz w:val="17"/>
                <w:szCs w:val="17"/>
              </w:rPr>
              <w:t xml:space="preserve">gensci_1_5-053</w:t>
            </w:r>
            <w:bookmarkEnd w:id="1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are useful starting points. Let us investigate.'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are useful starting points. Let us investigate.' Listen for these misconceptions and note them for the Explain Phase: 'respiration is just breathing', 'plants do not respire', 'the body makes energy from nothing' (energy is released from food). Do not correct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named no misconceptions for the teacher to listen for; these three are the common ones for this topic.</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4" w:id="135"/>
            <w:r>
              <w:rPr>
                <w:rFonts w:ascii="Arial" w:cs="Arial" w:eastAsia="Arial" w:hAnsi="Arial"/>
                <w:b/>
                <w:bCs/>
                <w:sz w:val="17"/>
                <w:szCs w:val="17"/>
              </w:rPr>
              <w:t xml:space="preserve">gensci_1_5-054</w:t>
            </w:r>
            <w:bookmarkEnd w:id="13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'Talk to the person next to you before anyone answers aloud — 90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'Talk to the person next to you before anyone answers aloud — 90 seconds.' Language support: add each new term to the Word Wall with its Kiswahili beside it (teachers to confirm the terms your school uses): energy = nishati, oxygen = oksijeni, sugar = sukari, gas = gesi, yeast = chachu, fermentation = uchachushaji, acid = asidi. Learners may answer in Kiswahili first and then restate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5" w:id="136"/>
            <w:r>
              <w:rPr>
                <w:rFonts w:ascii="Arial" w:cs="Arial" w:eastAsia="Arial" w:hAnsi="Arial"/>
                <w:b/>
                <w:bCs/>
                <w:sz w:val="17"/>
                <w:szCs w:val="17"/>
              </w:rPr>
              <w:t xml:space="preserve">gensci_1_5-055</w:t>
            </w:r>
            <w:bookmarkEnd w:id="1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productive tension drives curiosity toward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productive tension drives curiosity toward Lesson 3. Pacing for the 40 minutes: Predict 5, Observe 11, Explain 10, Driving Question Board 5, Model Building 9. If time runs short, shorten the Driving Question Board gallery walk and skip the early-finisher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activities: Predict about 6, Observe about 12, Explain about 11, Driving Question Board about 7, Model Building about 8-10, so roughly 45 minutes against 40. A pacing guide with cuts is added: 5 + 11 + 10 + 5 + 9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 w:id="137"/>
            <w:r>
              <w:rPr>
                <w:rFonts w:ascii="Arial" w:cs="Arial" w:eastAsia="Arial" w:hAnsi="Arial"/>
                <w:b/>
                <w:bCs/>
                <w:sz w:val="17"/>
                <w:szCs w:val="17"/>
              </w:rPr>
              <w:t xml:space="preserve">gensci_1_5 F (group)</w:t>
            </w:r>
            <w:bookmarkEnd w:id="137"/>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called germinating vs dry seeds a "surface area" test; it tests water and metabolic activity, so it is relabelled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FACTOR D — Surface Area (Germinating vs. Dry Seeds):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FACTOR D — Water Availability and Metabolic Activity (Germinating vs. Dry Seeds):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temperature, oxygen availability, substrate concentration, and water availability (metabolic activity) affect the rate of respiration</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(temperature, oxygen availability, substrate concentration, water availability and metabolic activity)</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systematically manipulating temperature, oxygen, substrate concentration, and water availability,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(temperature, oxygen availability, substrate concentration, and water availability and metabolic activity using germinating vs. dry maize seeds)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water available to the cells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(4) Water availability and metabolic activity: germinating seeds have taken up water and so have greater metabolic activity, producing more CO₂ per u…</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water availability and metabolic activity (germinating vs. dry maize seeds)</w:t>
            </w:r>
          </w:p>
          <w:p>
            <w:pPr>
              <w:spacing w:after="20" w:before="0"/>
            </w:pPr>
            <w:r>
              <w:rPr>
                <w:rFonts w:ascii="Arial" w:cs="Arial" w:eastAsia="Arial" w:hAnsi="Arial"/>
                <w:b/>
                <w:bCs/>
                <w:sz w:val="15"/>
                <w:szCs w:val="15"/>
              </w:rPr>
              <w:t xml:space="preserve">Final Explanation, Part 4: Why does uji ferment at different rates?, exemplar: </w:t>
            </w:r>
            <w:r>
              <w:rPr>
                <w:rFonts w:ascii="Arial" w:cs="Arial" w:eastAsia="Arial" w:hAnsi="Arial"/>
                <w:color w:val="1B6B1B"/>
                <w:sz w:val="15"/>
                <w:szCs w:val="15"/>
              </w:rPr>
              <w:t xml:space="preserve">Water availability and metabolic activity: germinating maize seeds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p>
            <w:pPr>
              <w:spacing w:after="60" w:before="0"/>
            </w:pPr>
            <w:r>
              <w:rPr>
                <w:rFonts w:ascii="Arial" w:cs="Arial" w:eastAsia="Arial" w:hAnsi="Arial"/>
                <w:i/>
                <w:iCs/>
                <w:color w:val="555555"/>
                <w:sz w:val="15"/>
                <w:szCs w:val="15"/>
              </w:rPr>
              <w:t xml:space="preserve">Guideline: 1. Storyline and phenomenon; 2. KICD alignment;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seed germination (water uptake activates seed metabolism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G3" w:id="138"/>
            <w:r>
              <w:rPr>
                <w:rFonts w:ascii="Arial" w:cs="Arial" w:eastAsia="Arial" w:hAnsi="Arial"/>
                <w:b/>
                <w:bCs/>
                <w:sz w:val="17"/>
                <w:szCs w:val="17"/>
              </w:rPr>
              <w:t xml:space="preserve">gensci_1_5 G3 (group)</w:t>
            </w:r>
            <w:bookmarkEnd w:id="13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sealed thermos has an RQ above 1.0 while the Final Explanation said it cannot be calculated; both now say: above 1.0 while some oxygen remains, not calculable once oxygen is gone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Label the substrate being used by the yeast — identify it as a carbohydrate (glucose from maize starch) and write its RQ value for aerobic conditions (1.0) and note that while the flask still holds a little oxygen the RQ is above 1.0, because fermentation adds CO2 without using O2; once the oxygen has run out, no O2 is used and an RQ cannot be calculated. (2) Add a small key showing the three substrates and their RQ values. (3) Write one sentence connecting the uji scenario to the driving question: 'The yeast in the sealed thermos uses glucose (a carbohydrate substrate, RQ = 1.0 aerobically) but because the flask is sealed and oxygen runs out, fermentation takes over: CO2 is released without O2 being used, so the RQ is above 1.0 at first and cannot be calculated once no oxygen is used. This explains the CO2 bubbles we observe.'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the RQ rises above 1.0 (and cannot be calculated once no O2 is used), which explains why so many bubbles accumulate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a plausible explanation for why the RQ rises above 1.0 when fermentation adds CO2 without using O2 (and cannot be calculated once no O2 is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RQ = CO2 / O2. In a sealed flask with a little oxygen, fermentation adds CO2 without using O2, so the ratio exceeds 1. When all the oxygen is gone, the denominator is 0, so the ratio cannot be calculated. Checked: for example 13 cm3 CO2 / 10 cm3 O2 = 1.3 (above 1); with 0 cm3 O2 the division is undefined. Lesson 5 and the Final Explanation now agree.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respiratory quotient = CO2 produced / O2 consumed (undefined when O2 consumed = 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L3S" w:id="139"/>
            <w:r>
              <w:rPr>
                <w:rFonts w:ascii="Arial" w:cs="Arial" w:eastAsia="Arial" w:hAnsi="Arial"/>
                <w:b/>
                <w:bCs/>
                <w:sz w:val="17"/>
                <w:szCs w:val="17"/>
              </w:rPr>
              <w:t xml:space="preserve">gensci_1_5 L3S (group)</w:t>
            </w:r>
            <w:bookmarkEnd w:id="13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Lime-water set-up asked for a loose stopper and a tube through the stopper at once: gas would leak round the stopper and the CO2 test would fail; now a snug stopper with an open tube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Yeast-glucose solutions may produce pressure in sealed containers — use the recommended loose-stopper or tubing setup only; do not seal flasks completely.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Gas must always have a way out: fit the stopper snugly, keep the delivery tube open with its end only just below the lime-water surface, and never block the tube or use a closed bottle, so pressure cannot build up. Lift the tube out of the lime water when the flask cools or is washed, so lime water is not sucked back.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 stopper fits snugly, but the tube is open to the lime water, so the flask is NOT sealed — the gas must leave through the tube. Never block the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loose stopper lets the gas escape around it instead of through the tube into the lime water, so the lime water would not turn milky and the experiment would not work. The safe set-up is a snug stopper with an open delivery tube (the tube is the vent, so pressure cannot build). The suck-back note is added because cooling flasks can draw lime water backwards.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School science practical safety (CLEAPSS-style guidance on delivery tubes and suck-back)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L3S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0" w:id="140"/>
            <w:r>
              <w:rPr>
                <w:rFonts w:ascii="Arial" w:cs="Arial" w:eastAsia="Arial" w:hAnsi="Arial"/>
                <w:b/>
                <w:bCs/>
                <w:sz w:val="17"/>
                <w:szCs w:val="17"/>
              </w:rPr>
              <w:t xml:space="preserve">gensci_1_5-070</w:t>
            </w:r>
            <w:bookmarkEnd w:id="140"/>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Flask A we observed… In Flask B we observed… The difference between A and B tells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Flask A we observed… In Flask B we observed… The difference between A and B tells us…' Low-cost substitutes if conical flasks or one-hole stoppers are not available (the same set-up is used in Lessons 4 and 6): clean 500 mL plastic bottles with a pierced cap and a short plastic tube or drinking straw sealed round with plasticine or wax; ordinary sugar (sukari) for glucose; lime water made by stirring a spoonful of slaked lime (calcium hydroxide, from a hardware shop or school store) into water, letting it settle and pouring off the clear liquid; baker's yeast from a shop.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1" w:id="141"/>
            <w:r>
              <w:rPr>
                <w:rFonts w:ascii="Arial" w:cs="Arial" w:eastAsia="Arial" w:hAnsi="Arial"/>
                <w:b/>
                <w:bCs/>
                <w:sz w:val="17"/>
                <w:szCs w:val="17"/>
              </w:rPr>
              <w:t xml:space="preserve">gensci_1_5-071</w:t>
            </w:r>
            <w:bookmarkEnd w:id="14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they distinguished aerobic from anaerobic respiration conceptually and learned the word equations.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they learned aerobic respiration and its word equation, and saw that a sealed flask raises the question of respiration without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teaches only aerobic respiration; anaerobic respiration is first met in Lesson 3, so the old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2" w:id="142"/>
            <w:r>
              <w:rPr>
                <w:rFonts w:ascii="Arial" w:cs="Arial" w:eastAsia="Arial" w:hAnsi="Arial"/>
                <w:b/>
                <w:bCs/>
                <w:sz w:val="17"/>
                <w:szCs w:val="17"/>
              </w:rPr>
              <w:t xml:space="preserve">gensci_1_5-072</w:t>
            </w:r>
            <w:bookmarkEnd w:id="1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baths (≥60 °C) must be handled with tongs or heat-resistant gloves; teacher demonstrates safe pouring.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warm water bath for Flask 3 should be about 40 °C (mix kettle water with cold water first; above about 50 °C the yeast is killed). Hot kettle water (≥60 °C) must be handled with heat-resistant gloves or a thick cloth, and the teacher demonstrates safe pouring.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experiment needs a 40 °C bath, but the safety note spoke of baths at 60 °C or more, which would kill the yeast and give the wrong result. Corrected to the temperature actually used, keeping the hot-water handling rule for the kettle.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3" w:id="143"/>
            <w:r>
              <w:rPr>
                <w:rFonts w:ascii="Arial" w:cs="Arial" w:eastAsia="Arial" w:hAnsi="Arial"/>
                <w:b/>
                <w:bCs/>
                <w:sz w:val="17"/>
                <w:szCs w:val="17"/>
              </w:rPr>
              <w:t xml:space="preserve">gensci_1_5-073</w:t>
            </w:r>
            <w:bookmarkEnd w:id="1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dairy cooperatives (KCC, Brookside)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Kenyan dairy processors and cooperatives (for example New KCC and Brookside)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Brookside is a private company, not a cooperative, and KCC now trades as New KCC; wording corrected to be accurate.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D" w:id="144"/>
            <w:r>
              <w:rPr>
                <w:rFonts w:ascii="Arial" w:cs="Arial" w:eastAsia="Arial" w:hAnsi="Arial"/>
                <w:b/>
                <w:bCs/>
                <w:sz w:val="17"/>
                <w:szCs w:val="17"/>
              </w:rPr>
              <w:t xml:space="preserve">gensci_1_5 FD (group)</w:t>
            </w:r>
            <w:bookmarkEnd w:id="14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Card-sorting answer key added; mala and beans are mixtures, not "protein and fat, not carbohydrate"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placement of ambiguous items (e.g., mala — protein and fat, not carbohydrate; avocado — fat) reveals depth of understanding.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sorting: carbohydrate — ugali, honey, maize grain, mandazi dough; fat — avocado, groundnut oil, ghee, cow milk fat; protein — fish, cow blood. Mixed foods: beans (protein and carbohydrate) and mala (protein, fat and lactose, a milk sugar) — accept any column if the group's reason names the mixture. Reasoning like this reveals depth of understanding.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proteins (RQ about 0.8), for example fish or lean meat (beans are a mixture of protein and carbohydrate).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mala is protein and fat "not carbohydrate", but milk contains lactose, a carbohydrate. The 12 foods now have an answer key, with the two genuinely mixed foods flagged as mixtures. Checked: 12 foods = 4 carbohydrate + 4 fat + 2 protein + 2 mixed.</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FAO/INFOODS and Government of Kenya, Kenya Food Composition Tables (2018): milk contains lactose (a carbohydrate) with protein and fat; beans contain both protein and carbohydrate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3" w:id="145"/>
            <w:r>
              <w:rPr>
                <w:rFonts w:ascii="Arial" w:cs="Arial" w:eastAsia="Arial" w:hAnsi="Arial"/>
                <w:b/>
                <w:bCs/>
                <w:sz w:val="17"/>
                <w:szCs w:val="17"/>
              </w:rPr>
              <w:t xml:space="preserve">gensci_1_5 F3 (group)</w:t>
            </w:r>
            <w:bookmarkEnd w:id="14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Evidence for sourness, substrates and RQ,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gave away its own answer; it is now a calculation with data that learners must interpret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The RQ is worked out for cells that are using oxygen. Explain what happens to the RQ value if anaerobic respiration is also contributing CO2 in addition to aerobic respiration, and what that tells you about the type of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student measures the gases used and made by a sample of germinating seeds and finds that the seeds make 13 cm³ of CO₂ for every 10 cm³ of O₂ they use. Calculate the RQ and say what it suggests about the type of respiration. Then explain why an RQ cannot be calculated for yeast in a completely sealed flask once the oxygen has run out.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(d) RQ = 13 ÷ 10 = 1.3. An RQ above 1.0 means more CO₂ is released than O₂ is used, so some of the CO₂ is coming from anaerobic respiration (fermenta…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anaerobic respiration adds CO2 and asked what that tells you, so it contained the answer. The new prompt gives data and asks learners to calculate and interpret, and to explain why RQ is undefined with no oxygen use. Checked: RQ = 13 / 10 = 1.3.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RQ = CO2 produced / O2 consumed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8" w:id="146"/>
            <w:r>
              <w:rPr>
                <w:rFonts w:ascii="Arial" w:cs="Arial" w:eastAsia="Arial" w:hAnsi="Arial"/>
                <w:b/>
                <w:bCs/>
                <w:sz w:val="17"/>
                <w:szCs w:val="17"/>
              </w:rPr>
              <w:t xml:space="preserve">gensci_1_5-078</w:t>
            </w:r>
            <w:bookmarkEnd w:id="1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respiration to solve community problems,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2: Mandazi dough, where yeast produces CO2 that makes the dough rise. Other acceptable examples: Rift Valley biogas, which gives fuel from anaerobic breakdown of dairy waste; silage, where lactic acid preserves animal feed.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2: Yeast-leavened mandazi or bread dough, where the yeast ferments sugars, mostly without oxygen once the oxygen trapped in the dough is used up, and the CO₂ makes the dough rise (the ethanol evaporates when the dough is baked or fried). Other acceptable examples: Rift Valley biogas, where methane-producing microbes (methanogenic archaea) break down dairy waste without oxygen and make methane, which is the fuel; silage, where lactic acid bacteria make lactic acid that preserves animal feed.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left the biogas organism and fuel unnamed and implied dough rising is sealed anaerobic respiration from the start; dough begins with some oxygen. The organisms and the products (CO2 for dough, methane for biogas) are now named. Checked against Lesson 7: same organisms and products.</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Fermentation; Brock Biology of Microorganisms (Madigan et al.), methanogenesis; yeast dough fermentation (baking science texts)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9" w:id="147"/>
            <w:r>
              <w:rPr>
                <w:rFonts w:ascii="Arial" w:cs="Arial" w:eastAsia="Arial" w:hAnsi="Arial"/>
                <w:b/>
                <w:bCs/>
                <w:sz w:val="17"/>
                <w:szCs w:val="17"/>
              </w:rPr>
              <w:t xml:space="preserve">gensci_1_5-079</w:t>
            </w:r>
            <w:bookmarkEnd w:id="1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w:t>
            </w:r>
          </w:p>
          <w:p>
            <w:pPr>
              <w:spacing w:after="30" w:before="0"/>
            </w:pPr>
            <w:r>
              <w:rPr>
                <w:rFonts w:ascii="Arial" w:cs="Arial" w:eastAsia="Arial" w:hAnsi="Arial"/>
                <w:color w:val="1B6B1B"/>
                <w:sz w:val="17"/>
                <w:szCs w:val="17"/>
                <w:u w:val="single"/>
              </w:rPr>
              <w:t xml:space="preserve">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w:t>
            </w:r>
          </w:p>
          <w:p>
            <w:pPr>
              <w:spacing w:after="30" w:before="0"/>
            </w:pPr>
            <w:r>
              <w:rPr>
                <w:rFonts w:ascii="Arial" w:cs="Arial" w:eastAsia="Arial" w:hAnsi="Arial"/>
                <w:color w:val="1B6B1B"/>
                <w:sz w:val="17"/>
                <w:szCs w:val="17"/>
                <w:u w:val="single"/>
              </w:rPr>
              <w:t xml:space="preserve">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respiratory substrates.</w:t>
            </w:r>
          </w:p>
          <w:p>
            <w:pPr>
              <w:spacing w:after="30" w:before="0"/>
            </w:pPr>
            <w:r>
              <w:rPr>
                <w:rFonts w:ascii="Arial" w:cs="Arial" w:eastAsia="Arial" w:hAnsi="Arial"/>
                <w:color w:val="1B6B1B"/>
                <w:sz w:val="17"/>
                <w:szCs w:val="17"/>
                <w:u w:val="single"/>
              </w:rPr>
              <w:t xml:space="preserve">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w:t>
            </w:r>
          </w:p>
          <w:p>
            <w:pPr>
              <w:spacing w:after="30" w:before="0"/>
            </w:pPr>
            <w:r>
              <w:rPr>
                <w:rFonts w:ascii="Arial" w:cs="Arial" w:eastAsia="Arial" w:hAnsi="Arial"/>
                <w:color w:val="1B6B1B"/>
                <w:sz w:val="17"/>
                <w:szCs w:val="17"/>
                <w:u w:val="single"/>
              </w:rPr>
              <w:t xml:space="preserve">5. KICD CAUTION COMPLIANCE: Confirm that no learner consumed any fermented ethanol samples during the practical. If any group attempted to taste the Activity 1 samples beyond the teacher-controlled 'smell test', revise the safety briefing protocol before Lesson 5.</w:t>
            </w:r>
          </w:p>
          <w:p>
            <w:pPr>
              <w:spacing w:after="30" w:before="0"/>
            </w:pPr>
            <w:r>
              <w:rPr>
                <w:rFonts w:ascii="Arial" w:cs="Arial" w:eastAsia="Arial" w:hAnsi="Arial"/>
                <w:color w:val="1B6B1B"/>
                <w:sz w:val="17"/>
                <w:szCs w:val="17"/>
                <w:u w:val="single"/>
              </w:rPr>
              <w:t xml:space="preserve">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characters backslash-n instead of line breaks, so the six reflection questions would print run together with "\n" visible. Line breaks restored. Item 3 also said Lesson 5 introduces economic content; Lesson 5 is respiratory substrates and RQ (economics is Lesson 7), so that wording was corrected.</w:t>
            </w:r>
          </w:p>
          <w:p>
            <w:pPr>
              <w:spacing w:after="60" w:before="0"/>
            </w:pPr>
            <w:r>
              <w:rPr>
                <w:rFonts w:ascii="Arial" w:cs="Arial" w:eastAsia="Arial" w:hAnsi="Arial"/>
                <w:i/>
                <w:iCs/>
                <w:color w:val="555555"/>
                <w:sz w:val="15"/>
                <w:szCs w:val="15"/>
              </w:rPr>
              <w:t xml:space="preserve">Guideline: 14. Consistency;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80" w:id="148"/>
            <w:r>
              <w:rPr>
                <w:rFonts w:ascii="Arial" w:cs="Arial" w:eastAsia="Arial" w:hAnsi="Arial"/>
                <w:b/>
                <w:bCs/>
                <w:sz w:val="17"/>
                <w:szCs w:val="17"/>
              </w:rPr>
              <w:t xml:space="preserve">gensci_1_5-080</w:t>
            </w:r>
            <w:bookmarkEnd w:id="1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anchoring phenomenon", "excellent": "Clearly explains that yeast (and bacteria) respire anaerobically in the sealed thermos, linking bubbles to CO2 and sourness to acid products, and uses both the Flask A/Flask B and pH evidence accurately.", "proficient": "Explains that microorganisms cause the bubbles and sourness but uses evidence from only one investigation or with small gaps.", "developing": "States that something changes in the uji but does not link it to respiration or to evidence."}, {"criterion": "Aerobic and anaerobic respiration equations and comparison", "excellent": "Writes correct word or chemical equations for aerobic respiration, alcoholic fermentation and lactic acid fermentation, and correctly compares oxygen need and ATP released.", "proficient": "Writes most equations correctly and makes a basic comparison with a minor error or omission.", "developing": "Equations are missing or incorrect and the comparison is unclear."}, {"criterion": "Substrates, RQ and rate factors", "excellent": "Correctly names substrates with Kenyan examples and RQ values, uses the RQ formula, interprets RQ above 1.0, and explains temperature and glucose concentration effects using class data.", "proficient": "Gives most substrate, RQ and factor information correctly, with limited use of data.", "developing": "Gives few correct facts about substrates, RQ or rate factors and does not use data."}, {"criterion": "Application to Kenyan economy and community", "excellent": "Gives two accurate Kenyan applications naming organism, product and benefit, and explains the responsible-use caution on brewing.", "proficient": "Gives two applications with some missing detail, or a limited explanation of the caution.", "developing": "Gives one or no application or the applications are incorrect."}, {"criterion": "Scientific communication and use of evidence", "excellent": "Writes in clear, organised sentences, uses scientific terms correctly, and links every part back to the uji thermos.", "proficient": "Writing is mostly clear with mostly correct terms and some links to the thermos.", "developing": "Writing is unclear, terms are misused and links to the thermos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anchoring phenomenon", "excellent": "Exceeds Expectations: Clearly explains that yeast and lactic acid bacteria respire anaerobically in the sealed thermos, linking the bubbles to CO2 (mainly from yeast) and the sourness to lactic acid (from the bacteria), and uses both the Flask A/Flask B and the pH evidence accurately.", "proficient": "Meets Expectations: Explains that microorganisms cause the bubbles and the sourness, naming CO2 and an acid product, but uses evidence from only one investigation or with small gaps.", "developing": "Approaches Expectations: States that something changes in the uji but does not link it to respiration, to the two different products, or to evidence."}, {"criterion": "Aerobic and anaerobic respiration equations and comparison", "excellent": "Exceeds Expectations: Writes correct word or chemical equations for aerobic respiration, alcoholic fermentation and lactic acid fermentation, and correctly compares oxygen need and ATP released.", "proficient": "Meets Expectations: Writes most equations correctly and makes a basic comparison with a minor error or omission.", "developing": "Approaches Expectations: Equations are missing or incorrect and the comparison is unclear."}, {"criterion": "Substrates, RQ and rate factors", "excellent": "Exceeds Expectations: Correctly names substrates with Kenyan examples and RQ values, uses the RQ formula, calculates and interprets an RQ above 1.0, and explains temperature and glucose concentration effects using class data.", "proficient": "Meets Expectations: Gives most substrate, RQ and factor information correctly, with limited use of data.", "developing": "Approaches Expectations: Gives few correct facts about substrates, RQ or rate factors and does not use data."}, {"criterion": "Application to Kenyan economy and community", "excellent": "Exceeds Expectations: Gives two accurate Kenyan applications naming organism, product and benefit, and explains the responsible-use caution on brewing.", "proficient": "Meets Expectations: Gives two applications with some missing detail, or a limited explanation of the caution.", "developing": "Approaches Expectations: Gives one or no application or the applications are incorrect."}, {"criterion": "Scientific communication and use of evidence", "excellent": "Exceeds Expectations: Writes in clear, organised sentences, uses scientific terms correctly, and links every part back to the uji thermos.", "proficient": "Meets Expectations: Writing is mostly clear with mostly correct terms and some links to the thermos.", "developing": "Approaches Expectations: Writing is unclear, terms are misused and links to the thermos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levels now name the CBE levels in the descriptor text (Exceeds / Meets / Approaches Expectations), and the first row is updated so the top level asks for both causes (CO2 from yeast, lactic acid from bacteria). No change to the other criteria beyond the level names and the RQ calculation in row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gensci_1_5-080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06" w:id="149"/>
            <w:r>
              <w:rPr>
                <w:rFonts w:ascii="Arial" w:cs="Arial" w:eastAsia="Arial" w:hAnsi="Arial"/>
                <w:b/>
                <w:bCs/>
                <w:sz w:val="17"/>
                <w:szCs w:val="17"/>
              </w:rPr>
              <w:t xml:space="preserve">gensci_1_5-006</w:t>
            </w:r>
            <w:bookmarkEnd w:id="14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Sub-strands 2.3 and 3.3 (partial overlap only)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gensci_1_5-006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81" w:id="150"/>
            <w:r>
              <w:rPr>
                <w:rFonts w:ascii="Arial" w:cs="Arial" w:eastAsia="Arial" w:hAnsi="Arial"/>
                <w:b/>
                <w:bCs/>
                <w:sz w:val="17"/>
                <w:szCs w:val="17"/>
              </w:rPr>
              <w:t xml:space="preserve">gensci_1_5-081</w:t>
            </w:r>
            <w:bookmarkEnd w:id="15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gensci_1_5-081</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1.6 Plant Growth and Development   (gensci_1_6)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stored seeds that failed even with water and warmth were blamed on "no water" (Lesson 3) or always on "dormancy" (Lessons 2, 6, 8, Final Explanation); they may be dormant OR no longer alive, and dry storage does not make a seed dormant.</w:t>
      </w:r>
      <w:r>
        <w:rPr>
          <w:rFonts w:ascii="Arial" w:cs="Arial" w:eastAsia="Arial" w:hAnsi="Arial"/>
          <w:color w:val="666666"/>
          <w:sz w:val="15"/>
          <w:szCs w:val="15"/>
        </w:rPr>
        <w:t xml:space="preserve">  [guideline 1, 4, 5, 7, 8, 9, 10, 13; teacher decision]</w:t>
      </w:r>
    </w:p>
    <w:p>
      <w:pPr>
        <w:spacing w:after="30" w:before="0"/>
      </w:pPr>
      <w:r>
        <w:rPr>
          <w:rFonts w:ascii="Arial" w:cs="Arial" w:eastAsia="Arial" w:hAnsi="Arial"/>
          <w:sz w:val="17"/>
          <w:szCs w:val="17"/>
        </w:rPr>
        <w:t xml:space="preserve">• Lessons taught that every growing season gives one ring in a Kenyan mango trunk, so counting rings gives the exact age; near the equator (two rainy seasons, evergreen trees) rings are often faint or not yearly, so ring counts are only a rough guide.</w:t>
      </w:r>
      <w:r>
        <w:rPr>
          <w:rFonts w:ascii="Arial" w:cs="Arial" w:eastAsia="Arial" w:hAnsi="Arial"/>
          <w:color w:val="666666"/>
          <w:sz w:val="15"/>
          <w:szCs w:val="15"/>
        </w:rPr>
        <w:t xml:space="preserve">  [guideline 1, 4, 5, 7, 10, 13]</w:t>
      </w:r>
    </w:p>
    <w:p>
      <w:pPr>
        <w:spacing w:after="30" w:before="0"/>
      </w:pPr>
      <w:r>
        <w:rPr>
          <w:rFonts w:ascii="Arial" w:cs="Arial" w:eastAsia="Arial" w:hAnsi="Arial"/>
          <w:sz w:val="17"/>
          <w:szCs w:val="17"/>
        </w:rPr>
        <w:t xml:space="preserve">• Lesson 4 could not run as written: it needed 5 to 7 day old seedlings "prepared since Lesson 3" and never looked at the Lesson 3 cup results, and its steps added up to about 48 minutes.</w:t>
      </w:r>
      <w:r>
        <w:rPr>
          <w:rFonts w:ascii="Arial" w:cs="Arial" w:eastAsia="Arial" w:hAnsi="Arial"/>
          <w:color w:val="666666"/>
          <w:sz w:val="15"/>
          <w:szCs w:val="15"/>
        </w:rPr>
        <w:t xml:space="preserve">  [guideline 1, 3, 4, 5, 8, 13]</w:t>
      </w:r>
    </w:p>
    <w:p>
      <w:pPr>
        <w:spacing w:after="30" w:before="0"/>
      </w:pPr>
      <w:r>
        <w:rPr>
          <w:rFonts w:ascii="Arial" w:cs="Arial" w:eastAsia="Arial" w:hAnsi="Arial"/>
          <w:sz w:val="17"/>
          <w:szCs w:val="17"/>
        </w:rPr>
        <w:t xml:space="preserve">• Some "in Lesson N we did X" links pointed to things that were not in that lesson: cotyledons as food store "from Lesson 2", models "started in Lesson 5", and Model Version 1, promised for Lesson 8 but never used there.</w:t>
      </w:r>
      <w:r>
        <w:rPr>
          <w:rFonts w:ascii="Arial" w:cs="Arial" w:eastAsia="Arial" w:hAnsi="Arial"/>
          <w:color w:val="666666"/>
          <w:sz w:val="15"/>
          <w:szCs w:val="15"/>
        </w:rPr>
        <w:t xml:space="preserve">  [guideline 1, 4, 7, 14]</w:t>
      </w:r>
    </w:p>
    <w:p>
      <w:pPr>
        <w:spacing w:after="30" w:before="0"/>
      </w:pPr>
      <w:r>
        <w:rPr>
          <w:rFonts w:ascii="Arial" w:cs="Arial" w:eastAsia="Arial" w:hAnsi="Arial"/>
          <w:sz w:val="17"/>
          <w:szCs w:val="17"/>
        </w:rPr>
        <w:t xml:space="preserve">• Cup C ("no air") and Cup D ("cold") of the Lesson 3 experiment could not work as written: seeds in ordinary water still get dissolved air, and a shaded corner is not cold.</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The Nakuru "tall and pale seedlings" task told students to pinch the apical bud (which would not cure low light) and explained etiolation as "auxin redistribution" (which is bending toward light); etiolation was never taught, and the Final Explanation said the opposite of Lesson 8.</w:t>
      </w:r>
      <w:r>
        <w:rPr>
          <w:rFonts w:ascii="Arial" w:cs="Arial" w:eastAsia="Arial" w:hAnsi="Arial"/>
          <w:color w:val="666666"/>
          <w:sz w:val="15"/>
          <w:szCs w:val="15"/>
        </w:rPr>
        <w:t xml:space="preserve">  [guideline 1, 4, 7, 10, 13]</w:t>
      </w:r>
    </w:p>
    <w:p>
      <w:pPr>
        <w:spacing w:after="30" w:before="0"/>
      </w:pPr>
      <w:r>
        <w:rPr>
          <w:rFonts w:ascii="Arial" w:cs="Arial" w:eastAsia="Arial" w:hAnsi="Arial"/>
          <w:sz w:val="17"/>
          <w:szCs w:val="17"/>
        </w:rPr>
        <w:t xml:space="preserve">• Lessons 1, 3, 6 and 7 listed more activity than fits a 40-minute period (for example Lesson 1 gave every pair 2 minutes at the containers); each now has a minute-by-minute pacing line and the longest steps are trimmed. Lesson 4 is handled in group G3.</w:t>
      </w:r>
      <w:r>
        <w:rPr>
          <w:rFonts w:ascii="Arial" w:cs="Arial" w:eastAsia="Arial" w:hAnsi="Arial"/>
          <w:color w:val="666666"/>
          <w:sz w:val="15"/>
          <w:szCs w:val="15"/>
        </w:rPr>
        <w:t xml:space="preserve">  [guideline 1, 3, 4, 8]</w:t>
      </w:r>
    </w:p>
    <w:p>
      <w:pPr>
        <w:spacing w:after="30" w:before="0"/>
      </w:pPr>
      <w:r>
        <w:rPr>
          <w:rFonts w:ascii="Arial" w:cs="Arial" w:eastAsia="Arial" w:hAnsi="Arial"/>
          <w:sz w:val="17"/>
          <w:szCs w:val="17"/>
        </w:rPr>
        <w:t xml:space="preserve">• Added a few Kiswahili words for English learners in Lessons 1, 3 and 6 (the unit had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Maize has ONE cotyledon and stores its food in the endosperm, but the materials said "cotyledons act purely as food store" for maize.</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Sukuma wiki is a dicot, so its vascular bundles sit in a ring; "scattered" bundles describe maize.</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Lesson 3 had damaged apostrophes ("today is experiment", "someone else is idea", "group is cup set-up"); corrected.</w:t>
      </w:r>
      <w:r>
        <w:rPr>
          <w:rFonts w:ascii="Arial" w:cs="Arial" w:eastAsia="Arial" w:hAnsi="Arial"/>
          <w:color w:val="666666"/>
          <w:sz w:val="15"/>
          <w:szCs w:val="15"/>
        </w:rPr>
        <w:t xml:space="preserve">  [guideline 14]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(4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1">
              <w:r>
                <w:rPr>
                  <w:rFonts w:ascii="Arial" w:cs="Arial" w:eastAsia="Arial" w:hAnsi="Arial"/>
                  <w:b/>
                  <w:bCs/>
                  <w:color w:val="0563C1"/>
                  <w:sz w:val="17"/>
                  <w:szCs w:val="17"/>
                  <w:u w:val="single"/>
                </w:rPr>
                <w:t xml:space="preserve">gensci_1_6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stored seeds that failed even with water and warmth were blamed on "no water" (Lesson 3) or always on "dormancy" (Lessons 2, 6, 8, Final Explanation); they may be dormant OR no longer alive, and dry storage does not make a seed dormant.. The phenomenon sa…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5">
              <w:r>
                <w:rPr>
                  <w:rFonts w:ascii="Arial" w:cs="Arial" w:eastAsia="Arial" w:hAnsi="Arial"/>
                  <w:b/>
                  <w:bCs/>
                  <w:color w:val="0563C1"/>
                  <w:sz w:val="17"/>
                  <w:szCs w:val="17"/>
                  <w:u w:val="single"/>
                </w:rPr>
                <w:t xml:space="preserve">gensci_1_6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Cup C ("no air") and Cup D ("cold") of the Lesson 3 experiment could not work as written: seeds in ordinary water still get dissolved air, and a shaded corner is not cold.. Seeds under ordinary water still receive some dissolved oxygen, and a bucket or shaded…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8">
              <w:r>
                <w:rPr>
                  <w:rFonts w:ascii="Arial" w:cs="Arial" w:eastAsia="Arial" w:hAnsi="Arial"/>
                  <w:b/>
                  <w:bCs/>
                  <w:color w:val="0563C1"/>
                  <w:sz w:val="17"/>
                  <w:szCs w:val="17"/>
                  <w:u w:val="single"/>
                </w:rPr>
                <w:t xml:space="preserve">gensci_1_6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words for English learners in Lessons 1, 3 and 6 (the unit had none).. Teacher decision: I could not check these words against the KICD Kiswahili science glossary, so please confirm them with a Kiswahili teacher or your Grade 10 learners…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19">
              <w:r>
                <w:rPr>
                  <w:rFonts w:ascii="Arial" w:cs="Arial" w:eastAsia="Arial" w:hAnsi="Arial"/>
                  <w:b/>
                  <w:bCs/>
                  <w:color w:val="0563C1"/>
                  <w:sz w:val="17"/>
                  <w:szCs w:val="17"/>
                  <w:u w:val="single"/>
                </w:rPr>
                <w:t xml:space="preserve">gensci_1_6-019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20">
              <w:r>
                <w:rPr>
                  <w:rFonts w:ascii="Arial" w:cs="Arial" w:eastAsia="Arial" w:hAnsi="Arial"/>
                  <w:b/>
                  <w:bCs/>
                  <w:color w:val="0563C1"/>
                  <w:sz w:val="17"/>
                  <w:szCs w:val="17"/>
                  <w:u w:val="single"/>
                </w:rPr>
                <w:t xml:space="preserve">gensci_1_6-020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73">
              <w:r>
                <w:rPr>
                  <w:rFonts w:ascii="Arial" w:cs="Arial" w:eastAsia="Arial" w:hAnsi="Arial"/>
                  <w:b/>
                  <w:bCs/>
                  <w:color w:val="0563C1"/>
                  <w:sz w:val="17"/>
                  <w:szCs w:val="17"/>
                  <w:u w:val="single"/>
                </w:rPr>
                <w:t xml:space="preserve">gensci_1_6-073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74">
              <w:r>
                <w:rPr>
                  <w:rFonts w:ascii="Arial" w:cs="Arial" w:eastAsia="Arial" w:hAnsi="Arial"/>
                  <w:b/>
                  <w:bCs/>
                  <w:color w:val="0563C1"/>
                  <w:sz w:val="17"/>
                  <w:szCs w:val="17"/>
                  <w:u w:val="single"/>
                </w:rPr>
                <w:t xml:space="preserve">gensci_1_6-074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 w:id="151"/>
            <w:r>
              <w:rPr>
                <w:rFonts w:ascii="Arial" w:cs="Arial" w:eastAsia="Arial" w:hAnsi="Arial"/>
                <w:b/>
                <w:bCs/>
                <w:sz w:val="17"/>
                <w:szCs w:val="17"/>
              </w:rPr>
              <w:t xml:space="preserve">gensci_1_6 G1 (group)</w:t>
            </w:r>
            <w:bookmarkEnd w:id="15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stored seeds that failed even with water and warmth were blamed on "no water" (Lesson 3) or always on "dormancy" (Lessons 2, 6, 8, Final Explanation); they may be dormant OR no longer alive, and dry storage does not make a seed dormant.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Kisumu farmer gave her stored seeds water, air and warmth, and some still did not germinate. Look at your four cups: which cup has all three conditions, and what does that tell you about whether a lack of water, air or warmth can explain her seeds? (3) In Lesson 2 you met two other explanations: the seeds may be dormant, or they may no longer be alive after two seasons in storage. Which do you think is more likely for seeds kept dry in a gourd for two seasons, and how could the farmer find out (for example, by nicking and soaking a few seeds to see whether any sprout)?</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Does the student see that the farmer's seeds already had water, air and warmth, so the cups cannot explain her failures and another cause (a dormant …</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We connected these conditions to the Kisumu farmer's garden: her seeds had water, air, and warmth, which is why most germinated. Because the stored s…</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We explained that a seed needs three external conditions together - water, oxygen and a suitable temperature - and that removing even one prevents or…</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We can now explain part of the Kisumu farmer mystery: stored seeds that do not germinate when given water and warmth are either dormant (germination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If actual old seeds are unavailable, use seeds from any old, poorly stored packet and tell students so. Do not heat seeds in an oven to imitate agein…</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have correctly observed water uptake (imbibition). Make clear that swelling shows water can enter the seed; it does not by itself show that dormancy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Kenyan context is woven in explicitly: sorghum farmers in Turkana dry their seed well and store it through the dry season, which keeps it alive a…</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sorghum growers in Turkana county dry and store seeds so that they stay alive across dry seasons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abscisic acid is a main one. Dormancy ends when the balance changes: abscisic acid falls (for example after a cold, moist period or after time in sto…</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A seed lies in warm, moist soil but does not germinate.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Stored seeds that refused to germinate despite water and warmth may have been held dormant by abscisic acid acting as a chemical lock (or may no long…</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because we learned in Lessons 2 and 3 that a dormant seed stays blocked until its dormancy is broken, and that it then germinates only when water, ox…</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'Water, oxygen and warmth trigger germination once dormancy has been broken.' Another student might connect Hormones to Primary Growth and write: 'Gi…</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such as 'a seed that does not sprout is always dead' (it may instead be dormant),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dormancy is maintained by abscisic acid or a hard seed coat and broken by scarification, soaking or a cold, moist period, after which germination nee…</w:t>
            </w:r>
          </w:p>
          <w:p>
            <w:pPr>
              <w:spacing w:after="20" w:before="0"/>
            </w:pPr>
            <w:r>
              <w:rPr>
                <w:rFonts w:ascii="Arial" w:cs="Arial" w:eastAsia="Arial" w:hAnsi="Arial"/>
                <w:b/>
                <w:bCs/>
                <w:sz w:val="15"/>
                <w:szCs w:val="15"/>
              </w:rPr>
              <w:t xml:space="preserve">Final Explanation, Section 1: Why Did Some Stored Seeds Refuse to Germinate?, exemplar: </w:t>
            </w:r>
            <w:r>
              <w:rPr>
                <w:rFonts w:ascii="Arial" w:cs="Arial" w:eastAsia="Arial" w:hAnsi="Arial"/>
                <w:color w:val="1B6B1B"/>
                <w:sz w:val="15"/>
                <w:szCs w:val="15"/>
              </w:rPr>
              <w:t xml:space="preserve">(a) Dormancy is a state in which a living seed does not germinate because germination is blocked. A dormant seed is alive, not dead. Dormancy is a su…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Bewley, Bradford, Hilhorst and Nonogaki, Seeds: Physiology of Development, Germination and Dormancy (3rd ed., Springer): chapters on dormancy and on seed ageing and viability; OpenStax Biology 2e, Chapter 32 Plant Reproduction (seed dormancy and germination)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18" w:id="152"/>
            <w:r>
              <w:rPr>
                <w:rFonts w:ascii="Arial" w:cs="Arial" w:eastAsia="Arial" w:hAnsi="Arial"/>
                <w:b/>
                <w:bCs/>
                <w:sz w:val="17"/>
                <w:szCs w:val="17"/>
              </w:rPr>
              <w:t xml:space="preserve">gensci_1_6-018</w:t>
            </w:r>
            <w:bookmarkEnd w:id="1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Why Did Some Stored Seeds Refuse to Germinate?,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each to a practice used by farmers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each to a practice used by farmers in Kisumu where there is 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prompt demanded a Kisumu link for each method, but the lessons only link nicking (scarification) and soaking to Kisumu practice, and the exemplar also accepts stratification. Students can now be fairly marked either way.</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21" w:id="153"/>
            <w:r>
              <w:rPr>
                <w:rFonts w:ascii="Arial" w:cs="Arial" w:eastAsia="Arial" w:hAnsi="Arial"/>
                <w:b/>
                <w:bCs/>
                <w:sz w:val="17"/>
                <w:szCs w:val="17"/>
              </w:rPr>
              <w:t xml:space="preserve">gensci_1_6-021</w:t>
            </w:r>
            <w:bookmarkEnd w:id="15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Noticing and Wondering (Anchoring Phenomenon + Predict Phase): Students observe the anchoring phenomenon — side-by-side germination of maize and bean seeds in transparent containers, plus photographs of a mango tree trunk cross-section and an old seed packet whose seeds did not sprout. Students record predictions about why the seeds look and behave differently, and co-construct an initial Driving Question Board (DQB) with "What we think we know" and "What we wonder" columns. Key vocabulary introduced: growth vs. development.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Science practice: Planning and Carrying Out Investigations. Students revisit predictions from Lesson 1 and note surprises.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a seedling bending toward a window to auxin redistribution. Students design a simple demonstration of phototropism using a potted seedling and a light source (if available). DQB updated with hormone connections.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small storyline fixes: (1) the photo of the old packet should not be called "dormant" before students investigate why it failed; (2) "NGSS" is a US standard, not part of the Kenyan CBE; (3) Lesson 6 teaches bending toward light, while the spindly sukuma wiki grown in the dark (etiolation) is now taught in Lesson 7 (see group G6).</w:t>
            </w:r>
          </w:p>
          <w:p>
            <w:pPr>
              <w:spacing w:after="60" w:before="0"/>
            </w:pPr>
            <w:r>
              <w:rPr>
                <w:rFonts w:ascii="Arial" w:cs="Arial" w:eastAsia="Arial" w:hAnsi="Arial"/>
                <w:i/>
                <w:iCs/>
                <w:color w:val="555555"/>
                <w:sz w:val="15"/>
                <w:szCs w:val="15"/>
              </w:rPr>
              <w:t xml:space="preserve">Guideline: 1. Storyline and phenomenon;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2" w:id="154"/>
            <w:r>
              <w:rPr>
                <w:rFonts w:ascii="Arial" w:cs="Arial" w:eastAsia="Arial" w:hAnsi="Arial"/>
                <w:b/>
                <w:bCs/>
                <w:sz w:val="17"/>
                <w:szCs w:val="17"/>
              </w:rPr>
              <w:t xml:space="preserve">gensci_1_6 G2 (group)</w:t>
            </w:r>
            <w:bookmarkEnd w:id="154"/>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taught that every growing season gives one ring in a Kenyan mango trunk, so counting rings gives the exact age; near the equator (two rainy seasons, evergreen trees) rings are often faint or not yearly, so ring counts are only a rough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connect annual ring formation in woody stems to seasonal growth patterns in Kenyan trees.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explain how growth rings can form where growth slows in a cold or dry season, and why rings in tropical trees such as mango are often faint or irregular and give only a rough age.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Students are told that where there is a clear cold or dry season, wood grown in the fast season looks different from wood grown in the slow season an…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When explaining growth rings, say: 'Where there is a cold or dry season, trees grow slowly for part of the year, and the change in cell size between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growth rings where they can be seen and thicker bark;</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a thicker wood region in the older stem, with ring lines drawn only where they would be visible.</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Whenever the vascular cambium is active it produces new xylem inward and new phloem outward, adding a new layer of wood; where growth slows in a cold…</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also explains why a mango trunk cross-section can show growth layers, although a ring count in a tropical tree gives only a rough age,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showing growth rings</w:t>
            </w:r>
          </w:p>
          <w:p>
            <w:pPr>
              <w:spacing w:after="20" w:before="0"/>
            </w:pPr>
            <w:r>
              <w:rPr>
                <w:rFonts w:ascii="Arial" w:cs="Arial" w:eastAsia="Arial" w:hAnsi="Arial"/>
                <w:b/>
                <w:bCs/>
                <w:sz w:val="15"/>
                <w:szCs w:val="15"/>
              </w:rPr>
              <w:t xml:space="preserve">Final Explanation, Section 3: Getting Taller and Getting Thicker, prompt: </w:t>
            </w:r>
            <w:r>
              <w:rPr>
                <w:rFonts w:ascii="Arial" w:cs="Arial" w:eastAsia="Arial" w:hAnsi="Arial"/>
                <w:color w:val="1B6B1B"/>
                <w:sz w:val="15"/>
                <w:szCs w:val="15"/>
              </w:rPr>
              <w:t xml:space="preserve">(d) What could a person try to find out by counting the rings in a mango trunk, and why should the answer be treated with caution in a tropical tree?</w:t>
            </w:r>
          </w:p>
          <w:p>
            <w:pPr>
              <w:spacing w:after="20" w:before="0"/>
            </w:pPr>
            <w:r>
              <w:rPr>
                <w:rFonts w:ascii="Arial" w:cs="Arial" w:eastAsia="Arial" w:hAnsi="Arial"/>
                <w:b/>
                <w:bCs/>
                <w:sz w:val="15"/>
                <w:szCs w:val="15"/>
              </w:rPr>
              <w:t xml:space="preserve">Final Explanation, Section 3: Getting Taller and Getting Thicker, exemplar: </w:t>
            </w:r>
            <w:r>
              <w:rPr>
                <w:rFonts w:ascii="Arial" w:cs="Arial" w:eastAsia="Arial" w:hAnsi="Arial"/>
                <w:color w:val="1B6B1B"/>
                <w:sz w:val="15"/>
                <w:szCs w:val="15"/>
              </w:rPr>
              <w:t xml:space="preserve">(a) Primary growth increases the length of roots and shoots. It happens through cell division in the apical meristems at the tips. Secondary growth i…</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Referencing the mango ring question (how far can a ring count be trusted in Kenya?) creates a concrete, locally meaningful application of the concept…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Tree rings are reliably yearly only where there is one clear cold or dry season. Kenya has two rainy seasons and mango trees keep their leaves, so rings are often faint, double or missing. Students are now taught what rings are and why a count is only a rough guide. How checked: matches published tropical tree-ring research (Worbes 2002).</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Worbes, M. (2002) One hundred years of tree-ring research in the tropics, Dendrochronologia 20; OpenStax Biology 2e, Chapter 30 Plant Form and Physiology (secondary growth and annual rings, described for temperate trees)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3" w:id="155"/>
            <w:r>
              <w:rPr>
                <w:rFonts w:ascii="Arial" w:cs="Arial" w:eastAsia="Arial" w:hAnsi="Arial"/>
                <w:b/>
                <w:bCs/>
                <w:sz w:val="17"/>
                <w:szCs w:val="17"/>
              </w:rPr>
              <w:t xml:space="preserve">gensci_1_6 G3 (group)</w:t>
            </w:r>
            <w:bookmarkEnd w:id="155"/>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run as written: it needed 5 to 7 day old seedlings "prepared since Lesson 3" and never looked at the Lesson 3 cup results, and its steps added up to about 48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begin by revisiting their Lesson 1 predictions about why bean and maize seedlings emerge differently. They first check the results of their Lesson 3 cups, then examine bean and maize seedlings in transparent containers that the teacher set up 6 to 7 days earlier (start them when Lesson 2 is taught if lessons are on consecutive days)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 Pacing for 40 minutes: Predict 7, Observe 11, Explain 13, Driving Question Board 5,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Students first check the results of their Lesson 3 cups (A to D) and record in their evidence table which cups germinated (about 3 minutes). The teac…</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Say: 'In Lesson 3 we set up four cups. Before we look at new specimens, check your cups and write down which ones germinated.' Walk round while stude…</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one transparent container with germinating bean seeds (approximately 5 to 7 days old) and one transparent container with germinating maize seeds (app…</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about 8 minutes to observe both specimens very carefully. Do not pull the seedlings out — we want to keep them alive and intact. Use your ob…</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Teacher begins the explain phase by pointing to the board observations and saying: You have just described two completely different strategies for ge…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In the final 4 minutes, each student draws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Seedlings need 5 to 7 days to show how they emerge, but the Lesson 3 cups had only Day 1. Specimens are now set up separately a week ahead, and the Lesson 3 cup results are read at the start of Lesson 4 (they were never read anywhere, yet Lesson 8 shows a "data table from Lesson 3"). Recounting the waits in the plan: Predict about 7.5 min, Observe 11 to 13, Explain about 17, DQB about 6, Model about 5, i.e. about 48. A pacing line is added here and the longest waits are trimmed in the phases below: 7+11+13+5+4 = 40.</w:t>
            </w:r>
          </w:p>
          <w:p>
            <w:pPr>
              <w:spacing w:after="60" w:before="0"/>
            </w:pPr>
            <w:r>
              <w:rPr>
                <w:rFonts w:ascii="Arial" w:cs="Arial" w:eastAsia="Arial" w:hAnsi="Arial"/>
                <w:i/>
                <w:iCs/>
                <w:color w:val="555555"/>
                <w:sz w:val="15"/>
                <w:szCs w:val="15"/>
              </w:rPr>
              <w:t xml:space="preserve">Guideline: 1. Storyline and phenomenon;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4" w:id="156"/>
            <w:r>
              <w:rPr>
                <w:rFonts w:ascii="Arial" w:cs="Arial" w:eastAsia="Arial" w:hAnsi="Arial"/>
                <w:b/>
                <w:bCs/>
                <w:sz w:val="17"/>
                <w:szCs w:val="17"/>
              </w:rPr>
              <w:t xml:space="preserve">gensci_1_6 G4 (group)</w:t>
            </w:r>
            <w:bookmarkEnd w:id="15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Some "in Lesson N we did X" links pointed to things that were not in that lesson: cotyledons as food store "from Lesson 2", models "started in Lesson 5", and Model Version 1, promised for Lesson 8 but never used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cotyledon food-store idea from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cotyledon food-store idea from earlier lessons or their own knowledge of seeds?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(started in Lesson 1 and added to in Lessons 2 to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will add to or revise your models in every lesson before Lesson 8.</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Students have 12 minutes to complete this individually. In the first minute they place their Lesson 1 Model Version 1 beside the new template and 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does not teach cotyledons as a food store, so the look-for pointed to nothing.</w:t>
            </w:r>
          </w:p>
          <w:p>
            <w:pPr>
              <w:spacing w:after="60" w:before="0"/>
            </w:pPr>
            <w:r>
              <w:rPr>
                <w:rFonts w:ascii="Arial" w:cs="Arial" w:eastAsia="Arial" w:hAnsi="Arial"/>
                <w:i/>
                <w:iCs/>
                <w:color w:val="555555"/>
                <w:sz w:val="15"/>
                <w:szCs w:val="15"/>
              </w:rPr>
              <w:t xml:space="preserve">Guideline: 1. Storyline and phenomenon; 4. Sequence logic;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5" w:id="157"/>
            <w:r>
              <w:rPr>
                <w:rFonts w:ascii="Arial" w:cs="Arial" w:eastAsia="Arial" w:hAnsi="Arial"/>
                <w:b/>
                <w:bCs/>
                <w:sz w:val="17"/>
                <w:szCs w:val="17"/>
              </w:rPr>
              <w:t xml:space="preserve">gensci_1_6 G5 (group)</w:t>
            </w:r>
            <w:bookmarkEnd w:id="15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Cup C ("no air") and Cup D ("cold") of the Lesson 3 experiment could not work as written: seeds in ordinary water still get dissolved air, and a shaded corner is not cold.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Cup C - No Air: seeds fully covered by a layer of boiled-and-cooled water (boiling removes most dissolved air) with a thin layer of cooking oil on top; expect little or no germination, and the seeds may begin to smell as they rot. Cup D - Cold Temperature: seeds on moist cotton wool, open to air, placed where it is clearly colder than the classroom, for example in a refrigerator (about 4 to 8 degrees Celsius) or in a cooler box with a packet of ice that is changed daily; a shaded corner or a damp cloth is not cold enough in most Kenyan schools. If no cold place is available, treat Cup D as a class prediction only and do not set it 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Seeds in Cup C may rot and smell after a few days: do not sniff them closely, dispose of them outdoors and wash hands. If a refrigerator or cooler 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(conditions necessary for germination) and standard school practical on germination conditions, e.g. OpenStax Biology 2e Chapter 32 Plant Reproduction (seed germination requirements)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6" w:id="158"/>
            <w:r>
              <w:rPr>
                <w:rFonts w:ascii="Arial" w:cs="Arial" w:eastAsia="Arial" w:hAnsi="Arial"/>
                <w:b/>
                <w:bCs/>
                <w:sz w:val="17"/>
                <w:szCs w:val="17"/>
              </w:rPr>
              <w:t xml:space="preserve">gensci_1_6 G6 (group)</w:t>
            </w:r>
            <w:bookmarkEnd w:id="158"/>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Nakuru "tall and pale seedlings" task told students to pinch the apical bud (which would not cure low light) and explained etiolation as "auxin redistribution" (which is bending toward light); etiolation was never taught, and the Final Explanation said the opposite of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are expected to reference: low light as the environmental factor; etiolation, the fast, weak stem elongation that happens in too little light, in which gibberellin and auxin promote elongation; the link between growth in length at the shoot tip (primary growth) and reduced side branching (apical dominance, which is stronger in shade); and a practical recommendation such as moving or thinning the plants or removing shading so that more light reaches them. Pinching the apical bud only encourages branching and does not cure low light, so it may be mentioned as a later step once light is adequate.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 heard you connect low light to faster stem elongation through gibberellin and auxin — that is exactly right.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(2) correctly names etiolation and explains that in low light stem elongation increases (gibberellin and auxin),</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Which hormones help drive that stretching, and what environmental factor triggered it?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We explained the complete anchoring phenomenon: bean seeds in Kisumu undergo epigeal germination because the hypocotyl elongates and pushes cotyledon…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does that mean for the rate of cell division and leaf colour?' If a group says shaded maize grows tall and pale, name it: 'Plants in too little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This explains why a seedling bends toward light and gives a hormone link to the dormant seeds from Lesson 2; the spindly, pale sukuma wiki grown in l…</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 seedling near a window bent toward the light because auxin moved to the shaded side, making those cells grow longer so the stem curved toward the l…</w:t>
            </w:r>
          </w:p>
          <w:p>
            <w:pPr>
              <w:spacing w:after="20" w:before="0"/>
            </w:pPr>
            <w:r>
              <w:rPr>
                <w:rFonts w:ascii="Arial" w:cs="Arial" w:eastAsia="Arial" w:hAnsi="Arial"/>
                <w:b/>
                <w:bCs/>
                <w:sz w:val="15"/>
                <w:szCs w:val="15"/>
              </w:rPr>
              <w:t xml:space="preserve">Final Explanation, Section 5: Explaining a New Problem and the Whole Phenomenon, prompt: </w:t>
            </w:r>
            <w:r>
              <w:rPr>
                <w:rFonts w:ascii="Arial" w:cs="Arial" w:eastAsia="Arial" w:hAnsi="Arial"/>
                <w:color w:val="1B6B1B"/>
                <w:sz w:val="15"/>
                <w:szCs w:val="15"/>
              </w:rPr>
              <w:t xml:space="preserve">A farmer in Nakuru notices her bean seedlings are growing tall and pale instead of short and bushy. The seedlings were sown thickly between rows of t…</w:t>
            </w:r>
          </w:p>
          <w:p>
            <w:pPr>
              <w:spacing w:after="20" w:before="0"/>
            </w:pPr>
            <w:r>
              <w:rPr>
                <w:rFonts w:ascii="Arial" w:cs="Arial" w:eastAsia="Arial" w:hAnsi="Arial"/>
                <w:b/>
                <w:bCs/>
                <w:sz w:val="15"/>
                <w:szCs w:val="15"/>
              </w:rPr>
              <w:t xml:space="preserve">Final Explanation, Section 5: Explaining a New Problem and the Whole Phenomenon, exemplar: </w:t>
            </w:r>
            <w:r>
              <w:rPr>
                <w:rFonts w:ascii="Arial" w:cs="Arial" w:eastAsia="Arial" w:hAnsi="Arial"/>
                <w:color w:val="1B6B1B"/>
                <w:sz w:val="15"/>
                <w:szCs w:val="15"/>
              </w:rPr>
              <w:t xml:space="preserve">In low light the stems grow faster in length, helped by gibberellin and auxin, so the seedlings put their growth into length and become long and thin…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Etiolation is fast stem elongation in too little light, helped by gibberellin and auxin; auxin redistribution explains bending toward light, a different response. Removing the apical bud does not give the plant more light, so it cannot be the main fix, and Lesson 8 and the Final Explanation exemplar now agree. How checked: standard plant physiology (shade avoidance and etiolation) in the references.</w:t>
            </w:r>
          </w:p>
          <w:p>
            <w:pPr>
              <w:spacing w:after="60" w:before="0"/>
            </w:pPr>
            <w:r>
              <w:rPr>
                <w:rFonts w:ascii="Arial" w:cs="Arial" w:eastAsia="Arial" w:hAnsi="Arial"/>
                <w:i/>
                <w:iCs/>
                <w:color w:val="555555"/>
                <w:sz w:val="15"/>
                <w:szCs w:val="15"/>
              </w:rPr>
              <w:t xml:space="preserve">Guideline: 1. Storyline and phenomenon;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31 Plant Sensory Systems and Responses (plant hormones; responses to light); Taiz and Zeiger, Plant Physiology and Development (Sinauer), chapters on photomorphogenesis and shade avoidance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7" w:id="159"/>
            <w:r>
              <w:rPr>
                <w:rFonts w:ascii="Arial" w:cs="Arial" w:eastAsia="Arial" w:hAnsi="Arial"/>
                <w:b/>
                <w:bCs/>
                <w:sz w:val="17"/>
                <w:szCs w:val="17"/>
              </w:rPr>
              <w:t xml:space="preserve">gensci_1_6 G7 (group)</w:t>
            </w:r>
            <w:bookmarkEnd w:id="159"/>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6 and 7 listed more activity than fits a 40-minute period (for example Lesson 1 gave every pair 2 minutes at the containers); each now has a minute-by-minute pacing line and the longest steps are trimmed. Lesson 4 is handled in group G3.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by formally introducing the vocabulary distinction between growth and development.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by formally introducing the vocabulary distinction between growth and development. Pacing for 40 minutes: Predict 7, Observe 8, Explain 9, Driving Question Board 8, Model Building 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for about 1 minute per group, using four stations (two bean, two maize) so the whole class can rotate in about 8 minutes while other groups sketch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closes with students updating their evidence table and their Driving Question Board with new testable claims. Pacing for 40 minutes: Predi…</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this 40-minute lesson students move from understanding the structural mechanisms of growth (Lesson 5) to understanding the chemical control of gro…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 DQB is updated to reflect newly answered and newly arising questions. Pacing for 40 minutes: Predict 5, Observe 10, Explain 12, Driving Question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steps: Lesson 1 about 45 minutes (2 minutes at the containers for every pair would take most of a period in a class of 40), Lesson 3 tight for 4 cups and 16 seeds per group, Lesson 6 about 45, Lesson 7 about 46. Pacing lines below sum to 40: L1 7+8+9+8+8; L3 6+14+9+5+5 (+1 spare); L6 5+10+12+5+8; L7 5+10+12+5+8.</w:t>
            </w:r>
          </w:p>
          <w:p>
            <w:pPr>
              <w:spacing w:after="60" w:before="0"/>
            </w:pPr>
            <w:r>
              <w:rPr>
                <w:rFonts w:ascii="Arial" w:cs="Arial" w:eastAsia="Arial" w:hAnsi="Arial"/>
                <w:i/>
                <w:iCs/>
                <w:color w:val="555555"/>
                <w:sz w:val="15"/>
                <w:szCs w:val="15"/>
              </w:rPr>
              <w:t xml:space="preserve">Guideline: 1. Storyline and phenomenon; 3. Time and pacing; 4. Sequence logic;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8" w:id="160"/>
            <w:r>
              <w:rPr>
                <w:rFonts w:ascii="Arial" w:cs="Arial" w:eastAsia="Arial" w:hAnsi="Arial"/>
                <w:b/>
                <w:bCs/>
                <w:sz w:val="17"/>
                <w:szCs w:val="17"/>
              </w:rPr>
              <w:t xml:space="preserve">gensci_1_6 G8 (group)</w:t>
            </w:r>
            <w:bookmarkEnd w:id="16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words for English learners in Lessons 1, 3 and 6 (the unit had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them large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them large on the board and add Kiswahili beside the key words for English learners: ukuaji (growth), mbegu (seed), kuota (to germinate or sprout), mche (seedling); ask learners which Kiswahili word they use for development before writing one up.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This is called a fair test. For English learners, label the cups in Kiswahili as well: maji (water), hewa (air), joto (warmth), baridi (cold), mbegu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We will use it in the next phase.' Add Kiswahili to the resource card for English learners: homoni (hormones), mwanga (light), shina (stem), mizizi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decision: I could not check these words against the KICD Kiswahili science glossary, so please confirm them with a Kiswahili teacher or your Grade 10 learners and change any that your region says differently.</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9" w:id="161"/>
            <w:r>
              <w:rPr>
                <w:rFonts w:ascii="Arial" w:cs="Arial" w:eastAsia="Arial" w:hAnsi="Arial"/>
                <w:b/>
                <w:bCs/>
                <w:sz w:val="17"/>
                <w:szCs w:val="17"/>
              </w:rPr>
              <w:t xml:space="preserve">gensci_1_6 G9 (group)</w:t>
            </w:r>
            <w:bookmarkEnd w:id="16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Maize has ONE cotyledon and stores its food in the endosperm, but the materials said "cotyledons act purely as food store" for maize.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hypogeal only — cotyledons remain underground, epicotyl elongates and pushes plumule up, cotyledons act purely as food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hypogeal only — the cotyledon stays underground, epicotyl elongates and pushes plumule up (in maize the coleoptile protects the plumule), and the cotyledon does not turn green (in maize the food is stored in the endosperm and the single cotyledon passes it to the seedling);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keeping the grain, with its food store (the endosperm) and single cotyledon, safely underground.</w:t>
            </w:r>
          </w:p>
          <w:p>
            <w:pPr>
              <w:spacing w:after="20" w:before="0"/>
            </w:pPr>
            <w:r>
              <w:rPr>
                <w:rFonts w:ascii="Arial" w:cs="Arial" w:eastAsia="Arial" w:hAnsi="Arial"/>
                <w:b/>
                <w:bCs/>
                <w:sz w:val="15"/>
                <w:szCs w:val="15"/>
              </w:rPr>
              <w:t xml:space="preserve">Final Explanation, Section 2: Why Do Maize and Bean Seedlings Emerge Differently?, exemplar: </w:t>
            </w:r>
            <w:r>
              <w:rPr>
                <w:rFonts w:ascii="Arial" w:cs="Arial" w:eastAsia="Arial" w:hAnsi="Arial"/>
                <w:color w:val="1B6B1B"/>
                <w:sz w:val="15"/>
                <w:szCs w:val="15"/>
              </w:rPr>
              <w:t xml:space="preserve">In maize the grain stays safely underground, still supplying food from its endosperm through the single cotyledon, while the plumule grows.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is a monocot grain: one cotyledon (the scutellum) absorbs food from the endosperm and the coleoptile shelters the plumule. Beans have two food-storing cotyledons. How checked: matches the standard description of monocot and dicot seeds.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Evert and Eichhorn, Biology of Plants (W. H. Freeman), chapters on seeds and seedlings (grain structure: endosperm, scutellum, coleoptile); OpenStax Biology 2e, Chapter 32 Plant Reproduction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0" w:id="162"/>
            <w:r>
              <w:rPr>
                <w:rFonts w:ascii="Arial" w:cs="Arial" w:eastAsia="Arial" w:hAnsi="Arial"/>
                <w:b/>
                <w:bCs/>
                <w:sz w:val="17"/>
                <w:szCs w:val="17"/>
              </w:rPr>
              <w:t xml:space="preserve">gensci_1_6 G10 (group)</w:t>
            </w:r>
            <w:bookmarkEnd w:id="16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Sukuma wiki is a dicot, so its vascular bundles sit in a ring; "scattered" bundles describe maize.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they noting that the sukuma wiki has scattered or loosely arranged vascular bundles?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they noting that the sukuma wiki has separate vascular bundles arranged in a ring (not scattered, which is how maize looks)?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showed separate vascular bundles arranged in a ring and no visible growth rings.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Brassica (sukuma wiki) stems have vascular bundles in a ring, as in other dicots; scattered bundles are the monocot pattern. How checked: standard dicot versus monocot stem anatomy.</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30 Plant Form and Physiology (stem anatomy: dicot bundles in a ring, monocot bundles scattered)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1" w:id="163"/>
            <w:r>
              <w:rPr>
                <w:rFonts w:ascii="Arial" w:cs="Arial" w:eastAsia="Arial" w:hAnsi="Arial"/>
                <w:b/>
                <w:bCs/>
                <w:sz w:val="17"/>
                <w:szCs w:val="17"/>
              </w:rPr>
              <w:t xml:space="preserve">gensci_1_6 G11 (group)</w:t>
            </w:r>
            <w:bookmarkEnd w:id="16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damaged apostrophes ("today is experiment", "someone else is idea", "group is cup set-up");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that today's experiment has begun to answer</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with today's date and</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After the lesson, consider: Did all groups successfully identify independent and controlled variables before set-up, or did some groups need re-direc…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Typing damage that changes the meaning of sentences teachers read aloud.</w:t>
            </w:r>
          </w:p>
          <w:p>
            <w:pPr>
              <w:spacing w:after="60" w:before="0"/>
            </w:pPr>
            <w:r>
              <w:rPr>
                <w:rFonts w:ascii="Arial" w:cs="Arial" w:eastAsia="Arial" w:hAnsi="Arial"/>
                <w:i/>
                <w:iCs/>
                <w:color w:val="555555"/>
                <w:sz w:val="15"/>
                <w:szCs w:val="15"/>
              </w:rPr>
              <w:t xml:space="preserve">Guideline: 14. Consistency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2" w:id="164"/>
            <w:r>
              <w:rPr>
                <w:rFonts w:ascii="Arial" w:cs="Arial" w:eastAsia="Arial" w:hAnsi="Arial"/>
                <w:b/>
                <w:bCs/>
                <w:sz w:val="17"/>
                <w:szCs w:val="17"/>
              </w:rPr>
              <w:t xml:space="preserve">gensci_1_6-072</w:t>
            </w:r>
            <w:bookmarkEnd w:id="16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science ideas (dormancy, germination, growth, hormones)", "excellent": "Uses all key ideas accurately and in detail, including correct terms such as epigeal, hypogeal, apical meristem, vascular cambium and the roles of each hormone.", "proficient": "Uses most key ideas correctly with only minor errors or missing detail.", "developing": "Gives few ideas, or uses terms incorrectly, or confuses growth types, hormones or dormancy."}, {"criterion": "Linking to the Kisumu phenomenon and evidence", "excellent": "Clearly connects every answer to the Kisumu farmer's garden and to class evidence such as the germination containers, mango trunk rings and the germination experiment cups.", "proficient": "Connects most answers to the phenomenon or class evidence.", "developing": "Gives general answers with little or no link to the phenomenon or evidence."}, {"criterion": "Explaining cause and effect", "excellent": "Explains how and why, step by step, for example how auxin redistribution causes bending, how increased elongation causes etiolation, and how cambium makes rings.", "proficient": "Gives correct causes but some steps of the reasoning are missing.", "developing": "States facts without explaining why or how, or the reasoning is incorrect."}, {"criterion": "Applying ideas to a new problem (Nakuru and regional cases)", "excellent": "Correctly diagnoses etiolation from low light, gives solutions that address the cause, and integrates environment with hormones and growth.", "proficient": "Diagnoses the problem and gives a sensible solution with partial explanation.", "developing": "Does not identify the cause or gives solutions without scientific reasons."}, {"criterion": "Clarity and organisation", "excellent": "Answers are complete, well organised and use accurate labelled diagrams or sentences where asked.", "proficient": "Answers are mostly clear and organised, with small gaps.", "developing": "Answers are unclear, incomplete or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science ideas (dormancy, germination, growth, hormones)", "excellent": "Exceeds Expectations: uses all key ideas accurately and in detail, including correct terms such as epigeal, hypogeal, apical meristem, vascular cambium and the roles of each hormone.", "proficient": "Meets Expectations: uses most key ideas correctly with only minor errors or missing detail.", "developing": "Approaches Expectations: gives few ideas, or uses terms incorrectly, or confuses growth types, hormones or dormancy."}, {"criterion": "Linking to the Kisumu phenomenon and evidence", "excellent": "Exceeds Expectations: clearly connects every answer to the Kisumu farmer's garden and to class evidence such as the germination containers, mango trunk rings and the germination experiment cups.", "proficient": "Meets Expectations: connects most answers to the phenomenon or class evidence.", "developing": "Approaches Expectations: gives general answers with little or no link to the phenomenon or evidence."}, {"criterion": "Explaining cause and effect", "excellent": "Exceeds Expectations: explains how and why, step by step, for example how auxin redistribution causes bending, how increased elongation causes etiolation, and how cambium makes rings.", "proficient": "Meets Expectations: gives correct causes but some steps of the reasoning are missing.", "developing": "Approaches Expectations: states facts without explaining why or how, or the reasoning is incorrect."}, {"criterion": "Applying ideas to a new problem (Nakuru and regional cases)", "excellent": "Exceeds Expectations: correctly diagnoses etiolation from low light, gives solutions that address the cause, and integrates environment with hormones and growth.", "proficient": "Meets Expectations: diagnoses the problem and gives a sensible solution with partial explanation.", "developing": "Approaches Expectations: does not identify the cause or gives solutions without scientific reasons."}, {"criterion": "Clarity and organisation", "excellent": "Exceeds Expectations: answers are complete, well organised and use accurate labelled diagrams or sentences where asked.", "proficient": "Meets Expectations: answers are mostly clear and organised, with small gaps.", "developing": "Approaches Expectations: answers are unclear, incomplete or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so the CBE level names (Exceeds, Meets, Approaches Expectations) now start each descriptor so teachers see them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19" w:id="165"/>
            <w:r>
              <w:rPr>
                <w:rFonts w:ascii="Arial" w:cs="Arial" w:eastAsia="Arial" w:hAnsi="Arial"/>
                <w:b/>
                <w:bCs/>
                <w:sz w:val="17"/>
                <w:szCs w:val="17"/>
              </w:rPr>
              <w:t xml:space="preserve">gensci_1_6-019</w:t>
            </w:r>
            <w:bookmarkEnd w:id="16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gensci_1_6-019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20" w:id="166"/>
            <w:r>
              <w:rPr>
                <w:rFonts w:ascii="Arial" w:cs="Arial" w:eastAsia="Arial" w:hAnsi="Arial"/>
                <w:b/>
                <w:bCs/>
                <w:sz w:val="17"/>
                <w:szCs w:val="17"/>
              </w:rPr>
              <w:t xml:space="preserve">gensci_1_6-020</w:t>
            </w:r>
            <w:bookmarkEnd w:id="16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3" w:id="167"/>
            <w:r>
              <w:rPr>
                <w:rFonts w:ascii="Arial" w:cs="Arial" w:eastAsia="Arial" w:hAnsi="Arial"/>
                <w:b/>
                <w:bCs/>
                <w:sz w:val="17"/>
                <w:szCs w:val="17"/>
              </w:rPr>
              <w:t xml:space="preserve">gensci_1_6-073</w:t>
            </w:r>
            <w:bookmarkEnd w:id="16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4" w:id="168"/>
            <w:r>
              <w:rPr>
                <w:rFonts w:ascii="Arial" w:cs="Arial" w:eastAsia="Arial" w:hAnsi="Arial"/>
                <w:b/>
                <w:bCs/>
                <w:sz w:val="17"/>
                <w:szCs w:val="17"/>
              </w:rPr>
              <w:t xml:space="preserve">gensci_1_6-074</w:t>
            </w:r>
            <w:bookmarkEnd w:id="16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gensci_1_6-074</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1.7 Microorganisms   (gensci_1_7)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size-scale analogy was wrong by a huge margin (a human cell is not a football pitch long, a virus is not a sesame seed); it now uses a maize grain, a hand and a speck of dust</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lessons attributed the slime and sour smell to mould and named three mould species as fact; the slime and sour smell point to bacteria or yeast, and colour can also be the age of one mould</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Wire mesh domes and loose cloths do not stop mould spores (the holes are about 100 times wider than a spore); texts now recommend a close-fitting lid, say a mesh dome only keeps flies off, and say covering reduces but does not stop growth</w:t>
      </w:r>
      <w:r>
        <w:rPr>
          <w:rFonts w:ascii="Arial" w:cs="Arial" w:eastAsia="Arial" w:hAnsi="Arial"/>
          <w:color w:val="666666"/>
          <w:sz w:val="15"/>
          <w:szCs w:val="15"/>
        </w:rPr>
        <w:t xml:space="preserve">  [guideline 1, 4, 5, 7, 8, 10, 13]</w:t>
      </w:r>
    </w:p>
    <w:p>
      <w:pPr>
        <w:spacing w:after="30" w:before="0"/>
      </w:pPr>
      <w:r>
        <w:rPr>
          <w:rFonts w:ascii="Arial" w:cs="Arial" w:eastAsia="Arial" w:hAnsi="Arial"/>
          <w:sz w:val="17"/>
          <w:szCs w:val="17"/>
        </w:rPr>
        <w:t xml:space="preserve">• TB was labelled 'airborne droplets' although Lesson 3 teaches that airborne and droplet spread differ, and oral thrush had no cause or route; both corrected in the infection cards, checks and model answer</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Rhizobium was said to fix nitrogen on 'bean and maize farms'; it works in the root nodules of legumes such as beans, not maize, so maize only benefits when grown after or between beans</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Biogas microbes were called 'methane-producing bacteria'; they are methanogens, which belong to the archaea, so the text now says 'methane-producing microorganisms (methanogens)'</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6 called yoghurt, soil and bread microbes 'close relatives' of the mould; Lactobacillus is a bacterium and the mould is a fungus, so the text now names the groups and gives teachers an expected answer</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Several 'Lesson N' cross-references pointed to the wrong lesson (spores were taught in Lesson 2, not 1; prevention was Lesson 5, not 7; the body diagram is not reused in Lessons 5 and 6)</w:t>
      </w:r>
      <w:r>
        <w:rPr>
          <w:rFonts w:ascii="Arial" w:cs="Arial" w:eastAsia="Arial" w:hAnsi="Arial"/>
          <w:color w:val="666666"/>
          <w:sz w:val="15"/>
          <w:szCs w:val="15"/>
        </w:rPr>
        <w:t xml:space="preserve">  [guideline 1, 3, 4, 5]</w:t>
      </w:r>
    </w:p>
    <w:p>
      <w:pPr>
        <w:spacing w:after="30" w:before="0"/>
      </w:pPr>
      <w:r>
        <w:rPr>
          <w:rFonts w:ascii="Arial" w:cs="Arial" w:eastAsia="Arial" w:hAnsi="Arial"/>
          <w:sz w:val="17"/>
          <w:szCs w:val="17"/>
        </w:rPr>
        <w:t xml:space="preserve">• The mould investigation changed several conditions at once and expected growth in samples set up the same day; it now has six containers, each differing from a baseline in one condition, all prepared 3 to 4 days ahead</w:t>
      </w:r>
      <w:r>
        <w:rPr>
          <w:rFonts w:ascii="Arial" w:cs="Arial" w:eastAsia="Arial" w:hAnsi="Arial"/>
          <w:color w:val="666666"/>
          <w:sz w:val="15"/>
          <w:szCs w:val="15"/>
        </w:rPr>
        <w:t xml:space="preserve">  [guideline 1, 3, 4, 5, 7, 8, 10, 13; teacher decision]</w:t>
      </w:r>
    </w:p>
    <w:p>
      <w:pPr>
        <w:spacing w:after="30" w:before="0"/>
      </w:pPr>
      <w:r>
        <w:rPr>
          <w:rFonts w:ascii="Arial" w:cs="Arial" w:eastAsia="Arial" w:hAnsi="Arial"/>
          <w:sz w:val="17"/>
          <w:szCs w:val="17"/>
        </w:rPr>
        <w:t xml:space="preserve">• Lesson 4 added up to about 86 minutes in an 80-minute period; the group reading, jigsaw teaching and presentation times are trimmed to about 77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added up to about 94 minutes in an 80-minute period; poster design, peer questions and the equity discussion are trimmed to about 78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46 minutes in a 40-minute period; the opening, presentations and DQB closing are trimmed to about 38 minutes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Added short Kiswahili term supports (kuvu, ukungu, bakteria, virusi, vijidudu; kipindupindu, kifua kikuu, maambukizi) for English learners; teachers should confirm local usage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027">
              <w:r>
                <w:rPr>
                  <w:rFonts w:ascii="Arial" w:cs="Arial" w:eastAsia="Arial" w:hAnsi="Arial"/>
                  <w:b/>
                  <w:bCs/>
                  <w:color w:val="0563C1"/>
                  <w:sz w:val="17"/>
                  <w:szCs w:val="17"/>
                  <w:u w:val="single"/>
                </w:rPr>
                <w:t xml:space="preserve">gensci_1_7-027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G2">
              <w:r>
                <w:rPr>
                  <w:rFonts w:ascii="Arial" w:cs="Arial" w:eastAsia="Arial" w:hAnsi="Arial"/>
                  <w:b/>
                  <w:bCs/>
                  <w:color w:val="0563C1"/>
                  <w:sz w:val="17"/>
                  <w:szCs w:val="17"/>
                  <w:u w:val="single"/>
                </w:rPr>
                <w:t xml:space="preserve">gensci_1_7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mould investigation changed several conditions at once and expected growth in samples set up the same day; it now has six containers, each differing from a baseline in one condition, all prepared 3 to 4 days ahead. ROOT FIX (audit item: confounded design)…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G13">
              <w:r>
                <w:rPr>
                  <w:rFonts w:ascii="Arial" w:cs="Arial" w:eastAsia="Arial" w:hAnsi="Arial"/>
                  <w:b/>
                  <w:bCs/>
                  <w:color w:val="0563C1"/>
                  <w:sz w:val="17"/>
                  <w:szCs w:val="17"/>
                  <w:u w:val="single"/>
                </w:rPr>
                <w:t xml:space="preserve">gensci_1_7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short Kiswahili term supports (kuvu, ukungu, bakteria, virusi, vijidudu; kipindupindu, kifua kikuu, maambukizi) for English learners; teachers should confirm local usage. The lessons had no Kiswahili supports although the guidelines ask for them 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079">
              <w:r>
                <w:rPr>
                  <w:rFonts w:ascii="Arial" w:cs="Arial" w:eastAsia="Arial" w:hAnsi="Arial"/>
                  <w:b/>
                  <w:bCs/>
                  <w:color w:val="0563C1"/>
                  <w:sz w:val="17"/>
                  <w:szCs w:val="17"/>
                  <w:u w:val="single"/>
                </w:rPr>
                <w:t xml:space="preserve">gensci_1_7-079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7_082">
              <w:r>
                <w:rPr>
                  <w:rFonts w:ascii="Arial" w:cs="Arial" w:eastAsia="Arial" w:hAnsi="Arial"/>
                  <w:b/>
                  <w:bCs/>
                  <w:color w:val="0563C1"/>
                  <w:sz w:val="17"/>
                  <w:szCs w:val="17"/>
                  <w:u w:val="single"/>
                </w:rPr>
                <w:t xml:space="preserve">gensci_1_7-082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7_083">
              <w:r>
                <w:rPr>
                  <w:rFonts w:ascii="Arial" w:cs="Arial" w:eastAsia="Arial" w:hAnsi="Arial"/>
                  <w:b/>
                  <w:bCs/>
                  <w:color w:val="0563C1"/>
                  <w:sz w:val="17"/>
                  <w:szCs w:val="17"/>
                  <w:u w:val="single"/>
                </w:rPr>
                <w:t xml:space="preserve">gensci_1_7-083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01" w:id="169"/>
            <w:r>
              <w:rPr>
                <w:rFonts w:ascii="Arial" w:cs="Arial" w:eastAsia="Arial" w:hAnsi="Arial"/>
                <w:b/>
                <w:bCs/>
                <w:sz w:val="17"/>
                <w:szCs w:val="17"/>
              </w:rPr>
              <w:t xml:space="preserve">gensci_1_7-001</w:t>
            </w:r>
            <w:bookmarkEnd w:id="1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 40 minutes + 4 × 80 minutes)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2, 7 and 8 are 40 minutes each (4 x 40 = 160) and Lessons 3, 4, 5 and 6 are 80-minute double periods (4 x 80 = 320). 160 + 320 = 480 minutes, not 320. The old figure treated all eight lessons as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 w:id="170"/>
            <w:r>
              <w:rPr>
                <w:rFonts w:ascii="Arial" w:cs="Arial" w:eastAsia="Arial" w:hAnsi="Arial"/>
                <w:b/>
                <w:bCs/>
                <w:sz w:val="17"/>
                <w:szCs w:val="17"/>
              </w:rPr>
              <w:t xml:space="preserve">gensci_1_7 G1 (group)</w:t>
            </w:r>
            <w:bookmarkEnd w:id="170"/>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size-scale analogy was wrong by a huge margin (a human cell is not a football pitch long, a virus is not a sesame seed); it now uses a maize grain, a hand and a speck of dust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typical bacterium (about 2 micrometres) were magnified until it was the size of a grain of dry maize (about 8 mm), everything would be magnified about 4,000 times. On that scale a human cell would be about as wide as the palm of your hand, and an influenza virus would be a speck of dust less than half a millimetre across, much smaller than a grain of sand.'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delivers the maize-grain size-scale analogy as a 2-minute whole-class explanation (maize grain = bacterium, a palm-wide cell, a speck of dust for the…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size-scale analogy uses familiar objects (a maize grain, a hand, a speck of dust) to make abstract magnitude concrete and memorable.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teacher revisits the maize-grain scale analogy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maize-grain size analogy land</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human cell would be about the width of a hand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analogy said a human cell would be as long as a football pitch and a virus as big as a sesame seed. Both are wrong by a factor of thousands, so students would carry away a false sense of scale. Checked twice: maize grain about 8 mm and a bacterium about 2 micrometres gives 8,000 / 2 = 4,000 times magnification; a human cell of about 20 micrometres x 4,000 = 80,000 micrometres = 8 cm (a palm); influenza virus about 100 nm = 0.1 micrometre x 4,000 = 400 micrometres = 0.4 mm (a speck of dust). A football pitch (100 m) would need a 25 mm cell and a sesame seed (about 3 mm) would be a virus 7 times too large.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size) and Chapter 21 (viruses); CDC influenza virus structure (about 100 nanometres)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08" w:id="171"/>
            <w:r>
              <w:rPr>
                <w:rFonts w:ascii="Arial" w:cs="Arial" w:eastAsia="Arial" w:hAnsi="Arial"/>
                <w:b/>
                <w:bCs/>
                <w:sz w:val="17"/>
                <w:szCs w:val="17"/>
              </w:rPr>
              <w:t xml:space="preserve">gensci_1_7-008</w:t>
            </w:r>
            <w:bookmarkEnd w:id="1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Later we will find out exactly how the spores got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Later we will find out exactly how the spores got there.' [Answer key for the master table, teacher only: FUNGI (mould) - eukaryote, nucleus present, cell wall of chitin, spores about 2 to 10 micrometres and the threads (hyphae) together are visible as fuzz, reproduce by spores. BACTERIA - prokaryote, no nucleus, cell wall of peptidoglycan, about 1 to 5 micrometres, reproduce by splitting in two, a single cell is not visible to the eye. VIRUSES - not cells (genetic material inside a protein coat, no nucleus or cell wall), about 20 to 300 nanometres, reproduce only inside a living host cell, seen only with an electron microscope. Likely mistakes to listen for: 'viruses are tiny bacteria', 'bacteria have a nucleus', 'all three are visible on the ugali'.]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who did not write the lesson had no answer key for the comparison table that students build, so they could not check the pairs' work. The key is a short list of standard textbook values.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Chapters 3 (prokaryotes), 12 (fungi) and 6 (viruses)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3" w:id="172"/>
            <w:r>
              <w:rPr>
                <w:rFonts w:ascii="Arial" w:cs="Arial" w:eastAsia="Arial" w:hAnsi="Arial"/>
                <w:b/>
                <w:bCs/>
                <w:sz w:val="17"/>
                <w:szCs w:val="17"/>
              </w:rPr>
              <w:t xml:space="preserve">gensci_1_7 G3 (group)</w:t>
            </w:r>
            <w:bookmarkEnd w:id="17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attributed the slime and sour smell to mould and named three mould species as fact; the slime and sour smell point to bacteria or yeast, and colour can also be the age of one mould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Visible outcome — white, green, black fuzzy patches plus sour smell.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Visible outcome — white, green and black fuzzy mould patches (the sour smell and slimy areas point to bacteria or yeast also growing on the food; add this as a new question on the Driving Question Board).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producing the white, green and black fuzzy patches (the slimy areas and sour smell suggest bacteria or yeast growing alongside) observed</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(mainly fungal moulds, with bacteria or yeast likely growing alongside)</w:t>
            </w:r>
          </w:p>
          <w:p>
            <w:pPr>
              <w:spacing w:after="20" w:before="0"/>
            </w:pPr>
            <w:r>
              <w:rPr>
                <w:rFonts w:ascii="Arial" w:cs="Arial" w:eastAsia="Arial" w:hAnsi="Arial"/>
                <w:b/>
                <w:bCs/>
                <w:sz w:val="15"/>
                <w:szCs w:val="15"/>
              </w:rPr>
              <w:t xml:space="preserve">Final Explanation, Part 1: What are the patches and where did they come from?, exemplar: </w:t>
            </w:r>
            <w:r>
              <w:rPr>
                <w:rFonts w:ascii="Arial" w:cs="Arial" w:eastAsia="Arial" w:hAnsi="Arial"/>
                <w:color w:val="1B6B1B"/>
                <w:sz w:val="15"/>
                <w:szCs w:val="15"/>
              </w:rPr>
              <w:t xml:space="preserve">(c) The different colours may show that more than one kind (species) of mould grew on the same food, because different moulds make different coloured…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phenomenon includes slimy areas and a sour smell. Mould makes fuzzy growth; slime and a sour smell are typical of bacteria or yeast. The chain put every sign down to mould spores, which is incomplete. The change keeps the mould explanation and adds the other organisms as an open question.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12 (fungi) and Chapter 3 (bacterial growth and spoilage); USDA Food Safety and Inspection Service, 'Molds on Food: Are They Dangerous?'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4" w:id="173"/>
            <w:r>
              <w:rPr>
                <w:rFonts w:ascii="Arial" w:cs="Arial" w:eastAsia="Arial" w:hAnsi="Arial"/>
                <w:b/>
                <w:bCs/>
                <w:sz w:val="17"/>
                <w:szCs w:val="17"/>
              </w:rPr>
              <w:t xml:space="preserve">gensci_1_7 G4 (group)</w:t>
            </w:r>
            <w:bookmarkEnd w:id="173"/>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Wire mesh domes and loose cloths do not stop mould spores (the holes are about 100 times wider than a spore); texts now recommend a close-fitting lid, say a mesh dome only keeps flies off, and say covering reduces but does not stop growth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Covering the sufuria with a close-fitting lid (or a clean upturned plate or bowl, which costs little or nothing) would have reduced the number of airborne spores landing on the food, although it would not stop growth from spores already on it. A wire mesh dome keeps flies off but does not stop spores, because its holes are far larger than a spore. Refrigeration would additionally have slowed the germination and growth of any spores that did land, by reducing the temperature below the optimum growth range of most mesophilic fungi and bacteria. The variation in patch colour (white, green, black) across the same food surface may reflect different mould species (common food moulds include Rhizopus, Penicillium and Aspergillus, but we cannot tell which grew without a microscope) or the same mould at different ages, as white young growth turns coloured when it forms spores; the slimy areas and sour smell point to bacteria or yeast growing alongside the mould.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(B) ugali under a wire mesh food dome, which keeps flies off (a common Kenyan kitchen item)</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Expected answer (teacher only): scenario C (sealed container in the fridge) should show the least growth because the cold slows growth; A and B are a…</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covering the sufuria with a close-fitting lid and keeping food cool or in a fridge reduces the spores that settle on it and slows the growth of any 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Cold-call 2 different learners. [Expected answers, teacher only: Q1 - a cloth cuts the number of spores that land but does not stop them all, because…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covering food, refrigerating it or drying it slows or prevents spoilage by limiting the spores that land and the conditions microorganisms need to gr…</w:t>
            </w:r>
          </w:p>
          <w:p>
            <w:pPr>
              <w:spacing w:after="20" w:before="0"/>
            </w:pPr>
            <w:r>
              <w:rPr>
                <w:rFonts w:ascii="Arial" w:cs="Arial" w:eastAsia="Arial" w:hAnsi="Arial"/>
                <w:b/>
                <w:bCs/>
                <w:sz w:val="15"/>
                <w:szCs w:val="15"/>
              </w:rPr>
              <w:t xml:space="preserve">Final Explanation, Part 3: Protecting our food and our health, exemplar: </w:t>
            </w:r>
            <w:r>
              <w:rPr>
                <w:rFonts w:ascii="Arial" w:cs="Arial" w:eastAsia="Arial" w:hAnsi="Arial"/>
                <w:color w:val="1B6B1B"/>
                <w:sz w:val="15"/>
                <w:szCs w:val="15"/>
              </w:rPr>
              <w:t xml:space="preserve">Covering the sufuria with a close-fitting lid reduces the airborne spores landing on the food, so it interrupts the airborne route (it does not remov…</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Please cover your food with a close-fitting lid, and keep it cool or dry where you can. You can also eat food soon after it is cooked.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A wire mesh or a loose cloth was said to block spores 'physically'; it does not (holes far larger than spores), it only keeps flies off. The same paragraph also stated the three mould species as fact, which no lesson evidences (see group G3). Size check: wire mesh holes are about 1 mm = 1,000 micrometres; spores are 2 to 10 micrometres, so spores are 100 to 500 times smaller than the holes.</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'Five Keys to Safer Food' (keep food at safe temperatures, protect from contamination); USDA FSIS, 'Molds on Food'; mould spore size 2 to 10 micrometres (Madigan et al., Brock Biology of Microorganisms, fungal spores)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21" w:id="174"/>
            <w:r>
              <w:rPr>
                <w:rFonts w:ascii="Arial" w:cs="Arial" w:eastAsia="Arial" w:hAnsi="Arial"/>
                <w:b/>
                <w:bCs/>
                <w:sz w:val="17"/>
                <w:szCs w:val="17"/>
              </w:rPr>
              <w:t xml:space="preserve">gensci_1_7-021</w:t>
            </w:r>
            <w:bookmarkEnd w:id="1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5 to 6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to 7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has 7 sentences (counted) but the prompt asked for 5 to 6, so students would be marked against a longer example than they were asked to write. Counted again after the edit above: still 7 sentences, now within the 6 to 7 range.</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5" w:id="175"/>
            <w:r>
              <w:rPr>
                <w:rFonts w:ascii="Arial" w:cs="Arial" w:eastAsia="Arial" w:hAnsi="Arial"/>
                <w:b/>
                <w:bCs/>
                <w:sz w:val="17"/>
                <w:szCs w:val="17"/>
              </w:rPr>
              <w:t xml:space="preserve">gensci_1_7 G5 (group)</w:t>
            </w:r>
            <w:bookmarkEnd w:id="175"/>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TB was labelled 'airborne droplets' although Lesson 3 teaches that airborne and droplet spread differ, and oral thrush had no cause or route; both corrected in the infection cards, checks and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often spread by sharing combs and towels.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often spread by sharing combs and towels. The thrush card explains that Candida albicans normally lives harmlessly in the mouth and gut and overgrows when the body's balance changes (after antibiotics, with a weak immune system such as in HIV, or in young babies), so it is not usually caught from food or air.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Group 2 — BACTERIAL INFECTIONS: Information cards on cholera (Vibrio cholerae — contaminated Lake Victoria water supply link), typhoid (Salmonella typhi — contaminated water and food), and tuberculosis / TB (Mycobacterium tuberculosis — spreads through the air from a person with TB who coughs, especially in crowded, poorly ventilated places such as Nairobi Eastlands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learners correctly write 'airborne' for TB (tiny particles that stay in the air), 'respiratory droplets' for influenza, 'contaminated water/food' for…</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'TB spreads through the air in crowded, poorly ventilated places.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an arrow from the air toward the lungs for TB — 'airborne'</w:t>
            </w:r>
          </w:p>
          <w:p>
            <w:pPr>
              <w:spacing w:after="20" w:before="0"/>
            </w:pPr>
            <w:r>
              <w:rPr>
                <w:rFonts w:ascii="Arial" w:cs="Arial" w:eastAsia="Arial" w:hAnsi="Arial"/>
                <w:b/>
                <w:bCs/>
                <w:sz w:val="15"/>
                <w:szCs w:val="15"/>
              </w:rPr>
              <w:t xml:space="preserve">Final Explanation, Part 4: The wider world of microorganisms, exemplar: </w:t>
            </w:r>
            <w:r>
              <w:rPr>
                <w:rFonts w:ascii="Arial" w:cs="Arial" w:eastAsia="Arial" w:hAnsi="Arial"/>
                <w:color w:val="1B6B1B"/>
                <w:sz w:val="15"/>
                <w:szCs w:val="15"/>
              </w:rPr>
              <w:t xml:space="preserve">ringworm (spread by direct contact, for example shared combs or towels) or oral thrush (caused by Candida, a fungus that normally lives in the body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3 teaches that 'airborne' (tiny particles that stay in the air) differs from 'droplets' (larger, fall quickly). TB is spread by the airborne route, so calling it 'airborne droplets' contradicted Lesson 3. Oral thrush was listed with no cause, though the Final Explanation asks for a route for each infection.</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Tuberculosis fact sheet (TB spreads through the air when people with lung TB cough, speak or sneeze); CDC, 'Candidiasis' (Candida normally lives in the mouth, gut and skin and overgrows when balance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27" w:id="176"/>
            <w:r>
              <w:rPr>
                <w:rFonts w:ascii="Arial" w:cs="Arial" w:eastAsia="Arial" w:hAnsi="Arial"/>
                <w:b/>
                <w:bCs/>
                <w:sz w:val="17"/>
                <w:szCs w:val="17"/>
              </w:rPr>
              <w:t xml:space="preserve">gensci_1_7-027</w:t>
            </w:r>
            <w:bookmarkEnd w:id="176"/>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reported over 28,000 TB notifications in 2022 — WHO Kenya Country Profile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insert the latest national TB figure from the WHO Global Tuberculosis Report or the Kenya National TB, Leprosy and Lung Disease Programme)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6" w:id="177"/>
            <w:r>
              <w:rPr>
                <w:rFonts w:ascii="Arial" w:cs="Arial" w:eastAsia="Arial" w:hAnsi="Arial"/>
                <w:b/>
                <w:bCs/>
                <w:sz w:val="17"/>
                <w:szCs w:val="17"/>
              </w:rPr>
              <w:t xml:space="preserve">gensci_1_7 G6 (group)</w:t>
            </w:r>
            <w:bookmarkEnd w:id="17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Rhizobium was said to fix nitrogen on 'bean and maize farms'; it works in the root nodules of legumes such as beans, not maize, so maize only benefits when grown after or between beans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Rhizobium in bean and maize farms in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Rhizobium in the root nodules of beans and other legumes on Rift Valley farms (maize grown after or between beans benefits)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Rhizobium fixes atmospheric nitrogen in the root nodules of beans and other legumes on Kenyan farms (which also helps maize grown after or between th…</w:t>
            </w:r>
          </w:p>
          <w:p>
            <w:pPr>
              <w:spacing w:after="20" w:before="0"/>
            </w:pPr>
            <w:r>
              <w:rPr>
                <w:rFonts w:ascii="Arial" w:cs="Arial" w:eastAsia="Arial" w:hAnsi="Arial"/>
                <w:b/>
                <w:bCs/>
                <w:sz w:val="15"/>
                <w:szCs w:val="15"/>
              </w:rPr>
              <w:t xml:space="preserve">Final Explanation, Part 4: The wider world of microorganisms, exemplar: </w:t>
            </w:r>
            <w:r>
              <w:rPr>
                <w:rFonts w:ascii="Arial" w:cs="Arial" w:eastAsia="Arial" w:hAnsi="Arial"/>
                <w:color w:val="1B6B1B"/>
                <w:sz w:val="15"/>
                <w:szCs w:val="15"/>
              </w:rPr>
              <w:t xml:space="preserve">Rhizobium fixes nitrogen in the root nodules of beans and other legumes, which also helps maize grown after or between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Rhizobium lives in nodules on legume roots (beans, peas, groundnuts); maize is a cereal and has none.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31 (soil and plant nutrition: nitrogen fixation by Rhizobium in legume root nodules)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7" w:id="178"/>
            <w:r>
              <w:rPr>
                <w:rFonts w:ascii="Arial" w:cs="Arial" w:eastAsia="Arial" w:hAnsi="Arial"/>
                <w:b/>
                <w:bCs/>
                <w:sz w:val="17"/>
                <w:szCs w:val="17"/>
              </w:rPr>
              <w:t xml:space="preserve">gensci_1_7 G7 (group)</w:t>
            </w:r>
            <w:bookmarkEnd w:id="17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Biogas microbes were called 'methane-producing bacteria'; they are methanogens, which belong to the archaea, so the text now says 'methane-producing microorganisms (methanogens)'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biogas generation from methane-producing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biogas generation from methane-producing microorganisms (methanogens)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 Biogas Generation — methane-producing microorganisms (methanogens) and biogas digesters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methane-producing microorganisms (methanogens) generate biogas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Methanogens are archaea, a separate domain from bacteria, so 'bacteria' is not accurate. Using 'microorganisms' keeps the Grade 10 vocabulary (fungi, bacteria, viruses) intact.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4 (Archaea: methanogens); Madigan et al., Brock Biology of Microorganisms, methanogenesis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8" w:id="179"/>
            <w:r>
              <w:rPr>
                <w:rFonts w:ascii="Arial" w:cs="Arial" w:eastAsia="Arial" w:hAnsi="Arial"/>
                <w:b/>
                <w:bCs/>
                <w:sz w:val="17"/>
                <w:szCs w:val="17"/>
              </w:rPr>
              <w:t xml:space="preserve">gensci_1_7 G8 (group)</w:t>
            </w:r>
            <w:bookmarkEnd w:id="17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slo.attitudes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called yoghurt, soil and bread microbes 'close relatives' of the mould; Lactobacillus is a bacterium and the mould is a fungus, so the text now names the groups and gives teachers an expected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close relatives of organisms that sustain Kenyan livelihoods through yoghurt production, bread-making, soil fertility, and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belong to the same wider world of microorganisms as those that sustain Kenyan livelihoods through yoghurt production (Lactobacillus, a bacterium), bread-making (yeast, a fungus), soil fertility and medicine (Penicillium, a mould like those that can grow on food).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Expected answer (teacher only): the statement is partly true. Yeast and Penicillium are fungi, like the moulds on the ugali; Lactobacillus and Rhizob…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mould is a fungus; Lactobacillus is a bacterium, so they are not close relatives. Yeast and Penicillium are fungi, so those are relatives.</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12 (fungi) and Chapter 3 (bacteria)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36" w:id="180"/>
            <w:r>
              <w:rPr>
                <w:rFonts w:ascii="Arial" w:cs="Arial" w:eastAsia="Arial" w:hAnsi="Arial"/>
                <w:b/>
                <w:bCs/>
                <w:sz w:val="17"/>
                <w:szCs w:val="17"/>
              </w:rPr>
              <w:t xml:space="preserve">gensci_1_7-036</w:t>
            </w:r>
            <w:bookmarkEnd w:id="1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10 seconds before selecting next reader.]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10 seconds before selecting next reader.] If a learner asks whether mouldy ugali can be eaten because Penicillium makes medicine: no. Penicillin is made by a selected Penicillium strain grown in clean, controlled conditions. Moulds on food may be other species, and some make toxins (for example aflatoxins in maize and groundnuts) that cooking does not destroy. Never eat or scrape mouldy food.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and DQB phases expect learners to ask this question (it is named as a likely orange note) but nothing tells the teacher how to answer. A wrong answer here is a food-safety risk. Aflatoxin in maize is a documented Kenyan health issue.</w:t>
            </w:r>
          </w:p>
          <w:p>
            <w:pPr>
              <w:spacing w:after="60" w:before="0"/>
            </w:pPr>
            <w:r>
              <w:rPr>
                <w:rFonts w:ascii="Arial" w:cs="Arial" w:eastAsia="Arial" w:hAnsi="Arial"/>
                <w:i/>
                <w:iCs/>
                <w:color w:val="555555"/>
                <w:sz w:val="15"/>
                <w:szCs w:val="15"/>
              </w:rPr>
              <w:t xml:space="preserve">Guideline: 5. Student thinking;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Aflatoxins fact sheet; Kenya Ministry of Health aflatoxin advisories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9" w:id="181"/>
            <w:r>
              <w:rPr>
                <w:rFonts w:ascii="Arial" w:cs="Arial" w:eastAsia="Arial" w:hAnsi="Arial"/>
                <w:b/>
                <w:bCs/>
                <w:sz w:val="17"/>
                <w:szCs w:val="17"/>
              </w:rPr>
              <w:t xml:space="preserve">gensci_1_7 G9 (group)</w:t>
            </w:r>
            <w:bookmarkEnd w:id="18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N' cross-references pointed to the wrong lesson (spores were taught in Lesson 2, not 1; prevention was Lesson 5, not 7; the body diagram is not reused in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 that will drive our next six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 that will drive our next lessons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answered across Lessons 2–7</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We met this in Lesson 2.'</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This body outline is the infection section of the final model: learners keep it safe and use it in Lesson 8 for box 4 of the Model Revision Sheet.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8 you will use it in your final model of the ugali and chapati phenomenon.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Circle orange notes that ask how or why mould grows, or how to keep food safe, and write 'L7' next to them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pointing toward how mould grows and how to keep food safe (Lesson 7) or toward deeper conceptual questions about microbial life? Do any orange notes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identified open questions about how mould grows and how to keep food safe, to be addressed in Lesson 7.</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These colour distinctions map back to the white, green and black patches in the Lesson 1 photographs.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our Lesson 3 evidence about airborne spores tell us about that? Remember that cooking heat kills most moulds, so the spores most likely lan…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(group). After Lesson 1 there are seven lessons, not six.</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FSIS, 'Molds on Food: Are They Dangerous?'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2" w:id="182"/>
            <w:r>
              <w:rPr>
                <w:rFonts w:ascii="Arial" w:cs="Arial" w:eastAsia="Arial" w:hAnsi="Arial"/>
                <w:b/>
                <w:bCs/>
                <w:sz w:val="17"/>
                <w:szCs w:val="17"/>
              </w:rPr>
              <w:t xml:space="preserve">gensci_1_7 G2 (group)</w:t>
            </w:r>
            <w:bookmarkEnd w:id="182"/>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mould investigation changed several conditions at once and expected growth in samples set up the same day; it now has six containers, each differing from a baseline in one condition, all prepared 3 to 4 days ahead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a labelled diagram on the board showing six sample containers that the teacher set up 3 to 4 days earlier, each with the same amount of food: Container A — bread, uncovered, moist, warm (the baseline); Container B — bread, covered with a lid, moist, warm (only the cover is different from A); Container C — bread, uncovered, moist, cool (only the temperature is different); Container D — bread dried in the sun, uncovered, warm (only the moisture is different); Container E — ugali, uncovered, moist, warm (only the food is different); Container F — dry maize biscuit, uncovered, warm.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kind of container, same number of days)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The six sealed transparent containers A to F (prepared 3 to 4 days earlier and sealed before the lesson) are placed on a central table, one set for 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photograph the containers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[Teacher preparation, 3 to 4 days before the lesson, with low-cost substitutes: use one loaf cut into equal slices, equal portions of cooked ugali an…</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The deliberate inclusion of dry samples (D and F), which are expected to show little or no growth, teaches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Step 1 — Pattern identification: Students compare baseline container A with B, C, D and E one at a time (each differs from A in one condition only) a…</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I just said about how fungi digest and absorb their food. [WAIT TIME: 20 seconds — this is a higher-order link.] After student response, teacher…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(2) a crossed-out symbol or note showing what would have slowed or reduced growth (label: drier, cooler and covered means less growth)</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Second, show what would have slowed it.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Students compared six sealed containers (A to F), each different from baseline container A in one condition, and recorded colour, texture, estimated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exposure to air (which lets more airborne spores settle on the food; covering reduces new spores but does not stop mould growing from spores already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Students compare six labelled containers of bread, ugali and a dry maize biscuit that the teacher prepared 3–4 days earlier, each differing from a ba…</w:t>
            </w:r>
          </w:p>
          <w:p>
            <w:pPr>
              <w:spacing w:after="20" w:before="0"/>
            </w:pPr>
            <w:r>
              <w:rPr>
                <w:rFonts w:ascii="Arial" w:cs="Arial" w:eastAsia="Arial" w:hAnsi="Arial"/>
                <w:b/>
                <w:bCs/>
                <w:sz w:val="15"/>
                <w:szCs w:val="15"/>
              </w:rPr>
              <w:t xml:space="preserve">Final Explanation, Part 2: Why did it happen overnight?, prompt: </w:t>
            </w:r>
            <w:r>
              <w:rPr>
                <w:rFonts w:ascii="Arial" w:cs="Arial" w:eastAsia="Arial" w:hAnsi="Arial"/>
                <w:color w:val="1B6B1B"/>
                <w:sz w:val="15"/>
                <w:szCs w:val="15"/>
              </w:rPr>
              <w:t xml:space="preserve">In Lesson 7 you compared mould growth in six containers of bread, ugali and dry maize biscuit, changing one condition at a time (covered or uncovered…</w:t>
            </w:r>
          </w:p>
          <w:p>
            <w:pPr>
              <w:spacing w:after="20" w:before="0"/>
            </w:pPr>
            <w:r>
              <w:rPr>
                <w:rFonts w:ascii="Arial" w:cs="Arial" w:eastAsia="Arial" w:hAnsi="Arial"/>
                <w:b/>
                <w:bCs/>
                <w:sz w:val="15"/>
                <w:szCs w:val="15"/>
              </w:rPr>
              <w:t xml:space="preserve">Final Explanation, Part 2: Why did it happen overnight?, exemplar: </w:t>
            </w:r>
            <w:r>
              <w:rPr>
                <w:rFonts w:ascii="Arial" w:cs="Arial" w:eastAsia="Arial" w:hAnsi="Arial"/>
                <w:color w:val="1B6B1B"/>
                <w:sz w:val="15"/>
                <w:szCs w:val="15"/>
              </w:rPr>
              <w:t xml:space="preserve">(a) The warm, moist samples (A bread and E ugali) showed the most white, green and black fuzzy growth. The cooler bread (C) and the dried bread (D)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Fair-test (controlled variable) design as in KICD Grade 10 Biology practical investigations; USDA FSIS, 'Molds on Food' (mould needs moisture, warmth and a food source; spores are already on most foods)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0" w:id="183"/>
            <w:r>
              <w:rPr>
                <w:rFonts w:ascii="Arial" w:cs="Arial" w:eastAsia="Arial" w:hAnsi="Arial"/>
                <w:b/>
                <w:bCs/>
                <w:sz w:val="17"/>
                <w:szCs w:val="17"/>
              </w:rPr>
              <w:t xml:space="preserve">gensci_1_7 G10 (group)</w:t>
            </w:r>
            <w:bookmarkEnd w:id="18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added up to about 86 minutes in an 80-minute period; the group reading, jigsaw teaching and presentation times are trimmed to about 77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Expert Group spends 15 minutes reading and discussing their cards.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Expert Group spends 12 minutes reading and discussing their cards.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12 minutes. Use the four-column Evidence Table on your worksheet.' Circulate to each group at least twice. At Group 2, prompt: 'Look at the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presents their category's findings in 2 minutes each</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Group 1, you have 2 minutes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two tasks over 7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written in the lesson: Predict 3 + 2 + 2 (cold call) = 7; Observe 15 + 2 (warning) + 1 (regroup) + 12 = 30; Explain 3 x 3 (presentations) + 3 x 1.5 (table fill) + 10 (discussion) + 4 (writing) = 27.5; DQB 8 or 7 (text disagrees) + 3 (gallery) = 11; Model 8 + 3 (sharing) = 11. Total about 86 minutes. After the trims: Observe 12 + 1 + 10 = 23; Explain 3 x 2 + 4.5 + 10 + 4 = 24.5; DQB 7 + 3 = 10 to 11. New total: 7 + 23 + 24.5 + 11 + 11 = 76.5 minutes, leaving a few minutes for moving between groups.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1" w:id="184"/>
            <w:r>
              <w:rPr>
                <w:rFonts w:ascii="Arial" w:cs="Arial" w:eastAsia="Arial" w:hAnsi="Arial"/>
                <w:b/>
                <w:bCs/>
                <w:sz w:val="17"/>
                <w:szCs w:val="17"/>
              </w:rPr>
              <w:t xml:space="preserve">gensci_1_7 G11 (group)</w:t>
            </w:r>
            <w:bookmarkEnd w:id="18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added up to about 94 minutes in an 80-minute period; poster design, peer questions and the equity discussion are trimmed to about 78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to design, then 90 seconds each to present.' Circulate during design time. At the 5-minute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every third presentation, invite one peer question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 THREE groups to share ONE row of their table each (about 4 minutes in total)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Let us be honest scientists AND honest citizens. (Allow about 6 minutes for this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implied in the lesson for a class of about 35 (9 groups of 4): Predict about 9.5 (3 write, 1.5 pair, about 2 for four cold-calls, about 3 for photo vote); Observe 12 + about 8 for sharing = 20; Explain 12 (design) + 9 posters x (1.5 pitch + 1 peer question) = 22.5 + about 8 (equity discussion) = 42.5, which is the main problem; DQB about 10; Model about 9. Total about 91 to 94 minutes. After trims: Predict 9.5; Observe 12 + 4 = 16; Explain 10 + 9 x 1.5 + 3 peer questions x 1 + 6 = 32.5; DQB 10; Model 9.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2" w:id="185"/>
            <w:r>
              <w:rPr>
                <w:rFonts w:ascii="Arial" w:cs="Arial" w:eastAsia="Arial" w:hAnsi="Arial"/>
                <w:b/>
                <w:bCs/>
                <w:sz w:val="17"/>
                <w:szCs w:val="17"/>
              </w:rPr>
              <w:t xml:space="preserve">gensci_1_7 G12 (group)</w:t>
            </w:r>
            <w:bookmarkEnd w:id="185"/>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46 minutes in a 40-minute period; the opening, presentations and DQB closing are trimmed to about 38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30 seconds each. [WAIT TIME: 1 minute of paired sharing.]</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maximum of 90 seconds to walk the class through their six boxes using their A3 sheet held up or taped to the board. The presenting group points to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90 seconds. Walk us through your model box by box. Speak to the class, not to the paper. I will time you. [WAIT TIME: 90 seconds per g…</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teacher reads out the four question clusters from Lesson 1 and up to six cards chosen from the board. For each one, the class votes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read the four cluster headings and six cards I have picked. You vote with your hands.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written in the lesson: Predict 3 (LE) or 2 + 2 (TM) = about 6; Observe 10; Explain 3 x (2 + 0.5) = 7.5 + 4 (consolidation) + 1 (consensus) + 4 (messages) = 16.5; DQB voting on every card at 5 s each (30 or more cards = 5+ minutes) + 1 + 1 = about 8; closing 5. Total about 46 minutes. After trims: Predict about 4; Observe 10; Explain 3 x 1.5 + 1 (one sticky-note round) + 3 + 1 + 4 = 13.5; DQB 4 (four cluster cards and about six chosen cards) + 1 + 1 = 6; closing 5. New total about 38.5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3" w:id="186"/>
            <w:r>
              <w:rPr>
                <w:rFonts w:ascii="Arial" w:cs="Arial" w:eastAsia="Arial" w:hAnsi="Arial"/>
                <w:b/>
                <w:bCs/>
                <w:sz w:val="17"/>
                <w:szCs w:val="17"/>
              </w:rPr>
              <w:t xml:space="preserve">gensci_1_7 G13 (group)</w:t>
            </w:r>
            <w:bookmarkEnd w:id="18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supports (kuvu, ukungu, bakteria, virusi, vijidudu; kipindupindu, kifua kikuu, maambukizi) for English learners; teachers should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might that difference matter for how we treat a fungal infection?'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might that difference matter for how we treat a fungal infection?' [Language support, to confirm with your Kiswahili colleagues: kuvu = fungus, ukungu = mould (the same word also means fog), bakteria = bacteria, virusi = virus, vijidudu = germs or microbes. Invite learners to say the term in the language they think in first, then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rather than giving answers. [Kiswahili support, to confirm: kipindupindu = cholera, homa ya matumbo = typhoid, kifua kikuu = TB, maambukizi = infecti…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Kiswahili supports although the guidelines ask for them where they help. I have not verified regional usage, so the teacher must confirm the terms (for example ukungu also means fog).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7" w:id="187"/>
            <w:r>
              <w:rPr>
                <w:rFonts w:ascii="Arial" w:cs="Arial" w:eastAsia="Arial" w:hAnsi="Arial"/>
                <w:b/>
                <w:bCs/>
                <w:sz w:val="17"/>
                <w:szCs w:val="17"/>
              </w:rPr>
              <w:t xml:space="preserve">gensci_1_7-077</w:t>
            </w:r>
            <w:bookmarkEnd w:id="1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waterborne protozoal/bacterial infections)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waterborne bacterial infections such as cholera and typhoid)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Protozoa are not taught anywhere in the sub-strand (fungi, bacteria and viruses only), so a poster category on protozoal infections asks students to use content they have not met.</w:t>
            </w:r>
          </w:p>
          <w:p>
            <w:pPr>
              <w:spacing w:after="60" w:before="0"/>
            </w:pPr>
            <w:r>
              <w:rPr>
                <w:rFonts w:ascii="Arial" w:cs="Arial" w:eastAsia="Arial" w:hAnsi="Arial"/>
                <w:i/>
                <w:iCs/>
                <w:color w:val="555555"/>
                <w:sz w:val="15"/>
                <w:szCs w:val="15"/>
              </w:rPr>
              <w:t xml:space="preserve">Guideline: 4. Sequence logic;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8" w:id="188"/>
            <w:r>
              <w:rPr>
                <w:rFonts w:ascii="Arial" w:cs="Arial" w:eastAsia="Arial" w:hAnsi="Arial"/>
                <w:b/>
                <w:bCs/>
                <w:sz w:val="17"/>
                <w:szCs w:val="17"/>
              </w:rPr>
              <w:t xml:space="preserve">gensci_1_7-078</w:t>
            </w:r>
            <w:bookmarkEnd w:id="1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equity analysis discussion,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the equity discussion with strengths: ask 'What does Mama Adhiambo's family already do well to keep food safe (for example cooking only what is needed, eating soon after cooking, reheating until steaming hot, keeping food in a clean covered container)?' Only then ask about what is missing. For the equity analysis discussion,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discussion went straight to what low-income households lack. Starting from what families already do avoids deficit framing (guideline 9) and gives students accurate local examples.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9" w:id="189"/>
            <w:r>
              <w:rPr>
                <w:rFonts w:ascii="Arial" w:cs="Arial" w:eastAsia="Arial" w:hAnsi="Arial"/>
                <w:b/>
                <w:bCs/>
                <w:sz w:val="17"/>
                <w:szCs w:val="17"/>
              </w:rPr>
              <w:t xml:space="preserve">gensci_1_7-079</w:t>
            </w:r>
            <w:bookmarkEnd w:id="189"/>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2023, cholera outbreaks linked to contaminated water and uncovered food affected communities around Lake Victoria. In 2025, food vendors in Kisumu still lose income daily to mould spoilage.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2023, cholera outbreaks linked to contaminated water affected communities around Lake Victoria. Food vendors in Kisumu lose income whenever food spoils.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0" w:id="190"/>
            <w:r>
              <w:rPr>
                <w:rFonts w:ascii="Arial" w:cs="Arial" w:eastAsia="Arial" w:hAnsi="Arial"/>
                <w:b/>
                <w:bCs/>
                <w:sz w:val="17"/>
                <w:szCs w:val="17"/>
              </w:rPr>
              <w:t xml:space="preserve">gensci_1_7-080</w:t>
            </w:r>
            <w:bookmarkEnd w:id="19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what you observed or learned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you observed or learned in class. You may add a labelled drawing to any answer, and your teacher may let you answer aloud or write in Kiswahili if that helps you show what you know.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offered one way to respond (long written answers). This adds more than one way to show understanding and a language option.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1" w:id="191"/>
            <w:r>
              <w:rPr>
                <w:rFonts w:ascii="Arial" w:cs="Arial" w:eastAsia="Arial" w:hAnsi="Arial"/>
                <w:b/>
                <w:bCs/>
                <w:sz w:val="17"/>
                <w:szCs w:val="17"/>
              </w:rPr>
              <w:t xml:space="preserve">gensci_1_7-081</w:t>
            </w:r>
            <w:bookmarkEnd w:id="19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"Explanation of the phenomenon (what and where from)", "excellent": "Clearly identifies the patches as living fungal mould colonies, explains airborne spores as the source and route, and explains the colour variation as different species.", "proficient": "Identifies the patches as fungal mould and says spores came from the air, but gives limited explanation of the colour variation.", "developing": "Says the patches are germs or dirt, or does not explain how the organisms reached the food."}, {"criterion": "Use of evidence on growth conditions", "excellent": "Names warmth, moisture and air exposure, uses the Lesson 7 observations, and links all three to the overnight spoilage in Kisumu.", "proficient": "Names the conditions and links most of them to the phenomenon, with limited use of investigation evidence.", "developing": "Names one condition or gives a vague link to the phenomenon, with no evidence."}, {"criterion": "Prevention and control reasoning", "excellent": "Matches each control measure to the route or condition it interrupts and suggests accessible, low-cost options for Kenyan households.", "proficient": "Gives suitable control measures with some explanation of how they work.", "developing": "Lists measures without explaining why they work."}, {"criterion": "Scientific knowledge of microorganisms", "excellent": "Accurately describes infections, transmission routes and beneficial and harmful roles, and shows how the same group can be both.", "proficient": "Mostly accurate examples with minor gaps in transmission or the dual role.", "developing": "Few or inaccurate examples."}, {"criterion": "Communication and Kenyan context", "excellent": "Clear, well-organised message for the community that uses accurate scientific terms and local examples.", "proficient": "Clear message with some scientific terms and some local context.", "developing": "Message is unclear or lacks scientific terms and local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"Explanation of the phenomenon (what and where from)", "excellent": "Exceeds expectations: clearly identifies the patches as living fungal mould colonies, explains airborne spores as the source and route, explains that colour can show different species or different ages of one mould, and notes that slime and sour smell suggest bacteria or yeast.", "proficient": "Meets expectations: identifies the patches as fungal mould and says the spores came from the air, with limited explanation of the colour variation.", "developing": "Approaches expectations: says the patches are germs or dirt, or does not explain how the organisms reached the food."}, {"criterion": "Use of evidence on growth conditions", "excellent": "Exceeds expectations: names warmth, moisture and exposure to air (cover), uses the Lesson 7 comparisons of containers A to F one condition at a time, and links all of them to the overnight spoilage in Kisumu.", "proficient": "Meets expectations: names the conditions and links most of them to the phenomenon, with limited use of the investigation evidence.", "developing": "Approaches expectations: names one condition or gives a vague link to the phenomenon, with no evidence."}, {"criterion": "Prevention and control reasoning", "excellent": "Exceeds expectations: matches each control measure to the route or condition it interrupts, says what it does not do (for example a mesh dome keeps flies off but not spores) and suggests accessible, low-cost options for Kenyan households.", "proficient": "Meets expectations: gives suitable control measures with some explanation of how they work.", "developing": "Approaches expectations: lists measures without explaining why they work."}, {"criterion": "Scientific knowledge of microorganisms", "excellent": "Exceeds expectations: accurately describes infections, transmission routes and beneficial and harmful roles, and shows how the same group can be both.", "proficient": "Meets expectations: mostly accurate examples with minor gaps in transmission or the dual role.", "developing": "Approaches expectations: few or inaccurate examples."}, {"criterion": "Communication and Kenyan context", "excellent": "Exceeds expectations: clear, well-organised message for the community that uses accurate scientific terms and local examples.", "proficient": "Meets expectations: clear message with some scientific terms and some local context.", "developing": "Approaches expectations: message is unclear or lacks scientific terms and local context."}]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Meets, Approaches Expectations) now appear in each descriptor, as the contract allows only three level fields. Criteria 1 and 2 are updated to match the corrected colour explanation and the one-condition-at-a-time investigation (no longer 'different species' stated as the only explanation).</w:t>
            </w:r>
          </w:p>
          <w:p>
            <w:pPr>
              <w:spacing w:after="60" w:before="0"/>
            </w:pPr>
            <w:r>
              <w:rPr>
                <w:rFonts w:ascii="Arial" w:cs="Arial" w:eastAsia="Arial" w:hAnsi="Arial"/>
                <w:i/>
                <w:iCs/>
                <w:color w:val="555555"/>
                <w:sz w:val="15"/>
                <w:szCs w:val="15"/>
              </w:rPr>
              <w:t xml:space="preserve">Guideline: 10. Summative assessment; 12. Inclusion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2" w:id="192"/>
            <w:r>
              <w:rPr>
                <w:rFonts w:ascii="Arial" w:cs="Arial" w:eastAsia="Arial" w:hAnsi="Arial"/>
                <w:b/>
                <w:bCs/>
                <w:sz w:val="17"/>
                <w:szCs w:val="17"/>
              </w:rPr>
              <w:t xml:space="preserve">gensci_1_7-082</w:t>
            </w:r>
            <w:bookmarkEnd w:id="19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3" w:id="193"/>
            <w:r>
              <w:rPr>
                <w:rFonts w:ascii="Arial" w:cs="Arial" w:eastAsia="Arial" w:hAnsi="Arial"/>
                <w:b/>
                <w:bCs/>
                <w:sz w:val="17"/>
                <w:szCs w:val="17"/>
              </w:rPr>
              <w:t xml:space="preserve">gensci_1_7-083</w:t>
            </w:r>
            <w:bookmarkEnd w:id="19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The Periodic Table   (gensci_2_1)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Two employers that no longer operate (ARM Cement, the Mombasa oil refinery) replaced with working examples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1 planned about 50 minutes of activity for a 40-minute period; times trimmed so the phases add up to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'2' in Ca(NO3)2 belongs to the nitrate bracket, not to calcium; teacher wording corrected so learners are not taught the wrong reading of a formula</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Group numbering mixed 1–18 and 1–8 across the unit; the whole unit now uses Groups 1–8 (as Lessons 3–5 and the Final Explanation already did)</w:t>
      </w:r>
      <w:r>
        <w:rPr>
          <w:rFonts w:ascii="Arial" w:cs="Arial" w:eastAsia="Arial" w:hAnsi="Arial"/>
          <w:color w:val="666666"/>
          <w:sz w:val="15"/>
          <w:szCs w:val="15"/>
        </w:rPr>
        <w:t xml:space="preserve">  [guideline 2, 3, 14; teacher decision]</w:t>
      </w:r>
    </w:p>
    <w:p>
      <w:pPr>
        <w:spacing w:after="30" w:before="0"/>
      </w:pPr>
      <w:r>
        <w:rPr>
          <w:rFonts w:ascii="Arial" w:cs="Arial" w:eastAsia="Arial" w:hAnsi="Arial"/>
          <w:sz w:val="17"/>
          <w:szCs w:val="17"/>
        </w:rPr>
        <w:t xml:space="preserve">• Calcium's shells were counted wrongly in several places: Ca (2,8,8,2) has 4 shells and Ca²⁺ (2,8,8) has 3</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explain ion charges and fertiliser formulae before ions are taught (Lesson 3); these questions are now predictions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said the N³⁻ ion is found in the CAN and DAP bags; it is not (nitrogen there is inside NH₄⁺ and NO₃⁻). N³⁻ is now taught only as an example of electron gain</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Several lessons pointed forward to the wrong lesson (for example 'valency and formulae in Lesson 4' when they are Lessons 5 and 6); cross-references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84 minutes for an 80-minute period; two activities shortened so the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4's prediction repeated Lesson 3's calcium and nitrogen question; it now asks about aluminium and oxygen, which the lesson tests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Student groups and periodic-table groups were both called 'Group 1, 2, 3…' in Lessons 4 and 5; student groups are now Teams</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5 activities added up to about 110 minutes for an 80-minute period; times cut so the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Lime (calcium hydroxide) was said to be used on Kericho tea farms; tea needs acid soil, so lime is not used there</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Equation 3 (calcium with nitric acid giving hydrogen) is not a reliable reaction: nitric acid is an oxidising acid and gives nitrogen oxides with metals rather than hydrogen. Equation 4 made ammonium phosphate, not DAP. Both are replaced with real reactions that give the fertiliser compounds. Checked atom by atom. Ca(OH)₂ + 2HNO₃ → Ca(NO₃)₂ + 2H₂O: Ca 1 = 1; N 2 = 2; H left 2 + 2 = 4, right 2 x 2 = 4; O left 2 + 6 = 8, right 6 + 2 = 8. 2NH₃ + H₃PO₄ → (NH₄)₂HPO₄: N 2 = 2; H left 6 + 3 = 9, right 8 + 1 = 9; P 1 = 1; O 4 = 4.</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7 said balanced equations 'prove' the fixed ratios in fertiliser formulae; the ratios come from charge balance and balancing only shows atoms are conserved</w:t>
      </w:r>
      <w:r>
        <w:rPr>
          <w:rFonts w:ascii="Arial" w:cs="Arial" w:eastAsia="Arial" w:hAnsi="Arial"/>
          <w:color w:val="666666"/>
          <w:sz w:val="15"/>
          <w:szCs w:val="15"/>
        </w:rPr>
        <w:t xml:space="preserve">  [guideline 1, 6, 7]</w:t>
      </w:r>
    </w:p>
    <w:p>
      <w:pPr>
        <w:spacing w:after="30" w:before="0"/>
      </w:pPr>
      <w:r>
        <w:rPr>
          <w:rFonts w:ascii="Arial" w:cs="Arial" w:eastAsia="Arial" w:hAnsi="Arial"/>
          <w:sz w:val="17"/>
          <w:szCs w:val="17"/>
        </w:rPr>
        <w:t xml:space="preserve">• Lesson 8 and its Summary Table said the bag's formula is 'necessary' and follows from electron arrangement alone; now says charge balance fixes each salt's ion ratio and only single-atom ions come from electron arrangement</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Electron affinity (learning outcome c) was taught in Lesson 3 but never assessed in the Final Explanation; a part (d) and exemplar were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14">
              <w:r>
                <w:rPr>
                  <w:rFonts w:ascii="Arial" w:cs="Arial" w:eastAsia="Arial" w:hAnsi="Arial"/>
                  <w:b/>
                  <w:bCs/>
                  <w:color w:val="0563C1"/>
                  <w:sz w:val="17"/>
                  <w:szCs w:val="17"/>
                  <w:u w:val="single"/>
                </w:rPr>
                <w:t xml:space="preserve">gensci_2_1-014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17">
              <w:r>
                <w:rPr>
                  <w:rFonts w:ascii="Arial" w:cs="Arial" w:eastAsia="Arial" w:hAnsi="Arial"/>
                  <w:b/>
                  <w:bCs/>
                  <w:color w:val="0563C1"/>
                  <w:sz w:val="17"/>
                  <w:szCs w:val="17"/>
                  <w:u w:val="single"/>
                </w:rPr>
                <w:t xml:space="preserve">gensci_2_1-017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G3">
              <w:r>
                <w:rPr>
                  <w:rFonts w:ascii="Arial" w:cs="Arial" w:eastAsia="Arial" w:hAnsi="Arial"/>
                  <w:b/>
                  <w:bCs/>
                  <w:color w:val="0563C1"/>
                  <w:sz w:val="17"/>
                  <w:szCs w:val="17"/>
                  <w:u w:val="single"/>
                </w:rPr>
                <w:t xml:space="preserve">gensci_2_1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 numbering mixed 1–18 and 1–8 across the unit; the whole unit now uses Groups 1–8 (as Lessons 3–5 and the Final Explanation already did). Lesson 2 used Groups 15 and 16, while Lessons 3, 4 and 5 and the Final Explanation use Groups 1 to 8 (Group 5 for ni…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97">
              <w:r>
                <w:rPr>
                  <w:rFonts w:ascii="Arial" w:cs="Arial" w:eastAsia="Arial" w:hAnsi="Arial"/>
                  <w:b/>
                  <w:bCs/>
                  <w:color w:val="0563C1"/>
                  <w:sz w:val="17"/>
                  <w:szCs w:val="17"/>
                  <w:u w:val="single"/>
                </w:rPr>
                <w:t xml:space="preserve">gensci_2_1-097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004">
              <w:r>
                <w:rPr>
                  <w:rFonts w:ascii="Arial" w:cs="Arial" w:eastAsia="Arial" w:hAnsi="Arial"/>
                  <w:b/>
                  <w:bCs/>
                  <w:color w:val="0563C1"/>
                  <w:sz w:val="17"/>
                  <w:szCs w:val="17"/>
                  <w:u w:val="single"/>
                </w:rPr>
                <w:t xml:space="preserve">gensci_2_1-004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005">
              <w:r>
                <w:rPr>
                  <w:rFonts w:ascii="Arial" w:cs="Arial" w:eastAsia="Arial" w:hAnsi="Arial"/>
                  <w:b/>
                  <w:bCs/>
                  <w:color w:val="0563C1"/>
                  <w:sz w:val="17"/>
                  <w:szCs w:val="17"/>
                  <w:u w:val="single"/>
                </w:rPr>
                <w:t xml:space="preserve">gensci_2_1-005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103">
              <w:r>
                <w:rPr>
                  <w:rFonts w:ascii="Arial" w:cs="Arial" w:eastAsia="Arial" w:hAnsi="Arial"/>
                  <w:b/>
                  <w:bCs/>
                  <w:color w:val="0563C1"/>
                  <w:sz w:val="17"/>
                  <w:szCs w:val="17"/>
                  <w:u w:val="single"/>
                </w:rPr>
                <w:t xml:space="preserve">gensci_2_1-103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1" w:id="194"/>
            <w:r>
              <w:rPr>
                <w:rFonts w:ascii="Arial" w:cs="Arial" w:eastAsia="Arial" w:hAnsi="Arial"/>
                <w:b/>
                <w:bCs/>
                <w:sz w:val="17"/>
                <w:szCs w:val="17"/>
              </w:rPr>
              <w:t xml:space="preserve">gensci_2_1-001</w:t>
            </w:r>
            <w:bookmarkEnd w:id="19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forty-minute periods = 560 minutes total (Lessons 1 and 8 are single 40-minute periods; Lessons 2–7 are double 80-minute periods: 40 + 6 × 80 + 40 = 560)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are 40, 80, 80, 80, 80, 80, 80 and 40 minutes (Lessons 1 to 8). 40 + 6 x 80 + 40 = 560 minutes. The old line said 8 x 40 = 320, which only fits eight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1" w:id="195"/>
            <w:r>
              <w:rPr>
                <w:rFonts w:ascii="Arial" w:cs="Arial" w:eastAsia="Arial" w:hAnsi="Arial"/>
                <w:b/>
                <w:bCs/>
                <w:sz w:val="17"/>
                <w:szCs w:val="17"/>
              </w:rPr>
              <w:t xml:space="preserve">gensci_2_1 G11 (group)</w:t>
            </w:r>
            <w:bookmarkEnd w:id="19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employers that no longer operate (ARM Cement, the Mombasa oil refinery) replaced with working examples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Athi River Mining (ARM Cement) and East African Portland Cement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Bamburi Cement and East African Portland Cement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chemical engineer at a cement works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ARM Cement (Athi River Mining) went into administration in 2018 and no longer operates, so it is not a current employer for learners to aim at. Bamburi Cement is a working cement producer in Kenya.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3" w:id="196"/>
            <w:r>
              <w:rPr>
                <w:rFonts w:ascii="Arial" w:cs="Arial" w:eastAsia="Arial" w:hAnsi="Arial"/>
                <w:b/>
                <w:bCs/>
                <w:sz w:val="17"/>
                <w:szCs w:val="17"/>
              </w:rPr>
              <w:t xml:space="preserve">gensci_2_1-003</w:t>
            </w:r>
            <w:bookmarkEnd w:id="1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Nairobi hardware vendor cuts sodium metal (stored under oil) and drops a tiny piece into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chemistry teacher at a Nairobi school cuts sodium metal (stored under oil) and, behind a safety screen, drops a tiny piece into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Hardware shops do not sell sodium metal, so the scene is not authentic, and a learner copying it would be in danger. Sodium is kept under oil in school laboratories and demonstrated by the teacher behind a screen.</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6" w:id="197"/>
            <w:r>
              <w:rPr>
                <w:rFonts w:ascii="Arial" w:cs="Arial" w:eastAsia="Arial" w:hAnsi="Arial"/>
                <w:b/>
                <w:bCs/>
                <w:sz w:val="17"/>
                <w:szCs w:val="17"/>
              </w:rPr>
              <w:t xml:space="preserve">gensci_2_1 G6 (group)</w:t>
            </w:r>
            <w:bookmarkEnd w:id="197"/>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planned about 50 minutes of activity for a 40-minute period; times trimmed so the phases add up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learners recording initial predictions on sticky notes placed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learners recording initial predictions on sticky notes placed on the DQB. Time plan for the 40-minute period: Predict 6, Observe 9, Explain 12, Driving Question Board 7,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you have 60 seconds.' [WAIT TIME: 60 seconds of pair talk</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Groups spend 4 minutes writing observations.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give you 4 minutes.' [WAIT TIME: 4 minutes of group work</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Pairs work for 6 minutes: Partner A completes the cards for H, C and N, Partner B for Na, Cl and Ca, and both check oxygen against the board model; 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6 minutes. Partner A does H, C and N, Partner B does Na, Cl and Ca, and both of you check oxygen against the board. Then swap and check eac…</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learners draw concentric circle (Bohr) diagrams for two more elements of their choice from the seven (N and Ca were already drawn in the Explain Phas…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You have 3 minutes to draw two more Bohr diagrams. Choose elements that feel important to you — maybe elements you noticed in the fertiliser formulae…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waits and steps written in the five phases gives about 50 minutes (for example 8 minutes of pair card work plus whole-class checking, and a separate 4 minutes of Bohr diagrams). The phase minutes below are trimmed so the total is 40: 6 + 9 + 12 + 7 + 6 = 40. The shorter times are set in the phases that follow.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4" w:id="198"/>
            <w:r>
              <w:rPr>
                <w:rFonts w:ascii="Arial" w:cs="Arial" w:eastAsia="Arial" w:hAnsi="Arial"/>
                <w:b/>
                <w:bCs/>
                <w:sz w:val="17"/>
                <w:szCs w:val="17"/>
              </w:rPr>
              <w:t xml:space="preserve">gensci_2_1-014</w:t>
            </w:r>
            <w:bookmarkEnd w:id="19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under the heading 'We are puzzled by...'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under the heading 'We are puzzled by...' Teacher note: bags sold in Kenya as CAN usually list ammonium nitrate mixed with limestone (about 26% N) rather than the double salt Ca(NO₃)₂·NH₄NO₃, and tea farms often use NPK blends. This unit uses Ca(NO₃)₂·NH₄NO₃ as the textbook form of CAN so that Ca²⁺, NO₃⁻ and NH₄⁺ all appear. Read the label of the bag you actually have and tell learners openly that the board formula is the textbook form; the lessons stay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and ammonium nitrate fertilisers)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0" w:id="199"/>
            <w:r>
              <w:rPr>
                <w:rFonts w:ascii="Arial" w:cs="Arial" w:eastAsia="Arial" w:hAnsi="Arial"/>
                <w:b/>
                <w:bCs/>
                <w:sz w:val="17"/>
                <w:szCs w:val="17"/>
              </w:rPr>
              <w:t xml:space="preserve">gensci_2_1 G10 (group)</w:t>
            </w:r>
            <w:bookmarkEnd w:id="19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'2' in Ca(NO3)2 belongs to the nitrate bracket, not to calcium; teacher wording corrected so learners are not taught the wrong reading of a formula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Calcium is in CAN fertiliser — Ca(NO3)2. Why might calcium always appear with that 2 in the formula? That is part of what we will explain across this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Calcium is in CAN fertiliser — Ca(NO3)2. Why is there a 2 after the bracket, and what might calcium's 2 outer electrons have to do with it? That is part of what we will explain across this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why is there a 2 after the bracket in Ca(NO3)2?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Ca(NO3)2 the 2 is a subscript on the nitrate bracket, not on calcium, so asking why 'calcium appears with a 2' confuses learners about what a subscript counts. The question now points to the bracket and still links back to calcium's 2 outer electrons.</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7" w:id="200"/>
            <w:r>
              <w:rPr>
                <w:rFonts w:ascii="Arial" w:cs="Arial" w:eastAsia="Arial" w:hAnsi="Arial"/>
                <w:b/>
                <w:bCs/>
                <w:sz w:val="17"/>
                <w:szCs w:val="17"/>
              </w:rPr>
              <w:t xml:space="preserve">gensci_2_1-017</w:t>
            </w:r>
            <w:bookmarkEnd w:id="200"/>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models oxygen clearly and slowly, narrating each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models oxygen clearly and slowly, narrating each step. Language support: write the key terms on the board in English with Kiswahili beside them (atom = atomu, electron = elektroni, proton = protoni, neutron = nyutroni, fertiliser = mbolea, periodic table = jedwali la vipengele) and invite learners to add the words they use at home or in other subjects.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8" w:id="201"/>
            <w:r>
              <w:rPr>
                <w:rFonts w:ascii="Arial" w:cs="Arial" w:eastAsia="Arial" w:hAnsi="Arial"/>
                <w:b/>
                <w:bCs/>
                <w:sz w:val="17"/>
                <w:szCs w:val="17"/>
              </w:rPr>
              <w:t xml:space="preserve">gensci_2_1-018</w:t>
            </w:r>
            <w:bookmarkEnd w:id="2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Strip A shows the full electron arrangement of hydrogen (2,1 electrons — note: H is 1, Li is 2,1) through the first 10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Strip A shows the full electron arrangement of the first 10 elements, from hydrogen (1) to neon (2,8); for example, lithium is 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was garbled: it gave hydrogen as '2,1', which is lithium's arrangement. Hydrogen has one electron, so its arrangement is 1.</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3" w:id="202"/>
            <w:r>
              <w:rPr>
                <w:rFonts w:ascii="Arial" w:cs="Arial" w:eastAsia="Arial" w:hAnsi="Arial"/>
                <w:b/>
                <w:bCs/>
                <w:sz w:val="17"/>
                <w:szCs w:val="17"/>
              </w:rPr>
              <w:t xml:space="preserve">gensci_2_1 G3 (group)</w:t>
            </w:r>
            <w:bookmarkEnd w:id="20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Group numbering mixed 1–18 and 1–8 across the unit; the whole unit now uses Groups 1–8 (as Lessons 3–5 and the Final Explanation already did)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 (Group 15/V, 5 outer electrons), and O (Group 16/VI, 6 outer electrons) using their annotated grid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 (Group 5, 5 outer electrons; the newer 1–18 numbering calls this Group 15, but this unit uses Groups 1–8 throughout) and O (Group 6, 6 outer electrons) using their annotated grid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annotate a blank periodic table grid with 4 rows (periods 1–4) and 8 columns (Groups 1–8) for elements 1–20 only, by placing each element ca…</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phosphorus (Group 5, relevant to DAP)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is in Group 5 because it has 5 valence electrons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p>
            <w:pPr>
              <w:spacing w:after="60" w:before="0"/>
            </w:pPr>
            <w:r>
              <w:rPr>
                <w:rFonts w:ascii="Arial" w:cs="Arial" w:eastAsia="Arial" w:hAnsi="Arial"/>
                <w:i/>
                <w:iCs/>
                <w:color w:val="555555"/>
                <w:sz w:val="15"/>
                <w:szCs w:val="15"/>
              </w:rPr>
              <w:t xml:space="preserve">Guideline: 2. KICD alignment; 3. Time and pacing;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2" w:id="203"/>
            <w:r>
              <w:rPr>
                <w:rFonts w:ascii="Arial" w:cs="Arial" w:eastAsia="Arial" w:hAnsi="Arial"/>
                <w:b/>
                <w:bCs/>
                <w:sz w:val="17"/>
                <w:szCs w:val="17"/>
              </w:rPr>
              <w:t xml:space="preserve">gensci_2_1 G2 (group)</w:t>
            </w:r>
            <w:bookmarkEnd w:id="20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Calcium's shells were counted wrongly in several places: Ca (2,8,8,2) has 4 shells and Ca²⁺ (2,8,8) has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draw calcium with 3 shells and 2 outer electrons (correct) vs. those who place 8 electrons in the third shell (incorrect — Ca has 2,8,8,2)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draw calcium with 4 shells and 2 outer electrons (correct, 2,8,8,2) vs. those who stop at 3 shells with 10 electrons in the third shell (incorrect — for the first 20 elements the third shell holds 8 electrons and the last 2 go in a fourth shell)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4 shells before (2,8,8,2), 3 shells after (2,8,8)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 can see Akinyi has drawn four shells for calcium before the transfer and three shells after — excellent. I can see James has drawn only three shell…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 4-shell → 3-shell transformation)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Calcium has 20 electrons: 2 + 8 + 8 + 2 = 20, so it has four occupied shells. The old note called a 3-shell drawing 'correct' and an 8-electron third shell 'incorrect', which is the reverse of the correct arrangement. Checked by adding the shells (2+8+8+2 = 20 = atomic number of calcium).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Chemistry design, The Atom (electron arrangement 2,8,8,2 for calcium); OpenStax Chemistry 2e, Electronic Structure of Atoms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9" w:id="204"/>
            <w:r>
              <w:rPr>
                <w:rFonts w:ascii="Arial" w:cs="Arial" w:eastAsia="Arial" w:hAnsi="Arial"/>
                <w:b/>
                <w:bCs/>
                <w:sz w:val="17"/>
                <w:szCs w:val="17"/>
              </w:rPr>
              <w:t xml:space="preserve">gensci_2_1 G9 (group)</w:t>
            </w:r>
            <w:bookmarkEnd w:id="204"/>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explain ion charges and fertiliser formulae before ions are taught (Lesson 3); these questions are now predictions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calcium form Ca²⁺ and not Ca³⁺? Use your card-sort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'Calcium has 2 outer electrons. What do you predict it might do with them? Write your prediction; we will test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completing: 'I predict the periodic law will help explain the fertiliser formulae because ______.'</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('I predict the periodic law will help explain the fertiliser formulae because…')</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(e.g., 'I can now explain why calcium is in Group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calcium forms Ca²⁺ and not Ca³⁺ needs the stability idea, which is first taught in Lesson 3, so learners cannot answer it from the card sort. It is now a prediction that Lesson 3 tests.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 w:id="205"/>
            <w:r>
              <w:rPr>
                <w:rFonts w:ascii="Arial" w:cs="Arial" w:eastAsia="Arial" w:hAnsi="Arial"/>
                <w:b/>
                <w:bCs/>
                <w:sz w:val="17"/>
                <w:szCs w:val="17"/>
              </w:rPr>
              <w:t xml:space="preserve">gensci_2_1 G1 (group)</w:t>
            </w:r>
            <w:bookmarkEnd w:id="205"/>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N³⁻ ion is found in the CAN and DAP bags; it is not (nitrogen there is inside NH₄⁺ and NO₃⁻). N³⁻ is now taught only as an example of electron gain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N + 3e⁻ → N³⁻.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N + 3e⁻ → N³⁻. Add: 'N³⁻ is the ion nitrogen forms in compounds such as magnesium nitride, Mg₃N₂. In the CAN and DAP bags nitrogen is not a free N³⁻ ion; it sits inside the radicals NH₄⁺ and NO₃⁻ that we meet in Lesson 5. Here N³⁻ shows what gaining electrons to reach neon looks like.' Say: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or why two NO₃⁻ ions go with each Ca²⁺.</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directly answers why calcium always loses 2 electrons to become Ca²⁺, the ion in CAN on the Kericho tea farm, and shows with N³⁻ how a non-metal…</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'Ca²⁺ is hiding inside the white CAN crystals on the Kericho tea farm, and N³⁻ is the ion a nitrogen atom would form to reach neon's arrangement. You…</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(Ca²⁺ in CAN; N³⁻ as the ion nitrogen would form), the explanation is not abstract chemistry — it is the mechanism behind the Ca²⁺ ion in the CAN bag.</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N³⁻ would form from nitrogen because nitrogen achieves neon's noble gas configuration by gaining 3 electrons (in the fertiliser, nitrogen is inside N…</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Ca²⁺ is the actual ion inside the CAN crystals in Kericho, and N³⁻ shows what nitrogen would do to reach neon.'</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why a nitrogen atom, if it gains electrons, forms a 3− ion. Fixed ion charges like these determine the ratio in which ions combine; in Lessons 5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such as sodium, magnesium, aluminium, oxygen and chlorine (and calcium, found in CAN) gain or lose electrons to become ions — charged particles that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Single-atom ions such as O²⁻ and Cl⁻ likewise have charges fixed by their electron arrangements; the charges on radicals such as NO₃⁻ and NH₄⁺ are ta…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does calcium (Group 2) form the Ca²⁺ ion found in CAN, and what would nitrogen (Group 5) have to do to reach neon's arrangement (N³⁻)?</w:t>
            </w:r>
          </w:p>
          <w:p>
            <w:pPr>
              <w:spacing w:after="20" w:before="0"/>
            </w:pPr>
            <w:r>
              <w:rPr>
                <w:rFonts w:ascii="Arial" w:cs="Arial" w:eastAsia="Arial" w:hAnsi="Arial"/>
                <w:b/>
                <w:bCs/>
                <w:sz w:val="15"/>
                <w:szCs w:val="15"/>
              </w:rPr>
              <w:t xml:space="preserve">Final Explanation, Part 2: Why electron arrangement is significant, exemplar: </w:t>
            </w:r>
            <w:r>
              <w:rPr>
                <w:rFonts w:ascii="Arial" w:cs="Arial" w:eastAsia="Arial" w:hAnsi="Arial"/>
                <w:color w:val="1B6B1B"/>
                <w:sz w:val="15"/>
                <w:szCs w:val="15"/>
              </w:rPr>
              <w:t xml:space="preserve">so it forms the anion N³⁻ (nitride). N³⁻ is found in compounds such as magnesium nitride; in the CAN and DAP bags nitrogen is inside the radicals NH₄…</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the N³⁻ ion is found in CAN and DAP. It is not: in CAN and DAP nitrogen is part of the ammonium (NH₄⁺) and nitrate (NO₃⁻) radicals, held by covalent bonds, and there is no separate N³⁻ ion. N³⁻ is real in nitrides such as Mg₃N₂. N³⁻ is kept as a worked example of electron gain, and the claim that it is in the fertiliser is removed everywhere. Checked: in NO₃⁻ nitrogen has oxidation number +5 and in NH₄⁺ it is −3 within covalent N–H bonds, so neither contains a free N³⁻.</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(Atoms, Molecules, and Ions; Chemical Bonding and Molecular Geometry), ionic compounds and polyatomic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29" w:id="206"/>
            <w:r>
              <w:rPr>
                <w:rFonts w:ascii="Arial" w:cs="Arial" w:eastAsia="Arial" w:hAnsi="Arial"/>
                <w:b/>
                <w:bCs/>
                <w:sz w:val="17"/>
                <w:szCs w:val="17"/>
              </w:rPr>
              <w:t xml:space="preserve">gensci_2_1-029</w:t>
            </w:r>
            <w:bookmarkEnd w:id="2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physical and chemical properties repeat periodically.'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their physical and chemical properties repeat periodically.' Add: 'Mendeleev (1869) first arranged the elements by increasing atomic mass and left gaps for elements not yet discovered. Moseley (1913) showed that atomic number, the number of protons, is the better order, and that is the order we use today.'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content list includes 'the order adopted in developing the periodic table', but the lessons only named Mendeleev. This adds the two facts teachers need: Mendeleev ordered by atomic mass, Moseley showed atomic number is the real order behind the modern periodic law.</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Electronic Structure and Periodic Properties of Elements (development of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30" w:id="207"/>
            <w:r>
              <w:rPr>
                <w:rFonts w:ascii="Arial" w:cs="Arial" w:eastAsia="Arial" w:hAnsi="Arial"/>
                <w:b/>
                <w:bCs/>
                <w:sz w:val="17"/>
                <w:szCs w:val="17"/>
              </w:rPr>
              <w:t xml:space="preserve">gensci_2_1-030</w:t>
            </w:r>
            <w:bookmarkEnd w:id="20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is the moment we will finally start to see why Ca appears in CAN as Ca²⁺.'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is the moment we will finally start to see why Ca appears in CAN as Ca²⁺.' Then launch Project 1: each group chooses five elements from 1–20 and builds 3-D electron-arrangement models from bottle tops, wire and clay in spare time over Lessons 3–7, and brings them to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Project 1 (modelling five elements with local materials) is part of the sub-strand content and is presented in Lesson 8, and Lesson 1 says it 'begins formally in Lesson 2', but no lesson started it. This gives groups the brief and the time frame.</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31" w:id="208"/>
            <w:r>
              <w:rPr>
                <w:rFonts w:ascii="Arial" w:cs="Arial" w:eastAsia="Arial" w:hAnsi="Arial"/>
                <w:b/>
                <w:bCs/>
                <w:sz w:val="17"/>
                <w:szCs w:val="17"/>
              </w:rPr>
              <w:t xml:space="preserve">gensci_2_1-031</w:t>
            </w:r>
            <w:bookmarkEnd w:id="2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raised hands aloud and record the number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raised hands aloud and record the number on the board. Support: print the Element Cards in large font for learners with low vision, glue seeds or beads on each card to show its electrons so cards can be sorted by touch, and let learners who find writing difficult explain their pattern aloud or by arranging the cards instead of writing the three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depends on reading small print and writing, with no alternative way to take part. These supports give learners with low vision or writing difficulties another way to show the same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4" w:id="209"/>
            <w:r>
              <w:rPr>
                <w:rFonts w:ascii="Arial" w:cs="Arial" w:eastAsia="Arial" w:hAnsi="Arial"/>
                <w:b/>
                <w:bCs/>
                <w:sz w:val="17"/>
                <w:szCs w:val="17"/>
              </w:rPr>
              <w:t xml:space="preserve">gensci_2_1 G4 (group)</w:t>
            </w:r>
            <w:bookmarkEnd w:id="209"/>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forward to the wrong lesson (for example 'valency and formulae in Lesson 4' when they are Lessons 5 and 6); cross-references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exactly what Lesson 4 will address when we study valency and chemical formulae.'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what Lessons 5 and 6 will address when we study valency and chemical formulae.'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draw more ions and find a rule linking ion charge to group number, and in Lessons 5 and 6 we will use those charges to figure out…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compared to the metals you already know, such as sodium, magnesium and calcium?'</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to identify which questions are likely to be answered in Lessons 6–8 (writing formulae, balancing equations, the final explanation).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That part is answered in Lesson 8: the formula tells us which elements are in each bag, and plants need different nutrients. Keep that question alive…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you will use these valencies and radicals to write formulae for many more compounds, in Lesson 7 you will write and balance chemical equa…</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sets up Lesson 7 (balanced equations) and Lesson 8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about ion formation and dot-and-cross diagrams; valency is Lesson 5 and writing formulae is Lesson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50" w:id="210"/>
            <w:r>
              <w:rPr>
                <w:rFonts w:ascii="Arial" w:cs="Arial" w:eastAsia="Arial" w:hAnsi="Arial"/>
                <w:b/>
                <w:bCs/>
                <w:sz w:val="17"/>
                <w:szCs w:val="17"/>
              </w:rPr>
              <w:t xml:space="preserve">gensci_2_1-050</w:t>
            </w:r>
            <w:bookmarkEnd w:id="2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the driving force behind ion 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Atoms with a full outer shell are more stable, and that is why atoms lose or gain electrons.' Misconception note: learners often say atoms 'want' or 'need' electrons, as if they had feelings. If you hear this, ask 'What is it about a full outer shell that makes the atom more stable?' and model the wording 'the ion is more stable than the atom'.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'Atoms want electrons' is a very common misconception and the lesson's own wording ('wants the same stability', 'driving force') encourages it. The misconception is named for the teacher with a question to use and a better phrase.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51" w:id="211"/>
            <w:r>
              <w:rPr>
                <w:rFonts w:ascii="Arial" w:cs="Arial" w:eastAsia="Arial" w:hAnsi="Arial"/>
                <w:b/>
                <w:bCs/>
                <w:sz w:val="17"/>
                <w:szCs w:val="17"/>
              </w:rPr>
              <w:t xml:space="preserve">gensci_2_1-051</w:t>
            </w:r>
            <w:bookmarkEnd w:id="21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In Source B, does the group correctly place all metals (Na, Mg, K, Ca, Li) in the 1-2-3 pile and all non-metals needing electrons (N, O, F, Cl) in the 5-6-7 pile? Misplacements of H or N signal confusion about valence.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In Source B, expected piles: full outer shell = He, Ne, Ar; 1-2-3 pile = H, Li, Be, B, Na, Mg, Al, K, Ca; 5-6-7 pile = N, O, F, P, S, Cl; carbon and silicon (4 outer electrons) fit neither pile, so set them aside for the class to discuss. Does the group place the metals (Na, Mg, K, Ca, Li) in the 1-2-3 pile and the non-metals needing electrons (N, O, F, Cl) in the 5-6-7 pile? Misplacement of N signals confusion about valence; hydrogen and boron are non-metals in the 1-2-3 pile, so expect questions about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'all metals' go in the 1-2-3 pile, but H and B are non-metals with 1 and 3 outer electrons, and carbon and silicon (4 outer electrons) fit neither pile. The full expected answer is now given so a teacher who did not write the lesson can check the sort. Checked against the electron arrangements of elements 1 to 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7" w:id="212"/>
            <w:r>
              <w:rPr>
                <w:rFonts w:ascii="Arial" w:cs="Arial" w:eastAsia="Arial" w:hAnsi="Arial"/>
                <w:b/>
                <w:bCs/>
                <w:sz w:val="17"/>
                <w:szCs w:val="17"/>
              </w:rPr>
              <w:t xml:space="preserve">gensci_2_1 G7 (group)</w:t>
            </w:r>
            <w:bookmarkEnd w:id="21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84 minutes for an 80-minute period; two activities shortened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learners revise their atomic model to show ion charges.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learners revise their atomic model to show ion charges. Time plan for the 80-minute double period: Predict 8, Observe 29 (Source A 10, Source B 12, Source C 7), Explain 18, Driving Question Board 12, Model Building 12 (total 79).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EVIDENCE SOURCE C (7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7 minutes, display a correct Na⁺ diagram</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5 minutes of individual model work.</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'Every single prediction on this board will be tested in this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written steps gave about 83 to 85 minutes (Evidence A 10 + B 12 + C 10, Explain about 18, DQB about 12, Model 14, Predict 8). Source C (the Na⁺ and Cl⁻ diagrams) is repeated in Lesson 4 so it is cut to 7 minutes, and individual model work to 5, giving 79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3" w:id="213"/>
            <w:r>
              <w:rPr>
                <w:rFonts w:ascii="Arial" w:cs="Arial" w:eastAsia="Arial" w:hAnsi="Arial"/>
                <w:b/>
                <w:bCs/>
                <w:sz w:val="17"/>
                <w:szCs w:val="17"/>
              </w:rPr>
              <w:t xml:space="preserve">gensci_2_1 G13 (group)</w:t>
            </w:r>
            <w:bookmarkEnd w:id="21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4's prediction repeated Lesson 3's calcium and nitrogen question; it now asks about aluminium and oxygen, which the lesson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'Calcium is in Group 2 of the periodic table and has the electron arrangement 2,8,8,2. Nitrogen is in Group 5 and has the arrangement 2,5. Predict: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'Aluminium is in Group 3 of the periodic table and has the electron arrangement 2,8,3. Oxygen is in Group 6 and has the arrangement 2,6. Predict: (a)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'Akinyi, what did your pair predict for aluminium?'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Calcium and nitrogen were already worked through in Lesson 3, so repeating them leaves nothing to predict. Aluminium and oxygen are new cases the lesson then tests (Al³⁺ and O²⁻ are in the observation table).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2" w:id="214"/>
            <w:r>
              <w:rPr>
                <w:rFonts w:ascii="Arial" w:cs="Arial" w:eastAsia="Arial" w:hAnsi="Arial"/>
                <w:b/>
                <w:bCs/>
                <w:sz w:val="17"/>
                <w:szCs w:val="17"/>
              </w:rPr>
              <w:t xml:space="preserve">gensci_2_1 G12 (group)</w:t>
            </w:r>
            <w:bookmarkEnd w:id="21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Student groups and periodic-table groups were both called 'Group 1, 2, 3…' in Lessons 4 and 5; student groups are now Teams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is assigned two ions: Group 1 → Na⁺ and Cl⁻; Group 2 → Mg²⁺ and O²⁻; Group 3 → Al³⁺ and Ca²⁺; Group 4 → K⁺ and N³⁻; any additional groups rotate the same assignments.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student group is given a team letter and two ions: Team A → Na⁺ and Cl⁻; Team B → Mg²⁺ and O²⁻; Team C → Al³⁺ and Ca²⁺; Team D → K⁺ and N³⁻; any additional teams rotate the same assignments.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Team A ask: 'Show me on your diagram where the electron that left sodium went.' At Team B: 'How many crosses did you draw inside oxygen's brackets…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groups who hesitate on Group 1 elements like 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 groups were called Group 1 to 4 while the lesson also talks about periodic-table Group 1, 2, 3 (for example 'Group 1 → Na⁺'), which learners could easily mix up. Student groups are now Teams A to D.</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65" w:id="215"/>
            <w:r>
              <w:rPr>
                <w:rFonts w:ascii="Arial" w:cs="Arial" w:eastAsia="Arial" w:hAnsi="Arial"/>
                <w:b/>
                <w:bCs/>
                <w:sz w:val="17"/>
                <w:szCs w:val="17"/>
              </w:rPr>
              <w:t xml:space="preserve">gensci_2_1-065</w:t>
            </w:r>
            <w:bookmarkEnd w:id="2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model drawing.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for individual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written steps add up to about 82 minutes for an 80-minute period (Predict about 10, Observe 30, Explain 20, DQB about 6, Model about 15); 2 minutes are taken from model drawing.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8" w:id="216"/>
            <w:r>
              <w:rPr>
                <w:rFonts w:ascii="Arial" w:cs="Arial" w:eastAsia="Arial" w:hAnsi="Arial"/>
                <w:b/>
                <w:bCs/>
                <w:sz w:val="17"/>
                <w:szCs w:val="17"/>
              </w:rPr>
              <w:t xml:space="preserve">gensci_2_1 G8 (group)</w:t>
            </w:r>
            <w:bookmarkEnd w:id="216"/>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activities added up to about 110 minutes for an 80-minute period; times cut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DQB updates and a cumulative model revision linking valency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DQB updates and a cumulative model revision linking valency to the phenomenon. Time plan for the 80-minute double period: Predict 8, Observe 22 (Activity A 12, Activity B 10), Explain 30, Driving Question Board 9, Model Building 10 (total 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Activity A — Group Derivation Table (12 min; each learner completes five of the 20 rows, then the group checks the whole table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After 12 minutes, say: 'Stop Activity 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8 minutes for pair work.</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class does a 2-minute gallery walk around the DQB before the teacher facilitates a 2-minute whole-class discussion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 minutes. Then say: 'Now write one genuine question — something you are still wondering about — on a sticky note and post it on the DQB.' Allo…</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8 minutes for individual model building. Circulate and look for: (a) correct criss-cross arrows from ion to formula; (b) all 7 radicals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written steps gave about 110 minutes for an 80-minute period (Predict 8, Activity A 25 + B 10, Explain about 40, DQB 14, Model 13). Valency is the ion charge learners already found in Lesson 4, so Activity A is cut to 12 minutes (each learner fills five rows), pair practice to 8 minutes, and the DQB and model steps are shortened: 8 + 22 + 30 + 9 + 10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4" w:id="217"/>
            <w:r>
              <w:rPr>
                <w:rFonts w:ascii="Arial" w:cs="Arial" w:eastAsia="Arial" w:hAnsi="Arial"/>
                <w:b/>
                <w:bCs/>
                <w:sz w:val="17"/>
                <w:szCs w:val="17"/>
              </w:rPr>
              <w:t xml:space="preserve">gensci_2_1 G14 (group)</w:t>
            </w:r>
            <w:bookmarkEnd w:id="21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Lime (calcium hydroxide) was said to be used on Kericho tea farms; tea needs acid soil, so lime is not used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Calcium hydroxide (lime used on Kenyan tea farms)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Calcium hydroxide (slaked lime, used to reduce soil acidity on many Kenyan farms, though not on tea, which prefers acid soil)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slaked lime on acid soils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 grows best in acid soil (about pH 4.5 to 5.6), so lime is not put on Kericho tea farms and the old sentence would give learners a wrong farming fact. Slaked lime is used on other crops to correct soil acidity.</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guidance on soil pH for tea (acidic soils, about pH 4.5–5.6)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5" w:id="218"/>
            <w:r>
              <w:rPr>
                <w:rFonts w:ascii="Arial" w:cs="Arial" w:eastAsia="Arial" w:hAnsi="Arial"/>
                <w:b/>
                <w:bCs/>
                <w:sz w:val="17"/>
                <w:szCs w:val="17"/>
              </w:rPr>
              <w:t xml:space="preserve">gensci_2_1-075</w:t>
            </w:r>
            <w:bookmarkEnd w:id="2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Oxygen is always −2, hydrogen always +1. Let carbon be x. Solve: x + (−2) + 2(−3 + 2×1) = 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urea, oxygen is −2 and hydrogen is +1 (their usual values), and each nitrogen, bonded to hydrogen, is −3. Let carbon be x. Solve: x + (−2) + 2(−3 + 2×1) = 0, so x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is always −2, hydrogen always +1' is not true (peroxides, metal hydrides), and the −3 for nitrogen appeared in the equation without any explanation. Checked: x − 2 + 2(−3 + 2) = x − 2 − 2 = 0, so carbon is +4 in urea, CO(NH₂)₂.</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Gold Book, 'oxidation state'; OpenStax Chemistry 2e, Oxidation-Reduction Reactions (rules for assigning oxidation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6" w:id="219"/>
            <w:r>
              <w:rPr>
                <w:rFonts w:ascii="Arial" w:cs="Arial" w:eastAsia="Arial" w:hAnsi="Arial"/>
                <w:b/>
                <w:bCs/>
                <w:sz w:val="17"/>
                <w:szCs w:val="17"/>
              </w:rPr>
              <w:t xml:space="preserve">gensci_2_1-076</w:t>
            </w:r>
            <w:bookmarkEnd w:id="2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each group's completed Valency Derivation Table before moving to Phase 3. Look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each group's completed Valency Derivation Table before moving to Phase 3. Answer key (valency): H 1, He 0, Li 1, Be 2, B 3, C 4, N 3, O 2, F 1, Ne 0, Na 1, Mg 2, Al 3, Si 4, P 3, S 2, Cl 1, Ar 0, K 1, Ca 2 (carbon and silicon share electrons, so use the 4 outer electrons; noble gases are 0 because they do not react). Look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is told to check 15 of 20 rows but has no key. Added the expected valencies from the group number (valency = group number for Groups 1 to 4, and 8 minus the group number for Groups 5 to 7). Checked all 20 rows against their groups.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7" w:id="220"/>
            <w:r>
              <w:rPr>
                <w:rFonts w:ascii="Arial" w:cs="Arial" w:eastAsia="Arial" w:hAnsi="Arial"/>
                <w:b/>
                <w:bCs/>
                <w:sz w:val="17"/>
                <w:szCs w:val="17"/>
              </w:rPr>
              <w:t xml:space="preserve">gensci_2_1-077</w:t>
            </w:r>
            <w:bookmarkEnd w:id="2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five compound names clearly on the board before learners enter, or reveal them at the start of the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five compound names clearly on the board before learners enter, or reveal them at the start of the phase. Also write: hydrogen phosphate = HPO₄²⁻ (valency 2), because it is not one of the seven radical cards from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Compound 5 (di-ammonium hydrogen phosphate) needs the HPO₄²⁻ radical, but learners only have the seven KICD radical cards, which include PO₄³⁻ and not HPO₄²⁻. Without it learners cannot make a fair prediction.</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8" w:id="221"/>
            <w:r>
              <w:rPr>
                <w:rFonts w:ascii="Arial" w:cs="Arial" w:eastAsia="Arial" w:hAnsi="Arial"/>
                <w:b/>
                <w:bCs/>
                <w:sz w:val="17"/>
                <w:szCs w:val="17"/>
              </w:rPr>
              <w:t xml:space="preserve">gensci_2_1-078</w:t>
            </w:r>
            <w:bookmarkEnd w:id="2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DAP have a 2 in front of NH₄ but CAN does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does DAP have a subscript 2 after (NH₄) but NH₄NO₃, the ammonium nitrate part of CAN,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subscript goes after the formula, not 'in front of' it (a number in front is a coefficient, taught in Lesson 7). The question now also names the part of CAN being compared.</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9" w:id="222"/>
            <w:r>
              <w:rPr>
                <w:rFonts w:ascii="Arial" w:cs="Arial" w:eastAsia="Arial" w:hAnsi="Arial"/>
                <w:b/>
                <w:bCs/>
                <w:sz w:val="17"/>
                <w:szCs w:val="17"/>
              </w:rPr>
              <w:t xml:space="preserve">gensci_2_1-079</w:t>
            </w:r>
            <w:bookmarkEnd w:id="22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the hidden pattern the learner in Kericho was wondering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the hidden pattern the learner in Kericho was wondering about.' Then show how the CAN formula is read: Ca(NO₃)₂·NH₄NO₃ is two ionic compounds written together with a dot, calcium nitrate (Lesson 5) and ammonium nitrate (Tier 3), and each one is balanced on its 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learners 'decode CAN', but only NH₄NO₃ is written here and Ca(NO₃)₂ was in Lesson 5. Nothing explained the dot in Ca(NO₃)₂·NH₄NO₃, so learners could not read the full CAN formula.</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80" w:id="223"/>
            <w:r>
              <w:rPr>
                <w:rFonts w:ascii="Arial" w:cs="Arial" w:eastAsia="Arial" w:hAnsi="Arial"/>
                <w:b/>
                <w:bCs/>
                <w:sz w:val="17"/>
                <w:szCs w:val="17"/>
              </w:rPr>
              <w:t xml:space="preserve">gensci_2_1-080</w:t>
            </w:r>
            <w:bookmarkEnd w:id="223"/>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2Mg + O₂ → 2MgO [magnesium oxide — common in lime fertiliser]; (3) Ca + 2HNO₃ → Ca(NO₃)₂ + H₂ [calcium reacting with nitric acid to form calcium nitrate, a component of CAN]; (4) 3(NH₄)OH + H₃PO₄ → (NH₄)₃PO₄ + 3H₂O [ammonium phosphate — related to DAP].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2Mg + O₂ → 2MgO [magnesium oxide — magnesium is a plant nutrient supplied by dolomitic lime]; (3) Ca(OH)₂ + 2HNO₃ → Ca(NO₃)₂ + 2H₂O [calcium hydroxide neutralising nitric acid to form calcium nitrate, the Ca(NO₃)₂ part of CAN]; (4) 2NH₃ + H₃PO₄ → (NH₄)₂HPO₄ [ammonia reacting with phosphoric acid to form DAP, which is how DAP is made]. These are the balanced answers; the worksheet shows each one unbalanced, for example Ca(OH)₂ + HNO₃ → Ca(NO₃)₂ + H₂O.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Equation 3 (calcium with nitric acid giving hydrogen) is not a reliable reaction: nitric acid is an oxidising acid and gives nitrogen oxides with metals rather than hydrogen. Equation 4 made ammonium phosphate, not DAP. Both are replaced with real reactions that give the fertiliser compounds. Checked atom by atom. Ca(OH)₂ + 2HNO₃ → Ca(NO₃)₂ + 2H₂O: Ca 1 = 1; N 2 = 2; H left 2 + 2 = 4, right 2 x 2 = 4; O left 2 + 6 = 8, right 6 + 2 = 8. 2NH₃ + H₃PO₄ → (NH₄)₂HPO₄: N 2 = 2; H left 6 + 3 = 9, right 8 + 1 = 9; P 1 = 1; O 4 = 4.</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Writing and Balancing Chemical Equations and Classifying Chemical Reactions (acid-base neutralisation); IFDC/UNIDO Fertilizer Manual (DAP made by ammoniating phosphoric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5" w:id="224"/>
            <w:r>
              <w:rPr>
                <w:rFonts w:ascii="Arial" w:cs="Arial" w:eastAsia="Arial" w:hAnsi="Arial"/>
                <w:b/>
                <w:bCs/>
                <w:sz w:val="17"/>
                <w:szCs w:val="17"/>
              </w:rPr>
              <w:t xml:space="preserve">gensci_2_1 G5 (group)</w:t>
            </w:r>
            <w:bookmarkEnd w:id="224"/>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balanced equations 'prove' the fixed ratios in fertiliser formulae; the ratios come from charge balance and balancing only shows atoms are conserved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discover that every balanced equation is a statement of conservation — precisely the hidden pattern the Kericho learner could not yet explain when she noticed that CAN and DAP carry different but fixed formulae.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discover that every balanced equation is a statement of conservation of atoms. The fixed formulae themselves, the hidden pattern the Kericho learner noticed, come from charge balance (Lesson 6); balancing shows that atoms are conserved when those formulae are used, and that only coefficients, never subscripts, can change.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that the fixed chemical formulae on fertiliser bags come from charge balance (valency), and that balanced equations show atoms are conserved when tho…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learners discover that balanced equations show atoms are conserved, and that the subscripts in each formula, fixed by charge balance, can never be ch…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using Eldoret-to-Nairobi maize transport as an analogy for coefficients and subscripts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formula Ca(NO₃)₂ in CAN is fixed because ______ (charge balance), so for every one calcium ion there must be exactly two nitrate ions, because c…</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charge balance explains it, and the balanced equation shows that no atoms are lost.'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(iv) balanced equations show that atoms are conserved, while the fixed ratios in the formulae come from charge balance (valency) — which is exactly w…</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Balancing the equation then shows that these formulae lose no atoms: the law of conservation of mass is why coefficients can change but subscripts ca…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Students see that balancing changes only coefficients, never the subscripts that charge balance fixed in the fertiliser formulae.</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(iv) balanced equations show that atoms are conserved when the correct formulae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a balanced equation 'is' the hidden pattern behind the fertiliser formulae and later that it 'proves' the fixed ratios. It does not: the ratio of ions in a formula comes from charge balance (valency), while balancing only shows that atoms are not created or destroyed. The Final Explanation exemplar already says this correctly. Checked with Ca(NO₃)₂: charges 2+ and 2 x 1− balance; the equation only counts atoms.</w:t>
            </w:r>
          </w:p>
          <w:p>
            <w:pPr>
              <w:spacing w:after="60" w:before="0"/>
            </w:pPr>
            <w:r>
              <w:rPr>
                <w:rFonts w:ascii="Arial" w:cs="Arial" w:eastAsia="Arial" w:hAnsi="Arial"/>
                <w:i/>
                <w:iCs/>
                <w:color w:val="555555"/>
                <w:sz w:val="15"/>
                <w:szCs w:val="15"/>
              </w:rPr>
              <w:t xml:space="preserve">Guideline: 1. Storyline and phenomenon;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Writing and Balancing Chemical Equations (conservation of mass) and Chemical Bonding (ionic formulae from charge balance)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1" w:id="225"/>
            <w:r>
              <w:rPr>
                <w:rFonts w:ascii="Arial" w:cs="Arial" w:eastAsia="Arial" w:hAnsi="Arial"/>
                <w:b/>
                <w:bCs/>
                <w:sz w:val="17"/>
                <w:szCs w:val="17"/>
              </w:rPr>
              <w:t xml:space="preserve">gensci_2_1-091</w:t>
            </w:r>
            <w:bookmarkEnd w:id="2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'ANALOGY — A lorry from Eldoret carries 2 bags of maize to Nairobi (like one Cl₂ molecule holds 2 Cl atoms). To deliver 6 bags I need 3 lorries.' Use arrows to show: 3 lorries × 2 bags/lorry = 6 bags. Say: 'In chemistry, the number of lorries is the COEFFICIENT and the number of bags one lorry carries is the SUBSCRIPT. We can change how many lorries we send — we NEVER change how many bags one lorry carries [cross out the subscript dramatically].' Say the limit of the analogy aloud: 'A driver could load a lorry differently, but a Cl₂ molecule always has exactly 2 atoms — what a substance is made of is fixed by chemistry, not chosen.'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analogy mixed sacks, bags and lorries (a sack held 2 bags, then lorries were counted) so it did not map cleanly to coefficient and subscript, and no limit of the analogy was stated. Now: lorry = molecule or unit, number of lorries = coefficient, bags per lorry = subscript, with the limit named. Checked: 3 x 2 =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2" w:id="226"/>
            <w:r>
              <w:rPr>
                <w:rFonts w:ascii="Arial" w:cs="Arial" w:eastAsia="Arial" w:hAnsi="Arial"/>
                <w:b/>
                <w:bCs/>
                <w:sz w:val="17"/>
                <w:szCs w:val="17"/>
              </w:rPr>
              <w:t xml:space="preserve">gensci_2_1-092</w:t>
            </w:r>
            <w:bookmarkEnd w:id="2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Presentations are kept to 90 seconds per group to fit the time budget.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Presentations are kept to 90 seconds per group to fit the time budget. In a class with more than five groups, three or four groups present to the whole class (chosen by the teacher from the chart and model checks of Lessons 6 and 7) while the other groups present to a neighbouring group at their desks, 90 seconds each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to 60 learners there are 10 to 15 groups. At 90 seconds each they need 15 to 22 minutes, but the Observe Phase has 10. A two-route plan keeps every group presenting and the phase within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6" w:id="227"/>
            <w:r>
              <w:rPr>
                <w:rFonts w:ascii="Arial" w:cs="Arial" w:eastAsia="Arial" w:hAnsi="Arial"/>
                <w:b/>
                <w:bCs/>
                <w:sz w:val="17"/>
                <w:szCs w:val="17"/>
              </w:rPr>
              <w:t xml:space="preserve">gensci_2_1 G16 (group)</w:t>
            </w:r>
            <w:bookmarkEnd w:id="22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and its Summary Table said the bag's formula is 'necessary' and follows from electron arrangement alone; now says charge balance fixes each salt's ion ratio and only single-atom ions come from electron arrangement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Box 5: The Fertiliser Bag Label (the formula printed on the bag is chemically necessary — it cannot be any other ratio).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Box 5: The Fertiliser Bag Label (for each salt in the bag, charge balance allows only one ratio of ions, so the formula printed on the bag cannot be written with any other ratio).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to justify why, in Ca(NO3)2, each calcium ion needs exactly two nitrate ions, so Ca(NO3)2 cannot be CaNO3.</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that valencies are crossed over to give the only charge-balanced ratio for a pair of ions; and that the ion ratios in Ca(NO3)2, NH4NO3 and (NH4)2HPO4…</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box must be filled with evidence from a specific lesson.' Teacher points learners to the rows of their Summary Tables (Observed, Learned, Explai…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fertiliser bag is not 'chemically necessary' as a whole: a manufacturer chooses what to put in it. What charge balance fixes is the ratio of ions inside each salt (for example Ca²⁺ with 2 NO₃⁻).</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(ionic formulae from charge balance)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7" w:id="228"/>
            <w:r>
              <w:rPr>
                <w:rFonts w:ascii="Arial" w:cs="Arial" w:eastAsia="Arial" w:hAnsi="Arial"/>
                <w:b/>
                <w:bCs/>
                <w:sz w:val="17"/>
                <w:szCs w:val="17"/>
              </w:rPr>
              <w:t xml:space="preserve">gensci_2_1-097</w:t>
            </w:r>
            <w:bookmarkEnd w:id="22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connect the presence of phosphate in DAP (supporting root development) to the formula — which exists because the hydrogen phosphate ion HPO42- has a valency of 2 while NH4+ has a valency of 1, requiring two ammonium ions to balance one hydrogen phosphate.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connect the elements named in each formula to what plants need: DAP supplies phosphorus (as hydrogen phosphate) as well as nitrogen, and phosphorus supports early root growth, which is why DAP is usually applied at planting; CAN supplies nitrogen (as ammonium and nitrate) and calcium, and is usually used as a top-dressing. The ratio of ions inside each formula (two NH₄⁺ for one HPO₄²⁻, because HPO₄²⁻ has a valency of 2) comes from charge balance. Which nutrients a bag contains is what makes plants respond differently.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(DAP as a phosphorus source applied at planting; CAN as top-dressing nitrogen)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9" w:id="229"/>
            <w:r>
              <w:rPr>
                <w:rFonts w:ascii="Arial" w:cs="Arial" w:eastAsia="Arial" w:hAnsi="Arial"/>
                <w:b/>
                <w:bCs/>
                <w:sz w:val="17"/>
                <w:szCs w:val="17"/>
              </w:rPr>
              <w:t xml:space="preserve">gensci_2_1-099</w:t>
            </w:r>
            <w:bookmarkEnd w:id="2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what you learned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what you learned in Lessons 1 to 8 and the rows of your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Learners are now told to use them.</w:t>
            </w:r>
          </w:p>
          <w:p>
            <w:pPr>
              <w:spacing w:after="60" w:before="0"/>
            </w:pPr>
            <w:r>
              <w:rPr>
                <w:rFonts w:ascii="Arial" w:cs="Arial" w:eastAsia="Arial" w:hAnsi="Arial"/>
                <w:i/>
                <w:iCs/>
                <w:color w:val="555555"/>
                <w:sz w:val="15"/>
                <w:szCs w:val="15"/>
              </w:rPr>
              <w:t xml:space="preserve">Guideline: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5" w:id="230"/>
            <w:r>
              <w:rPr>
                <w:rFonts w:ascii="Arial" w:cs="Arial" w:eastAsia="Arial" w:hAnsi="Arial"/>
                <w:b/>
                <w:bCs/>
                <w:sz w:val="17"/>
                <w:szCs w:val="17"/>
              </w:rPr>
              <w:t xml:space="preserve">gensci_2_1 G15 (group)</w:t>
            </w:r>
            <w:bookmarkEnd w:id="23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Why electron arrangement is significant,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Electron affinity (learning outcome c) was taught in Lesson 3 but never assessed in the Final Explanation; a part (d) and exemplar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explain why calcium forms a 2+ ion and not a 1+ or 3+ ion, using the noble gas rule.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explain why calcium forms a 2+ ion and not a 1+ or 3+ ion, using the noble gas rule; (d) use the term electron affinity to explain why calcium loses electrons whereas a non-metal such as chlorine (2,8,7) gains them.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Why electron arrangement is significant, exemplar: </w:t>
            </w:r>
            <w:r>
              <w:rPr>
                <w:rFonts w:ascii="Arial" w:cs="Arial" w:eastAsia="Arial" w:hAnsi="Arial"/>
                <w:color w:val="1B6B1B"/>
                <w:sz w:val="15"/>
                <w:szCs w:val="15"/>
              </w:rPr>
              <w:t xml:space="preserve">and is always 2+. (d) Electron affinity is how strongly an atom attracts extra electrons. Chlorine (2,8,7) is one electron short of a full outer shel…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outcome (c) of the sub-strand is 'explain the stability and electron affinity of atoms', and electron affinity is taught in Lesson 3 but never assessed. Part (d) assesses it with calcium and chlorine (Lesson 3 uses chlorine as the example of high electron affinity).</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102" w:id="231"/>
            <w:r>
              <w:rPr>
                <w:rFonts w:ascii="Arial" w:cs="Arial" w:eastAsia="Arial" w:hAnsi="Arial"/>
                <w:b/>
                <w:bCs/>
                <w:sz w:val="17"/>
                <w:szCs w:val="17"/>
              </w:rPr>
              <w:t xml:space="preserve">gensci_2_1-102</w:t>
            </w:r>
            <w:bookmarkEnd w:id="2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"Linking atomic structure to the periodic table", "excellent": "Clearly explains the periodic law, periods and groups, and correctly links calcium and nitrogen to their groups through their valence electrons.", "proficient": "Explains most ideas about periods, groups and valence electrons, with one small gap or error in placing calcium or nitrogen.", "developing": "Describes the periodic table only as a list, or does not connect groups to valence electrons."}, {"criterion": "Explaining ion formation", "excellent": "Correctly shows electron loss or gain for Ca and N, gives Ca²⁺ and N³⁻, and explains the noble-gas stability reason, including why the charge is fixed.", "proficient": "Gives correct ions and electron changes but the reasoning about stability or fixed charge is incomplete.", "developing": "States ions without explaining the electron changes, or confuses cations and anions."}, {"criterion": "Writing and checking formulae", "excellent": "Applies the criss-cross rule accurately, uses brackets correctly for radicals, and verifies charge balance with numbers for Ca(NO₃)₂, NH₄NO₃ and (NH₄)₂HPO₄.", "proficient": "Writes correct formulae with the criss-cross rule but gives limited checking of charge balance or explanation of brackets.", "developing": "Writes formulae incorrectly or without the steps, and does not check that charges balance."}, {"criterion": "Connecting the whole explanation to the phenomenon", "excellent": "Builds a complete, ordered causal chain from electron arrangement to valency to formula on the CAN and DAP bags, uses a balanced equation correctly to show conservation of atoms and why only coefficients change, and refers throughout to the Kericho learner.", "proficient": "Gives a mostly correct chain with one link missing or weakly explained, and refers to the fertiliser bags.", "developing": "Gives disconnected statements and does not link atomic structure to the formulae on the bags."}]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"Linking atomic structure to the periodic table", "excellent": "Exceeds Expectations: clearly explains the periodic law, periods and groups, and correctly links calcium and nitrogen to their groups through their valence electrons.", "proficient": "Meets Expectations: explains most ideas about periods, groups and valence electrons, with one small gap or error in placing calcium or nitrogen.", "developing": "Approaches Expectations: describes the periodic table only as a list, or does not connect groups to valence electrons."}, {"criterion": "Explaining ion formation", "excellent": "Exceeds Expectations: correctly shows electron loss or gain for Ca and N, gives Ca²⁺ and N³⁻, and explains the noble-gas stability reason, including why the charge is fixed, and uses electron affinity correctly.", "proficient": "Meets Expectations: gives correct ions and electron changes but the reasoning about stability, fixed charge or electron affinity is incomplete.", "developing": "Approaches Expectations: states ions without explaining the electron changes, or confuses cations and anions."}, {"criterion": "Writing and checking formulae", "excellent": "Exceeds Expectations: applies the criss-cross rule accurately, uses brackets correctly for radicals, and verifies charge balance with numbers for Ca(NO₃)₂, NH₄NO₃ and (NH₄)₂HPO₄.", "proficient": "Meets Expectations: writes correct formulae with the criss-cross rule but gives limited checking of charge balance or explanation of brackets.", "developing": "Approaches Expectations: writes formulae incorrectly or without the steps, and does not check that charges balance."}, {"criterion": "Connecting the whole explanation to the phenomenon", "excellent": "Exceeds Expectations: builds a complete, ordered causal chain from electron arrangement to valency to formula on the CAN and DAP bags, uses a balanced equation correctly to show conservation of atoms and why only coefficients change, and refers throughout to the Kericho learner.", "proficient": "Meets Expectations: gives a mostly correct chain with one link missing or weakly explained, and refers to the fertiliser bags.", "developing": "Approaches Expectations: gives disconnected statements and does not link atomic structure to the formulae on the bags."}]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 proficient / developing', which do not match the CBE level names. The descriptors now start with Exceeds Expectations, Meets Expectations and Approaches Expectations, and the electron affinity part (d) is added to the ion-formation row.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gensci_2_1-102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4" w:id="232"/>
            <w:r>
              <w:rPr>
                <w:rFonts w:ascii="Arial" w:cs="Arial" w:eastAsia="Arial" w:hAnsi="Arial"/>
                <w:b/>
                <w:bCs/>
                <w:sz w:val="17"/>
                <w:szCs w:val="17"/>
              </w:rPr>
              <w:t xml:space="preserve">gensci_2_1-004</w:t>
            </w:r>
            <w:bookmarkEnd w:id="23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supporting 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5" w:id="233"/>
            <w:r>
              <w:rPr>
                <w:rFonts w:ascii="Arial" w:cs="Arial" w:eastAsia="Arial" w:hAnsi="Arial"/>
                <w:b/>
                <w:bCs/>
                <w:sz w:val="17"/>
                <w:szCs w:val="17"/>
              </w:rPr>
              <w:t xml:space="preserve">gensci_2_1-005</w:t>
            </w:r>
            <w:bookmarkEnd w:id="23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source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103" w:id="234"/>
            <w:r>
              <w:rPr>
                <w:rFonts w:ascii="Arial" w:cs="Arial" w:eastAsia="Arial" w:hAnsi="Arial"/>
                <w:b/>
                <w:bCs/>
                <w:sz w:val="17"/>
                <w:szCs w:val="17"/>
              </w:rPr>
              <w:t xml:space="preserve">gensci_2_1-103</w:t>
            </w:r>
            <w:bookmarkEnd w:id="23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7"/>
                <w:id w:val="7004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8"/>
                <w:id w:val="7004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gensci_2_1-103</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Chemical Families   (gensci_2_2)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Several lessons were packed beyond their 80-minute double period; each overview now gives a suggested pacing, with the two most overloaded lessons (2 and 5)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Why magnesium is less reactive than sodium was explained by its density and melting point; it is now explained by the stronger pull of the nucleus on two outer electrons</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5 contained a confusing cross-reference and a claim that confused magnesium the element with magnesium compounds</w:t>
      </w:r>
      <w:r>
        <w:rPr>
          <w:rFonts w:ascii="Arial" w:cs="Arial" w:eastAsia="Arial" w:hAnsi="Arial"/>
          <w:color w:val="666666"/>
          <w:sz w:val="15"/>
          <w:szCs w:val="15"/>
        </w:rPr>
        <w:t xml:space="preserve">  [guideline 1, 8, 13]</w:t>
      </w:r>
    </w:p>
    <w:p>
      <w:pPr>
        <w:spacing w:after="30" w:before="0"/>
      </w:pPr>
      <w:r>
        <w:rPr>
          <w:rFonts w:ascii="Arial" w:cs="Arial" w:eastAsia="Arial" w:hAnsi="Arial"/>
          <w:sz w:val="17"/>
          <w:szCs w:val="17"/>
        </w:rPr>
        <w:t xml:space="preserve">• The Final Explanation expected learners to use aluminium's heat conduction and oxide layer, which were not in the data given; they are now in the data and in the lessons</w:t>
      </w:r>
      <w:r>
        <w:rPr>
          <w:rFonts w:ascii="Arial" w:cs="Arial" w:eastAsia="Arial" w:hAnsi="Arial"/>
          <w:color w:val="666666"/>
          <w:sz w:val="15"/>
          <w:szCs w:val="15"/>
        </w:rPr>
        <w:t xml:space="preserve">  [guideline 4, 7, 8, 10]</w:t>
      </w:r>
    </w:p>
    <w:p>
      <w:pPr>
        <w:spacing w:after="30" w:before="0"/>
      </w:pPr>
      <w:r>
        <w:rPr>
          <w:rFonts w:ascii="Arial" w:cs="Arial" w:eastAsia="Arial" w:hAnsi="Arial"/>
          <w:sz w:val="17"/>
          <w:szCs w:val="17"/>
        </w:rPr>
        <w:t xml:space="preserve">• 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Potassium demonstration piece size was not safe or consistent; it is now rice-grain size and the phenolphthalein step is consistent</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r>
        <w:rPr>
          <w:rFonts w:ascii="Arial" w:cs="Arial" w:eastAsia="Arial" w:hAnsi="Arial"/>
          <w:color w:val="666666"/>
          <w:sz w:val="15"/>
          <w:szCs w:val="15"/>
        </w:rPr>
        <w:t xml:space="preserve">  [guideline 4, 5; teacher decision]</w:t>
      </w:r>
    </w:p>
    <w:p>
      <w:pPr>
        <w:spacing w:after="30" w:before="0"/>
      </w:pPr>
      <w:r>
        <w:rPr>
          <w:rFonts w:ascii="Arial" w:cs="Arial" w:eastAsia="Arial" w:hAnsi="Arial"/>
          <w:sz w:val="17"/>
          <w:szCs w:val="17"/>
        </w:rPr>
        <w:t xml:space="preserve">• Added a short Kiswahili word list for key science terms (Kiswahili terms need checking by a teacher)</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023">
              <w:r>
                <w:rPr>
                  <w:rFonts w:ascii="Arial" w:cs="Arial" w:eastAsia="Arial" w:hAnsi="Arial"/>
                  <w:b/>
                  <w:bCs/>
                  <w:color w:val="0563C1"/>
                  <w:sz w:val="17"/>
                  <w:szCs w:val="17"/>
                  <w:u w:val="single"/>
                </w:rPr>
                <w:t xml:space="preserve">gensci_2_2-023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026">
              <w:r>
                <w:rPr>
                  <w:rFonts w:ascii="Arial" w:cs="Arial" w:eastAsia="Arial" w:hAnsi="Arial"/>
                  <w:b/>
                  <w:bCs/>
                  <w:color w:val="0563C1"/>
                  <w:sz w:val="17"/>
                  <w:szCs w:val="17"/>
                  <w:u w:val="single"/>
                </w:rPr>
                <w:t xml:space="preserve">gensci_2_2-026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G7">
              <w:r>
                <w:rPr>
                  <w:rFonts w:ascii="Arial" w:cs="Arial" w:eastAsia="Arial" w:hAnsi="Arial"/>
                  <w:b/>
                  <w:bCs/>
                  <w:color w:val="0563C1"/>
                  <w:sz w:val="17"/>
                  <w:szCs w:val="17"/>
                  <w:u w:val="single"/>
                </w:rPr>
                <w:t xml:space="preserve">gensci_2_2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word list for key science terms (Kiswahili terms need checking by a teacher). Gives English learners a bridge to key words. Teacher decision: please check these Kiswahili terms and add the ones your learners actually use; they were not…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21">
              <w:r>
                <w:rPr>
                  <w:rFonts w:ascii="Arial" w:cs="Arial" w:eastAsia="Arial" w:hAnsi="Arial"/>
                  <w:b/>
                  <w:bCs/>
                  <w:color w:val="0563C1"/>
                  <w:sz w:val="17"/>
                  <w:szCs w:val="17"/>
                  <w:u w:val="single"/>
                </w:rPr>
                <w:t xml:space="preserve">gensci_2_2-021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31">
              <w:r>
                <w:rPr>
                  <w:rFonts w:ascii="Arial" w:cs="Arial" w:eastAsia="Arial" w:hAnsi="Arial"/>
                  <w:b/>
                  <w:bCs/>
                  <w:color w:val="0563C1"/>
                  <w:sz w:val="17"/>
                  <w:szCs w:val="17"/>
                  <w:u w:val="single"/>
                </w:rPr>
                <w:t xml:space="preserve">gensci_2_2-031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32">
              <w:r>
                <w:rPr>
                  <w:rFonts w:ascii="Arial" w:cs="Arial" w:eastAsia="Arial" w:hAnsi="Arial"/>
                  <w:b/>
                  <w:bCs/>
                  <w:color w:val="0563C1"/>
                  <w:sz w:val="17"/>
                  <w:szCs w:val="17"/>
                  <w:u w:val="single"/>
                </w:rPr>
                <w:t xml:space="preserve">gensci_2_2-032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01" w:id="235"/>
            <w:r>
              <w:rPr>
                <w:rFonts w:ascii="Arial" w:cs="Arial" w:eastAsia="Arial" w:hAnsi="Arial"/>
                <w:b/>
                <w:bCs/>
                <w:sz w:val="17"/>
                <w:szCs w:val="17"/>
              </w:rPr>
              <w:t xml:space="preserve">gensci_2_2-001</w:t>
            </w:r>
            <w:bookmarkEnd w:id="2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an 80-minute double period (2 × 40 minutes), so the unit total is 8 × 80 = 640 minutes, not 8 × 40 = 320. Checked by adding the eight lesson durations: 80+80+80+80+80+80+80+80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9"/>
                <w:id w:val="7004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0"/>
                <w:id w:val="7004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1" w:id="236"/>
            <w:r>
              <w:rPr>
                <w:rFonts w:ascii="Arial" w:cs="Arial" w:eastAsia="Arial" w:hAnsi="Arial"/>
                <w:b/>
                <w:bCs/>
                <w:sz w:val="17"/>
                <w:szCs w:val="17"/>
              </w:rPr>
              <w:t xml:space="preserve">gensci_2_2 G1 (group)</w:t>
            </w:r>
            <w:bookmarkEnd w:id="236"/>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were packed beyond their 80-minute double period; each overview now gives a suggested pacing, with the two most overloaded lessons (2 and 5)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families do Al and Cl belong 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families do Al and Cl belong to? Suggested pacing for the 80-minute double period: Predict 8 min, Observe 28, Explain 28, Driving Question Board 7, Model Building 9 (the notebook copy of the model can be finished as homework).</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Stop groups at the 20-minute mark.</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Learners do not yet explain the puzzle fully; the unit does that. Suggested pacing for the 80-minute double period: Predict 10 min, Observe 20, Expla…</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to jobs such as sufuria, wire and mabati. Suggested pacing for the 80-minute double period: Predict 8 min, Observe 40 (hands-on about 25, data ta…</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so we must understand it before judging where it is safe. Suggested pacing for the 80-minute double period: Predict 8 min, Observe 20, Explain 30, Dr…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add new questions to the DQB and revise the class family model. Suggested pacing for the 80-minute double period: Predict 8 min, Observe 30 (two…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do Station A and Station B for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and reflect on caring for self and others. Suggested pacing for the 80-minute double period: Predict 8 min, Observe 17, Explain 30 (individual writin…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activity times written in Lesson 2 (prediction about 8, card sort and report-back about 30, Explain parts A+B+C = 10+10+8 = 28, DQB about 8, model about 15) gives about 90 minutes or more, more than the 80 available. A pacing line tells teachers where the time goes; the sort now stops earlier to free minutes. 8+28+28+7+9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1"/>
                <w:id w:val="7004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2"/>
                <w:id w:val="7004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2" w:id="237"/>
            <w:r>
              <w:rPr>
                <w:rFonts w:ascii="Arial" w:cs="Arial" w:eastAsia="Arial" w:hAnsi="Arial"/>
                <w:b/>
                <w:bCs/>
                <w:sz w:val="17"/>
                <w:szCs w:val="17"/>
              </w:rPr>
              <w:t xml:space="preserve">gensci_2_2 G2 (group)</w:t>
            </w:r>
            <w:bookmarkEnd w:id="23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Why magnesium is less reactive than sodium was explained by its density and melting point; it is now explained by the stronger pull of the nucleus on two outer electrons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Guiding idea to build on: Mg has two outer electrons to lose, and the metal is denser and has a higher melting point (Lesson 3 data), so it holds on more strongly than Na and reacts less readily.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Guiding idea to build on: Mg has two outer electrons to lose, and its nucleus has 12 protons pulling on the outer shell compared with 11 in Na, so the outer electrons are held more tightly and are lost less readily than Na's one. (Density and melting point are evidence that Mg holds its atoms more strongly, not the reason.)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Reactivity and position in the periodic table, exemplar: </w:t>
            </w:r>
            <w:r>
              <w:rPr>
                <w:rFonts w:ascii="Arial" w:cs="Arial" w:eastAsia="Arial" w:hAnsi="Arial"/>
                <w:color w:val="1B6B1B"/>
                <w:sz w:val="15"/>
                <w:szCs w:val="15"/>
              </w:rPr>
              <w:t xml:space="preserve">Magnesium has to lose 2 outer electrons rather than 1, and its nucleus (12 protons) pulls on them more strongly than sodium's nucleus (11 protons),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Density and melting point do not cause reactivity; they are separate properties. In period 3, Na has 11 protons and Mg 12 pulling on the same third shell, and Mg must lose two electrons. Checked with first ionisation energies Na 496 and Mg 738 kJ/mol (and Mg needs 738 + 1451 for two electrons): Mg holds its electrons more tightly.</w:t>
            </w:r>
          </w:p>
          <w:p>
            <w:pPr>
              <w:spacing w:after="60" w:before="0"/>
            </w:pPr>
            <w:r>
              <w:rPr>
                <w:rFonts w:ascii="Arial" w:cs="Arial" w:eastAsia="Arial" w:hAnsi="Arial"/>
                <w:i/>
                <w:iCs/>
                <w:color w:val="555555"/>
                <w:sz w:val="15"/>
                <w:szCs w:val="15"/>
              </w:rPr>
              <w:t xml:space="preserve">Guideline: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6.5 "Periodic Variations in Element Properties" (effective nuclear charge, ionisation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3"/>
                <w:id w:val="7004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4"/>
                <w:id w:val="7004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2" w:id="238"/>
            <w:r>
              <w:rPr>
                <w:rFonts w:ascii="Arial" w:cs="Arial" w:eastAsia="Arial" w:hAnsi="Arial"/>
                <w:b/>
                <w:bCs/>
                <w:sz w:val="17"/>
                <w:szCs w:val="17"/>
              </w:rPr>
              <w:t xml:space="preserve">gensci_2_2-012</w:t>
            </w:r>
            <w:bookmarkEnd w:id="23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justifying each position from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justifying each position from the evidence (calcium was not tested: the teacher gives a reference card saying calcium sinks in cold water and fizzes steadily, more slowly than sodium).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are asked to justify the position of Ca from evidence, but they have never seen calcium react, so the claim would be unsupported. A short reference card gives them the evidence.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5"/>
                <w:id w:val="7004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6"/>
                <w:id w:val="7004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3" w:id="239"/>
            <w:r>
              <w:rPr>
                <w:rFonts w:ascii="Arial" w:cs="Arial" w:eastAsia="Arial" w:hAnsi="Arial"/>
                <w:b/>
                <w:bCs/>
                <w:sz w:val="17"/>
                <w:szCs w:val="17"/>
              </w:rPr>
              <w:t xml:space="preserve">gensci_2_2 G3 (group)</w:t>
            </w:r>
            <w:bookmarkEnd w:id="23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contained a confusing cross-reference and a claim that confused magnesium the element with magnesium compounds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Mr. Otieno's sodium fizzing across the trough on Thika Road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Mr. Otieno's sodium fizzing across the trough in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such as flash bulbs in older cameras (the metal itself) and, as compounds such as magnesium hydroxide, in some antacid medicines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Thika Road day" refers to nothing in Lesson 1; the sodium demonstration was in the classroom, and Thika Road is only the lamp. Cross-reference corrected.</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ATC classification A02AA (magnesium compounds used as antacids)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7"/>
                <w:id w:val="7004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8"/>
                <w:id w:val="7004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5" w:id="240"/>
            <w:r>
              <w:rPr>
                <w:rFonts w:ascii="Arial" w:cs="Arial" w:eastAsia="Arial" w:hAnsi="Arial"/>
                <w:b/>
                <w:bCs/>
                <w:sz w:val="17"/>
                <w:szCs w:val="17"/>
              </w:rPr>
              <w:t xml:space="preserve">gensci_2_2-015</w:t>
            </w:r>
            <w:bookmarkEnd w:id="24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 sank neither in oil nor in water; it floated. Look at the density column. Which other metals would float on water? Turn to your partner.' He cold-calls 3 pairs and asks: 'What evidence in the table supports that?' He adds: 'Notice there is no melting point row for the gases, only a boiling point. Why do you think that 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floated on water. (It sinks in paraffin oil, which has a density of about 0.8 g/cm3, so it can be stored there away from air and water.) Look at the density column. Which other metals would float on water? Turn to your partner.' He cold-calls 3 pairs and asks: 'What evidence in the table supports that?' He adds: 'Notice that for neon and argon the table gives only a boiling point. Why do you think that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does not float in oil: at 0.97 g/cm3 it is denser than paraffin oil (about 0.8 g/cm3), which is why it sinks and is stored under it. The prompt also said the table has no melting point for the gases, but chlorine has one (-101 C); now it refers only to neon and argon. Checked against the data table in the same lesson.</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densities of Na (0.97 g/cm3) and paraffin/kerosene (about 0.8 g/cm3)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9"/>
                <w:id w:val="7004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0"/>
                <w:id w:val="7004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4" w:id="241"/>
            <w:r>
              <w:rPr>
                <w:rFonts w:ascii="Arial" w:cs="Arial" w:eastAsia="Arial" w:hAnsi="Arial"/>
                <w:b/>
                <w:bCs/>
                <w:sz w:val="17"/>
                <w:szCs w:val="17"/>
              </w:rPr>
              <w:t xml:space="preserve">gensci_2_2 G4 (group)</w:t>
            </w:r>
            <w:bookmarkEnd w:id="24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expected learners to use aluminium's heat conduction and oxide layer, which were not in the data given; they are now in the data and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Aluminium (Al): density 2.70 g/cm3, melting point 660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Aluminium (Al): density 2.70 g/cm3, melting point 660 C, conducts heat and electricity well, and is protected by a thin oxide layer that resists corrosion.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Al: 2.70 g/cm3, 660 C, conducts electricity and heat well.</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Fe, Zn, Al conduct; Al also conducts heat well and has a thin protective oxide layer; Pb poor-to-moderate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4(a) asks learners to use the data, but heat conduction and the oxide layer appeared only in the exemplar. Adding them to the data list (and to Lessons 3 and 7, where Al is first met) makes the question answerable from taught material. Audit item confirmed.</w:t>
            </w:r>
          </w:p>
          <w:p>
            <w:pPr>
              <w:spacing w:after="60" w:before="0"/>
            </w:pPr>
            <w:r>
              <w:rPr>
                <w:rFonts w:ascii="Arial" w:cs="Arial" w:eastAsia="Arial" w:hAnsi="Arial"/>
                <w:i/>
                <w:iCs/>
                <w:color w:val="555555"/>
                <w:sz w:val="15"/>
                <w:szCs w:val="15"/>
              </w:rPr>
              <w:t xml:space="preserve">Guideline: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 CRC Handbook: thermal conductivity of Al about 237 W/m K; aluminium oxide passivation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1"/>
                <w:id w:val="7004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2"/>
                <w:id w:val="7004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9" w:id="242"/>
            <w:r>
              <w:rPr>
                <w:rFonts w:ascii="Arial" w:cs="Arial" w:eastAsia="Arial" w:hAnsi="Arial"/>
                <w:b/>
                <w:bCs/>
                <w:sz w:val="17"/>
                <w:szCs w:val="17"/>
              </w:rPr>
              <w:t xml:space="preserve">gensci_2_2-019</w:t>
            </w:r>
            <w:bookmarkEnd w:id="2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each answer, use a claim (what you think), evidence (data or observations from our lessons) and reasoning (the idea of outer electrons and position in the periodic table that links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each answer, use a claim (your answer to the question), evidence (data or observations from our lessons) and reasoning (the science idea that links the evidence to the claim, for example outer electrons, position in the periodic table, or the property that suits an element to its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the claim is the answer to the question (not "what you think"), and reasoning is the science idea linking evidence to claim. Parts 4 and 5 are about properties and jobs, so reasoning cannot be limited to outer electrons.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3"/>
                <w:id w:val="7004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4"/>
                <w:id w:val="7004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0" w:id="243"/>
            <w:r>
              <w:rPr>
                <w:rFonts w:ascii="Arial" w:cs="Arial" w:eastAsia="Arial" w:hAnsi="Arial"/>
                <w:b/>
                <w:bCs/>
                <w:sz w:val="17"/>
                <w:szCs w:val="17"/>
              </w:rPr>
              <w:t xml:space="preserve">gensci_2_2-020</w:t>
            </w:r>
            <w:bookmarkEnd w:id="2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outer electrons and periodic table position", "excellent": "Correctly links group, outer electrons, electron arrangements and reactivity for Na, Mg, Cl and noble gases, including the trend down Group 1.", "proficient": "Gives correct outer electron numbers and links most to reactivity, with minor gaps in the reasoning.", "developing": "Gives few outer electron facts or does not link them to behaviour or position."}, {"criterion": "Use of evidence from the lessons", "excellent": "Uses accurate observations and data (sodium demo, Mg tests, 0.5 mg/L, densities and melting points) to support every claim.", "proficient": "Uses some accurate evidence but misses some data or gives it loosely.", "developing": "Gives little evidence, or the data is inaccurate."}, {"criterion": "Chemical equations and terms", "excellent": "All equations are balanced and correct; element, compound, group and chemical family are used correctly.", "proficient": "Most equations are correct with one small error; terms mostly correct.", "developing": "Equations are unbalanced or missing; terms are confused."}, {"criterion": "Matching element to job and trade-offs", "excellent": "Explains each job by properties and gives a justified recommendation weighing safety, cost and availability, including lead's toxicity.", "proficient": "Matches properties to jobs but gives limited discussion of trade-offs.", "developing": "States uses without linking them to properties."}, {"criterion": "Claim-evidence-reasoning and explaining the puzzle", "excellent": "Gives a clear claim, evidence and reasoning that fully explains why sodium is dangerous alone but safe as salt, and why chlorine is safe at a tiny dose.", "proficient": "Explains most of the puzzle, with some reasoning missing.", "developing": "Gives a partial or unclear explanation of the puzzle."}]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outer electrons and periodic table position", "excellent": "Exceeds expectations: Correctly links group, outer electrons, electron arrangements and reactivity for Na, Mg, Cl and noble gases, including the trend down Group 1.", "proficient": "Meets expectations: Gives correct outer electron numbers and links most to reactivity, with minor gaps in the reasoning.", "developing": "Approaches expectations: Gives few outer electron facts or does not link them to behaviour or position."}, {"criterion": "Use of evidence from the lessons", "excellent": "Exceeds expectations: Uses accurate observations and data (sodium demo, Mg tests, 0.5 mg/L, densities and melting points) to support every claim.", "proficient": "Meets expectations: Uses some accurate evidence but misses some data or gives it loosely.", "developing": "Approaches expectations: Gives little evidence, or the data is inaccurate."}, {"criterion": "Chemical equations and terms", "excellent": "Exceeds expectations: All equations are balanced and correct; element, compound, group and chemical family are used correctly.", "proficient": "Meets expectations: Most equations are correct with one small error; terms mostly correct.", "developing": "Approaches expectations: Equations are unbalanced or missing; terms are confused."}, {"criterion": "Matching element to job and trade-offs", "excellent": "Exceeds expectations: Explains each job by properties and gives a justified recommendation weighing safety, cost and availability, including lead's toxicity.", "proficient": "Meets expectations: Matches properties to jobs but gives limited discussion of trade-offs.", "developing": "Approaches expectations: States uses without linking them to properties."}, {"criterion": "Claim-evidence-reasoning and explaining the puzzle", "excellent": "Exceeds expectations: Gives a clear claim, evidence and reasoning that fully explains why sodium is dangerous alone but safe as salt, and why chlorine is safe at a tiny dose.", "proficient": "Meets expectations: Explains most of the puzzle, with some reasoning missing.", "developing": "Approaches expectations: Gives a partial or unclear explanation of the puzzle."}]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levels are Exceeds, Meets, Approaches and Below Expectations. The data allows only three level fields, so the level names are now written at the start of each descriptor so teachers and learners see which CBE level each column means.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5"/>
                <w:id w:val="7004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6"/>
                <w:id w:val="7004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5" w:id="244"/>
            <w:r>
              <w:rPr>
                <w:rFonts w:ascii="Arial" w:cs="Arial" w:eastAsia="Arial" w:hAnsi="Arial"/>
                <w:b/>
                <w:bCs/>
                <w:sz w:val="17"/>
                <w:szCs w:val="17"/>
              </w:rPr>
              <w:t xml:space="preserve">gensci_2_2 G5</w:t>
            </w:r>
            <w:bookmarkEnd w:id="24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them that salt (NaCl) is safe to eat even though sodium and chlorine alone are dangerous.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the link explicit: chlorine atoms react readily with substances in microbes, so a tiny dose kills them, and the same reactivity makes large amounts toxic to people. For Kiprop's question about the lamp, say only that each element gives out its own colour of light when electricity passes through it (sodium vapour yellow, neon red-orange); why each element has its own colour is left for later study. Remind them that salt (NaCl) is safe to eat even though sodium and chlorine alone are dangerous.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Final Explanation Part 2(c) and Part 5 use "chlorine is reactive so it kills microbes" and a yellow sodium lamp, but Lesson 6 only said chlorine kills bacteria at a tiny dose. Audit item partly true (the link was implied, not stated); the outer-electron reasoning itself is taught in Lesson 6, so that part is a false alarm. One honest sentence on lamp colour avoids over-claiming.</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(chlorine disinfection); OpenStax Chemistry 2e, Chapter 6 (atomic emission and line spectra)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7"/>
                <w:id w:val="7004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8"/>
                <w:id w:val="7004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3" w:id="245"/>
            <w:r>
              <w:rPr>
                <w:rFonts w:ascii="Arial" w:cs="Arial" w:eastAsia="Arial" w:hAnsi="Arial"/>
                <w:b/>
                <w:bCs/>
                <w:sz w:val="17"/>
                <w:szCs w:val="17"/>
              </w:rPr>
              <w:t xml:space="preserve">gensci_2_2-023</w:t>
            </w:r>
            <w:bookmarkEnd w:id="245"/>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Otieno-style teacher demonstration only, in a fume cupboard or in a well-ventilated area outdoors behind a safety screen, using a very small amount; if no safe set-up is available, use the video and simulation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video and simulation by default. Only if the school has a working fume cupboard and a trained teacher may the teacher demonstrate chlorine with sodium, using a very small amount behind a safety screen. Do not do it in an ordinary classroom or outdoors, because chlorine gas is toxic and cannot be controlled in open air.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CLEAPSS Hazcard on chlorine and Royal Society of Chemistry guidance on school chlorine demonstrations (fume cupboard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9"/>
                <w:id w:val="7004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0"/>
                <w:id w:val="7004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6" w:id="246"/>
            <w:r>
              <w:rPr>
                <w:rFonts w:ascii="Arial" w:cs="Arial" w:eastAsia="Arial" w:hAnsi="Arial"/>
                <w:b/>
                <w:bCs/>
                <w:sz w:val="17"/>
                <w:szCs w:val="17"/>
              </w:rPr>
              <w:t xml:space="preserve">gensci_2_2 G6 (group)</w:t>
            </w:r>
            <w:bookmarkEnd w:id="24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Potassium demonstration piece size was not safe or consistent; it is now rice-grain size and the phenolphthalein step is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smaller pieces of Li and K, cut under paraffin 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piece of Li of similar size and a piece of K no bigger than a grain of rice (potassium can ignite and spit), cut under paraffin oil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drop a pea-sized piece of sodium, then a similar piece of lithium, then a rice-grain-sized piece of potassium (if available) into separate troughs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Potassium reacts so fast that it can ignite and throw hot metal, so the piece must be much smaller than a pea (about a grain of rice). "Smaller pieces" was vague.</w:t>
            </w:r>
          </w:p>
          <w:p>
            <w:pPr>
              <w:spacing w:after="60" w:before="0"/>
            </w:pPr>
            <w:r>
              <w:rPr>
                <w:rFonts w:ascii="Arial" w:cs="Arial" w:eastAsia="Arial" w:hAnsi="Arial"/>
                <w:i/>
                <w:iCs/>
                <w:color w:val="555555"/>
                <w:sz w:val="15"/>
                <w:szCs w:val="15"/>
              </w:rPr>
              <w:t xml:space="preserve">Guideline: 8. Practical feasibility and safety; 13. Teacher usability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CLEAPSS Hazcards for sodium and potassium; Royal Society of Chemistry, "Reactions of alkali metals with water" demonstration notes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1"/>
                <w:id w:val="7004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2"/>
                <w:id w:val="7004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6" w:id="247"/>
            <w:r>
              <w:rPr>
                <w:rFonts w:ascii="Arial" w:cs="Arial" w:eastAsia="Arial" w:hAnsi="Arial"/>
                <w:b/>
                <w:bCs/>
                <w:sz w:val="17"/>
                <w:szCs w:val="17"/>
              </w:rPr>
              <w:t xml:space="preserve">gensci_2_2-026</w:t>
            </w:r>
            <w:bookmarkEnd w:id="247"/>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each group one metal for the research task and give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each group one metal for the research task and give 5 minutes. Optional, if the dilute HCl from Lesson 5 is available (2 minutes): show a zinc strip and an iron nail in separate tubes of the same acid; zinc bubbles faster, which is first-hand evidence that zinc is more reactive than iron before sacrificial protection is explained.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reactivity series of metals with dilute acid (school chemistry practical)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3"/>
                <w:id w:val="7004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4"/>
                <w:id w:val="7004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7" w:id="248"/>
            <w:r>
              <w:rPr>
                <w:rFonts w:ascii="Arial" w:cs="Arial" w:eastAsia="Arial" w:hAnsi="Arial"/>
                <w:b/>
                <w:bCs/>
                <w:sz w:val="17"/>
                <w:szCs w:val="17"/>
              </w:rPr>
              <w:t xml:space="preserve">gensci_2_2-027</w:t>
            </w:r>
            <w:bookmarkEnd w:id="2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demonstration, say: 'This is a teacher demonstration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Seat learners with low vision or hearing at the front beside the screen, and describe each step aloud as it happens; learners may show their observations by drawing or by telling a partner instead of writing. Before the demonstration, say: 'This is a teacher demonstration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sodium demonstration is the central evidence of the unit and is visual and brief; learners with low vision, hearing difficulties or writing difficulties need a planned way to take 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5"/>
                <w:id w:val="7004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6"/>
                <w:id w:val="7004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7" w:id="249"/>
            <w:r>
              <w:rPr>
                <w:rFonts w:ascii="Arial" w:cs="Arial" w:eastAsia="Arial" w:hAnsi="Arial"/>
                <w:b/>
                <w:bCs/>
                <w:sz w:val="17"/>
                <w:szCs w:val="17"/>
              </w:rPr>
              <w:t xml:space="preserve">gensci_2_2 G7 (group)</w:t>
            </w:r>
            <w:bookmarkEnd w:id="24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list for key science terms (Kiswahili terms need checking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Praise ideas that use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Praise ideas that use evidence. Language support: write key words in English and Kiswahili on the board (for example shaba = copper, chuma = iron, risasi = lead, chumvi = salt, gesi = gas, kipengele = element) and let learners first explain in the language they prefer.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is beyond the first twenty and is not sorted today. Language support: group = kundi and period = kipindi (Kiswahili terms to be confirmed by a teache…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Gives English learners a bridge to key words. Teacher decision: please check these Kiswahili terms and add the ones your learners actually use; they were not verified against a curriculum glossary.</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7"/>
                <w:id w:val="7004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8"/>
                <w:id w:val="7004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0" w:id="250"/>
            <w:r>
              <w:rPr>
                <w:rFonts w:ascii="Arial" w:cs="Arial" w:eastAsia="Arial" w:hAnsi="Arial"/>
                <w:b/>
                <w:bCs/>
                <w:sz w:val="17"/>
                <w:szCs w:val="17"/>
              </w:rPr>
              <w:t xml:space="preserve">gensci_2_2-030</w:t>
            </w:r>
            <w:bookmarkEnd w:id="2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people in a Luo or Kalenjin clan, with shared traits?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members of one family, who share some traits but are not identical?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implied that people of a named community share traits, which can reinforce stereotypes, and it stated no limit. The new wording keeps the family analogy and states its limit: family members are alike but not identical, just as elements in a chemical family show trends, not copies.</w:t>
            </w:r>
          </w:p>
          <w:p>
            <w:pPr>
              <w:spacing w:after="60" w:before="0"/>
            </w:pPr>
            <w:r>
              <w:rPr>
                <w:rFonts w:ascii="Arial" w:cs="Arial" w:eastAsia="Arial" w:hAnsi="Arial"/>
                <w:i/>
                <w:iCs/>
                <w:color w:val="555555"/>
                <w:sz w:val="15"/>
                <w:szCs w:val="15"/>
              </w:rPr>
              <w:t xml:space="preserve">Guideline: 6. Models and analogies;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9"/>
                <w:id w:val="7004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0"/>
                <w:id w:val="7005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1" w:id="251"/>
            <w:r>
              <w:rPr>
                <w:rFonts w:ascii="Arial" w:cs="Arial" w:eastAsia="Arial" w:hAnsi="Arial"/>
                <w:b/>
                <w:bCs/>
                <w:sz w:val="17"/>
                <w:szCs w:val="17"/>
              </w:rPr>
              <w:t xml:space="preserve">gensci_2_2-021</w:t>
            </w:r>
            <w:bookmarkEnd w:id="25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1"/>
                <w:id w:val="7005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2"/>
                <w:id w:val="7005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1" w:id="252"/>
            <w:r>
              <w:rPr>
                <w:rFonts w:ascii="Arial" w:cs="Arial" w:eastAsia="Arial" w:hAnsi="Arial"/>
                <w:b/>
                <w:bCs/>
                <w:sz w:val="17"/>
                <w:szCs w:val="17"/>
              </w:rPr>
              <w:t xml:space="preserve">gensci_2_2-031</w:t>
            </w:r>
            <w:bookmarkEnd w:id="25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3"/>
                <w:id w:val="7005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4"/>
                <w:id w:val="7005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2" w:id="253"/>
            <w:r>
              <w:rPr>
                <w:rFonts w:ascii="Arial" w:cs="Arial" w:eastAsia="Arial" w:hAnsi="Arial"/>
                <w:b/>
                <w:bCs/>
                <w:sz w:val="17"/>
                <w:szCs w:val="17"/>
              </w:rPr>
              <w:t xml:space="preserve">gensci_2_2-032</w:t>
            </w:r>
            <w:bookmarkEnd w:id="25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5"/>
                <w:id w:val="7005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6"/>
                <w:id w:val="7005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gensci_2_2-032</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Chemical Bonding   (gensci_2_3)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 40 = 320 minutes, but the lessons themselves are 40, 80, 80, 80, 40, 80, 80 and 80 minutes. Recomputed: 40 + 80 + 80 + 80 + 40 + 80 + 80 + 80 = 560 minutes = 14 forty-minute periods. Checked twice (2 × 40 = 80; 6 × 80 = 480; 80 + 480 = 560).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storyline did not match the eight lessons as taught (wrong lesson order and activities, a community project that is not in any lesson); rewritten to match</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Conductivity tester could fail or burn out: a single 1.5 V cell will not light an LED, and a 9 V battery needs a resistor; now two cells (3 V) with a series resistor, tested before class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No language or access supports anywhere in the sub-strand: added a Kiswahili word list (to verify), an accessibility note for the practical, and more than one way to answer the Final Explanation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2 asked learners to predict conductivity results they had already seen in Lesson 1; the conductivity row now asks for the particle-level reason instead, and the misconception notes are updated</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2 promised that Lesson 3 would test all three items and explain graphite; Lesson 3 is about salt (ionic bonding) and graphite comes later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4 said atoms 'desperately want' electrons (a common misconception that atoms have wishes); reworded to the energy reason</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4 promised that Lessons 5, 6 and 7 would answer specific salt, aluminium and graphite questions in the wrong order; the pointers now match the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planned about 42 minutes of activity in a 40-minute period; practical shortened to 15 minutes so the lesson fits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6 treated aluminium and graphite as 'still unexplained' and 'mystery panels' although Lesson 4 already taught metallic bonding and graphite's structure; now they are models from Lesson 4 that Lesson 7 tests against the evidence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called CH₄ 'cooking gas'; Kenyan cooking gas (LPG) is propane and butane, so methane is now described as biogas</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7 told learners to find melting-point evidence 'from our tests', but no melting points were ever measured and the lesson sent them to a page that does not exist; now a Melting-Point Data Card supplies reference values</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Lesson 7 planned about 86 minutes in an 80-minute lesson; the Explain phase is shortened and the CER claim is separated from the reasoning</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Iodine was described as 'crystals used in water-purification tablets'; tablets use iodine compounds, so the example now points to iodine solution made from I₂ crystals (also in the Final Explanation)</w:t>
      </w:r>
      <w:r>
        <w:rPr>
          <w:rFonts w:ascii="Arial" w:cs="Arial" w:eastAsia="Arial" w:hAnsi="Arial"/>
          <w:color w:val="666666"/>
          <w:sz w:val="15"/>
          <w:szCs w:val="15"/>
        </w:rPr>
        <w:t xml:space="preserve">  [guideline 4, 8, 9]</w:t>
      </w:r>
    </w:p>
    <w:p>
      <w:pPr>
        <w:spacing w:after="30" w:before="0"/>
      </w:pPr>
      <w:r>
        <w:rPr>
          <w:rFonts w:ascii="Arial" w:cs="Arial" w:eastAsia="Arial" w:hAnsi="Arial"/>
          <w:sz w:val="17"/>
          <w:szCs w:val="17"/>
        </w:rPr>
        <w:t xml:space="preserve">• KICD outcomes on choosing and evaluating materials (outcomes e and f, 'uses' content) were never taught or assessed; a 3-minute Material-Choice Task is added to Lesson 8 (time taken from within the same phase)</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Final Explanation Part 3 listed graphite snapping but never asked for or explained it; prompt and exemplar now cover it</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(4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2">
              <w:r>
                <w:rPr>
                  <w:rFonts w:ascii="Arial" w:cs="Arial" w:eastAsia="Arial" w:hAnsi="Arial"/>
                  <w:b/>
                  <w:bCs/>
                  <w:color w:val="0563C1"/>
                  <w:sz w:val="17"/>
                  <w:szCs w:val="17"/>
                  <w:u w:val="single"/>
                </w:rPr>
                <w:t xml:space="preserve">gensci_2_3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Conductivity tester could fail or burn out: a single 1.5 V cell will not light an LED, and a 9 V battery needs a resistor; now two cells (3 V) with a series resistor, tested before class. Teacher must decide what equipment the school actually has. As written,…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3">
              <w:r>
                <w:rPr>
                  <w:rFonts w:ascii="Arial" w:cs="Arial" w:eastAsia="Arial" w:hAnsi="Arial"/>
                  <w:b/>
                  <w:bCs/>
                  <w:color w:val="0563C1"/>
                  <w:sz w:val="17"/>
                  <w:szCs w:val="17"/>
                  <w:u w:val="single"/>
                </w:rPr>
                <w:t xml:space="preserve">gensci_2_3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sub-strand: added a Kiswahili word list (to verify), an accessibility note for the practical, and more than one way to answer the Final Explanation. The lesson had no language support for English learners. A shor…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14">
              <w:r>
                <w:rPr>
                  <w:rFonts w:ascii="Arial" w:cs="Arial" w:eastAsia="Arial" w:hAnsi="Arial"/>
                  <w:b/>
                  <w:bCs/>
                  <w:color w:val="0563C1"/>
                  <w:sz w:val="17"/>
                  <w:szCs w:val="17"/>
                  <w:u w:val="single"/>
                </w:rPr>
                <w:t xml:space="preserve">gensci_2_3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on choosing and evaluating materials (outcomes e and f, 'uses' content) were never taught or assessed; a 3-minute Material-Choice Task is added to Lesson 8 (time taken from within the same phase). KICD outcomes (e) 'select appropriate materials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51">
              <w:r>
                <w:rPr>
                  <w:rFonts w:ascii="Arial" w:cs="Arial" w:eastAsia="Arial" w:hAnsi="Arial"/>
                  <w:b/>
                  <w:bCs/>
                  <w:color w:val="0563C1"/>
                  <w:sz w:val="17"/>
                  <w:szCs w:val="17"/>
                  <w:u w:val="single"/>
                </w:rPr>
                <w:t xml:space="preserve">gensci_2_3-051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2">
              <w:r>
                <w:rPr>
                  <w:rFonts w:ascii="Arial" w:cs="Arial" w:eastAsia="Arial" w:hAnsi="Arial"/>
                  <w:b/>
                  <w:bCs/>
                  <w:color w:val="0563C1"/>
                  <w:sz w:val="17"/>
                  <w:szCs w:val="17"/>
                  <w:u w:val="single"/>
                </w:rPr>
                <w:t xml:space="preserve">gensci_2_3-072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3">
              <w:r>
                <w:rPr>
                  <w:rFonts w:ascii="Arial" w:cs="Arial" w:eastAsia="Arial" w:hAnsi="Arial"/>
                  <w:b/>
                  <w:bCs/>
                  <w:color w:val="0563C1"/>
                  <w:sz w:val="17"/>
                  <w:szCs w:val="17"/>
                  <w:u w:val="single"/>
                </w:rPr>
                <w:t xml:space="preserve">gensci_2_3-073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4">
              <w:r>
                <w:rPr>
                  <w:rFonts w:ascii="Arial" w:cs="Arial" w:eastAsia="Arial" w:hAnsi="Arial"/>
                  <w:b/>
                  <w:bCs/>
                  <w:color w:val="0563C1"/>
                  <w:sz w:val="17"/>
                  <w:szCs w:val="17"/>
                  <w:u w:val="single"/>
                </w:rPr>
                <w:t xml:space="preserve">gensci_2_3-074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01" w:id="254"/>
            <w:r>
              <w:rPr>
                <w:rFonts w:ascii="Arial" w:cs="Arial" w:eastAsia="Arial" w:hAnsi="Arial"/>
                <w:b/>
                <w:bCs/>
                <w:sz w:val="17"/>
                <w:szCs w:val="17"/>
              </w:rPr>
              <w:t xml:space="preserve">gensci_2_3-001</w:t>
            </w:r>
            <w:bookmarkEnd w:id="25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(Lessons 1 and 5) + 6 double lessons × 80 minutes (Lessons 2, 3, 4, 6, 7 and 8) = 80 + 480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the lessons themselves are 40, 80, 80, 80, 40, 80, 80 and 80 minutes. Recomputed: 40 + 80 + 80 + 80 + 40 + 80 + 80 + 80 = 560 minutes = 14 forty-minute periods. Checked twice (2 × 40 = 80; 6 × 80 = 480; 80 + 480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7"/>
                <w:id w:val="7005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8"/>
                <w:id w:val="7005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 w:id="255"/>
            <w:r>
              <w:rPr>
                <w:rFonts w:ascii="Arial" w:cs="Arial" w:eastAsia="Arial" w:hAnsi="Arial"/>
                <w:b/>
                <w:bCs/>
                <w:sz w:val="17"/>
                <w:szCs w:val="17"/>
              </w:rPr>
              <w:t xml:space="preserve">gensci_2_3 G1 (group)</w:t>
            </w:r>
            <w:bookmarkEnd w:id="25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storyline did not match the eight lessons as taught (wrong lesson order and activities, a community project that is not in any lesson); rewritten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Anchoring Phenomenon &amp; Prior Knowledge Elicitation</w:t>
            </w:r>
          </w:p>
          <w:p>
            <w:pPr>
              <w:spacing w:after="30" w:before="0"/>
            </w:pPr>
            <w:r>
              <w:rPr>
                <w:rFonts w:ascii="Arial" w:cs="Arial" w:eastAsia="Arial" w:hAnsi="Arial"/>
                <w:strike/>
                <w:color w:val="C00000"/>
                <w:sz w:val="17"/>
                <w:szCs w:val="17"/>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OBSERVE &amp; EXPLAIN: Valence Electrons and Bond Formation</w:t>
            </w:r>
          </w:p>
          <w:p>
            <w:pPr>
              <w:spacing w:after="30" w:before="0"/>
            </w:pPr>
            <w:r>
              <w:rPr>
                <w:rFonts w:ascii="Arial" w:cs="Arial" w:eastAsia="Arial" w:hAnsi="Arial"/>
                <w:strike/>
                <w:color w:val="C00000"/>
                <w:sz w:val="17"/>
                <w:szCs w:val="17"/>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OBSERVE: Virtual Lab Simulation &amp; Dot-Cross Practice</w:t>
            </w:r>
          </w:p>
          <w:p>
            <w:pPr>
              <w:spacing w:after="30" w:before="0"/>
            </w:pPr>
            <w:r>
              <w:rPr>
                <w:rFonts w:ascii="Arial" w:cs="Arial" w:eastAsia="Arial" w:hAnsi="Arial"/>
                <w:strike/>
                <w:color w:val="C00000"/>
                <w:sz w:val="17"/>
                <w:szCs w:val="17"/>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OBSERVE: Structures of Elements and Compounds</w:t>
            </w:r>
          </w:p>
          <w:p>
            <w:pPr>
              <w:spacing w:after="30" w:before="0"/>
            </w:pPr>
            <w:r>
              <w:rPr>
                <w:rFonts w:ascii="Arial" w:cs="Arial" w:eastAsia="Arial" w:hAnsi="Arial"/>
                <w:strike/>
                <w:color w:val="C00000"/>
                <w:sz w:val="17"/>
                <w:szCs w:val="17"/>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OBSERVE: Practical Investigation of Physical Properties</w:t>
            </w:r>
          </w:p>
          <w:p>
            <w:pPr>
              <w:spacing w:after="30" w:before="0"/>
            </w:pPr>
            <w:r>
              <w:rPr>
                <w:rFonts w:ascii="Arial" w:cs="Arial" w:eastAsia="Arial" w:hAnsi="Arial"/>
                <w:strike/>
                <w:color w:val="C00000"/>
                <w:sz w:val="17"/>
                <w:szCs w:val="17"/>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EXPLAIN: Bond Types → Physical Properties (Sensemaking)</w:t>
            </w:r>
          </w:p>
          <w:p>
            <w:pPr>
              <w:spacing w:after="30" w:before="0"/>
            </w:pPr>
            <w:r>
              <w:rPr>
                <w:rFonts w:ascii="Arial" w:cs="Arial" w:eastAsia="Arial" w:hAnsi="Arial"/>
                <w:strike/>
                <w:color w:val="C00000"/>
                <w:sz w:val="17"/>
                <w:szCs w:val="17"/>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EXPLAIN &amp; MODEL BUILDING: Diamond, Graphite and Aluminium Deep Dive + Community Project</w:t>
            </w:r>
          </w:p>
          <w:p>
            <w:pPr>
              <w:spacing w:after="30" w:before="0"/>
            </w:pPr>
            <w:r>
              <w:rPr>
                <w:rFonts w:ascii="Arial" w:cs="Arial" w:eastAsia="Arial" w:hAnsi="Arial"/>
                <w:strike/>
                <w:color w:val="C00000"/>
                <w:sz w:val="17"/>
                <w:szCs w:val="17"/>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MODEL BUILDING &amp; DQB REVIEW: Model Revision, Project Presentation &amp; Unit Consolidation</w:t>
            </w:r>
          </w:p>
          <w:p>
            <w:pPr>
              <w:spacing w:after="30" w:before="0"/>
            </w:pPr>
            <w:r>
              <w:rPr>
                <w:rFonts w:ascii="Arial" w:cs="Arial" w:eastAsia="Arial" w:hAnsi="Arial"/>
                <w:strike/>
                <w:color w:val="C00000"/>
                <w:sz w:val="17"/>
                <w:szCs w:val="17"/>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The Three Kitchen Mysteries (40 minutes)</w:t>
            </w:r>
          </w:p>
          <w:p>
            <w:pPr>
              <w:spacing w:after="30" w:before="0"/>
            </w:pPr>
            <w:r>
              <w:rPr>
                <w:rFonts w:ascii="Arial" w:cs="Arial" w:eastAsia="Arial" w:hAnsi="Arial"/>
                <w:color w:val="1B6B1B"/>
                <w:sz w:val="17"/>
                <w:szCs w:val="17"/>
                <w:u w:val="single"/>
              </w:rPr>
              <w:t xml:space="preserve">Learners write predictions, then watch a conductivity demonstration of aluminium wire, dry salt, salt solution and a graphite rod. The class builds the first Driving Question Board (DQB) from its own questions, and each learner draws an initial particle model. The lesson ends on the question: what is inside each solid?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PREDICT: Predicting the Invisible (80 minutes)</w:t>
            </w:r>
          </w:p>
          <w:p>
            <w:pPr>
              <w:spacing w:after="30" w:before="0"/>
            </w:pPr>
            <w:r>
              <w:rPr>
                <w:rFonts w:ascii="Arial" w:cs="Arial" w:eastAsia="Arial" w:hAnsi="Arial"/>
                <w:color w:val="1B6B1B"/>
                <w:sz w:val="17"/>
                <w:szCs w:val="17"/>
                <w:u w:val="single"/>
              </w:rPr>
              <w:t xml:space="preserve">Learners recall valence electrons and electron arrangement from Sub-Strand 2.1, write particle-level reasons for the Lesson 1 conductivity results and predictions for melting point and strength, and post predictions and questions on the DQB. The lesson ends on the question: what happens to the electrons when sodium meets chlorine?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OBSERVE &amp; EXPLAIN: Ionic Bonding (80 minutes)</w:t>
            </w:r>
          </w:p>
          <w:p>
            <w:pPr>
              <w:spacing w:after="30" w:before="0"/>
            </w:pPr>
            <w:r>
              <w:rPr>
                <w:rFonts w:ascii="Arial" w:cs="Arial" w:eastAsia="Arial" w:hAnsi="Arial"/>
                <w:color w:val="1B6B1B"/>
                <w:sz w:val="17"/>
                <w:szCs w:val="17"/>
                <w:u w:val="single"/>
              </w:rPr>
              <w:t xml:space="preserve">Learners test dry salt, distilled water and salt solution, draw dot-and-cross diagrams for NaCl and MgO, write a Claim-Evidence-Reasoning explanation, and build a 2-D ionic lattice from two-coloured grains to explain brittleness. The DQB gains a red question: how can graphite conduct when it has no 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EXPLAIN: Dot-and-Cross Diagrams and the Six Bond Types (80 minutes)</w:t>
            </w:r>
          </w:p>
          <w:p>
            <w:pPr>
              <w:spacing w:after="30" w:before="0"/>
            </w:pPr>
            <w:r>
              <w:rPr>
                <w:rFonts w:ascii="Arial" w:cs="Arial" w:eastAsia="Arial" w:hAnsi="Arial"/>
                <w:color w:val="1B6B1B"/>
                <w:sz w:val="17"/>
                <w:szCs w:val="17"/>
                <w:u w:val="single"/>
              </w:rPr>
              <w:t xml:space="preserve">Learners sketch what they think holds the particles together in salt, aluminium and graphite, practise dot-and-cross diagrams for ionic and covalent bonding, meet all six bond types (ionic, covalent, dative covalent, hydrogen, metallic, Van der Waals) and revise their sketches into first models of each kitchen item.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OBSERVE: Practical Investigation of Physical Properties (40 minutes)</w:t>
            </w:r>
          </w:p>
          <w:p>
            <w:pPr>
              <w:spacing w:after="30" w:before="0"/>
            </w:pPr>
            <w:r>
              <w:rPr>
                <w:rFonts w:ascii="Arial" w:cs="Arial" w:eastAsia="Arial" w:hAnsi="Arial"/>
                <w:color w:val="1B6B1B"/>
                <w:sz w:val="17"/>
                <w:szCs w:val="17"/>
                <w:u w:val="single"/>
              </w:rPr>
              <w:t xml:space="preserve">In groups, learners test the solubility, electrical conductivity and mechanical behaviour of NaCl, candle wax, graphite and aluminium, share results in a class table and link each result to bond type. New questions go on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OBSERVE &amp; EXPLAIN: Seeing the Invisible with Dot-and-Cross Diagrams (80 minutes)</w:t>
            </w:r>
          </w:p>
          <w:p>
            <w:pPr>
              <w:spacing w:after="30" w:before="0"/>
            </w:pPr>
            <w:r>
              <w:rPr>
                <w:rFonts w:ascii="Arial" w:cs="Arial" w:eastAsia="Arial" w:hAnsi="Arial"/>
                <w:color w:val="1B6B1B"/>
                <w:sz w:val="17"/>
                <w:szCs w:val="17"/>
                <w:u w:val="single"/>
              </w:rPr>
              <w:t xml:space="preserve">Using a simulation (or a teacher-led projection), learners observe ionic bonding (NaCl, MgO) and covalent bonding (HCl, NH₃, CH₄), complete dot-and-cross diagrams for all five, and compare ionic transfer with covalent sharing. The DQB shows that the Lesson 4 models of aluminium and graphite still have to be tested against evidence.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EXPLAIN: Bond Types, Structures and Properties (80 minutes)</w:t>
            </w:r>
          </w:p>
          <w:p>
            <w:pPr>
              <w:spacing w:after="30" w:before="0"/>
            </w:pPr>
            <w:r>
              <w:rPr>
                <w:rFonts w:ascii="Arial" w:cs="Arial" w:eastAsia="Arial" w:hAnsi="Arial"/>
                <w:color w:val="1B6B1B"/>
                <w:sz w:val="17"/>
                <w:szCs w:val="17"/>
                <w:u w:val="single"/>
              </w:rPr>
              <w:t xml:space="preserve">Groups mine their notebooks and a melting-point data card to write Claim-Evidence-Reasoning explanations for salt, aluminium and graphite, critique each other in a gallery walk, update the DQB and predict the properties of two new substances (iodine and iron).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MODEL BUILDING &amp; FINAL EXPLANATION: Four Structural Types and the Complete Story (80 minutes)</w:t>
            </w:r>
          </w:p>
          <w:p>
            <w:pPr>
              <w:spacing w:after="30" w:before="0"/>
            </w:pPr>
            <w:r>
              <w:rPr>
                <w:rFonts w:ascii="Arial" w:cs="Arial" w:eastAsia="Arial" w:hAnsi="Arial"/>
                <w:color w:val="1B6B1B"/>
                <w:sz w:val="17"/>
                <w:szCs w:val="17"/>
                <w:u w:val="single"/>
              </w:rPr>
              <w:t xml:space="preserve">Expert groups research the four structural types (giant ionic, simple molecular, giant atomic, giant metallic) and teach each other in a jigsaw. Learners write a Final Explanation paragraph, close the DQB, compare their Lesson 1 sketch with a final model, and complete a short Material-Choice Task on why aluminium and graphite suit the uses we make of them.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The unit culminates in a final explanation of the three kitchen items and a short material-choice task in which learners apply their understanding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a different lesson sequence from the one actually taught (for example it put a virtual lab in Lesson 3, the four structural types in Lesson 4, a diamond/graphite deep dive and community project in Lesson 7, and ball-and-stick models in Lesson 8). It now follows the eight lessons as written, including the lesson-end questions that link each lesson to the next.</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9"/>
                <w:id w:val="7005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0"/>
                <w:id w:val="7005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2" w:id="256"/>
            <w:r>
              <w:rPr>
                <w:rFonts w:ascii="Arial" w:cs="Arial" w:eastAsia="Arial" w:hAnsi="Arial"/>
                <w:b/>
                <w:bCs/>
                <w:sz w:val="17"/>
                <w:szCs w:val="17"/>
              </w:rPr>
              <w:t xml:space="preserve">gensci_2_3 G2 (group)</w:t>
            </w:r>
            <w:bookmarkEnd w:id="256"/>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could fail or burn out: a single 1.5 V cell will not light an LED, and a 9 V battery needs a resistor; now two cells (3 V) with a series resistor, tested before class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simple conductivity circuit uses a 1.5 V AA battery or a 4.5 V flat battery — safe for classroom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simple conductivity circuit uses a low-voltage battery pack only (two 1.5 V AA cells in a holder = 3 V, or a 4.5 V flat battery) — safe for classroom use. Test the circuit before class: a single 1.5 V cell is too weak to light most LEDs (they need roughly 1.8 V or more) and may give only a very faint glow through salt solution. If you use an LED, put a resistor of about 100 Ω in series (at 3 V) so that a bare wire or the graphite rod cannot burn the LED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uses a simple low-voltage battery-and-bulb conductivity circuit</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using a low-voltage battery-and-bulb circuit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(two 1.5 V cells in series = 3 V, or a 9 V battery with a series resistor of about 470 Ω; two graphite electrodes; an LED or torch bulb;</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The conductivity circuit uses two 1.5 V AA cells (3 V) or a 3 V coin cell only — no mains electricity. Use a torch bulb, or an LED with a series resi…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1"/>
                <w:id w:val="7005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2"/>
                <w:id w:val="7005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3" w:id="257"/>
            <w:r>
              <w:rPr>
                <w:rFonts w:ascii="Arial" w:cs="Arial" w:eastAsia="Arial" w:hAnsi="Arial"/>
                <w:b/>
                <w:bCs/>
                <w:sz w:val="17"/>
                <w:szCs w:val="17"/>
              </w:rPr>
              <w:t xml:space="preserve">gensci_2_3 G3 (group)</w:t>
            </w:r>
            <w:bookmarkEnd w:id="25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sub-strand: added a Kiswahili word list (to verify), an accessibility note for the practical, and more than one way to answer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uncertainty is exactly where good science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uncertainty is exactly where good science begins.' LANGUAGE SUPPORT: write the key words on the board in English and Kiswahili and invite learners to add words from their home languages: salt = chumvi; electricity = umeme; electron = elektroni; atom = atomu; to melt = kuyeyuka. Accept answers and explanations in any language the group shares, then help learners restate them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ACCESS SUPPORTS: for a learner with low vision, a partner reads the bulb or LED result aloud and the learner handles and feels the samples; for a lea…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Refer to your science journal and the Driving Question Board. You may show your understanding in writing, with labelled sketches, or by explaining 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3"/>
                <w:id w:val="7005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4"/>
                <w:id w:val="7005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12" w:id="258"/>
            <w:r>
              <w:rPr>
                <w:rFonts w:ascii="Arial" w:cs="Arial" w:eastAsia="Arial" w:hAnsi="Arial"/>
                <w:b/>
                <w:bCs/>
                <w:sz w:val="17"/>
                <w:szCs w:val="17"/>
              </w:rPr>
              <w:t xml:space="preserve">gensci_2_3-012</w:t>
            </w:r>
            <w:bookmarkEnd w:id="2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indicators set the entry point for Lesson 2 (Introduction to Bond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indicators set the entry point for Lesson 2 (recalling valence electrons) and Lesson 4 (the six bond types).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Predict lesson that recalls valence electrons, not an introduction to bond types; the six bond types are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5"/>
                <w:id w:val="7005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6"/>
                <w:id w:val="7005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4" w:id="259"/>
            <w:r>
              <w:rPr>
                <w:rFonts w:ascii="Arial" w:cs="Arial" w:eastAsia="Arial" w:hAnsi="Arial"/>
                <w:b/>
                <w:bCs/>
                <w:sz w:val="17"/>
                <w:szCs w:val="17"/>
              </w:rPr>
              <w:t xml:space="preserve">gensci_2_3 G4 (group)</w:t>
            </w:r>
            <w:bookmarkEnd w:id="259"/>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predict conductivity results they had already seen in Lesson 1; the conductivity row now asks for the particle-level reason instead, and the misconception notes are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Electrical conductivity — does electricity pass through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Electrical conductivity — you saw the bulb results in Lesson 1, so today explain them: what do you think is moving, or not moving, inside each item?</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 their prediction (for conductivity, already seen in Lesson 1, write what carries or blocks the current, e.g., 'electrons move' or 'ions locked in…</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 any learner who explains graphite's conductivity by saying it is 'like a metal' or 'shiny' (very common misconception), (b) any learner who says …</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Key misconceptions to track: 'Graphite conducts because it is metal-like or shiny' and 'If it conducts, it must be a metal.'</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'You both say graphite conducts because it is a kind of metal — but carbon is a non-metal. Does that change your thinking at all?'</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'Cluster A: Why does graphite conduct?'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For Q4, teacher cold-calls a learner who suggested graphite conducts because it is 'like a metal'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How many learners explained graphite's conductivity by saying it is 'like a metal' or 'shiny' rather than by moving electrons? This is the most impor…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learners already watched salt, aluminium and graphite in the circuit, so asking them to predict the conductivity again is not a real prediction (and 'predict graphite will NOT conduct' no longer makes sense). Melting point and strength were not tested, so those stay as predictions; the conductivity row now asks for the particle-level reason, which is what the unit needs.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7"/>
                <w:id w:val="7005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8"/>
                <w:id w:val="7005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5" w:id="260"/>
            <w:r>
              <w:rPr>
                <w:rFonts w:ascii="Arial" w:cs="Arial" w:eastAsia="Arial" w:hAnsi="Arial"/>
                <w:b/>
                <w:bCs/>
                <w:sz w:val="17"/>
                <w:szCs w:val="17"/>
              </w:rPr>
              <w:t xml:space="preserve">gensci_2_3 G5 (group)</w:t>
            </w:r>
            <w:bookmarkEnd w:id="26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that Lesson 3 would test all three items and explain graphite; Lesson 3 is about salt (ionic bonding) and graphite comes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will actually TEST the three items. You will observe their conductivity, melting point and hardness with your own eyes. Then we will come back to every prediction on this board and mark what was right, what was wrong — and ask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start by explaining the salt: how sodium and chlorine form an ionic bond. In Lesson 5 you will test salt, graphite, aluminium and candle wax yourselves, and then we will come back to every prediction on this board and mark what was right, what was wrong — and ask WHY.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'Hold that thought — we will keep working towards an answer over the next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ionic bonding in salt, not a test of all three items, and melting points of 660 to 800 °C cannot be tested with school equipment. The hands-on test is Lesson 5.</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9"/>
                <w:id w:val="7005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0"/>
                <w:id w:val="7005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3" w:id="261"/>
            <w:r>
              <w:rPr>
                <w:rFonts w:ascii="Arial" w:cs="Arial" w:eastAsia="Arial" w:hAnsi="Arial"/>
                <w:b/>
                <w:bCs/>
                <w:sz w:val="17"/>
                <w:szCs w:val="17"/>
              </w:rPr>
              <w:t xml:space="preserve">gensci_2_3-023</w:t>
            </w:r>
            <w:bookmarkEnd w:id="26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annotate their Lesson 2 dot diagrams (already in notebooks) to support their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the valence-electron spider diagram from Lesson 2 (already in their notebooks) to support their predictions.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produced a spider diagram and a wonder statement, not dot diagrams, so the instruction pointed to notebook pages that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1"/>
                <w:id w:val="7005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2"/>
                <w:id w:val="7005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4" w:id="262"/>
            <w:r>
              <w:rPr>
                <w:rFonts w:ascii="Arial" w:cs="Arial" w:eastAsia="Arial" w:hAnsi="Arial"/>
                <w:b/>
                <w:bCs/>
                <w:sz w:val="17"/>
                <w:szCs w:val="17"/>
              </w:rPr>
              <w:t xml:space="preserve">gensci_2_3-024</w:t>
            </w:r>
            <w:bookmarkEnd w:id="2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Solid NaCl does not conduct electricity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(one sentence that answers the question for solid NaCl and for NaCl solution — no 'because' yet)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Claim-Evidence-Reasoning the claim is the answer to the question; the 'because' belongs in the reasoning. The old starter mixed the two.</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3"/>
                <w:id w:val="7005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4"/>
                <w:id w:val="7005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5" w:id="263"/>
            <w:r>
              <w:rPr>
                <w:rFonts w:ascii="Arial" w:cs="Arial" w:eastAsia="Arial" w:hAnsi="Arial"/>
                <w:b/>
                <w:bCs/>
                <w:sz w:val="17"/>
                <w:szCs w:val="17"/>
              </w:rPr>
              <w:t xml:space="preserve">gensci_2_3-025</w:t>
            </w:r>
            <w:bookmarkEnd w:id="2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dative bond in the ammonium ion formed when ammonia fertiliser (DAP used by Rift Valley farmers) reacts with an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dative bond in the ammonium ion, NH₄⁺, which is present in DAP (diammonium phosphate) fertiliser used by Rift Valley farmers and forms when ammonia reacts with an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DAP is not ammonia; it is diammonium phosphate, a salt containing NH₄⁺ ions, made by reacting ammonia with phosphoric acid. Checked against the name and formula (NH₄)₂HPO₄.</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and Molecular Geometry (coordinate covalent bond in NH₄⁺); FAO fertiliser nomenclature: DAP = diammonium phosphate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5"/>
                <w:id w:val="7005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6"/>
                <w:id w:val="7005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6" w:id="264"/>
            <w:r>
              <w:rPr>
                <w:rFonts w:ascii="Arial" w:cs="Arial" w:eastAsia="Arial" w:hAnsi="Arial"/>
                <w:b/>
                <w:bCs/>
                <w:sz w:val="17"/>
                <w:szCs w:val="17"/>
              </w:rPr>
              <w:t xml:space="preserve">gensci_2_3 G6 (group)</w:t>
            </w:r>
            <w:bookmarkEnd w:id="26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atoms 'desperately want' electrons (a common misconception that atoms have wishes); reworded to the energy reason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has ONE valence electron. Losing it leaves sodium with the stable, full outer shell of neon (2,8), so the transfer is energetically favourable — atoms do not really 'want' anything, so avoid saying that.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and needs one more for a full first shell. Neither atom can take the other's electron, so they SHARE a pair — both atoms count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('Losing one electron gives sodium a full outer shell…')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'Atoms want electrons' is a well-known misconception (atoms do not have wishes); the real reason is that the full-shell arrangement is lower in energy. Also, 'both atoms want an electron' is replaced by the accurate idea of sharing a pair that both atoms count. Checked: Na 2,8,1 loses 1 electron to give 2,8 (neon); H needs 2 electrons for a full first shell.</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and Molecular Geometry (ionic and covalent bonding, octet rule)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7"/>
                <w:id w:val="7005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8"/>
                <w:id w:val="7005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8" w:id="265"/>
            <w:r>
              <w:rPr>
                <w:rFonts w:ascii="Arial" w:cs="Arial" w:eastAsia="Arial" w:hAnsi="Arial"/>
                <w:b/>
                <w:bCs/>
                <w:sz w:val="17"/>
                <w:szCs w:val="17"/>
              </w:rPr>
              <w:t xml:space="preserve">gensci_2_3-028</w:t>
            </w:r>
            <w:bookmarkEnd w:id="26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electronegativity difference between Mg and O? Is that a transfer or a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magnesium a metal or a non-metal? Is oxygen? What usually happens between a metal and a non-metal — transfer or sharing?'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Electronegativity is not taught anywhere in this sub-strand, so the hint used a word learners had not met. The new hint uses the metal / non-metal rule they know.</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9"/>
                <w:id w:val="7005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0"/>
                <w:id w:val="7005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7" w:id="266"/>
            <w:r>
              <w:rPr>
                <w:rFonts w:ascii="Arial" w:cs="Arial" w:eastAsia="Arial" w:hAnsi="Arial"/>
                <w:b/>
                <w:bCs/>
                <w:sz w:val="17"/>
                <w:szCs w:val="17"/>
              </w:rPr>
              <w:t xml:space="preserve">gensci_2_3 G7 (group)</w:t>
            </w:r>
            <w:bookmarkEnd w:id="26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promised that Lessons 5, 6 and 7 would answer specific salt, aluminium and graphite questions in the wrong order; the pointers now match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that in Lesson 6 when we study giant ionic structures.' Repeat for sufuria (metallic structure, Lesson 7) and graphite (giant covalent/layered structure,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collect evidence about that in Lesson 5 and explain it fully in Lesson 7.' Repeat for the sufuria and the graphite rod: 'Lesson 5 gives you the data, Lesson 7 is where we explain it, and Lesson 8 names the four structural types.'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you will test salt, graphite, aluminium and candle wax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salt question would be answered in Lesson 6, the sufuria in Lesson 7 and graphite in Lesson 5, which does not match the lessons (5 = practical, 6 = dot-and-cross diagrams, 7 = explanations, 8 = structural types).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1"/>
                <w:id w:val="7005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2"/>
                <w:id w:val="7005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1" w:id="267"/>
            <w:r>
              <w:rPr>
                <w:rFonts w:ascii="Arial" w:cs="Arial" w:eastAsia="Arial" w:hAnsi="Arial"/>
                <w:b/>
                <w:bCs/>
                <w:sz w:val="17"/>
                <w:szCs w:val="17"/>
              </w:rPr>
              <w:t xml:space="preserve">gensci_2_3-031</w:t>
            </w:r>
            <w:bookmarkEnd w:id="26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2.3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2.3: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other lesson uses 'Sub-Strand 2.3: Chemical Bonding'; this one used a different format.</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3"/>
                <w:id w:val="7005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4"/>
                <w:id w:val="7005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8" w:id="268"/>
            <w:r>
              <w:rPr>
                <w:rFonts w:ascii="Arial" w:cs="Arial" w:eastAsia="Arial" w:hAnsi="Arial"/>
                <w:b/>
                <w:bCs/>
                <w:sz w:val="17"/>
                <w:szCs w:val="17"/>
              </w:rPr>
              <w:t xml:space="preserve">gensci_2_3 G8 (group)</w:t>
            </w:r>
            <w:bookmarkEnd w:id="26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of activity in a 40-minute period; practical shortened to 15 minutes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15 minutes of practical work the teacher calls time and leads a data-sharing session of about 11 minutes: building a single master table on the board (4 minutes), individual annotation (2 minutes) and a 5-minute cold-call discussion that asks learners to identify the most surprising result and connect it back to the anchoring phenomenon. The final 5 minutes are used to update the Driving Question Board and set up the sensemaking challenge for Lesson 6. With a 3-minute Predict phase and a 3-minute Model Building sketch, the lesson fits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Groups carry out the three tests over 15 minutes, with each group member taking one substance and the group sharing the conductivity tester.</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After practical work ends (18-minute mark), the teacher projects or draws the master class data table on the board with columns: Substance, Solubilit…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3 (predict) + 20 (practical) + 11 (sharing and discussion) + 5 (DQB) + 3 (model) = 42 minutes, plus transitions, for a 40-minute lesson. The practical is now 15 minutes: 3 + 15 + 11 + 5 + 3 = 37 minutes, leaving about 3 minutes for moving between activities. Learners share the tester and each takes one substance, so 15 minutes is realistic.</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5"/>
                <w:id w:val="7005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6"/>
                <w:id w:val="7005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5" w:id="269"/>
            <w:r>
              <w:rPr>
                <w:rFonts w:ascii="Arial" w:cs="Arial" w:eastAsia="Arial" w:hAnsi="Arial"/>
                <w:b/>
                <w:bCs/>
                <w:sz w:val="17"/>
                <w:szCs w:val="17"/>
              </w:rPr>
              <w:t xml:space="preserve">gensci_2_3-035</w:t>
            </w:r>
            <w:bookmarkEnd w:id="2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move from diagrams and simulations (Lessons 2 to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move from predictions, discussion and diagrams (Lessons 2 to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simulation is in Lesson 6, after this lesson, so it cannot be one of the things learners have already done.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7"/>
                <w:id w:val="7005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8"/>
                <w:id w:val="7005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6" w:id="270"/>
            <w:r>
              <w:rPr>
                <w:rFonts w:ascii="Arial" w:cs="Arial" w:eastAsia="Arial" w:hAnsi="Arial"/>
                <w:b/>
                <w:bCs/>
                <w:sz w:val="17"/>
                <w:szCs w:val="17"/>
              </w:rPr>
              <w:t xml:space="preserve">gensci_2_3-036</w:t>
            </w:r>
            <w:bookmarkEnd w:id="2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'NaCl —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'NaCl'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labels 'ionic' and 'covalent' on the split-image gave away the answer to the very question learners were then asked to predict. Remove the words 'ionic' and 'covalent' from both labels.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9"/>
                <w:id w:val="7005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0"/>
                <w:id w:val="7005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7" w:id="271"/>
            <w:r>
              <w:rPr>
                <w:rFonts w:ascii="Arial" w:cs="Arial" w:eastAsia="Arial" w:hAnsi="Arial"/>
                <w:b/>
                <w:bCs/>
                <w:sz w:val="17"/>
                <w:szCs w:val="17"/>
              </w:rPr>
              <w:t xml:space="preserve">gensci_2_3-037</w:t>
            </w:r>
            <w:bookmarkEnd w:id="2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'H₂O — covalent'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'H₂O'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as the previous record: the label gave away the answer.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1"/>
                <w:id w:val="7005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2"/>
                <w:id w:val="7005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8" w:id="272"/>
            <w:r>
              <w:rPr>
                <w:rFonts w:ascii="Arial" w:cs="Arial" w:eastAsia="Arial" w:hAnsi="Arial"/>
                <w:b/>
                <w:bCs/>
                <w:sz w:val="17"/>
                <w:szCs w:val="17"/>
              </w:rPr>
              <w:t xml:space="preserve">gensci_2_3-038</w:t>
            </w:r>
            <w:bookmarkEnd w:id="2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18-minute mark, pause the class for covalent bonds: 'Before you start Task B, predict with your partner: will the atoms gain charges like in Task A?' Allow 60 seconds of partner prediction, then release. At the 26-minute mark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Straight after that mid-check, pause the class for covalent bonds: 'Before you start Task B, predict with your partner: will the atoms gain charges like in Task A?' Allow 60 seconds of partner prediction, then release. At the 17-minute mark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they have 20 minutes, but the cold-calls were set for the 18-minute and 26-minute marks, and 26 minutes is outside the Observe phase. Task B prediction now follows the 10-minute mid-check and the CH₄ cold-call is at 17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3"/>
                <w:id w:val="7005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4"/>
                <w:id w:val="7005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9" w:id="273"/>
            <w:r>
              <w:rPr>
                <w:rFonts w:ascii="Arial" w:cs="Arial" w:eastAsia="Arial" w:hAnsi="Arial"/>
                <w:b/>
                <w:bCs/>
                <w:sz w:val="17"/>
                <w:szCs w:val="17"/>
              </w:rPr>
              <w:t xml:space="preserve">gensci_2_3 G9 (group)</w:t>
            </w:r>
            <w:bookmarkEnd w:id="273"/>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treated aluminium and graphite as 'still unexplained' and 'mystery panels' although Lesson 4 already taught metallic bonding and graphite's structure; now they are models from Lesson 4 that Lesson 7 tests against the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Lessons 3 and 4 introduced electron transfer, electron sharing and the six bond types, including first models of aluminium (metallic bonding) and graphite (layered covalent). Lesson 6 is the critical visualisation lesson: learners see — at the particle level — exactly what electron transfer and electron sharing look like, giving them the mechanistic language needed to explain every anomaly on the DQB. This prepares them for Lesson 7 (using all the evidence to explain the three items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'Lesson 4 models still to be tested'.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Move the 'aluminium' and 'graphite' sticky notes to 'Lesson 4 models still to be tested — Lesson 7.'</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Moving sticky notes to 'Lesson 4 models still to be tested' explicitly frames the metallic-bonding and layered-graphite models as the next thing to 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'test panel' for aluminium and graphite, labelled 'Metallic bond / layered covalent (from Lesson 4) — test against the evidence in Lesson 7.'</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pointing to the 'test panel': 'You already have first models for aluminium and graphite from Lesson 4. Next lesson we test them against all our evide…</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while marking the aluminium and graphite panels as models still to be tested</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Lesson 4 models of the aluminium sufuria and graphite rod stay on the DQB as 'still to be tested against evidence', which motivates Lesson 7, whe…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7 evidence work</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or after lessons (or in Lesson 7 if time allows) so they can re-run the simulation at their own pace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earlier lessons 'introduced the idea that electrons are unevenly distributed in atoms', which no lesson does, and it described Lesson 7 as the lesson on metallic bonding although metallic bonding and graphite were already taught in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5"/>
                <w:id w:val="7005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6"/>
                <w:id w:val="7005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0" w:id="274"/>
            <w:r>
              <w:rPr>
                <w:rFonts w:ascii="Arial" w:cs="Arial" w:eastAsia="Arial" w:hAnsi="Arial"/>
                <w:b/>
                <w:bCs/>
                <w:sz w:val="17"/>
                <w:szCs w:val="17"/>
              </w:rPr>
              <w:t xml:space="preserve">gensci_2_3 G10 (group)</w:t>
            </w:r>
            <w:bookmarkEnd w:id="27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called CH₄ 'cooking gas'; Kenyan cooking gas (LPG) is propane and butane, so methane is now described as biogas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CH₄ (methane, used in cooking gas) conduct electricity?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CH₄ (methane, the main gas in biogas) conduct electricity? Why not?'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(e.g., CH₄ in biogas, NH₃)</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Cooking gas sold in Kenya is LPG, which is propane and butane, not methane. Methane (CH₄) is the main gas in biogas and natural gas. This is a factual correction; the same example appears in the summary table.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Organic Chemistry (alkanes: methane in natural gas and biogas; propane and butane in LPG)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7"/>
                <w:id w:val="7005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8"/>
                <w:id w:val="7005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1" w:id="275"/>
            <w:r>
              <w:rPr>
                <w:rFonts w:ascii="Arial" w:cs="Arial" w:eastAsia="Arial" w:hAnsi="Arial"/>
                <w:b/>
                <w:bCs/>
                <w:sz w:val="17"/>
                <w:szCs w:val="17"/>
              </w:rPr>
              <w:t xml:space="preserve">gensci_2_3 G11 (group)</w:t>
            </w:r>
            <w:bookmarkEnd w:id="27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to find melting-point evidence 'from our tests', but no melting points were ever measured and the lesson sent them to a page that does not exist; now a Melting-Point Data Card supplies reference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conductivity tests, melting-point data, solubility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conductivity tests, reference melting points from the data card, solubility observations,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(e.g. 'NaCl melting point: 801 °C from the Melting-Point Data Card; Al melting point: 660 °C from the data card')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Lesson number and observation (for melting points, cite the Melting-Point Data Card: NaCl 801 °C, aluminium 660 °C, graphite about 3,600 °C where it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conductivity and mechanical behaviour (melting points came from the teacher's data card)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melting points were measured in Lessons 1 to 6 (they are 660 °C to over 800 °C, beyond school equipment); learners were told them. The sentence now says so.</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(melting points of NaCl and Al; sublimation of graphite); NIST Chemistry WebBook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9"/>
                <w:id w:val="7005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0"/>
                <w:id w:val="7005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2" w:id="276"/>
            <w:r>
              <w:rPr>
                <w:rFonts w:ascii="Arial" w:cs="Arial" w:eastAsia="Arial" w:hAnsi="Arial"/>
                <w:b/>
                <w:bCs/>
                <w:sz w:val="17"/>
                <w:szCs w:val="17"/>
              </w:rPr>
              <w:t xml:space="preserve">gensci_2_3 G12 (group)</w:t>
            </w:r>
            <w:bookmarkEnd w:id="27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86 minutes in an 80-minute lesson; the Explain phase is shortened and the CER claim is separated from the reasoning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'[Substance] [conducts / does not conduct / bends / shatters] — the answer to our question.' EVIDENCE: 'In Lesson [X] we observed/measured [specific data point].' REASONING: 'This happens because of its [bond/structure type]: at the particle level, [describe what the particles/electrons are doing].' Groups have 16 minutes. After posting, the class conducts a 6-minute silent Gallery Walk: each learner carries two sticky notes — one green ('I agree and can add'), one red ('I challenge this'). They read all posted explanations and place sticky notes with written comments. Groups then return to their own poster and read the feedback (3 minutes). A 6-minute whole-class debrief</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During the 16-minute writing period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Planned time was 11 (predict) + 12 (observe) + 41 (explain: 18 + 10 + 3 + 10) + 12 (DQB and transfer task) + 10 (model) = 86 minutes for an 80-minute lesson. Explain is now 16 + 6 + 3 + 6 = 31 minutes, so the total is 11 + 12 + 31 + 12 + 10 = 76, leaving about 4 minutes for transitions. In the same field, the claim template is corrected: the claim answers the question, and 'because of its bond type' belongs in the reasoning, not the claim (criterion 7).</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1"/>
                <w:id w:val="7005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2"/>
                <w:id w:val="7005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3" w:id="277"/>
            <w:r>
              <w:rPr>
                <w:rFonts w:ascii="Arial" w:cs="Arial" w:eastAsia="Arial" w:hAnsi="Arial"/>
                <w:b/>
                <w:bCs/>
                <w:sz w:val="17"/>
                <w:szCs w:val="17"/>
              </w:rPr>
              <w:t xml:space="preserve">gensci_2_3 G13 (group)</w:t>
            </w:r>
            <w:bookmarkEnd w:id="27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was described as 'crystals used in water-purification tablets'; tablets use iodine compounds, so the example now points to iodine solution made from I₂ crystals (also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crystals used in water purification tablets sold in Nairobi pharmacies, and the iron in a Jua Kali welding rod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crystals (I₂, the solid from which the antiseptic iodine solution sold in Nairobi pharmacies is made) and the iron in a Jua Kali welding rod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'Iodine crystals (I₂) are the solid from which the antiseptic iodine solution sold at pharmacies in Nairobi is made — iodine forms simple molecular 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'We will check these predictions in Lesson 8, when the simple molecular group researches iodine and the metallic group researches aluminium.'</w:t>
            </w:r>
          </w:p>
          <w:p>
            <w:pPr>
              <w:spacing w:after="20" w:before="0"/>
            </w:pPr>
            <w:r>
              <w:rPr>
                <w:rFonts w:ascii="Arial" w:cs="Arial" w:eastAsia="Arial" w:hAnsi="Arial"/>
                <w:b/>
                <w:bCs/>
                <w:sz w:val="15"/>
                <w:szCs w:val="15"/>
              </w:rPr>
              <w:t xml:space="preserve">Final Explanation, Part 4: Comparing Structures and Predicting New Substances, prompt: </w:t>
            </w:r>
            <w:r>
              <w:rPr>
                <w:rFonts w:ascii="Arial" w:cs="Arial" w:eastAsia="Arial" w:hAnsi="Arial"/>
                <w:color w:val="1B6B1B"/>
                <w:sz w:val="15"/>
                <w:szCs w:val="15"/>
              </w:rPr>
              <w:t xml:space="preserve">iodine crystals (I₂, the solid from which the antiseptic iodine solution sold in Nairobi pharmacies is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Water-purification tablets contain iodine-releasing compounds, not I₂ crystals, so the example was inaccurate. Iodine solution (tincture) is made by dissolving I₂ crystals, and is easy for teachers to verify locally.</w:t>
            </w:r>
          </w:p>
          <w:p>
            <w:pPr>
              <w:spacing w:after="60" w:before="0"/>
            </w:pPr>
            <w:r>
              <w:rPr>
                <w:rFonts w:ascii="Arial" w:cs="Arial" w:eastAsia="Arial" w:hAnsi="Arial"/>
                <w:i/>
                <w:iCs/>
                <w:color w:val="555555"/>
                <w:sz w:val="15"/>
                <w:szCs w:val="15"/>
              </w:rPr>
              <w:t xml:space="preserve">Guideline: 4. Sequence logic;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(iodine as a disinfectant); standard pharmacy reference: tincture of iodine is I₂ dissolved in alcohol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3"/>
                <w:id w:val="7005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4"/>
                <w:id w:val="7005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1" w:id="278"/>
            <w:r>
              <w:rPr>
                <w:rFonts w:ascii="Arial" w:cs="Arial" w:eastAsia="Arial" w:hAnsi="Arial"/>
                <w:b/>
                <w:bCs/>
                <w:sz w:val="17"/>
                <w:szCs w:val="17"/>
              </w:rPr>
              <w:t xml:space="preserve">gensci_2_3-061</w:t>
            </w:r>
            <w:bookmarkEnd w:id="2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ionic bonding (Lessons 2–3), covalent bonding (Lessons 4–5), metallic bonding (Lesson 6) and Van der Waals / hydrogen bonding (Lesson 7) are now formally unified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bonding (Lesson 3), the six bond types (Lesson 4), the evidence from the practical (Lesson 5), dot-and-cross diagrams (Lessons 3, 4 and 6) and the Claim-Evidence-Reasoning explanations of the three items (Lesson 7) are now formally unified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list gave lesson numbers that did not match the lessons (for example metallic bonding in Lesson 6 and Van der Waals in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5"/>
                <w:id w:val="7005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6"/>
                <w:id w:val="7005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2" w:id="279"/>
            <w:r>
              <w:rPr>
                <w:rFonts w:ascii="Arial" w:cs="Arial" w:eastAsia="Arial" w:hAnsi="Arial"/>
                <w:b/>
                <w:bCs/>
                <w:sz w:val="17"/>
                <w:szCs w:val="17"/>
              </w:rPr>
              <w:t xml:space="preserve">gensci_2_3-062</w:t>
            </w:r>
            <w:bookmarkEnd w:id="27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paragraph that a Form 1 student could read and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paragraph that a Grade 9 learner could read and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1' is old-curriculum language; CBE uses grades.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7"/>
                <w:id w:val="7005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8"/>
                <w:id w:val="7005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4" w:id="280"/>
            <w:r>
              <w:rPr>
                <w:rFonts w:ascii="Arial" w:cs="Arial" w:eastAsia="Arial" w:hAnsi="Arial"/>
                <w:b/>
                <w:bCs/>
                <w:sz w:val="17"/>
                <w:szCs w:val="17"/>
              </w:rPr>
              <w:t xml:space="preserve">gensci_2_3 G14 (group)</w:t>
            </w:r>
            <w:bookmarkEnd w:id="28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choosing and evaluating materials (outcomes e and f, 'uses' content) were never taught or assessed; a 3-minute Material-Choice Task is added to Lesson 8 (time taken from within the same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 7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2-minute whole-class share follows where two or three learners hold up both pages and describe their biggest conceptual change. Learners then spend 3 minutes on a Material-Choice Task: 'Aluminium is used for sufurias, and graphite for pencils and battery electrodes. Choose ONE of these uses and explain, using bond type and structure, why the material suits the job. Then name one practical point about choosing or caring for that item in a Kenyan home.' Learners who finish can explain their answer to a family member at home.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[Gives 7 minutes.] Circulates and looks for: correct 3D ionic lattice for NaCl, delocalised electron sea for aluminium, hexagonal layer structure for…</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Diagrams missing any of these specific labels are flagged for individual follow-up. Material-Choice Task: a secure answer names the bond type, links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p>
            <w:pPr>
              <w:spacing w:after="60" w:before="0"/>
            </w:pPr>
            <w:r>
              <w:rPr>
                <w:rFonts w:ascii="Arial" w:cs="Arial" w:eastAsia="Arial" w:hAnsi="Arial"/>
                <w:i/>
                <w:iCs/>
                <w:color w:val="555555"/>
                <w:sz w:val="15"/>
                <w:szCs w:val="15"/>
              </w:rPr>
              <w:t xml:space="preserve">Guideline: 2. KICD alignment;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9"/>
                <w:id w:val="7005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0"/>
                <w:id w:val="7005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6" w:id="281"/>
            <w:r>
              <w:rPr>
                <w:rFonts w:ascii="Arial" w:cs="Arial" w:eastAsia="Arial" w:hAnsi="Arial"/>
                <w:b/>
                <w:bCs/>
                <w:sz w:val="17"/>
                <w:szCs w:val="17"/>
              </w:rPr>
              <w:t xml:space="preserve">gensci_2_3-066</w:t>
            </w:r>
            <w:bookmarkEnd w:id="2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Aluminium (Giant Metallic Structure),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aluminium wire from the sufuria handle was shiny, bent without breaking, and conducted electricity immediately as a solid. It melts at 660 °C (from the data card), while salt melts at 801 °C. (a) Describe the bonding and structure inside aluminium. (b) Explain why aluminium conducts when solid, while solid NaCl does not. (c) Explain why aluminium bends instead of shattering. (d) Both aluminium and salt are giant lattices with strong bonding. Using the two melting points, what can you say about comparing the strength of the two kinds of bonding, and why is it not enough just to say a bond is 'strong'?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said aluminium 'melts at a lower temperature than salt', which handed learners the comparison they are meant to work out. It now gives the two numbers and asks learners to draw the conclusion. The melting points are also labelled as data-card values, because learners did not measure them.</w:t>
            </w:r>
          </w:p>
          <w:p>
            <w:pPr>
              <w:spacing w:after="60" w:before="0"/>
            </w:pPr>
            <w:r>
              <w:rPr>
                <w:rFonts w:ascii="Arial" w:cs="Arial" w:eastAsia="Arial" w:hAnsi="Arial"/>
                <w:i/>
                <w:iCs/>
                <w:color w:val="555555"/>
                <w:sz w:val="15"/>
                <w:szCs w:val="15"/>
              </w:rPr>
              <w:t xml:space="preserve">Guideline: 4. Sequence logic;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1"/>
                <w:id w:val="7005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2"/>
                <w:id w:val="7005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5" w:id="282"/>
            <w:r>
              <w:rPr>
                <w:rFonts w:ascii="Arial" w:cs="Arial" w:eastAsia="Arial" w:hAnsi="Arial"/>
                <w:b/>
                <w:bCs/>
                <w:sz w:val="17"/>
                <w:szCs w:val="17"/>
              </w:rPr>
              <w:t xml:space="preserve">gensci_2_3 G15 (group)</w:t>
            </w:r>
            <w:bookmarkEnd w:id="28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Graphite (Giant Atomic / Layered Covalent Structure),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 listed graphite snapping but never asked for or explained it; prompt and exemplar now cover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and why the graphite rod snaps instead of bending. (d) A classmate says 'only metals conduct electricity'. Use the evidence from our tests to respond.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Graphite (Giant Atomic / Layered Covalent Structure), exemplar: </w:t>
            </w:r>
            <w:r>
              <w:rPr>
                <w:rFonts w:ascii="Arial" w:cs="Arial" w:eastAsia="Arial" w:hAnsi="Arial"/>
                <w:color w:val="1B6B1B"/>
                <w:sz w:val="15"/>
                <w:szCs w:val="15"/>
              </w:rPr>
              <w:t xml:space="preserve">(c) The forces between layers are weak, so the layers slide apart easily. When a pencil is rubbed on paper, layers of graphite flake off and stay on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described the rod as snapping but never asked learners to explain it, and the exemplar never did either. The prompt now asks for it and the exemplar (next record) answers it.</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3"/>
                <w:id w:val="7005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4"/>
                <w:id w:val="7005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0" w:id="283"/>
            <w:r>
              <w:rPr>
                <w:rFonts w:ascii="Arial" w:cs="Arial" w:eastAsia="Arial" w:hAnsi="Arial"/>
                <w:b/>
                <w:bCs/>
                <w:sz w:val="17"/>
                <w:szCs w:val="17"/>
              </w:rPr>
              <w:t xml:space="preserve">gensci_2_3-070</w:t>
            </w:r>
            <w:bookmarkEnd w:id="2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Comparing Structures and Predicting New Substances,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Alternatively, iron: Iron is a giant metallic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(If a learner chooses iron instead, a good answer is:) Iron is a giant metallic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says choose ONE, but the exemplar answered both iodine and iron as if both were required. The wording now shows teachers that iron is an alternative model answer. Partly a false alarm: iodine as a simple molecular solid held by Van der Waals forces was taught in Lesson 4 (card sort) and compared with candle wax in Lesson 5, so it is not new in Lesson 8.</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5"/>
                <w:id w:val="7005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6"/>
                <w:id w:val="7005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1" w:id="284"/>
            <w:r>
              <w:rPr>
                <w:rFonts w:ascii="Arial" w:cs="Arial" w:eastAsia="Arial" w:hAnsi="Arial"/>
                <w:b/>
                <w:bCs/>
                <w:sz w:val="17"/>
                <w:szCs w:val="17"/>
              </w:rPr>
              <w:t xml:space="preserve">gensci_2_3-071</w:t>
            </w:r>
            <w:bookmarkEnd w:id="28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"Linking bond type and structure to properties", "excellent": "Correctly identifies ionic, metallic and layered covalent bonding for all three substances and clearly links each structure to conductivity, melting point and mechanical behaviour.", "proficient": "Identifies the bond type for all three substances and links most properties to structure, with one or two gaps.", "developing": "Names some bond types but describes properties without linking them to structure, or mixes up the substances."}, {"criterion": "Particle-level reasoning about conductivity", "excellent": "Explains conduction in terms of freely moving ions or delocalised electrons and states why they are free or fixed in each substance, including graphite and dry versus dissolved salt.", "proficient": "Explains conduction using mobile ions or electrons for most substances, but with minor omissions.", "developing": "Relies on rules such as 'metals conduct' or 'ionic does not conduct' without describing particles."}, {"criterion": "Use of evidence (CER)", "excellent": "Supports every claim with specific evidence from our tests (for example the bulb lighting, 660 °C, over 800 °C, brittle versus bends) and clear reasoning.", "proficient": "Gives claims with some evidence from the tests, with reasoning that is sometimes incomplete.", "developing": "Gives claims with little or no evidence, or evidence without reasoning."}, {"criterion": "Applying ideas to new substances and real life", "excellent": "Accurately predicts the properties of iodine or iron from its structure and gives a sound Kenyan real-life reason for a material choice.", "proficient": "Makes a mostly correct prediction with partial justification and a simple real-life link.", "developing": "Prediction is incorrect or has no reasoning, and the real-life link is missing or unclear."}, {"criterion": "Scientific vocabulary and reflection", "excellent": "Uses terms such as lattice, electrostatic, delocalised and Van der Waals precisely, and reflects clearly on how thinking changed since Lesson 1.", "proficient": "Uses most terms correctly and gives a brief reflection on how thinking changed.", "developing": "Uses few scientific terms correctly and gives little or no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"Linking bond type and structure to properties", "excellent": "Exceeds Expectations: Correctly identifies ionic, metallic and layered covalent bonding for all three substances and clearly links each structure to conductivity, melting point and mechanical behaviour.", "proficient": "Meets Expectations: Identifies the bond type for all three substances and links most properties to structure, with one or two gaps.", "developing": "Approaches Expectations: Names some bond types but describes properties without linking them to structure, or mixes up the substances."}, {"criterion": "Particle-level reasoning about conductivity", "excellent": "Exceeds Expectations: Explains conduction in terms of freely moving ions or delocalised electrons and states why they are free or fixed in each substance, including graphite and dry versus dissolved salt.", "proficient": "Meets Expectations: Explains conduction using mobile ions or electrons for most substances, but with minor omissions.", "developing": "Approaches Expectations: Relies on rules such as 'metals conduct' or 'ionic does not conduct' without describing particles."}, {"criterion": "Use of evidence (CER)", "excellent": "Exceeds Expectations: Supports every claim with specific evidence from our tests and the data card (for example the bulb lighting, brittle versus bends, 660 °C and 801 °C from the data card) and clear reasoning.", "proficient": "Meets Expectations: Gives claims with some evidence from the tests, with reasoning that is sometimes incomplete.", "developing": "Approaches Expectations: Gives claims with little or no evidence, or evidence without reasoning."}, {"criterion": "Applying ideas to new substances and real life", "excellent": "Exceeds Expectations: Accurately predicts the properties of iodine or iron from its structure and gives a sound Kenyan real-life reason for a material choice.", "proficient": "Meets Expectations: Makes a mostly correct prediction with partial justification and a simple real-life link.", "developing": "Approaches Expectations: Prediction is incorrect or has no reasoning, and the real-life link is missing or unclear."}, {"criterion": "Scientific vocabulary and reflection", "excellent": "Exceeds Expectations: Uses terms such as lattice, electrostatic, delocalised and Van der Waals precisely, and reflects clearly on how thinking changed since Lesson 1.", "proficient": "Meets Expectations: Uses most terms correctly and gives a brief reflection on how thinking changed.", "developing": "Approaches Expectations: Uses few scientific terms correctly and gives little or no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fields now start with the CBE names (Exceeds, Meets, Approaches Expectations) so teachers see the CBE language in the printed rubric. The evidence criterion no longer calls the melting points 'our tests', since they were reference values.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7"/>
                <w:id w:val="7005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8"/>
                <w:id w:val="7005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51" w:id="285"/>
            <w:r>
              <w:rPr>
                <w:rFonts w:ascii="Arial" w:cs="Arial" w:eastAsia="Arial" w:hAnsi="Arial"/>
                <w:b/>
                <w:bCs/>
                <w:sz w:val="17"/>
                <w:szCs w:val="17"/>
              </w:rPr>
              <w:t xml:space="preserve">gensci_2_3-051</w:t>
            </w:r>
            <w:bookmarkEnd w:id="28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resource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p>
            <w:pPr>
              <w:spacing w:after="60" w:before="0"/>
            </w:pPr>
            <w:r>
              <w:rPr>
                <w:rFonts w:ascii="Arial" w:cs="Arial" w:eastAsia="Arial" w:hAnsi="Arial"/>
                <w:i/>
                <w:iCs/>
                <w:color w:val="555555"/>
                <w:sz w:val="15"/>
                <w:szCs w:val="15"/>
              </w:rPr>
              <w:t xml:space="preserve">Guideline: 8. Practical feasibility and safety;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9"/>
                <w:id w:val="7005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0"/>
                <w:id w:val="7005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2" w:id="286"/>
            <w:r>
              <w:rPr>
                <w:rFonts w:ascii="Arial" w:cs="Arial" w:eastAsia="Arial" w:hAnsi="Arial"/>
                <w:b/>
                <w:bCs/>
                <w:sz w:val="17"/>
                <w:szCs w:val="17"/>
              </w:rPr>
              <w:t xml:space="preserve">gensci_2_3-072</w:t>
            </w:r>
            <w:bookmarkEnd w:id="28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1"/>
                <w:id w:val="7005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2"/>
                <w:id w:val="7005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3" w:id="287"/>
            <w:r>
              <w:rPr>
                <w:rFonts w:ascii="Arial" w:cs="Arial" w:eastAsia="Arial" w:hAnsi="Arial"/>
                <w:b/>
                <w:bCs/>
                <w:sz w:val="17"/>
                <w:szCs w:val="17"/>
              </w:rPr>
              <w:t xml:space="preserve">gensci_2_3-073</w:t>
            </w:r>
            <w:bookmarkEnd w:id="28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timing</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3"/>
                <w:id w:val="7005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4"/>
                <w:id w:val="7005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4" w:id="288"/>
            <w:r>
              <w:rPr>
                <w:rFonts w:ascii="Arial" w:cs="Arial" w:eastAsia="Arial" w:hAnsi="Arial"/>
                <w:b/>
                <w:bCs/>
                <w:sz w:val="17"/>
                <w:szCs w:val="17"/>
              </w:rPr>
              <w:t xml:space="preserve">gensci_2_3-074</w:t>
            </w:r>
            <w:bookmarkEnd w:id="28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5"/>
                <w:id w:val="7005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6"/>
                <w:id w:val="7005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gensci_2_3-074</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Acids, Bases and Salts   (gensci_2_4)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sufuria was described as pitted on the outside although the lemon-water sat inside; it now says the pitting is on the inside surface, in every place it appears.</w:t>
      </w:r>
      <w:r>
        <w:rPr>
          <w:rFonts w:ascii="Arial" w:cs="Arial" w:eastAsia="Arial" w:hAnsi="Arial"/>
          <w:color w:val="666666"/>
          <w:sz w:val="15"/>
          <w:szCs w:val="15"/>
        </w:rPr>
        <w:t xml:space="preserve">  [guideline 1, 2, 4, 10]</w:t>
      </w:r>
    </w:p>
    <w:p>
      <w:pPr>
        <w:spacing w:after="30" w:before="0"/>
      </w:pPr>
      <w:r>
        <w:rPr>
          <w:rFonts w:ascii="Arial" w:cs="Arial" w:eastAsia="Arial" w:hAnsi="Arial"/>
          <w:sz w:val="17"/>
          <w:szCs w:val="17"/>
        </w:rPr>
        <w:t xml:space="preserve">• Lesson 2 (and later the Final Explanation) said dissolved trona 'releases OH- ions'. It does not: its carbonate ions react with water and leave extra OH-. Corrected everywhere it appears.</w:t>
      </w:r>
      <w:r>
        <w:rPr>
          <w:rFonts w:ascii="Arial" w:cs="Arial" w:eastAsia="Arial" w:hAnsi="Arial"/>
          <w:color w:val="666666"/>
          <w:sz w:val="15"/>
          <w:szCs w:val="15"/>
        </w:rPr>
        <w:t xml:space="preserve">  [guideline 1, 2, 5, 7, 9, 10]</w:t>
      </w:r>
    </w:p>
    <w:p>
      <w:pPr>
        <w:spacing w:after="30" w:before="0"/>
      </w:pPr>
      <w:r>
        <w:rPr>
          <w:rFonts w:ascii="Arial" w:cs="Arial" w:eastAsia="Arial" w:hAnsi="Arial"/>
          <w:sz w:val="17"/>
          <w:szCs w:val="17"/>
        </w:rPr>
        <w:t xml:space="preserve">• Several 'in Lesson N we did X' references pointed to the wrong lesson (e.g. salts in air said to be Lesson 3 or 4, but it is Lesson 5); each is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said Lake Magadi soda is a 'bleaching' agent, that flamingos digest like humans, and that alkalinity attacked the sufuria; reworded to what the chemistry supports.</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3 activities added up to about 93 minutes in an 80-minute period; reading cards, jigsaw and diagram times shortened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used a gas test that gives a false positive (damp litmus for CO2) and a glowing splint for hydrogen; replaced with limewater and a teacher-held lit splint, with matching safety rules and realistic timings.</w:t>
      </w:r>
      <w:r>
        <w:rPr>
          <w:rFonts w:ascii="Arial" w:cs="Arial" w:eastAsia="Arial" w:hAnsi="Arial"/>
          <w:color w:val="666666"/>
          <w:sz w:val="15"/>
          <w:szCs w:val="15"/>
        </w:rPr>
        <w:t xml:space="preserve">  [guideline 2, 3, 5, 7, 8, 10]</w:t>
      </w:r>
    </w:p>
    <w:p>
      <w:pPr>
        <w:spacing w:after="30" w:before="0"/>
      </w:pPr>
      <w:r>
        <w:rPr>
          <w:rFonts w:ascii="Arial" w:cs="Arial" w:eastAsia="Arial" w:hAnsi="Arial"/>
          <w:sz w:val="17"/>
          <w:szCs w:val="17"/>
        </w:rPr>
        <w:t xml:space="preserve">• Table salt was called 'weakly hygroscopic' from a petri dish that showed no change, and copper sulfate was never classified; the dish results and the outside fact (salt clumps only in very humid air) are now kept separate and all four salts are classified.</w:t>
      </w:r>
      <w:r>
        <w:rPr>
          <w:rFonts w:ascii="Arial" w:cs="Arial" w:eastAsia="Arial" w:hAnsi="Arial"/>
          <w:color w:val="666666"/>
          <w:sz w:val="15"/>
          <w:szCs w:val="15"/>
        </w:rPr>
        <w:t xml:space="preserve">  [guideline 4, 7, 10]</w:t>
      </w:r>
    </w:p>
    <w:p>
      <w:pPr>
        <w:spacing w:after="30" w:before="0"/>
      </w:pPr>
      <w:r>
        <w:rPr>
          <w:rFonts w:ascii="Arial" w:cs="Arial" w:eastAsia="Arial" w:hAnsi="Arial"/>
          <w:sz w:val="17"/>
          <w:szCs w:val="17"/>
        </w:rPr>
        <w:t xml:space="preserve">• The sufuria scale was treated as a salt-in-air behaviour (hygroscopic or deliquescent) in Lessons 5 and 7; it is a deposit left when hard water boils or evaporates, so the questions are reworded.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Lesson 5 practical: added goggles, a substitute for anhydrous CaCl2, and a humidity warning with a backup plan so the lesson works if the dishes do not behave as expected.</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Lesson 6 (and the Final Explanation) said DAP gives nitrate, that Mg(OH)2 is a salt, and that road salt 'disrupts the ionic lattice of ice'; all three corrected.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8 expects group presentations but no lesson gave time to prepare them; Lesson 6 now sets the preparation between lessons (and a stray 'rates of reaction' promise is removed).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7 had about 50 minutes of activity in a 40-minute period; the audit, gallery and model times are shortened and three randomly drawn groups present instead of every group.</w:t>
      </w:r>
      <w:r>
        <w:rPr>
          <w:rFonts w:ascii="Arial" w:cs="Arial" w:eastAsia="Arial" w:hAnsi="Arial"/>
          <w:color w:val="666666"/>
          <w:sz w:val="15"/>
          <w:szCs w:val="15"/>
        </w:rPr>
        <w:t xml:space="preserve">  [guideline 3, 4, 5; teacher decision]</w:t>
      </w:r>
    </w:p>
    <w:p>
      <w:pPr>
        <w:spacing w:after="30" w:before="0"/>
      </w:pPr>
      <w:r>
        <w:rPr>
          <w:rFonts w:ascii="Arial" w:cs="Arial" w:eastAsia="Arial" w:hAnsi="Arial"/>
          <w:sz w:val="17"/>
          <w:szCs w:val="17"/>
        </w:rPr>
        <w:t xml:space="preserve">• Added language and access supports (word wall with Kiswahili terms, colour-reading partner, reading and writing alternatives) because the sub-strand had none;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had about 100 minutes of activity in an 80-minute period; the predict, case study, showcase, DQB and model-comparison times are shortened (the 25-minute written assessment is kept).</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8 labelled the learning outcomes with letters that do not exist in the unit's list (a)-(f), so classifying salts was labelled (h); now (d).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Claim-Evidence-Reasoning was described loosely in Lessons 2 and 8; now defined as claim = answer, evidence = data or observations, reasoning = the science idea linking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Assessment Q1 asked for 'two properties' but marked alkalinity and crystallisation; the question and marking now ask for the same two ideas.</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(4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9">
              <w:r>
                <w:rPr>
                  <w:rFonts w:ascii="Arial" w:cs="Arial" w:eastAsia="Arial" w:hAnsi="Arial"/>
                  <w:b/>
                  <w:bCs/>
                  <w:color w:val="0563C1"/>
                  <w:sz w:val="17"/>
                  <w:szCs w:val="17"/>
                  <w:u w:val="single"/>
                </w:rPr>
                <w:t xml:space="preserve">gensci_2_4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practical: added goggles, a substitute for anhydrous CaCl2, and a humidity warning with a backup plan so the lesson works if the dishes do not behave as expected.. Goggles were missing from the practical's safety note, and anhydrous calcium chloride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1">
              <w:r>
                <w:rPr>
                  <w:rFonts w:ascii="Arial" w:cs="Arial" w:eastAsia="Arial" w:hAnsi="Arial"/>
                  <w:b/>
                  <w:bCs/>
                  <w:color w:val="0563C1"/>
                  <w:sz w:val="17"/>
                  <w:szCs w:val="17"/>
                  <w:u w:val="single"/>
                </w:rPr>
                <w:t xml:space="preserve">gensci_2_4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said Kenyan highland roads (Timboroa, Mau Summit) are salt-gritted, which could not be confirmed; reworded as an example from cold climates plus a local road use for teachers to confirm.. Road gritting with salt is for icy roads. I could not confirm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2">
              <w:r>
                <w:rPr>
                  <w:rFonts w:ascii="Arial" w:cs="Arial" w:eastAsia="Arial" w:hAnsi="Arial"/>
                  <w:b/>
                  <w:bCs/>
                  <w:color w:val="0563C1"/>
                  <w:sz w:val="17"/>
                  <w:szCs w:val="17"/>
                  <w:u w:val="single"/>
                </w:rPr>
                <w:t xml:space="preserve">gensci_2_4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expects group presentations but no lesson gave time to prepare them; Lesson 6 now sets the preparation between lessons (and a stray 'rates of reaction' promise is removed).. Lesson 8 asks groups to present community projects, but nothing in Lessons 6…</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3">
              <w:r>
                <w:rPr>
                  <w:rFonts w:ascii="Arial" w:cs="Arial" w:eastAsia="Arial" w:hAnsi="Arial"/>
                  <w:b/>
                  <w:bCs/>
                  <w:color w:val="0563C1"/>
                  <w:sz w:val="17"/>
                  <w:szCs w:val="17"/>
                  <w:u w:val="single"/>
                </w:rPr>
                <w:t xml:space="preserve">gensci_2_4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had about 50 minutes of activity in a 40-minute period; the audit, gallery and model times are shortened and three randomly drawn groups present instead of every group.. The 40-minute lesson held about 50 minutes of activity: DQB audit 6 + 2, model 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065">
              <w:r>
                <w:rPr>
                  <w:rFonts w:ascii="Arial" w:cs="Arial" w:eastAsia="Arial" w:hAnsi="Arial"/>
                  <w:b/>
                  <w:bCs/>
                  <w:color w:val="0563C1"/>
                  <w:sz w:val="17"/>
                  <w:szCs w:val="17"/>
                  <w:u w:val="single"/>
                </w:rPr>
                <w:t xml:space="preserve">gensci_2_4-065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8">
              <w:r>
                <w:rPr>
                  <w:rFonts w:ascii="Arial" w:cs="Arial" w:eastAsia="Arial" w:hAnsi="Arial"/>
                  <w:b/>
                  <w:bCs/>
                  <w:color w:val="0563C1"/>
                  <w:sz w:val="17"/>
                  <w:szCs w:val="17"/>
                  <w:u w:val="single"/>
                </w:rPr>
                <w:t xml:space="preserve">gensci_2_4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(word wall with Kiswahili terms, colour-reading partner, reading and writing alternatives) because the sub-strand had none; Kiswahili terms need teacher confirmation.. The sub-strand had no language supports or accommodation…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6">
              <w:r>
                <w:rPr>
                  <w:rFonts w:ascii="Arial" w:cs="Arial" w:eastAsia="Arial" w:hAnsi="Arial"/>
                  <w:b/>
                  <w:bCs/>
                  <w:color w:val="0563C1"/>
                  <w:sz w:val="17"/>
                  <w:szCs w:val="17"/>
                  <w:u w:val="single"/>
                </w:rPr>
                <w:t xml:space="preserve">gensci_2_4-086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7">
              <w:r>
                <w:rPr>
                  <w:rFonts w:ascii="Arial" w:cs="Arial" w:eastAsia="Arial" w:hAnsi="Arial"/>
                  <w:b/>
                  <w:bCs/>
                  <w:color w:val="0563C1"/>
                  <w:sz w:val="17"/>
                  <w:szCs w:val="17"/>
                  <w:u w:val="single"/>
                </w:rPr>
                <w:t xml:space="preserve">gensci_2_4-087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8">
              <w:r>
                <w:rPr>
                  <w:rFonts w:ascii="Arial" w:cs="Arial" w:eastAsia="Arial" w:hAnsi="Arial"/>
                  <w:b/>
                  <w:bCs/>
                  <w:color w:val="0563C1"/>
                  <w:sz w:val="17"/>
                  <w:szCs w:val="17"/>
                  <w:u w:val="single"/>
                </w:rPr>
                <w:t xml:space="preserve">gensci_2_4-088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9">
              <w:r>
                <w:rPr>
                  <w:rFonts w:ascii="Arial" w:cs="Arial" w:eastAsia="Arial" w:hAnsi="Arial"/>
                  <w:b/>
                  <w:bCs/>
                  <w:color w:val="0563C1"/>
                  <w:sz w:val="17"/>
                  <w:szCs w:val="17"/>
                  <w:u w:val="single"/>
                </w:rPr>
                <w:t xml:space="preserve">gensci_2_4-089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01" w:id="289"/>
            <w:r>
              <w:rPr>
                <w:rFonts w:ascii="Arial" w:cs="Arial" w:eastAsia="Arial" w:hAnsi="Arial"/>
                <w:b/>
                <w:bCs/>
                <w:sz w:val="17"/>
                <w:szCs w:val="17"/>
              </w:rPr>
              <w:t xml:space="preserve">gensci_2_4-001</w:t>
            </w:r>
            <w:bookmarkEnd w:id="2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single lessons (Lessons 1, 4, 5, 7) × 40 min = 160 min, plus 4 double lessons (Lessons 2, 3, 6, 8) × 80 min = 320 min; total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four lessons are double (80-minute) lessons. Recomputed: 4 x 40 = 160 and 4 x 80 = 320, so 160 + 320 = 480 minutes; this matches the sum of the lesson durations (40+80+80+40+40+80+40+80 = 480).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7"/>
                <w:id w:val="7005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8"/>
                <w:id w:val="7005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 w:id="290"/>
            <w:r>
              <w:rPr>
                <w:rFonts w:ascii="Arial" w:cs="Arial" w:eastAsia="Arial" w:hAnsi="Arial"/>
                <w:b/>
                <w:bCs/>
                <w:sz w:val="17"/>
                <w:szCs w:val="17"/>
              </w:rPr>
              <w:t xml:space="preserve">gensci_2_4 G1 (group)</w:t>
            </w:r>
            <w:bookmarkEnd w:id="290"/>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sufuria was described as pitted on the outside although the lemon-water sat inside; it now says the pitting is on the inside surface,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grey pitting on the outside where the pot was accidentally left with dilute lemon-water inside overnight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thin grey pitting on the inside surface where the pot was accidentally left with dilute lemon-water overnight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showing white mineral scale and pitting on the inside surface where lemon-water sat overnight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(white scale and grey pitting on the inside surface)</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white mineral scale and acid-pitting inside, the pitting caused by lemon-water left overnight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white scale and pitting inside where lemon-water sat overnight</w:t>
            </w:r>
          </w:p>
          <w:p>
            <w:pPr>
              <w:spacing w:after="20" w:before="0"/>
            </w:pPr>
            <w:r>
              <w:rPr>
                <w:rFonts w:ascii="Arial" w:cs="Arial" w:eastAsia="Arial" w:hAnsi="Arial"/>
                <w:b/>
                <w:bCs/>
                <w:sz w:val="15"/>
                <w:szCs w:val="15"/>
              </w:rPr>
              <w:t xml:space="preserve">Final Explanation, Part 2: Why did lemon juice pit the sufuria?, prompt: </w:t>
            </w:r>
            <w:r>
              <w:rPr>
                <w:rFonts w:ascii="Arial" w:cs="Arial" w:eastAsia="Arial" w:hAnsi="Arial"/>
                <w:color w:val="1B6B1B"/>
                <w:sz w:val="15"/>
                <w:szCs w:val="15"/>
              </w:rPr>
              <w:t xml:space="preserve">pitted the inside of the aluminium sufuria. Explain this using the pH of lemon juice, the ions involved, and what happened when we reacted an acid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lemon-water was inside the pot, so the acid could only have pitted the inside surface, not the outside. Teachers keep the same two photographs: only the description of where the pitting is has changed (please check it matches your photograph).</w:t>
            </w:r>
          </w:p>
          <w:p>
            <w:pPr>
              <w:spacing w:after="60" w:before="0"/>
            </w:pPr>
            <w:r>
              <w:rPr>
                <w:rFonts w:ascii="Arial" w:cs="Arial" w:eastAsia="Arial" w:hAnsi="Arial"/>
                <w:i/>
                <w:iCs/>
                <w:color w:val="555555"/>
                <w:sz w:val="15"/>
                <w:szCs w:val="15"/>
              </w:rPr>
              <w:t xml:space="preserve">Guideline: 1. Storyline and phenomenon; 2. KICD alignment; 4. Sequence logic;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9"/>
                <w:id w:val="7005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0"/>
                <w:id w:val="7005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2" w:id="291"/>
            <w:r>
              <w:rPr>
                <w:rFonts w:ascii="Arial" w:cs="Arial" w:eastAsia="Arial" w:hAnsi="Arial"/>
                <w:b/>
                <w:bCs/>
                <w:sz w:val="17"/>
                <w:szCs w:val="17"/>
              </w:rPr>
              <w:t xml:space="preserve">gensci_2_4 G2 (group)</w:t>
            </w:r>
            <w:bookmarkEnd w:id="29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later the Final Explanation) said dissolved trona 'releases OH- ions'. It does not: its carbonate ions react with water and leave extra OH-.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acid produces hydrogen ions — H⁺ — when dissolved in water. A base produces hydroxide ions — OH⁻ — in water (NaOH releases them directly; carbonates make them by reacting with water).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carbonate ions in dissolved trona (sodium sesquicarbonate) take H⁺ from water and leave extra hydroxide ions (CO₃²⁻ + H₂O ⇌ HCO₃⁻ + OH⁻). That is why it is caustic</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and the substance that produced those ions (citric acid for Beaker A; dissolved sodium sesquicarbonate / trona for Beaker B, whose carbonate ions rea…</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because the carbonate ions of dissolved trona (sodium sesquicarbonate) react with water and leave extra OH⁻ ions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Bases produce hydroxide ions (OH⁻) in water; the more OH⁻ ions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(b) define acids as substances that produce H⁺ ions in water and bases as substances that produce OH⁻ ions in water (NaOH directly; carbonates by rea…</w:t>
            </w:r>
          </w:p>
          <w:p>
            <w:pPr>
              <w:spacing w:after="20" w:before="0"/>
            </w:pPr>
            <w:r>
              <w:rPr>
                <w:rFonts w:ascii="Arial" w:cs="Arial" w:eastAsia="Arial" w:hAnsi="Arial"/>
                <w:b/>
                <w:bCs/>
                <w:sz w:val="15"/>
                <w:szCs w:val="15"/>
              </w:rPr>
              <w:t xml:space="preserve">Final Explanation, Part 1: Why is Lake Magadi water caustic, and why does it form white crusts?, exemplar: </w:t>
            </w:r>
            <w:r>
              <w:rPr>
                <w:rFonts w:ascii="Arial" w:cs="Arial" w:eastAsia="Arial" w:hAnsi="Arial"/>
                <w:color w:val="1B6B1B"/>
                <w:sz w:val="15"/>
                <w:szCs w:val="15"/>
              </w:rPr>
              <w:t xml:space="preserve">In Lesson 3 we read that the lake's pH is about 10.5; bleach (pH about 11–13) is also alkaline. Reasoning: Dissolved trona (sodium sesquicarbonate, N…</w:t>
            </w:r>
          </w:p>
          <w:p>
            <w:pPr>
              <w:spacing w:after="20" w:before="0"/>
            </w:pPr>
            <w:r>
              <w:rPr>
                <w:rFonts w:ascii="Arial" w:cs="Arial" w:eastAsia="Arial" w:hAnsi="Arial"/>
                <w:b/>
                <w:bCs/>
                <w:sz w:val="15"/>
                <w:szCs w:val="15"/>
              </w:rPr>
              <w:t xml:space="preserve">Final Explanation, Part 5: Your model has changed, exemplar: </w:t>
            </w:r>
            <w:r>
              <w:rPr>
                <w:rFonts w:ascii="Arial" w:cs="Arial" w:eastAsia="Arial" w:hAnsi="Arial"/>
                <w:color w:val="1B6B1B"/>
                <w:sz w:val="15"/>
                <w:szCs w:val="15"/>
              </w:rPr>
              <w:t xml:space="preserve">(measured with indicator paper). So not all salts are neutral: trona, a carbonate salt, makes a basic solution, and caustic does not mean acidic.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Trona is a carbonate salt; it does not contain hydroxide ions. Its carbonate ions react with water (hydrolysis) and leave extra OH-, which is why the solution is basic. Checked: carbonate Kb = Kw/Ka2 = 1.0e-14 / 4.7e-11 = 2.1e-4, so a 0.01 mol/L carbonate solution has [OH-] about sqrt(2.1e-4 x 0.01) = 1.4e-3 and pH about 11.1, consistent with the pH 9-11 students measure. I also removed the quote that the Maasai call the lake 'burning water': I could not verify it and it is not needed.</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hydrolysis of salts; carbonate ion as a base); Ka2 of carbonic acid 4.7e-11 (standard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1"/>
                <w:id w:val="7005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2"/>
                <w:id w:val="7005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15" w:id="292"/>
            <w:r>
              <w:rPr>
                <w:rFonts w:ascii="Arial" w:cs="Arial" w:eastAsia="Arial" w:hAnsi="Arial"/>
                <w:b/>
                <w:bCs/>
                <w:sz w:val="17"/>
                <w:szCs w:val="17"/>
              </w:rPr>
              <w:t xml:space="preserve">gensci_2_4-015</w:t>
            </w:r>
            <w:bookmarkEnd w:id="2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safe to drink and vital for digestion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safe to drink in small amounts, while the stomach's own acid is vital for digestion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Lemon juice is not 'vital for digestion'; the stomach's own hydrochloric acid is. Reworded so students are not taught that lemon juice drives digestion.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(Digestive System: gastric juice, HCl and pepsin)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3"/>
                <w:id w:val="7005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4"/>
                <w:id w:val="7005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X" w:id="293"/>
            <w:r>
              <w:rPr>
                <w:rFonts w:ascii="Arial" w:cs="Arial" w:eastAsia="Arial" w:hAnsi="Arial"/>
                <w:b/>
                <w:bCs/>
                <w:sz w:val="17"/>
                <w:szCs w:val="17"/>
              </w:rPr>
              <w:t xml:space="preserve">gensci_2_4 GX (group)</w:t>
            </w:r>
            <w:bookmarkEnd w:id="293"/>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(e.g. salts in air said to be Lesson 3 or 4, but it is Lesson 5); each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Lesson 4 (salt classification and hygroscopy) and Lesson 5 (neutralisation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Lesson 4 (reactions of acids with bases, carbonates and metals) and Lesson 5 (salts and their behaviour in air)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Predict Phase, formativeAssessment: </w:t>
            </w:r>
            <w:r>
              <w:rPr>
                <w:rFonts w:ascii="Arial" w:cs="Arial" w:eastAsia="Arial" w:hAnsi="Arial"/>
                <w:color w:val="1B6B1B"/>
                <w:sz w:val="15"/>
                <w:szCs w:val="15"/>
              </w:rPr>
              <w:t xml:space="preserve">or the word 'neutralisation' (met in Junior School; Lesson 4 teaches it formally).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we'll come back to that in Lesson 5 when we look at how salts behave in air</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indicate readiness for Lesson 5 content</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ready the class is for Lesson 4's experiments on neutralisation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we will come back to it in Lesson 3 when we study acids and bases in living things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This seeds the inquiry for Lesson 5 (hygroscopy, deliquescence, efflorescence).</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'Think back to Lesson 4 — how is a salt formed? Acid + ___?' This reveals whether the Lesson 4 definition of salts has been retained</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'In Lesson 2 we tested lemon juice with universal indicator and got pH 2–3'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numbers were swapped: Lesson 4 is the reactions lesson and Lesson 5 is the salts-in-air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5"/>
                <w:id w:val="7005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6"/>
                <w:id w:val="7005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5" w:id="294"/>
            <w:r>
              <w:rPr>
                <w:rFonts w:ascii="Arial" w:cs="Arial" w:eastAsia="Arial" w:hAnsi="Arial"/>
                <w:b/>
                <w:bCs/>
                <w:sz w:val="17"/>
                <w:szCs w:val="17"/>
              </w:rPr>
              <w:t xml:space="preserve">gensci_2_4 G5 (group)</w:t>
            </w:r>
            <w:bookmarkEnd w:id="29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Lake Magadi soda is a 'bleaching' agent, that flamingos digest like humans, and that alkalinity attacked the sufuria; reworded to what the chemistry supports.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Flamingos live and feed there, helped by adaptations this unit does not study. Use ALL THREE reading cards to explain: (a) how the acid stomach and the neutralising duodenum work in a human, (b) what happens to the CO₂ that your cells produce when you run, and (c) why the alkaline soda (sodium carbonate) from Lake Magadi is commercially valuable as a cleaning agent and water softener, even though strong alkali can harm skin.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pointing from a body cell to a stylised blood vessel</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How can flamingos live in water that alkaline? (We will not fully answer that today.)</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works as an alkaline cleaning agent and water softener (it is not a bleach); it is alkaline like the sodium hypochlorite bleach used in Kenyan laundr…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problems in the synthesis task: (1) it claimed flamingos digest like humans and drink the lake water, which the lesson cannot support (the summary already says the lesson does not explain the flamingo's adaptation); (2) it called Magadi soda a 'bleaching' agent: sodium carbonate cleans and softens hard water, it is not a bleach (bleach, NaOCl, destroys colour by oxidation); (3) it said the same alkalinity 'attacks the sufuria', but the sufuria was attacked by acid; Checked against the reading cards (stomach HCl, duodenal NaHCO3, CO2 + H2O in blood).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Mineral Commodity Summaries, Soda Ash (uses: glass, chemicals, detergents); OpenStax Anatomy and Physiology 2e, Chapter 23 and Chapter 22 (gas transport and blood CO2)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7"/>
                <w:id w:val="7005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8"/>
                <w:id w:val="7005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29" w:id="295"/>
            <w:r>
              <w:rPr>
                <w:rFonts w:ascii="Arial" w:cs="Arial" w:eastAsia="Arial" w:hAnsi="Arial"/>
                <w:b/>
                <w:bCs/>
                <w:sz w:val="17"/>
                <w:szCs w:val="17"/>
              </w:rPr>
              <w:t xml:space="preserve">gensci_2_4-029</w:t>
            </w:r>
            <w:bookmarkEnd w:id="2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holds up a tablet of Maalox or Gaviscon (a common antacid available at any Nairobi duka)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holds up a calcium carbonate antacid tablet (read the label: carbonate or bicarbonate tablets fizz; magnesium/aluminium hydroxide products such as Maalox do not; crushed chalk or eggshell is a low-cost substitute)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demonstration relies on CO2 fizzing, but Maalox is magnesium/aluminium hydroxide and does not fizz. Reworded to a carbonate antacid, which also matches the supporting phenomenon (calcium carbonate). Check: CaCO3 + 2HCl -&gt; CaCl2 + H2O + CO2 (balanced: 1 Ca, 1 C, 3 O, 2 H, 2 Cl each side).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 (reactions in aqueous solution: gas-forming and acid-base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9"/>
                <w:id w:val="7005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0"/>
                <w:id w:val="7005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6" w:id="296"/>
            <w:r>
              <w:rPr>
                <w:rFonts w:ascii="Arial" w:cs="Arial" w:eastAsia="Arial" w:hAnsi="Arial"/>
                <w:b/>
                <w:bCs/>
                <w:sz w:val="17"/>
                <w:szCs w:val="17"/>
              </w:rPr>
              <w:t xml:space="preserve">gensci_2_4 G6 (group)</w:t>
            </w:r>
            <w:bookmarkEnd w:id="29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93 minutes in an 80-minute period; reading cards, jigsaw and diagram times shortened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minutes each, with a 1-minute transition 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with a short transition bell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6 minutes per card.</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PART A — Jigsaw Expert Share (14 min): Groups are reshuffled so that each new group of 3 contains one 'expert' from each reading card. Each expert ha…</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2 minutes each.' During jigsaw, circulate and listen for misconceptions: if a student says 'the stomach is basic' correct immediately by 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80-minute lesson added up to about 93 minutes: three reading cards at 8 minutes plus transitions is about 27 minutes, not the 20 stated. Recomputed new plan: Predict about 8; Observe 8 + 20 (3 x 6 + 2 transitions) = 28; Explain 14 + 8 = 22; DQB about 10; Model Building about 12; total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1"/>
                <w:id w:val="7005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2"/>
                <w:id w:val="7005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7" w:id="297"/>
            <w:r>
              <w:rPr>
                <w:rFonts w:ascii="Arial" w:cs="Arial" w:eastAsia="Arial" w:hAnsi="Arial"/>
                <w:b/>
                <w:bCs/>
                <w:sz w:val="17"/>
                <w:szCs w:val="17"/>
              </w:rPr>
              <w:t xml:space="preserve">gensci_2_4 G7 (group)</w:t>
            </w:r>
            <w:bookmarkEnd w:id="297"/>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gas test that gives a false positive (damp litmus for CO2) and a glowing splint for hydrogen; replaced with limewater and a teacher-held lit splint, with matching safety rules and realistic timings.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lasting about 5 minutes including setup and clean-up (reagents pre-measured into labelled tubes before the lesson). The teacher announces each experiment with a brief context link before starting. EXPERIMENT 1 — Neutralisation (acid + base): Each group receives a test tube with 5 mL of 1 mol/L NaOH solution already coloured purple by universal indicator. Students add 4 mL of 1 mol/L HCl from a plastic syringe or small measuring cylinder, swirl, then continue drop by drop (about 20 more drops reach neutral), swirling after each drop and recording the colour after every 5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and pass the gas through a delivery tube into limewater (calcium hydroxide solution), which turns milky (confirming CO2); if there is no delivery tube, hold a drop of limewater on a glass rod at the mouth of the flask. They also observe the marble chips becoming smaller. Students record observations in their table. EXPERIMENT 3 — Acid + metal: Each group receives a test tube with 5 mL of 1 mol/L HCl and one 2 cm strip of magnesium ribbon. Teacher explicitly says that no student uses a flame and that only the teacher's splint is lit. Students drop the magnesium ribbon in and observe vigorous fizzing and heat production. Students stand back while the teacher holds one lit (burning) splint at the mouth of each group's test tube; the squeaky pop confirms hydrogen gas.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No student uses a flame. I will bring one burning splint to each group in turn. [WAIT. After squeaky pop, say: That sound is your evidence. What gas …</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Connecting the squeaky pop (lit splint) and the limewater test to named gases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(squeaky pop with a lit splint = H2; limewater turning milky = CO2)</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limewater turned milky. In Experiment 3 I observed magnesium ribbon disappearing in HCl with rapid fizzing and a squeaky pop from the lit-splint test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Experiment 3 makes hydrogen, which is flammable: only the teacher uses one lit splint, at test tubes holding at most 5 mL of acid and one 2 cm strip …</w:t>
            </w:r>
          </w:p>
          <w:p>
            <w:pPr>
              <w:spacing w:after="20" w:before="0"/>
            </w:pPr>
            <w:r>
              <w:rPr>
                <w:rFonts w:ascii="Arial" w:cs="Arial" w:eastAsia="Arial" w:hAnsi="Arial"/>
                <w:b/>
                <w:bCs/>
                <w:sz w:val="15"/>
                <w:szCs w:val="15"/>
              </w:rPr>
              <w:t xml:space="preserve">Final Explanation, Part 2: Why did lemon juice pit the sufuria?, exemplar: </w:t>
            </w:r>
            <w:r>
              <w:rPr>
                <w:rFonts w:ascii="Arial" w:cs="Arial" w:eastAsia="Arial" w:hAnsi="Arial"/>
                <w:color w:val="1B6B1B"/>
                <w:sz w:val="15"/>
                <w:szCs w:val="15"/>
              </w:rPr>
              <w:t xml:space="preserve">and the lit-splint test gave a squeaky pop, showing hydrogen gas. The word equation is: acid + metal → salt + hydrogen. In the sufuria, the H⁺ ions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gas tests and a timing problem. (1) Damp litmus at the mouth of a flask of fizzing acid turns red whatever the gas, because acid spray and HCl/H2SO4 vapour are present; the correct CO2 test is limewater turning milky. (2) A glowing splint relights oxygen; the 'squeaky pop' for hydrogen needs a lit (burning) splint, and it also contradicted the 'no flames near hydrogen' rule, so the splint is now teacher-held with safe quantities. (3) 5 mL of 1 mol/L NaOH needs 5 mmol HCl = 5 mL of 1 mol/L HCl = about 100 drops at 0.05 mL per drop, so 'record every 3 drops' (about 33 entries) could not fit in 6-7 minutes; now 4 mL added at once, then about 20 drops (1 mL), recording every 5 drops. Three experiments at about 5 minutes each (15) plus Predict 5, Explain 10, DQB 5 and Model 3 = 38 of 40 minutes (before: about 43).</w:t>
            </w:r>
          </w:p>
          <w:p>
            <w:pPr>
              <w:spacing w:after="60" w:before="0"/>
            </w:pPr>
            <w:r>
              <w:rPr>
                <w:rFonts w:ascii="Arial" w:cs="Arial" w:eastAsia="Arial" w:hAnsi="Arial"/>
                <w:i/>
                <w:iCs/>
                <w:color w:val="555555"/>
                <w:sz w:val="15"/>
                <w:szCs w:val="15"/>
              </w:rPr>
              <w:t xml:space="preserve">Guideline: 2. KICD alignment; 3. Time and pacing;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CLEAPSS Student Safety Sheets (Hydrogen; Calcium hydroxide/limewater; Sodium hydroxide; Hydrochloric acid); standard school gas tests, Royal Society of Chemistry 'Testing for gases'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3"/>
                <w:id w:val="7005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4"/>
                <w:id w:val="7005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41" w:id="298"/>
            <w:r>
              <w:rPr>
                <w:rFonts w:ascii="Arial" w:cs="Arial" w:eastAsia="Arial" w:hAnsi="Arial"/>
                <w:b/>
                <w:bCs/>
                <w:sz w:val="17"/>
                <w:szCs w:val="17"/>
              </w:rPr>
              <w:t xml:space="preserve">gensci_2_4-041</w:t>
            </w:r>
            <w:bookmarkEnd w:id="2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place in Kenya where that salt or a related salt is found.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place in Kenya where that salt or a related salt is found. Misconceptions to listen for: the metal 'melts' or 'disappears' (it becomes a dissolved salt, magnesium chloride); the gas from marble is air or oxygen (it is CO2); 'neutral' means nothing happened (a salt and water formed and heat was released); the hydrogen comes from the metal (it comes from the acid's H⁺). A good answer sounds like: 'The magnesium reacted with the acid to make magnesium chloride, a salt dissolved in the liquid, and hydrogen gas.'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had no misconceptions named and no model answer, which guidelines 5 and 13 ask for. Added one short note covering the four most likely ideas and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5"/>
                <w:id w:val="7005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6"/>
                <w:id w:val="7005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8" w:id="299"/>
            <w:r>
              <w:rPr>
                <w:rFonts w:ascii="Arial" w:cs="Arial" w:eastAsia="Arial" w:hAnsi="Arial"/>
                <w:b/>
                <w:bCs/>
                <w:sz w:val="17"/>
                <w:szCs w:val="17"/>
              </w:rPr>
              <w:t xml:space="preserve">gensci_2_4 G8 (group)</w:t>
            </w:r>
            <w:bookmarkEnd w:id="299"/>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called 'weakly hygroscopic' from a petri dish that showed no change, and copper sulfate was never classified; the dish results and the outside fact (salt clumps only in very humid air) are now kept separate and all four salts are classified.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hygroscopic salt absorbs moisture from the air but does not dissolve in it (it may get damp or clump). In our dish NaCl showed almost no change because the room air was not very humid. Table salt takes up noticeable water vapour only in very humid air (above about 75% relative humidity, as in Mombasa in the rains; impurities such as magnesium chloride make clumping worse), so we call it weakly hygroscopic. Our 24-hour dish cannot show this directly, so the teacher says clearly that this part comes from outside information, not from our data.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It showed only a slight mass loss, so we classify it as stable at room humidity (it effloresces only in drier air).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efflorescent or stable (no real change),</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clumps because NaCl is weakly hygroscopic: our 24-hour dish showed very little change because room air is not very humid, but in very humid coastal a…</w:t>
            </w:r>
          </w:p>
          <w:p>
            <w:pPr>
              <w:spacing w:after="20" w:before="0"/>
            </w:pPr>
            <w:r>
              <w:rPr>
                <w:rFonts w:ascii="Arial" w:cs="Arial" w:eastAsia="Arial" w:hAnsi="Arial"/>
                <w:b/>
                <w:bCs/>
                <w:sz w:val="15"/>
                <w:szCs w:val="15"/>
              </w:rPr>
              <w:t xml:space="preserve">Final Explanation, Part 3: Why does salt clump, and where did the white scale come from?, exemplar: </w:t>
            </w:r>
            <w:r>
              <w:rPr>
                <w:rFonts w:ascii="Arial" w:cs="Arial" w:eastAsia="Arial" w:hAnsi="Arial"/>
                <w:color w:val="1B6B1B"/>
                <w:sz w:val="15"/>
                <w:szCs w:val="15"/>
              </w:rPr>
              <w:t xml:space="preserve">CuSO₄·5H₂O showed only slight mass loss, so we classify it as stable at room humidity (it effloresces only in drier air). NaCl showed almost no chang…</w:t>
            </w:r>
          </w:p>
          <w:p>
            <w:pPr>
              <w:spacing w:after="20" w:before="0"/>
            </w:pPr>
            <w:r>
              <w:rPr>
                <w:rFonts w:ascii="Arial" w:cs="Arial" w:eastAsia="Arial" w:hAnsi="Arial"/>
                <w:b/>
                <w:bCs/>
                <w:sz w:val="15"/>
                <w:szCs w:val="15"/>
              </w:rPr>
              <w:t xml:space="preserve">Final Explanation, Part 3: Why does salt clump, and where did the white scale come from?, prompt: </w:t>
            </w:r>
            <w:r>
              <w:rPr>
                <w:rFonts w:ascii="Arial" w:cs="Arial" w:eastAsia="Arial" w:hAnsi="Arial"/>
                <w:color w:val="1B6B1B"/>
                <w:sz w:val="15"/>
                <w:szCs w:val="15"/>
              </w:rPr>
              <w:t xml:space="preserve">Classify all four salts, using the terms hygroscopic, deliquescent and efflorescent correctly (or 'stable' if there was no real change). (b) Explain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hygroscopy of NaCl in very humid air (above about 75% relative humidity)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is right. NaCl was called 'weakly hygroscopic' from a 24-hour result that showed no change, which conflicts with the lesson's own definition (absorbs moisture), and CuSO4.5H2O was never classified. Now the dish result (no change) is kept separate from the outside fact that NaCl takes up water only in very humid air (the NaCl saturated-solution humidity is about 75%), and CuSO4.5H2O is classified as stable with only slight loss. Check: no new numbers computed; 75% is the published NaCl value.</w:t>
            </w:r>
          </w:p>
          <w:p>
            <w:pPr>
              <w:spacing w:after="60" w:before="0"/>
            </w:pPr>
            <w:r>
              <w:rPr>
                <w:rFonts w:ascii="Arial" w:cs="Arial" w:eastAsia="Arial" w:hAnsi="Arial"/>
                <w:i/>
                <w:iCs/>
                <w:color w:val="555555"/>
                <w:sz w:val="15"/>
                <w:szCs w:val="15"/>
              </w:rPr>
              <w:t xml:space="preserve">Guideline: 4. Sequence logic;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L. (1977) Humidity fixed points of binary saturated aqueous solutions, J. Res. Natl. Bur. Stand. 81A (NaCl saturated solution about 75% relative humidity at 25 C); Brown, LeMay, Bursten, Chemistry: The Central Science (hydrated salts,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7"/>
                <w:id w:val="7005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8"/>
                <w:id w:val="7005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4" w:id="300"/>
            <w:r>
              <w:rPr>
                <w:rFonts w:ascii="Arial" w:cs="Arial" w:eastAsia="Arial" w:hAnsi="Arial"/>
                <w:b/>
                <w:bCs/>
                <w:sz w:val="17"/>
                <w:szCs w:val="17"/>
              </w:rPr>
              <w:t xml:space="preserve">gensci_2_4 G14 (group)</w:t>
            </w:r>
            <w:bookmarkEnd w:id="30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sufuria scale was treated as a salt-in-air behaviour (hygroscopic or deliquescent) in Lessons 5 and 7; it is a deposit left when hard water boils or evaporates, so the questions are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mineral scale inside the sufuria is partly crystallised salts from hard water — are they hygroscopic, deliquescent or efflorescent? Why does the scale feel damp sometimes?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white scale inside the sufuria is left behind by hard water (we name it in Lesson 6). Would you expect it to take water from damp air like CaCl2? Use what you know about scale (it does not dissolve easily, which is why it stays stuck to the pot) to argue your answer. Expected answer: no, because it does not dissolve it stays solid and dry.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(dissolved mineral salts in hard water left behind as the water boils or evaporates; this is a deposit, not a salt-in-air behaviour)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students to classify the pot scale as hygroscopic, deliquescent or efflorescent and said it 'feels damp', which is not true of calcium carbonate scale: it is a deposit left when hard water boils or evaporates, not a salt-in-air behaviour. Rewritten as a reasoning question with an expected answer.</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(hard water: Ca(HCO3)2 -&gt; CaCO3 + H2O + CO2; CaCO3 is almost insoluble)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9"/>
                <w:id w:val="7005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0"/>
                <w:id w:val="7006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50" w:id="301"/>
            <w:r>
              <w:rPr>
                <w:rFonts w:ascii="Arial" w:cs="Arial" w:eastAsia="Arial" w:hAnsi="Arial"/>
                <w:b/>
                <w:bCs/>
                <w:sz w:val="17"/>
                <w:szCs w:val="17"/>
              </w:rPr>
              <w:t xml:space="preserve">gensci_2_4-050</w:t>
            </w:r>
            <w:bookmarkEnd w:id="3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students updating the Driving Question Board with refined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students updating the Driving Question Board with refined explanations. Suggested pacing for the 40-minute period: Predict 5; Observe 10 (each group masses its four dishes in turn at shared balances; the teacher masses spare dishes if balances are few); Explain 12; Driving Question Board 6; Model Building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phase times and its activities (scenario, mass four dishes, three vocabulary terms with diagram, DQB, model) could not obviously fit 40 minutes. Added a pacing line that adds up: 5 + 10 + 12 + 6 + 7 = 40, with a note on sharing balances.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1"/>
                <w:id w:val="7006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2"/>
                <w:id w:val="7006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gensci_2_4-050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9" w:id="302"/>
            <w:r>
              <w:rPr>
                <w:rFonts w:ascii="Arial" w:cs="Arial" w:eastAsia="Arial" w:hAnsi="Arial"/>
                <w:b/>
                <w:bCs/>
                <w:sz w:val="17"/>
                <w:szCs w:val="17"/>
              </w:rPr>
              <w:t xml:space="preserve">gensci_2_4 G9 (group)</w:t>
            </w:r>
            <w:bookmarkEnd w:id="302"/>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added goggles, a substitute for anhydrous CaCl2, and a humidity warning with a backup plan so the lesson works if the dishes do not behave as expected.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Anhydrous CaCl2 is an irritant; students must not handle it with bare hands — use a spatula and wash hands after contact.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Anhydrous CaCl2 is an irritant (and so is the liquid it forms); students wear safety goggles, must not handle it with bare hands — use a spatula and wash hands after contact. If the school store has no anhydrous CaCl2, calcium chloride moisture-absorber granules from a hardware shop can be tried (check that the label says calcium chloride).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these students are ready for extension tasks in Lesson 6. Results depend on local humidity: Na2CO3.10H2O may show little change in a humid coastal sc…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Goggles were missing from the practical's safety note, and anhydrous calcium chloride may not be in every school store. Suggested a low-cost substitute; teachers must confirm what is sold locally and that the product really is calcium chloride.</w:t>
            </w:r>
          </w:p>
          <w:p>
            <w:pPr>
              <w:spacing w:after="60" w:before="0"/>
            </w:pPr>
            <w:r>
              <w:rPr>
                <w:rFonts w:ascii="Arial" w:cs="Arial" w:eastAsia="Arial" w:hAnsi="Arial"/>
                <w:i/>
                <w:iCs/>
                <w:color w:val="555555"/>
                <w:sz w:val="15"/>
                <w:szCs w:val="15"/>
              </w:rPr>
              <w:t xml:space="preserve">Guideline: 3. Time and pacing;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3"/>
                <w:id w:val="7006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4"/>
                <w:id w:val="7006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0" w:id="303"/>
            <w:r>
              <w:rPr>
                <w:rFonts w:ascii="Arial" w:cs="Arial" w:eastAsia="Arial" w:hAnsi="Arial"/>
                <w:b/>
                <w:bCs/>
                <w:sz w:val="17"/>
                <w:szCs w:val="17"/>
              </w:rPr>
              <w:t xml:space="preserve">gensci_2_4 G10 (group)</w:t>
            </w:r>
            <w:bookmarkEnd w:id="30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said DAP gives nitrate, that Mg(OH)2 is a salt, and that road salt 'disrupts the ionic lattice of ice'; all three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releases ammonium and nitrate ions and DAP releases ammonium and phosphate ions, which plants need to make proteins and other compounds; antacids contain bases or basic salts (Mg(OH)₂ is a base; CaCO₃ is a salt that acts as a base) that neutralise excess stomach HCl; washing soda's high carbonate ion concentration softens hard water by precipitating Ca²⁺ and Mg²⁺ ions; and NaCl gritting on cold highland roads lowers the freezing point of water because the dissolved ions get in the way of water molecules joining the ice crystal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Salts in our lives and the environment, exemplar: </w:t>
            </w:r>
            <w:r>
              <w:rPr>
                <w:rFonts w:ascii="Arial" w:cs="Arial" w:eastAsia="Arial" w:hAnsi="Arial"/>
                <w:color w:val="1B6B1B"/>
                <w:sz w:val="15"/>
                <w:szCs w:val="15"/>
              </w:rPr>
              <w:t xml:space="preserve">antacids contain bases or basic salts such as Mg(OH)₂ (a base) and CaCO₃ (a salt that acts as a base). They neutralise excess stomach hydrochloric 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science errors: (1) DAP is (NH4)2HPO4, so it gives ammonium and phosphate, not nitrate (CAN gives ammonium and nitrate); (2) Mg(OH)2 is a hydroxide (a base), not a salt; (3) ice is a molecular crystal held by hydrogen bonds, not an ionic lattice; salt lowers the freezing point because dissolved ions interfere with water joining the ice (freezing-point depression). Checked formulae: DAP N2 H9 P O4 = 2 NH4+ and HPO4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11 (Solutions and colligative properties: freezing point depression); FAO/IFA fertiliser product descriptions (DAP = diammonium phosphate, (NH4)2HPO4; calcium ammonium nitrate); OpenStax Chemistry 2e, Chapter 14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5"/>
                <w:id w:val="7006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6"/>
                <w:id w:val="7006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1" w:id="304"/>
            <w:r>
              <w:rPr>
                <w:rFonts w:ascii="Arial" w:cs="Arial" w:eastAsia="Arial" w:hAnsi="Arial"/>
                <w:b/>
                <w:bCs/>
                <w:sz w:val="17"/>
                <w:szCs w:val="17"/>
              </w:rPr>
              <w:t xml:space="preserve">gensci_2_4 G11</w:t>
            </w:r>
            <w:bookmarkEnd w:id="304"/>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Road Use / Environment — salt gritting on highland roads (Timboroa, Mau Summit), and the environmental concern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Road Use / Environment — salt used to melt ice on roads in cold climates (Kenyan highland roads such as Timboroa and Mau Summit seldom freeze, so groups also look for local road uses, for example salts used to bind and dampen dust on murram roads, with the teacher confirming which local examples are real), and the environmental concern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7"/>
                <w:id w:val="7006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8"/>
                <w:id w:val="7006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2" w:id="305"/>
            <w:r>
              <w:rPr>
                <w:rFonts w:ascii="Arial" w:cs="Arial" w:eastAsia="Arial" w:hAnsi="Arial"/>
                <w:b/>
                <w:bCs/>
                <w:sz w:val="17"/>
                <w:szCs w:val="17"/>
              </w:rPr>
              <w:t xml:space="preserve">gensci_2_4 G12</w:t>
            </w:r>
            <w:bookmarkEnd w:id="305"/>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7 and 8, you will refine this message and also investigate rates of reaction — but your community project begins today. Well done.'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Lesson 8, form groups of four or five and prepare a 2-minute presentation of your message (poster, role-play, pamphlet or slide) in your own time; you will present it in Lesson 8. Your community project begins today. Well done.'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9"/>
                <w:id w:val="7006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0"/>
                <w:id w:val="7006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3" w:id="306"/>
            <w:r>
              <w:rPr>
                <w:rFonts w:ascii="Arial" w:cs="Arial" w:eastAsia="Arial" w:hAnsi="Arial"/>
                <w:b/>
                <w:bCs/>
                <w:sz w:val="17"/>
                <w:szCs w:val="17"/>
              </w:rPr>
              <w:t xml:space="preserve">gensci_2_4 G13 (group)</w:t>
            </w:r>
            <w:bookmarkEnd w:id="306"/>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50 minutes of activity in a 40-minute period; the audit, gallery and model times are shortened and three randomly drawn groups present instead of every group.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groups, chosen by a random draw, each have 60 seconds to present their model to the class, explicitly responding to the orange-note challenge they identified; the other groups have already given and received written feedback in the gallery walk.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hard water left white scale on the sufuria walls. Is that hygroscopy, deliquescence or efflorescence, or something else? (Expected: something else; the water boiled or evaporated and left calcium carbonate behind.)'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teacher enforces the 60-second time limit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four spend 4 minutes in a structured DQB audit. Each group is assigned a section of the board (acids and pH; reactions of acids; salts and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the word equation you would use as evidence.' (Expected: aluminium + citric acid → aluminium citrate + hydrogen; accept 'acid + metal → salt …</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Groups have 10 minutes to build their model.</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rapid 3-minute peer-critique gallery walk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You have 3 minutes to visit at least two models that are not yours.' Set a visible 3-minute timer.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p>
            <w:pPr>
              <w:spacing w:after="60" w:before="0"/>
            </w:pPr>
            <w:r>
              <w:rPr>
                <w:rFonts w:ascii="Arial" w:cs="Arial" w:eastAsia="Arial" w:hAnsi="Arial"/>
                <w:i/>
                <w:iCs/>
                <w:color w:val="555555"/>
                <w:sz w:val="15"/>
                <w:szCs w:val="15"/>
              </w:rPr>
              <w:t xml:space="preserve">Guideline: 3. Time and pacing; 4. Sequence logic; 5. Student thinking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1"/>
                <w:id w:val="7006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2"/>
                <w:id w:val="7006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64" w:id="307"/>
            <w:r>
              <w:rPr>
                <w:rFonts w:ascii="Arial" w:cs="Arial" w:eastAsia="Arial" w:hAnsi="Arial"/>
                <w:b/>
                <w:bCs/>
                <w:sz w:val="17"/>
                <w:szCs w:val="17"/>
              </w:rPr>
              <w:t xml:space="preserve">gensci_2_4-064</w:t>
            </w:r>
            <w:bookmarkEnd w:id="30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dip one small square of indicator paper into a test tube using a glass stirring rod, lay the paper on the white tile,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clean glass stirring rod to lift one drop from the test tube onto a small square of indicator paper laid on the white tile,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student text said to dip the paper into the tube, while the teacher demonstration says never to dip the paper (to avoid contaminating the samples). Aligned the student text with the demonstration.</w:t>
            </w:r>
          </w:p>
          <w:p>
            <w:pPr>
              <w:spacing w:after="60" w:before="0"/>
            </w:pPr>
            <w:r>
              <w:rPr>
                <w:rFonts w:ascii="Arial" w:cs="Arial" w:eastAsia="Arial" w:hAnsi="Arial"/>
                <w:i/>
                <w:iCs/>
                <w:color w:val="555555"/>
                <w:sz w:val="15"/>
                <w:szCs w:val="15"/>
              </w:rPr>
              <w:t xml:space="preserve">Guideline: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3"/>
                <w:id w:val="7006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4"/>
                <w:id w:val="7006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gensci_2_4-064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65" w:id="308"/>
            <w:r>
              <w:rPr>
                <w:rFonts w:ascii="Arial" w:cs="Arial" w:eastAsia="Arial" w:hAnsi="Arial"/>
                <w:b/>
                <w:bCs/>
                <w:sz w:val="17"/>
                <w:szCs w:val="17"/>
              </w:rPr>
              <w:t xml:space="preserve">gensci_2_4-065</w:t>
            </w:r>
            <w:bookmarkEnd w:id="30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happened to the aluminium sufuria overnight.'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happened to the aluminium sufuria overnight.' Low-cost substitute if universal indicator paper is not available: a red-cabbage or purple-flower (for example hibiscus) extract, with a colour card the teacher makes beforehand from solutions of known 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5"/>
                <w:id w:val="7006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6"/>
                <w:id w:val="7006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gensci_2_4-065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8" w:id="309"/>
            <w:r>
              <w:rPr>
                <w:rFonts w:ascii="Arial" w:cs="Arial" w:eastAsia="Arial" w:hAnsi="Arial"/>
                <w:b/>
                <w:bCs/>
                <w:sz w:val="17"/>
                <w:szCs w:val="17"/>
              </w:rPr>
              <w:t xml:space="preserve">gensci_2_4 G18 (group)</w:t>
            </w:r>
            <w:bookmarkEnd w:id="30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(word wall with Kiswahili terms, colour-reading partner, reading and writing alternatives) because the sub-strand had none;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colour say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colour say to you?' Language and access supports: keep a unit word wall with the key words in English and Kiswahili (acid: asidi; base: besi; salt: chumvi; plus indicator and pH) and let learners talk in Kiswahili before writing in English. A learner who finds it hard to tell colours apart can be the recorder while a partner reads the colour against the chart, and both check the pH number together.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Chemistry is context.' Reading support: for learners who read slowly or are still building English, read the first paragraph aloud, put the key words…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10 seconds of genuine silence before dismissal — a moment of collective recognition]. Support: learners who find extended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7"/>
                <w:id w:val="7006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8"/>
                <w:id w:val="7006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5" w:id="310"/>
            <w:r>
              <w:rPr>
                <w:rFonts w:ascii="Arial" w:cs="Arial" w:eastAsia="Arial" w:hAnsi="Arial"/>
                <w:b/>
                <w:bCs/>
                <w:sz w:val="17"/>
                <w:szCs w:val="17"/>
              </w:rPr>
              <w:t xml:space="preserve">gensci_2_4 G15 (group)</w:t>
            </w:r>
            <w:bookmarkEnd w:id="310"/>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100 minutes of activity in an 80-minute period; the predict, case study, showcase, DQB and model-comparison times are shortened (the 25-minute written assessment is kept).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3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The class hears two cold-called shares.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3 minutes — no talking.' [WAIT 3 minutes]. Then: 'On a sticky note, write three things: one prediction you got right, one you got badly wron…</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6 minutes to read carefully and answer the three questions in your exercise book. This is silent individual work.' [WAIT 6 minutes. Circulat…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Community Project Showcase, 12 minutes): Student groups (formed after Lesson 6) take turns presenting their community sensitisation projects on the a…</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2 minutes, no more. Audience: complete your peer-feedback card as you listen. I am listening for correct use of these terms —' [point to…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teacher reads aloud about ten selected questions (a spread from Lessons 1 to 7; the rest are grouped into clusters on the wall).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Read about ten selected questions slowly and dramatically (a spread from Lessons 1 to 7; group the rest into clusters on the wall).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Model Comparison (7 minutes): Students open their exercise books at Page 1, their original Lesson 1 conceptual model (kept in their books together wi…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Ask students to open Page 1 of their exercise books. Say: 'You have 7 minutes. Use a green pen or pencil only — so your original thinking stays visib…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80-minute lesson held about 100 minutes: Predict about 12-13, Observe about 13, showcase 18 + CER 12, DQB about 10, model 10 + assessment 25. New plan: Predict 8, Observe 10, Explain 12 + 10 = 22, DQB 8, Model 7 + 25 = 32; 8 + 10 + 22 + 8 + 32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9"/>
                <w:id w:val="7006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0"/>
                <w:id w:val="7006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7" w:id="311"/>
            <w:r>
              <w:rPr>
                <w:rFonts w:ascii="Arial" w:cs="Arial" w:eastAsia="Arial" w:hAnsi="Arial"/>
                <w:b/>
                <w:bCs/>
                <w:sz w:val="17"/>
                <w:szCs w:val="17"/>
              </w:rPr>
              <w:t xml:space="preserve">gensci_2_4 G17 (group)</w:t>
            </w:r>
            <w:bookmarkEnd w:id="31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labelled the learning outcomes with letters that do not exist in the unit's list (a)-(f), so classifying salts was labelled (h); now (d).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so that salts can be used properly;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(d, e, f, b,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outcome letters used here ((h), (e), (f), (b), (c)) do not match the unit's outcomes (a)-(f): classifying salts by behaviour in air is (d); there is no (h). No KICD source exists for General Science, so letters follow the unit's own list.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1"/>
                <w:id w:val="7006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2"/>
                <w:id w:val="7006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6" w:id="312"/>
            <w:r>
              <w:rPr>
                <w:rFonts w:ascii="Arial" w:cs="Arial" w:eastAsia="Arial" w:hAnsi="Arial"/>
                <w:b/>
                <w:bCs/>
                <w:sz w:val="17"/>
                <w:szCs w:val="17"/>
              </w:rPr>
              <w:t xml:space="preserve">gensci_2_4 G16 (group)</w:t>
            </w:r>
            <w:bookmarkEnd w:id="31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described loosely in Lessons 2 and 8; now defined as claim = answer, evidence = data or observations, reasoning = the science idea linking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is a structured argumentation strategy that forces students to separate observations (evidence) from interpretations (claims) and justify with chemical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 is a structured argumentation strategy: students state a claim (the answer to the question), support it with evidence (data and observations from our investigations), and link the two with reasoning (the science idea that explains why the evidence supports the claim).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Evidence: our measured pH of 9–11 for wood-ash solution; Reasoning: that pH means extra OH⁻ ions, and OH⁻ ions can break down fats/grease by saponifi…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called claims 'interpretations' and left reasoning vague. Guideline 7 defines Claim = answer,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3"/>
                <w:id w:val="7006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4"/>
                <w:id w:val="7006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2" w:id="313"/>
            <w:r>
              <w:rPr>
                <w:rFonts w:ascii="Arial" w:cs="Arial" w:eastAsia="Arial" w:hAnsi="Arial"/>
                <w:b/>
                <w:bCs/>
                <w:sz w:val="17"/>
                <w:szCs w:val="17"/>
              </w:rPr>
              <w:t xml:space="preserve">gensci_2_4-082</w:t>
            </w:r>
            <w:bookmarkEnd w:id="3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trona form at Lake Magadi but not at Lake Naivasha, even though both are soda lakes?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does trona form at Lake Magadi but not in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Lake Naivasha is a freshwater lake, not a soda lake, so the example was wrong. Lake Victoria is fresh water too and is already the unit's other lake.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Ramsar Information Sheet, Lake Naivasha, Kenya (a freshwater lake)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5"/>
                <w:id w:val="7006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6"/>
                <w:id w:val="7006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20" w:id="314"/>
            <w:r>
              <w:rPr>
                <w:rFonts w:ascii="Arial" w:cs="Arial" w:eastAsia="Arial" w:hAnsi="Arial"/>
                <w:b/>
                <w:bCs/>
                <w:sz w:val="17"/>
                <w:szCs w:val="17"/>
              </w:rPr>
              <w:t xml:space="preserve">gensci_2_4 G20 (group)</w:t>
            </w:r>
            <w:bookmarkEnd w:id="31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Assessment Q1 asked for 'two properties' but marked alkalinity and crystallisation; the question and marking now ask for the same two ideas.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the type of salt found at Lake Magadi and explain TWO properties that explain why it accumulates as white crusts on the shoreline.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the type of salt found at Lake Magadi, explain why its water is alkaline, and explain how it forms white crusts on the shoreline.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Q1: names trona / sodium sesquicarbonate, a sodium carbonate salt (1); explains the alkaline water: carbonate ions react with water to give OH⁻ ions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Q1 asked for 'two properties' that explain the crusts, but the marking scheme gave marks for alkalinity and crystallisation; alkalinity does not explain why crusts form. Q1 now asks for the two ideas the marking scheme actually rewards.</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7"/>
                <w:id w:val="7006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8"/>
                <w:id w:val="7006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5" w:id="315"/>
            <w:r>
              <w:rPr>
                <w:rFonts w:ascii="Arial" w:cs="Arial" w:eastAsia="Arial" w:hAnsi="Arial"/>
                <w:b/>
                <w:bCs/>
                <w:sz w:val="17"/>
                <w:szCs w:val="17"/>
              </w:rPr>
              <w:t xml:space="preserve">gensci_2_4-085</w:t>
            </w:r>
            <w:bookmarkEnd w:id="3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investigations", "excellent": "Cites specific results from the lessons (pH ranges, Mg + HCl observations, petri dish results, nitrate case study) for every claim.", "proficient": "Cites some specific evidence but some claims rely on general statements.", "developing": "Gives little or no evidence from the investigations, or evidence is inaccurate."}, {"criterion": "Particle-level reasoning (ions)", "excellent": "Consistently explains phenomena using H⁺, OH⁻, Na⁺, Cl⁻ and ion–water attraction, accurately linked to pH, reactions and salt behaviour.", "proficient": "Uses ions in most explanations, with minor gaps or errors.", "developing": "Describes only what is seen, with little or incorrect use of ions."}, {"criterion": "Chemical vocabulary and equations", "excellent": "Uses terms such as hygroscopic, deliquescent, efflorescent, neutralisation and water of crystallisation correctly, and writes accurate word equations.", "proficient": "Uses most terms correctly; word equations are mostly correct.", "developing": "Terms are missing or misused; equations are missing or incorrect."}, {"criterion": "Connection to Kenyan contexts and the anchoring phenomenon", "excellent": "Fully explains both Lake Magadi and the sufuria, and links salt applications and Lake Victoria impacts to the driving question.", "proficient": "Explains both images, with limited links to applications or the environment.", "developing": "Explains only one image or gives disconnected examples."}, {"criterion": "Reflection and model revision", "excellent": "Clearly identifies a changed idea, the evidence that changed it, and gives an accurate labelled particle sketch and a coherent answer to the driving question.", "proficient": "Identifies a changed idea with some evidence; sketch and final answer are mostly accurate.", "developing": "Reflection is vague; sketch or final answer is missing or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investigations", "excellent": "Exceeds Expectations: cites specific results from the lessons (pH ranges, Mg + HCl observations, petri dish results, nitrate case study) for every claim.", "proficient": "Meets Expectations: cites some specific evidence but some claims rely on general statements.", "developing": "Approaches Expectations: gives little or no evidence from the investigations, or evidence is inaccurate."}, {"criterion": "Particle-level reasoning (ions)", "excellent": "Exceeds Expectations: consistently explains phenomena using H⁺, OH⁻, Na⁺, Cl⁻ and ion–water attraction, accurately linked to pH, reactions and salt behaviour.", "proficient": "Meets Expectations: uses ions in most explanations, with minor gaps or errors.", "developing": "Approaches Expectations: describes only what is seen, with little or incorrect use of ions."}, {"criterion": "Chemical vocabulary and equations", "excellent": "Exceeds Expectations: uses terms such as hygroscopic, deliquescent, efflorescent, neutralisation and water of crystallisation correctly, and writes accurate word equations.", "proficient": "Meets Expectations: uses most terms correctly; word equations are mostly correct.", "developing": "Approaches Expectations: terms are missing or misused; equations are missing or incorrect."}, {"criterion": "Connection to Kenyan contexts and the anchoring phenomenon", "excellent": "Exceeds Expectations: fully explains both Lake Magadi and the sufuria, and links salt applications and Lake Victoria impacts to the driving question.", "proficient": "Meets Expectations: explains both images, with limited links to applications or the environment.", "developing": "Approaches Expectations: explains only one image or gives disconnected examples."}, {"criterion": "Reflection and model revision", "excellent": "Exceeds Expectations: clearly identifies a changed idea, the evidence that changed it, and gives an accurate labelled particle sketch and a coherent answer to the driving question.", "proficient": "Meets Expectations: identifies a changed idea with some evidence; sketch and final answer are mostly accurate.", "developing": "Approaches Expectations: reflection is vague; sketch or final answer is missing or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only has three level fields, so the level names are now written at the start of each descriptor (Exceeds / Meets / Approaches Expectations). Descriptor wording is otherwise unchanged. See the flag about the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9"/>
                <w:id w:val="7006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0"/>
                <w:id w:val="7006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6" w:id="316"/>
            <w:r>
              <w:rPr>
                <w:rFonts w:ascii="Arial" w:cs="Arial" w:eastAsia="Arial" w:hAnsi="Arial"/>
                <w:b/>
                <w:bCs/>
                <w:sz w:val="17"/>
                <w:szCs w:val="17"/>
              </w:rPr>
              <w:t xml:space="preserve">gensci_2_4-086</w:t>
            </w:r>
            <w:bookmarkEnd w:id="31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1"/>
                <w:id w:val="7006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2"/>
                <w:id w:val="7006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7" w:id="317"/>
            <w:r>
              <w:rPr>
                <w:rFonts w:ascii="Arial" w:cs="Arial" w:eastAsia="Arial" w:hAnsi="Arial"/>
                <w:b/>
                <w:bCs/>
                <w:sz w:val="17"/>
                <w:szCs w:val="17"/>
              </w:rPr>
              <w:t xml:space="preserve">gensci_2_4-087</w:t>
            </w:r>
            <w:bookmarkEnd w:id="31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3"/>
                <w:id w:val="7006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4"/>
                <w:id w:val="7006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8" w:id="318"/>
            <w:r>
              <w:rPr>
                <w:rFonts w:ascii="Arial" w:cs="Arial" w:eastAsia="Arial" w:hAnsi="Arial"/>
                <w:b/>
                <w:bCs/>
                <w:sz w:val="17"/>
                <w:szCs w:val="17"/>
              </w:rPr>
              <w:t xml:space="preserve">gensci_2_4-088</w:t>
            </w:r>
            <w:bookmarkEnd w:id="31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6 and 8, Final Explanation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5"/>
                <w:id w:val="7006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6"/>
                <w:id w:val="7006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9" w:id="319"/>
            <w:r>
              <w:rPr>
                <w:rFonts w:ascii="Arial" w:cs="Arial" w:eastAsia="Arial" w:hAnsi="Arial"/>
                <w:b/>
                <w:bCs/>
                <w:sz w:val="17"/>
                <w:szCs w:val="17"/>
              </w:rPr>
              <w:t xml:space="preserve">gensci_2_4-089</w:t>
            </w:r>
            <w:bookmarkEnd w:id="31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8, Observe Phase and Summary Table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7"/>
                <w:id w:val="7006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8"/>
                <w:id w:val="7006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Rates of Reactions   (gensci_2_5)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original said factory workers add an enzyme (oxidase) and recover it. In real black-tea manufacture the oxidising enzyme (polyphenol oxidase) is naturally in the leaf and factories control temperature, humidity and time, not add enzyme. Rewritten so the phenomenon is true while keeping the same question about catalysts not being used up. Checked against standard tea-chemistry sources.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Some Kenyan industry claims were wrong or out of date: Athi River blends (does not make) fertiliser, and the Mombasa oil refinery stopped refining in 2013; wording corrected (unit storyline too).</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promised research task on optimum conditions in Kenyan industries (KICD content, Digital Literacy) was in no lesson; added as a short take-home task shared in Lesson 7.</w:t>
      </w:r>
      <w:r>
        <w:rPr>
          <w:rFonts w:ascii="Arial" w:cs="Arial" w:eastAsia="Arial" w:hAnsi="Arial"/>
          <w:color w:val="666666"/>
          <w:sz w:val="15"/>
          <w:szCs w:val="15"/>
        </w:rPr>
        <w:t xml:space="preserve">  [guideline 1, 2, 9, 12; teacher decision]</w:t>
      </w:r>
    </w:p>
    <w:p>
      <w:pPr>
        <w:spacing w:after="30" w:before="0"/>
      </w:pPr>
      <w:r>
        <w:rPr>
          <w:rFonts w:ascii="Arial" w:cs="Arial" w:eastAsia="Arial" w:hAnsi="Arial"/>
          <w:sz w:val="17"/>
          <w:szCs w:val="17"/>
        </w:rPr>
        <w:t xml:space="preserve">• Concentration lesson objective said the final amount of sulfur does not change; it does when the thiosulfate is diluted (less thiosulfate, less sulfur). 'Same final amount' now applies only when reactant amounts are the same.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4 said learners plotted graphs 'as in Lesson 2', but the first graph is in Lesson 3; reference corrected in both places.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'large chips (10 mm)' could not weigh 0.5 g (a 10 mm marble cube is about 2.7 g); now about 6 mm, one chip of about 0.5 g.</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No low-cost substitutes were given for the practicals; added simple options for the temperature, surface-area and catalyst practicals (teacher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No language or access supports anywhere: added a Kiswahili key-term list and alternative ways to respond in Lesson 1 and in the Final Explanation instructions (Kiswahili terms to be confirmed by a teacher).</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Lessons 2 and 7 did not end on a question that leads into the next lesson; one forward-looking question added to each.</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No lesson showed how its 80 minutes are split across the five phases; every overview now has a minute guide that adds up to 80 (8 x 80 = 640, as in the unit total).</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5">
              <w:r>
                <w:rPr>
                  <w:rFonts w:ascii="Arial" w:cs="Arial" w:eastAsia="Arial" w:hAnsi="Arial"/>
                  <w:b/>
                  <w:bCs/>
                  <w:color w:val="0563C1"/>
                  <w:sz w:val="17"/>
                  <w:szCs w:val="17"/>
                  <w:u w:val="single"/>
                </w:rPr>
                <w:t xml:space="preserve">gensci_2_5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promised research task on optimum conditions in Kenyan industries (KICD content, Digital Literacy) was in no lesson; added as a short take-home task shared in Lesson 7.. The unit storyline and the KICD content (optimum conditions in industrial and physical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9">
              <w:r>
                <w:rPr>
                  <w:rFonts w:ascii="Arial" w:cs="Arial" w:eastAsia="Arial" w:hAnsi="Arial"/>
                  <w:b/>
                  <w:bCs/>
                  <w:color w:val="0563C1"/>
                  <w:sz w:val="17"/>
                  <w:szCs w:val="17"/>
                  <w:u w:val="single"/>
                </w:rPr>
                <w:t xml:space="preserve">gensci_2_5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low-cost substitutes were given for the practicals; added simple options for the temperature, surface-area and catalyst practicals (teacher to confirm what their school has).. Guideline 8 asks for low-cost substitutes. The temperature practical needs four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021">
              <w:r>
                <w:rPr>
                  <w:rFonts w:ascii="Arial" w:cs="Arial" w:eastAsia="Arial" w:hAnsi="Arial"/>
                  <w:b/>
                  <w:bCs/>
                  <w:color w:val="0563C1"/>
                  <w:sz w:val="17"/>
                  <w:szCs w:val="17"/>
                  <w:u w:val="single"/>
                </w:rPr>
                <w:t xml:space="preserve">gensci_2_5-021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023">
              <w:r>
                <w:rPr>
                  <w:rFonts w:ascii="Arial" w:cs="Arial" w:eastAsia="Arial" w:hAnsi="Arial"/>
                  <w:b/>
                  <w:bCs/>
                  <w:color w:val="0563C1"/>
                  <w:sz w:val="17"/>
                  <w:szCs w:val="17"/>
                  <w:u w:val="single"/>
                </w:rPr>
                <w:t xml:space="preserve">gensci_2_5-023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10">
              <w:r>
                <w:rPr>
                  <w:rFonts w:ascii="Arial" w:cs="Arial" w:eastAsia="Arial" w:hAnsi="Arial"/>
                  <w:b/>
                  <w:bCs/>
                  <w:color w:val="0563C1"/>
                  <w:sz w:val="17"/>
                  <w:szCs w:val="17"/>
                  <w:u w:val="single"/>
                </w:rPr>
                <w:t xml:space="preserve">gensci_2_5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added a Kiswahili key-term list and alternative ways to respond in Lesson 1 and in the Final Explanation instructions (Kiswahili terms to be confirmed by a teacher).. The sub-strand had no language supports for English…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5_038">
              <w:r>
                <w:rPr>
                  <w:rFonts w:ascii="Arial" w:cs="Arial" w:eastAsia="Arial" w:hAnsi="Arial"/>
                  <w:b/>
                  <w:bCs/>
                  <w:color w:val="0563C1"/>
                  <w:sz w:val="17"/>
                  <w:szCs w:val="17"/>
                  <w:u w:val="single"/>
                </w:rPr>
                <w:t xml:space="preserve">gensci_2_5-038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5_039">
              <w:r>
                <w:rPr>
                  <w:rFonts w:ascii="Arial" w:cs="Arial" w:eastAsia="Arial" w:hAnsi="Arial"/>
                  <w:b/>
                  <w:bCs/>
                  <w:color w:val="0563C1"/>
                  <w:sz w:val="17"/>
                  <w:szCs w:val="17"/>
                  <w:u w:val="single"/>
                </w:rPr>
                <w:t xml:space="preserve">gensci_2_5-039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01" w:id="320"/>
            <w:r>
              <w:rPr>
                <w:rFonts w:ascii="Arial" w:cs="Arial" w:eastAsia="Arial" w:hAnsi="Arial"/>
                <w:b/>
                <w:bCs/>
                <w:sz w:val="17"/>
                <w:szCs w:val="17"/>
              </w:rPr>
              <w:t xml:space="preserve">gensci_2_5-001</w:t>
            </w:r>
            <w:bookmarkEnd w:id="3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(double lessons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an 80-minute double period (8 x 80 = 640 minutes), not 40 minutes. Recomputed: 80 x 8 = 640. Phase timings added to each lesson overview also sum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9"/>
                <w:id w:val="7006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0"/>
                <w:id w:val="7006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02" w:id="321"/>
            <w:r>
              <w:rPr>
                <w:rFonts w:ascii="Arial" w:cs="Arial" w:eastAsia="Arial" w:hAnsi="Arial"/>
                <w:b/>
                <w:bCs/>
                <w:sz w:val="17"/>
                <w:szCs w:val="17"/>
              </w:rPr>
              <w:t xml:space="preserve">gensci_2_5-002</w:t>
            </w:r>
            <w:bookmarkEnd w:id="32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3 — Tea Factory Oxidation Mystery: In a Kericho tea factory, rolled or cut tea leaves are left to oxidise ('ferment') in a cool, humid room until they turn coppery brown. The browning is sped up by an enzyme that is already inside the leaf (polyphenol oxidase); the workers do not add it, and it is still in the leaf afterwards, unchanged. Students are asked: what controls how fast the leaf oxidises? How can an enzyme speed up a reaction without being used 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factory workers add an enzyme (oxidase) and recover it. In real black-tea manufacture the oxidising enzyme (polyphenol oxidase) is naturally in the leaf and factories control temperature, humidity and time, not add enzyme. Rewritten so the phenomenon is true while keeping the same question about catalysts not being used up. Checked against standard tea-chemistry sources.</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Harbowy and Balentine, 'Tea Chemistry', Critical Reviews in Plant Sciences (1997); KALRO Tea Research Institute, black tea manufacture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1"/>
                <w:id w:val="7006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2"/>
                <w:id w:val="7006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4" w:id="322"/>
            <w:r>
              <w:rPr>
                <w:rFonts w:ascii="Arial" w:cs="Arial" w:eastAsia="Arial" w:hAnsi="Arial"/>
                <w:b/>
                <w:bCs/>
                <w:sz w:val="17"/>
                <w:szCs w:val="17"/>
              </w:rPr>
              <w:t xml:space="preserve">gensci_2_5 G4 (group)</w:t>
            </w:r>
            <w:bookmarkEnd w:id="32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Some Kenyan industry claims were wrong or out of date: Athi River blends (does not make) fertiliser, and the Mombasa oil refinery stopped refining in 2013; wording corrected (unit storyline too).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fertiliser production at Kenya's Athi River, cement manufacture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fertiliser blending at Athi River, cement manufacture at Bamburi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cement manufacture at Bamburi, fertiliser blending at Athi River)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imports fertiliser raw materials and blends them at Athi River; it does not run an ammonia (Haber) plant. Wording now says blending, as Lesson 6 already does.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3"/>
                <w:id w:val="7006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4"/>
                <w:id w:val="7006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5" w:id="323"/>
            <w:r>
              <w:rPr>
                <w:rFonts w:ascii="Arial" w:cs="Arial" w:eastAsia="Arial" w:hAnsi="Arial"/>
                <w:b/>
                <w:bCs/>
                <w:sz w:val="17"/>
                <w:szCs w:val="17"/>
              </w:rPr>
              <w:t xml:space="preserve">gensci_2_5 G5 (group)</w:t>
            </w:r>
            <w:bookmarkEnd w:id="32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promised research task on optimum conditions in Kenyan industries (KICD content, Digital Literacy) was in no lesson; added as a short take-home task shared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'Next lesson we apply all four factors to Kenyan life: enzymes in the gut, fermenting uji, rusting and preserving fish.'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'Next lesson we apply all four factors to Kenyan life: enzymes in the gut, fermenting uji, rusting and preserving fish.' Set a take-home task: each group uses print or digital sources (textbook, library, a phone if available) to find one optimum condition used in a Kenyan industrial or biological process (for example temperature control during tea oxidation, or the very high temperature in a cement kiln) and writes one sentence to share in Lesson 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class discusses industrial catalysts (e.g., the iron catalyst in the Haber process for ammonia, a fertiliser raw material made worldwide; Kenya i…</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list what condition is being changed in each case. Groups also share the one-sentence finding from the Lesson 6 take-home task (an optimum condit…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p>
            <w:pPr>
              <w:spacing w:after="60" w:before="0"/>
            </w:pPr>
            <w:r>
              <w:rPr>
                <w:rFonts w:ascii="Arial" w:cs="Arial" w:eastAsia="Arial" w:hAnsi="Arial"/>
                <w:i/>
                <w:iCs/>
                <w:color w:val="555555"/>
                <w:sz w:val="15"/>
                <w:szCs w:val="15"/>
              </w:rPr>
              <w:t xml:space="preserve">Guideline: 1. Storyline and phenomenon; 2. KICD alignment; 9. Local and cultural accuracy;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5"/>
                <w:id w:val="7006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6"/>
                <w:id w:val="7006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6" w:id="324"/>
            <w:r>
              <w:rPr>
                <w:rFonts w:ascii="Arial" w:cs="Arial" w:eastAsia="Arial" w:hAnsi="Arial"/>
                <w:b/>
                <w:bCs/>
                <w:sz w:val="17"/>
                <w:szCs w:val="17"/>
              </w:rPr>
              <w:t xml:space="preserve">gensci_2_5 G6 (group)</w:t>
            </w:r>
            <w:bookmarkEnd w:id="324"/>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Concentration lesson objective said the final amount of sulfur does not change; it does when the thiosulfate is diluted (less thiosulfate, less sulfur). 'Same final amount' now applies only when reactant amounts are the same.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state that concentration changes the speed, not the final amount of sulfur.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state that concentration changes the speed; the final amount of sulfur depends on how much thiosulfate is present (less thiosulfate gives less sulfur).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factors change the speed of a reaction, not the final amount made (when the amounts of reactants are the same).</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factors change the speed, not the final amount made, when the amounts of reactants are the same.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Factors change how fast, not how much, product forms, when the amounts of reactants are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as written: diluting the thiosulfate leaves less thiosulfate, so less sulfur forms in the end. The lesson's own overview and Explain phase already say this; the learning objective contradicted them. Checked: Na2S2O3 + 2HCl -&gt; 2NaCl + SO2 + S + H2O (1:1 for S); 50 cm3 of 0.15 mol/dm3 = 7.5 mmol, 20 cm3 = 3.0 mmol, so 60 percent less sulfur at 0.06 mol/dm3.</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12 Chemical Kinetics; stoichiometry of the sodium thiosulfate and hydrochloric acid reaction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7"/>
                <w:id w:val="7006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8"/>
                <w:id w:val="7006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7" w:id="325"/>
            <w:r>
              <w:rPr>
                <w:rFonts w:ascii="Arial" w:cs="Arial" w:eastAsia="Arial" w:hAnsi="Arial"/>
                <w:b/>
                <w:bCs/>
                <w:sz w:val="17"/>
                <w:szCs w:val="17"/>
              </w:rPr>
              <w:t xml:space="preserve">gensci_2_5 G7 (group)</w:t>
            </w:r>
            <w:bookmarkEnd w:id="32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learners plotted graphs 'as in Lesson 2', but the first graph is in Lesson 3; reference corrected in both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in Lesson 2. They draw a best-fit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in Lesson 3. They draw a best-fit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as we did in Lesson 3. What does the pattern tell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first plotted a rate graph in Lesson 3 (rate against temperature). Lesson 2 had no graph,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9"/>
                <w:id w:val="7006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50"/>
                <w:id w:val="7006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8" w:id="326"/>
            <w:r>
              <w:rPr>
                <w:rFonts w:ascii="Arial" w:cs="Arial" w:eastAsia="Arial" w:hAnsi="Arial"/>
                <w:b/>
                <w:bCs/>
                <w:sz w:val="17"/>
                <w:szCs w:val="17"/>
              </w:rPr>
              <w:t xml:space="preserve">gensci_2_5 G8 (group)</w:t>
            </w:r>
            <w:bookmarkEnd w:id="32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'large chips (10 mm)' could not weigh 0.5 g (a 10 mm marble cube is about 2.7 g); now about 6 mm, one chip of about 0.5 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large chips (about 10 mm), small chips (about 3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large chips (about 6 mm, one chip of about 0.5 g), small chips (about 3 mm)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Groups test large chips (about 6 mm, one chip of about 0.5 g), small chips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0.5 g of marble cannot be 10 mm chips: marble is about 2.7 g/cm3, so a 10 mm cube weighs about 2.7 g, over five times the 0.5 g used. Checked: a 6 mm cube is 0.216 cm3 x 2.7 = 0.58 g, close to 0.5 g, so one chip of about 6 mm matches the stated mass; 3 mm chips (0.07 g each) need about 7 per run.</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density of marble (calcium carbonate), about 2.7 g/cm3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1"/>
                <w:id w:val="7006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52"/>
                <w:id w:val="7006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16" w:id="327"/>
            <w:r>
              <w:rPr>
                <w:rFonts w:ascii="Arial" w:cs="Arial" w:eastAsia="Arial" w:hAnsi="Arial"/>
                <w:b/>
                <w:bCs/>
                <w:sz w:val="17"/>
                <w:szCs w:val="17"/>
              </w:rPr>
              <w:t xml:space="preserve">gensci_2_5-016</w:t>
            </w:r>
            <w:bookmarkEnd w:id="3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link back to the cross: a larger exposed surface would let the thiosulfate cross vanish sooner only if a solid were involved, but there the factor was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link back to the cross: both reactants there were dissolved, so surface area did not apply, and the 35 s versus 270 s difference came from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confusing and could mislead. Rewritten to say plainly why surface area is not the cause in the anchor demo.</w:t>
            </w:r>
          </w:p>
          <w:p>
            <w:pPr>
              <w:spacing w:after="60" w:before="0"/>
            </w:pPr>
            <w:r>
              <w:rPr>
                <w:rFonts w:ascii="Arial" w:cs="Arial" w:eastAsia="Arial" w:hAnsi="Arial"/>
                <w:i/>
                <w:iCs/>
                <w:color w:val="555555"/>
                <w:sz w:val="15"/>
                <w:szCs w:val="15"/>
              </w:rPr>
              <w:t xml:space="preserve">Guideline: 6. Models and analogies;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3"/>
                <w:id w:val="7006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54"/>
                <w:id w:val="7006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17" w:id="328"/>
            <w:r>
              <w:rPr>
                <w:rFonts w:ascii="Arial" w:cs="Arial" w:eastAsia="Arial" w:hAnsi="Arial"/>
                <w:b/>
                <w:bCs/>
                <w:sz w:val="17"/>
                <w:szCs w:val="17"/>
              </w:rPr>
              <w:t xml:space="preserve">gensci_2_5-017</w:t>
            </w:r>
            <w:bookmarkEnd w:id="3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misconception that more surface makes more total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misconception that more surface makes more total gas. State the limit of the unga example: cooking whole maize also depends on how fast heat and water reach the middle of the grain, so surface area is only part of the story.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everyday analogy. The Explain phase uses unga versus whole maize as a surface-area example; this adds one sentence on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5"/>
                <w:id w:val="7006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56"/>
                <w:id w:val="7006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9" w:id="329"/>
            <w:r>
              <w:rPr>
                <w:rFonts w:ascii="Arial" w:cs="Arial" w:eastAsia="Arial" w:hAnsi="Arial"/>
                <w:b/>
                <w:bCs/>
                <w:sz w:val="17"/>
                <w:szCs w:val="17"/>
              </w:rPr>
              <w:t xml:space="preserve">gensci_2_5 G9 (group)</w:t>
            </w:r>
            <w:bookmarkEnd w:id="32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low-cost substitutes were given for the practicals; added simple options for the temperature, surface-area and catalyst practicals (teacher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notes that rates are relative rates, quoted in x10^-3 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notes that rates are relative rates, quoted in x10^-3 s^-1. Low-cost set-up: use plastic basins as water baths, ice from a freezer or ice seller for the 10 C bath and kettle or jiko-heated water for the warm baths, and check each bath with a thermometer. If sodium thiosulfate or acid is not available, an effervescent antacid tablet dropped into the same volume of water at each temperature, timed until the fizzing stops, shows the same pattern.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Rinse flasks and clear the bench; collect used materials in the waste container. If there is no gas syringe, collect the gas in an inverted measuring…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Yet the rate changed enormously.' Substitutes: if 3% hydrogen peroxide is not available, the teacher dilutes pharmacy 6% peroxide with an equal volum…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The temperature practical needs four controlled baths, which is hard in many schools. Added simple options. The teacher must decide which suit their school's equipment and supplies.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7"/>
                <w:id w:val="7006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58"/>
                <w:id w:val="7006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1" w:id="330"/>
            <w:r>
              <w:rPr>
                <w:rFonts w:ascii="Arial" w:cs="Arial" w:eastAsia="Arial" w:hAnsi="Arial"/>
                <w:b/>
                <w:bCs/>
                <w:sz w:val="17"/>
                <w:szCs w:val="17"/>
              </w:rPr>
              <w:t xml:space="preserve">gensci_2_5-021</w:t>
            </w:r>
            <w:bookmarkEnd w:id="330"/>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uji ferments in about 24 h at 30 C but about 48 h at 15 C; a fridge is at 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uji ferments in about 24 h at 30 C but about 48 h at 15 C; a fridge is at 4 C. (The uji times are illustrative classroom values, not measured data; use real local fermentation times if your community knows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9"/>
                <w:id w:val="7006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0"/>
                <w:id w:val="7006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2" w:id="331"/>
            <w:r>
              <w:rPr>
                <w:rFonts w:ascii="Arial" w:cs="Arial" w:eastAsia="Arial" w:hAnsi="Arial"/>
                <w:b/>
                <w:bCs/>
                <w:sz w:val="17"/>
                <w:szCs w:val="17"/>
              </w:rPr>
              <w:t xml:space="preserve">gensci_2_5-022</w:t>
            </w:r>
            <w:bookmarkEnd w:id="3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gut, catalase-like enzymes work at body temperature, so a lower activation energy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gut, digestive enzymes such as amylase, protease and lipase work at body temperature, so a lower activation energy matters.'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Catalase is the liver enzyme used in the demo; the gut uses different digestive enzymes (amylase, proteases such as pepsin and trypsin, lipase). 'Catalase-like' enzymes in the gut was misleading.</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34, Animal Nutrition and the Digestive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61"/>
                <w:id w:val="7006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2"/>
                <w:id w:val="7006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3" w:id="332"/>
            <w:r>
              <w:rPr>
                <w:rFonts w:ascii="Arial" w:cs="Arial" w:eastAsia="Arial" w:hAnsi="Arial"/>
                <w:b/>
                <w:bCs/>
                <w:sz w:val="17"/>
                <w:szCs w:val="17"/>
              </w:rPr>
              <w:t xml:space="preserve">gensci_2_5-023</w:t>
            </w:r>
            <w:bookmarkEnd w:id="332"/>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Leaves in Kericho tea fields use light for photosynthesis.'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Kericho tea fields use light for photosynthesis.' Optional, if a clear jar, pondweed (for example Hydrilla), a pinch of baking soda and a lamp or sunny window are available: count bubbles per minute with the jar near the light and then shaded, to see light change a rate.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63"/>
                <w:id w:val="7006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4"/>
                <w:id w:val="7006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10" w:id="333"/>
            <w:r>
              <w:rPr>
                <w:rFonts w:ascii="Arial" w:cs="Arial" w:eastAsia="Arial" w:hAnsi="Arial"/>
                <w:b/>
                <w:bCs/>
                <w:sz w:val="17"/>
                <w:szCs w:val="17"/>
              </w:rPr>
              <w:t xml:space="preserve">gensci_2_5 G10 (group)</w:t>
            </w:r>
            <w:bookmarkEnd w:id="33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added a Kiswahili key-term list and alternative ways to respond in Lesson 1 and in the Final Explanation instructions (Kiswahili terms to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2 contrasting predictions to share, for example 'both the same' and 'the warm one is faster'.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2 contrasting predictions to share, for example 'both the same' and 'the warm one is faster'. Language support: write the key terms on the board in English and Kiswahili beside a sketch, for example rate of reaction (kasi ya mmenyuko), particle (chembe), collision (mgongano), temperature (joto), catalyst (kichocheo), enzyme (kimeng'enya). Learners may answer in English, Kiswahili, a labelled drawing, or by talking to a partner first. Seat learners with low vision or hearing needs near the demonstration, describe aloud what changes on the cross, and give every learner a role such as timer or recorder.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the claim, evidence and reasoning structure: the claim answers the question, the evidence is your data or observations, and the reasoning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65"/>
                <w:id w:val="7006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6"/>
                <w:id w:val="7006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11" w:id="334"/>
            <w:r>
              <w:rPr>
                <w:rFonts w:ascii="Arial" w:cs="Arial" w:eastAsia="Arial" w:hAnsi="Arial"/>
                <w:b/>
                <w:bCs/>
                <w:sz w:val="17"/>
                <w:szCs w:val="17"/>
              </w:rPr>
              <w:t xml:space="preserve">gensci_2_5 G11 (group)</w:t>
            </w:r>
            <w:bookmarkEnd w:id="33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7 did not end on a question that leads into the next lesson; one forward-looking question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the exit question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the exit question below, then look ahead: 'Next lesson you will change the temperature on purpose and measure at four temperatures. What times do you expect?'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Expect: more or fewer effective collisions per second because particles have more or less kinetic energy. Close: 'Next lesson you will use everything…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each lesson should end on a question that motivates the next. Lessons 2 and 7 had no forward question.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67"/>
                <w:id w:val="7006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8"/>
                <w:id w:val="7006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8" w:id="335"/>
            <w:r>
              <w:rPr>
                <w:rFonts w:ascii="Arial" w:cs="Arial" w:eastAsia="Arial" w:hAnsi="Arial"/>
                <w:b/>
                <w:bCs/>
                <w:sz w:val="17"/>
                <w:szCs w:val="17"/>
              </w:rPr>
              <w:t xml:space="preserve">gensci_2_5-028</w:t>
            </w:r>
            <w:bookmarkEnd w:id="3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example about pressure, which was named in the KICD list but not investigated here, or about how medicines are stored in hot places)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about the pressure of gases, which this unit did not investigate, or about how medicines are stored in hot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list in this unit does not name pressure, so saying 'named in the KICD list' was inaccurate.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69"/>
                <w:id w:val="7006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70"/>
                <w:id w:val="7006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2" w:id="336"/>
            <w:r>
              <w:rPr>
                <w:rFonts w:ascii="Arial" w:cs="Arial" w:eastAsia="Arial" w:hAnsi="Arial"/>
                <w:b/>
                <w:bCs/>
                <w:sz w:val="17"/>
                <w:szCs w:val="17"/>
              </w:rPr>
              <w:t xml:space="preserve">gensci_2_5 G2 (group)</w:t>
            </w:r>
            <w:bookmarkEnd w:id="336"/>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showed how its 80 minutes are split across the five phases; every overview now has a minute guide that adds up to 80 (8 x 80 = 640, as in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explanation of the cause is given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explanation of the cause is given in this lesson. Suggested timing for the 80-minute double lesson (minutes): Predict 12, Observe 20, Explain 15, Driving Question Board 15, Model Building 18.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that is Lesson 3. Suggested timing for the 80-minute double lesson (minutes): Predict 10, Observe 22, Explain 20, Driving Question Board 10, Model Bu…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not the final amount of sulfur. Suggested timing for the 80-minute double lesson (minutes): Predict 10, Observe 25 (the teacher prepares the four…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DQB is updated and the class model gets a second factor. Suggested timing for the 80-minute double lesson (minutes): Predict 10, Observe 25 (each…</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post new DQB questions and revise their cumulative model. Suggested timing for the 80-minute double lesson (minutes): Predict 10, Observe 25 (each gr…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revises the cumulative particle model. Suggested timing for the 80-minute double lesson (minutes): Predict 10, Observe 18, Explain 27, Driving Questi…</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 factors change the speed of a reaction, not the final amount made. Suggested timing for the 80-minute double lesson (minutes): Predict 8, Observe…</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link to careers such as KEMRI biochemists. Suggested timing for the 80-minute double lesson (minutes): Predict 8, Observe 12, Explain 25, Driving Que…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timings were given, so a teacher could not check that the lesson fits 80 minutes. Added a minute guide for the five phases that adds up to 80, sharing equipment between groups where the practical is large.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1"/>
                <w:id w:val="7006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72"/>
                <w:id w:val="7006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7" w:id="337"/>
            <w:r>
              <w:rPr>
                <w:rFonts w:ascii="Arial" w:cs="Arial" w:eastAsia="Arial" w:hAnsi="Arial"/>
                <w:b/>
                <w:bCs/>
                <w:sz w:val="17"/>
                <w:szCs w:val="17"/>
              </w:rPr>
              <w:t xml:space="preserve">gensci_2_5-037</w:t>
            </w:r>
            <w:bookmarkEnd w:id="3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for the anchor phenomenon", "excellent": "Gives a clear claim, uses exact data (35 s, 270 s, 7.7 times, rates 28.6 and 3.7 x10^-3 s^-1) and links more kinetic energy, more frequent and energetic collisions, and activation energy to more effective collisions per second.", "proficient": "Gives a claim and uses most of the data, with reasoning that mentions collisions and energy but may leave out activation energy or effective collisions.", "developing": "Claim is vague or reasoning says only that particles move faster or that the reaction is hotter; little or no data is used."}, {"criterion": "Fair testing and use of rate = 1/t", "excellent": "Names independent, dependent and control variables correctly, explains why changing several things is unfair, and correctly explains rate = 1/t.", "proficient": "Names most variables and gives a basic reason for fairness; rate = 1/t is used correctly with small gaps in the explanation.", "developing": "Confuses variables or does not show why the plan is unfair; rate and time are mixed up."}, {"criterion": "Interpreting data tables", "excellent": "Describes trends accurately with numbers, checks that 35 s fits between 52 s and 26 s, and shows rate roughly proportional to concentration (about 60).", "proficient": "Describes trends correctly but with few numbers or without testing proportionality or the 35 s link.", "developing": "Misreads the tables or states trends without evidence."}, {"criterion": "Understanding of surface area, catalysts and light", "excellent": "Explains surface area, catalysts (lower activation energy, not used up, enzyme) and light correctly, and states that factors change speed, not the final amount.", "proficient": "Explains most factors correctly with small gaps, such as missing activation energy or the final amount.", "developing": "Mixes up catalysts and light or gives no particle explanation."}, {"criterion": "Applying the model to Kenyan contexts and reflecting", "excellent": "Chooses suitable factors for the fish and compost problems, explains them with collision theory, links to optimum conditions for enzymes, and clearly compares the model with Lesson 1.", "proficient": "Suggests suitable actions with partial particle explanations and a general reflection.", "developing": "Gives actions without reasons, or no reflection on how the model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for the anchor phenomenon", "excellent": "Exceeds Expectations: Gives a clear claim, uses exact data (35 s, 270 s, 7.7 times, rates 28.6 and 3.7 x10^-3 s^-1) and links more kinetic energy, more frequent and energetic collisions, and activation energy to more effective collisions per second.", "proficient": "Meets Expectations: Gives a claim and uses most of the data, with reasoning that mentions collisions and energy but may leave out activation energy or effective collisions.", "developing": "Approaches Expectations: Claim is vague or reasoning says only that particles move faster or that the reaction is hotter; little or no data is used."}, {"criterion": "Fair testing and use of rate = 1/t", "excellent": "Exceeds Expectations: Names independent, dependent and control variables correctly, explains why changing several things is unfair, and correctly explains rate = 1/t.", "proficient": "Meets Expectations: Names most variables and gives a basic reason for fairness; rate = 1/t is used correctly with small gaps in the explanation.", "developing": "Approaches Expectations: Confuses variables or does not show why the plan is unfair; rate and time are mixed up."}, {"criterion": "Interpreting data tables", "excellent": "Exceeds Expectations: Describes trends accurately with numbers, checks that 35 s fits between 52 s and 26 s, and shows rate roughly proportional to concentration (about 60).", "proficient": "Meets Expectations: Describes trends correctly but with few numbers or without testing proportionality or the 35 s link.", "developing": "Approaches Expectations: Misreads the tables or states trends without evidence."}, {"criterion": "Understanding of surface area, catalysts and light", "excellent": "Exceeds Expectations: Explains surface area, catalysts (lower activation energy, not used up, enzyme) and light correctly, and states that factors change speed, not the final amount when the amounts of reactants are the same.", "proficient": "Meets Expectations: Explains most factors correctly with small gaps, such as missing activation energy or the final amount.", "developing": "Approaches Expectations: Mixes up catalysts and light or gives no particle explanation."}, {"criterion": "Applying the model to Kenyan contexts and reflecting", "excellent": "Exceeds Expectations: Chooses suitable factors for the fish and compost problems, explains them with collision theory, links to optimum conditions for enzymes, and clearly compares the model with Lesson 1.", "proficient": "Meets Expectations: Suggests suitable actions with partial particle explanations and a general reflection.", "developing": "Approaches Expectations: Gives actions without reasons, or no reflection on how the model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labelled only by the template headings. The level names Exceeds, Meets and Approaches Expectations now appear at the start of each descriptor. Also made the 'final amount' statement exact (same reactant amounts), matching the Lesson 4 correction.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3"/>
                <w:id w:val="7006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74"/>
                <w:id w:val="7006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8" w:id="338"/>
            <w:r>
              <w:rPr>
                <w:rFonts w:ascii="Arial" w:cs="Arial" w:eastAsia="Arial" w:hAnsi="Arial"/>
                <w:b/>
                <w:bCs/>
                <w:sz w:val="17"/>
                <w:szCs w:val="17"/>
              </w:rPr>
              <w:t xml:space="preserve">gensci_2_5-038</w:t>
            </w:r>
            <w:bookmarkEnd w:id="33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5"/>
                <w:id w:val="7006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76"/>
                <w:id w:val="7006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9" w:id="339"/>
            <w:r>
              <w:rPr>
                <w:rFonts w:ascii="Arial" w:cs="Arial" w:eastAsia="Arial" w:hAnsi="Arial"/>
                <w:b/>
                <w:bCs/>
                <w:sz w:val="17"/>
                <w:szCs w:val="17"/>
              </w:rPr>
              <w:t xml:space="preserve">gensci_2_5-039</w:t>
            </w:r>
            <w:bookmarkEnd w:id="33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7"/>
                <w:id w:val="7006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78"/>
                <w:id w:val="7006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gensci_2_5-039</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13">
              <w:r>
                <w:rPr>
                  <w:rFonts w:ascii="Arial" w:cs="Arial" w:eastAsia="Arial" w:hAnsi="Arial"/>
                  <w:b/>
                  <w:bCs/>
                  <w:color w:val="0563C1"/>
                  <w:sz w:val="17"/>
                  <w:szCs w:val="17"/>
                  <w:u w:val="single"/>
                </w:rPr>
                <w:t xml:space="preserve">gensci_3_1-013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21">
              <w:r>
                <w:rPr>
                  <w:rFonts w:ascii="Arial" w:cs="Arial" w:eastAsia="Arial" w:hAnsi="Arial"/>
                  <w:b/>
                  <w:bCs/>
                  <w:color w:val="0563C1"/>
                  <w:sz w:val="17"/>
                  <w:szCs w:val="17"/>
                  <w:u w:val="single"/>
                </w:rPr>
                <w:t xml:space="preserve">gensci_3_1-021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4">
              <w:r>
                <w:rPr>
                  <w:rFonts w:ascii="Arial" w:cs="Arial" w:eastAsia="Arial" w:hAnsi="Arial"/>
                  <w:b/>
                  <w:bCs/>
                  <w:color w:val="0563C1"/>
                  <w:sz w:val="17"/>
                  <w:szCs w:val="17"/>
                  <w:u w:val="single"/>
                </w:rPr>
                <w:t xml:space="preserve">gensci_3_1 G-L4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35">
              <w:r>
                <w:rPr>
                  <w:rFonts w:ascii="Arial" w:cs="Arial" w:eastAsia="Arial" w:hAnsi="Arial"/>
                  <w:b/>
                  <w:bCs/>
                  <w:color w:val="0563C1"/>
                  <w:sz w:val="17"/>
                  <w:szCs w:val="17"/>
                  <w:u w:val="single"/>
                </w:rPr>
                <w:t xml:space="preserve">gensci_3_1-035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8TP">
              <w:r>
                <w:rPr>
                  <w:rFonts w:ascii="Arial" w:cs="Arial" w:eastAsia="Arial" w:hAnsi="Arial"/>
                  <w:b/>
                  <w:bCs/>
                  <w:color w:val="0563C1"/>
                  <w:sz w:val="17"/>
                  <w:szCs w:val="17"/>
                  <w:u w:val="single"/>
                </w:rPr>
                <w:t xml:space="preserve">gensci_3_1 G-L8TP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Assessing every learner one by one on the metre rule in 15 minutes was impossible for 40 learners (under 40 seconds each); now groups of four or five at stations, each member answering one question. As written, the teacher called learners one at a time to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03">
              <w:r>
                <w:rPr>
                  <w:rFonts w:ascii="Arial" w:cs="Arial" w:eastAsia="Arial" w:hAnsi="Arial"/>
                  <w:b/>
                  <w:bCs/>
                  <w:color w:val="0563C1"/>
                  <w:sz w:val="17"/>
                  <w:szCs w:val="17"/>
                  <w:u w:val="single"/>
                </w:rPr>
                <w:t xml:space="preserve">gensci_3_1-003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88">
              <w:r>
                <w:rPr>
                  <w:rFonts w:ascii="Arial" w:cs="Arial" w:eastAsia="Arial" w:hAnsi="Arial"/>
                  <w:b/>
                  <w:bCs/>
                  <w:color w:val="0563C1"/>
                  <w:sz w:val="17"/>
                  <w:szCs w:val="17"/>
                  <w:u w:val="single"/>
                </w:rPr>
                <w:t xml:space="preserve">gensci_3_1-088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1" w:id="340"/>
            <w:r>
              <w:rPr>
                <w:rFonts w:ascii="Arial" w:cs="Arial" w:eastAsia="Arial" w:hAnsi="Arial"/>
                <w:b/>
                <w:bCs/>
                <w:sz w:val="17"/>
                <w:szCs w:val="17"/>
              </w:rPr>
              <w:t xml:space="preserve">gensci_3_1-001</w:t>
            </w:r>
            <w:bookmarkEnd w:id="34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9"/>
                <w:id w:val="7006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0"/>
                <w:id w:val="7006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WB" w:id="341"/>
            <w:r>
              <w:rPr>
                <w:rFonts w:ascii="Arial" w:cs="Arial" w:eastAsia="Arial" w:hAnsi="Arial"/>
                <w:b/>
                <w:bCs/>
                <w:sz w:val="17"/>
                <w:szCs w:val="17"/>
              </w:rPr>
              <w:t xml:space="preserve">gensci_3_1 G-WB (group)</w:t>
            </w:r>
            <w:bookmarkEnd w:id="34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81"/>
                <w:id w:val="7006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2"/>
                <w:id w:val="7006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4" w:id="342"/>
            <w:r>
              <w:rPr>
                <w:rFonts w:ascii="Arial" w:cs="Arial" w:eastAsia="Arial" w:hAnsi="Arial"/>
                <w:b/>
                <w:bCs/>
                <w:sz w:val="17"/>
                <w:szCs w:val="17"/>
              </w:rPr>
              <w:t xml:space="preserve">gensci_3_1-004</w:t>
            </w:r>
            <w:bookmarkEnd w:id="3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83"/>
                <w:id w:val="7006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4"/>
                <w:id w:val="7006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1T" w:id="343"/>
            <w:r>
              <w:rPr>
                <w:rFonts w:ascii="Arial" w:cs="Arial" w:eastAsia="Arial" w:hAnsi="Arial"/>
                <w:b/>
                <w:bCs/>
                <w:sz w:val="17"/>
                <w:szCs w:val="17"/>
              </w:rPr>
              <w:t xml:space="preserve">gensci_3_1 G-L1T (group)</w:t>
            </w:r>
            <w:bookmarkEnd w:id="343"/>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85"/>
                <w:id w:val="7006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6"/>
                <w:id w:val="7006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 w:id="344"/>
            <w:r>
              <w:rPr>
                <w:rFonts w:ascii="Arial" w:cs="Arial" w:eastAsia="Arial" w:hAnsi="Arial"/>
                <w:b/>
                <w:bCs/>
                <w:sz w:val="17"/>
                <w:szCs w:val="17"/>
              </w:rPr>
              <w:t xml:space="preserve">gensci_3_1 G-L2 (group)</w:t>
            </w:r>
            <w:bookmarkEnd w:id="34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87"/>
                <w:id w:val="7006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8"/>
                <w:id w:val="7006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13" w:id="345"/>
            <w:r>
              <w:rPr>
                <w:rFonts w:ascii="Arial" w:cs="Arial" w:eastAsia="Arial" w:hAnsi="Arial"/>
                <w:b/>
                <w:bCs/>
                <w:sz w:val="17"/>
                <w:szCs w:val="17"/>
              </w:rPr>
              <w:t xml:space="preserve">gensci_3_1-013</w:t>
            </w:r>
            <w:bookmarkEnd w:id="34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89"/>
                <w:id w:val="7006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90"/>
                <w:id w:val="7006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P" w:id="346"/>
            <w:r>
              <w:rPr>
                <w:rFonts w:ascii="Arial" w:cs="Arial" w:eastAsia="Arial" w:hAnsi="Arial"/>
                <w:b/>
                <w:bCs/>
                <w:sz w:val="17"/>
                <w:szCs w:val="17"/>
              </w:rPr>
              <w:t xml:space="preserve">gensci_3_1 G-L2P (group)</w:t>
            </w:r>
            <w:bookmarkEnd w:id="34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1"/>
                <w:id w:val="7006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92"/>
                <w:id w:val="7006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 w:id="347"/>
            <w:r>
              <w:rPr>
                <w:rFonts w:ascii="Arial" w:cs="Arial" w:eastAsia="Arial" w:hAnsi="Arial"/>
                <w:b/>
                <w:bCs/>
                <w:sz w:val="17"/>
                <w:szCs w:val="17"/>
              </w:rPr>
              <w:t xml:space="preserve">gensci_3_1 G-L3 (group)</w:t>
            </w:r>
            <w:bookmarkEnd w:id="34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3"/>
                <w:id w:val="7006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94"/>
                <w:id w:val="7006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0" w:id="348"/>
            <w:r>
              <w:rPr>
                <w:rFonts w:ascii="Arial" w:cs="Arial" w:eastAsia="Arial" w:hAnsi="Arial"/>
                <w:b/>
                <w:bCs/>
                <w:sz w:val="17"/>
                <w:szCs w:val="17"/>
              </w:rPr>
              <w:t xml:space="preserve">gensci_3_1-020</w:t>
            </w:r>
            <w:bookmarkEnd w:id="3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5"/>
                <w:id w:val="7006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96"/>
                <w:id w:val="7006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1" w:id="349"/>
            <w:r>
              <w:rPr>
                <w:rFonts w:ascii="Arial" w:cs="Arial" w:eastAsia="Arial" w:hAnsi="Arial"/>
                <w:b/>
                <w:bCs/>
                <w:sz w:val="17"/>
                <w:szCs w:val="17"/>
              </w:rPr>
              <w:t xml:space="preserve">gensci_3_1-021</w:t>
            </w:r>
            <w:bookmarkEnd w:id="349"/>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7"/>
                <w:id w:val="7006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98"/>
                <w:id w:val="7006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N" w:id="350"/>
            <w:r>
              <w:rPr>
                <w:rFonts w:ascii="Arial" w:cs="Arial" w:eastAsia="Arial" w:hAnsi="Arial"/>
                <w:b/>
                <w:bCs/>
                <w:sz w:val="17"/>
                <w:szCs w:val="17"/>
              </w:rPr>
              <w:t xml:space="preserve">gensci_3_1 G-L3N (group)</w:t>
            </w:r>
            <w:bookmarkEnd w:id="35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9"/>
                <w:id w:val="7006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0"/>
                <w:id w:val="7007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4" w:id="351"/>
            <w:r>
              <w:rPr>
                <w:rFonts w:ascii="Arial" w:cs="Arial" w:eastAsia="Arial" w:hAnsi="Arial"/>
                <w:b/>
                <w:bCs/>
                <w:sz w:val="17"/>
                <w:szCs w:val="17"/>
              </w:rPr>
              <w:t xml:space="preserve">gensci_3_1 G-L4 (group)</w:t>
            </w:r>
            <w:bookmarkEnd w:id="35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01"/>
                <w:id w:val="7007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2"/>
                <w:id w:val="7007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3" w:id="352"/>
            <w:r>
              <w:rPr>
                <w:rFonts w:ascii="Arial" w:cs="Arial" w:eastAsia="Arial" w:hAnsi="Arial"/>
                <w:b/>
                <w:bCs/>
                <w:sz w:val="17"/>
                <w:szCs w:val="17"/>
              </w:rPr>
              <w:t xml:space="preserve">gensci_3_1-033</w:t>
            </w:r>
            <w:bookmarkEnd w:id="3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03"/>
                <w:id w:val="7007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4"/>
                <w:id w:val="7007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4" w:id="353"/>
            <w:r>
              <w:rPr>
                <w:rFonts w:ascii="Arial" w:cs="Arial" w:eastAsia="Arial" w:hAnsi="Arial"/>
                <w:b/>
                <w:bCs/>
                <w:sz w:val="17"/>
                <w:szCs w:val="17"/>
              </w:rPr>
              <w:t xml:space="preserve">gensci_3_1-034</w:t>
            </w:r>
            <w:bookmarkEnd w:id="35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05"/>
                <w:id w:val="7007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6"/>
                <w:id w:val="7007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5" w:id="354"/>
            <w:r>
              <w:rPr>
                <w:rFonts w:ascii="Arial" w:cs="Arial" w:eastAsia="Arial" w:hAnsi="Arial"/>
                <w:b/>
                <w:bCs/>
                <w:sz w:val="17"/>
                <w:szCs w:val="17"/>
              </w:rPr>
              <w:t xml:space="preserve">gensci_3_1-035</w:t>
            </w:r>
            <w:bookmarkEnd w:id="354"/>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07"/>
                <w:id w:val="7007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8"/>
                <w:id w:val="7007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P" w:id="355"/>
            <w:r>
              <w:rPr>
                <w:rFonts w:ascii="Arial" w:cs="Arial" w:eastAsia="Arial" w:hAnsi="Arial"/>
                <w:b/>
                <w:bCs/>
                <w:sz w:val="17"/>
                <w:szCs w:val="17"/>
              </w:rPr>
              <w:t xml:space="preserve">gensci_3_1 G-L6P (group)</w:t>
            </w:r>
            <w:bookmarkEnd w:id="35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09"/>
                <w:id w:val="7007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10"/>
                <w:id w:val="7007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47" w:id="356"/>
            <w:r>
              <w:rPr>
                <w:rFonts w:ascii="Arial" w:cs="Arial" w:eastAsia="Arial" w:hAnsi="Arial"/>
                <w:b/>
                <w:bCs/>
                <w:sz w:val="17"/>
                <w:szCs w:val="17"/>
              </w:rPr>
              <w:t xml:space="preserve">gensci_3_1-047</w:t>
            </w:r>
            <w:bookmarkEnd w:id="3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1"/>
                <w:id w:val="7007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12"/>
                <w:id w:val="7007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0" w:id="357"/>
            <w:r>
              <w:rPr>
                <w:rFonts w:ascii="Arial" w:cs="Arial" w:eastAsia="Arial" w:hAnsi="Arial"/>
                <w:b/>
                <w:bCs/>
                <w:sz w:val="17"/>
                <w:szCs w:val="17"/>
              </w:rPr>
              <w:t xml:space="preserve">gensci_3_1-050</w:t>
            </w:r>
            <w:bookmarkEnd w:id="35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3"/>
                <w:id w:val="7007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14"/>
                <w:id w:val="7007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1" w:id="358"/>
            <w:r>
              <w:rPr>
                <w:rFonts w:ascii="Arial" w:cs="Arial" w:eastAsia="Arial" w:hAnsi="Arial"/>
                <w:b/>
                <w:bCs/>
                <w:sz w:val="17"/>
                <w:szCs w:val="17"/>
              </w:rPr>
              <w:t xml:space="preserve">gensci_3_1-051</w:t>
            </w:r>
            <w:bookmarkEnd w:id="3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5"/>
                <w:id w:val="7007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16"/>
                <w:id w:val="7007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2" w:id="359"/>
            <w:r>
              <w:rPr>
                <w:rFonts w:ascii="Arial" w:cs="Arial" w:eastAsia="Arial" w:hAnsi="Arial"/>
                <w:b/>
                <w:bCs/>
                <w:sz w:val="17"/>
                <w:szCs w:val="17"/>
              </w:rPr>
              <w:t xml:space="preserve">gensci_3_1-052</w:t>
            </w:r>
            <w:bookmarkEnd w:id="3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7"/>
                <w:id w:val="7007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18"/>
                <w:id w:val="7007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 w:id="360"/>
            <w:r>
              <w:rPr>
                <w:rFonts w:ascii="Arial" w:cs="Arial" w:eastAsia="Arial" w:hAnsi="Arial"/>
                <w:b/>
                <w:bCs/>
                <w:sz w:val="17"/>
                <w:szCs w:val="17"/>
              </w:rPr>
              <w:t xml:space="preserve">gensci_3_1 G-L5 (group)</w:t>
            </w:r>
            <w:bookmarkEnd w:id="360"/>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9"/>
                <w:id w:val="7007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0"/>
                <w:id w:val="7007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T" w:id="361"/>
            <w:r>
              <w:rPr>
                <w:rFonts w:ascii="Arial" w:cs="Arial" w:eastAsia="Arial" w:hAnsi="Arial"/>
                <w:b/>
                <w:bCs/>
                <w:sz w:val="17"/>
                <w:szCs w:val="17"/>
              </w:rPr>
              <w:t xml:space="preserve">gensci_3_1 G-L5T (group)</w:t>
            </w:r>
            <w:bookmarkEnd w:id="36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21"/>
                <w:id w:val="7007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2"/>
                <w:id w:val="7007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T" w:id="362"/>
            <w:r>
              <w:rPr>
                <w:rFonts w:ascii="Arial" w:cs="Arial" w:eastAsia="Arial" w:hAnsi="Arial"/>
                <w:b/>
                <w:bCs/>
                <w:sz w:val="17"/>
                <w:szCs w:val="17"/>
              </w:rPr>
              <w:t xml:space="preserve">gensci_3_1 G-L6T (group)</w:t>
            </w:r>
            <w:bookmarkEnd w:id="362"/>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23"/>
                <w:id w:val="7007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4"/>
                <w:id w:val="7007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6" w:id="363"/>
            <w:r>
              <w:rPr>
                <w:rFonts w:ascii="Arial" w:cs="Arial" w:eastAsia="Arial" w:hAnsi="Arial"/>
                <w:b/>
                <w:bCs/>
                <w:sz w:val="17"/>
                <w:szCs w:val="17"/>
              </w:rPr>
              <w:t xml:space="preserve">gensci_3_1-066</w:t>
            </w:r>
            <w:bookmarkEnd w:id="3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25"/>
                <w:id w:val="7007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6"/>
                <w:id w:val="7007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7" w:id="364"/>
            <w:r>
              <w:rPr>
                <w:rFonts w:ascii="Arial" w:cs="Arial" w:eastAsia="Arial" w:hAnsi="Arial"/>
                <w:b/>
                <w:bCs/>
                <w:sz w:val="17"/>
                <w:szCs w:val="17"/>
              </w:rPr>
              <w:t xml:space="preserve">gensci_3_1-067</w:t>
            </w:r>
            <w:bookmarkEnd w:id="36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27"/>
                <w:id w:val="7007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8"/>
                <w:id w:val="7007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8" w:id="365"/>
            <w:r>
              <w:rPr>
                <w:rFonts w:ascii="Arial" w:cs="Arial" w:eastAsia="Arial" w:hAnsi="Arial"/>
                <w:b/>
                <w:bCs/>
                <w:sz w:val="17"/>
                <w:szCs w:val="17"/>
              </w:rPr>
              <w:t xml:space="preserve">gensci_3_1-068</w:t>
            </w:r>
            <w:bookmarkEnd w:id="36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29"/>
                <w:id w:val="7007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30"/>
                <w:id w:val="7007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N" w:id="366"/>
            <w:r>
              <w:rPr>
                <w:rFonts w:ascii="Arial" w:cs="Arial" w:eastAsia="Arial" w:hAnsi="Arial"/>
                <w:b/>
                <w:bCs/>
                <w:sz w:val="17"/>
                <w:szCs w:val="17"/>
              </w:rPr>
              <w:t xml:space="preserve">gensci_3_1 G-L7N (group)</w:t>
            </w:r>
            <w:bookmarkEnd w:id="36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1"/>
                <w:id w:val="7007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32"/>
                <w:id w:val="7007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T" w:id="367"/>
            <w:r>
              <w:rPr>
                <w:rFonts w:ascii="Arial" w:cs="Arial" w:eastAsia="Arial" w:hAnsi="Arial"/>
                <w:b/>
                <w:bCs/>
                <w:sz w:val="17"/>
                <w:szCs w:val="17"/>
              </w:rPr>
              <w:t xml:space="preserve">gensci_3_1 G-L7T (group)</w:t>
            </w:r>
            <w:bookmarkEnd w:id="36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3"/>
                <w:id w:val="7007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34"/>
                <w:id w:val="7007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 w:id="368"/>
            <w:r>
              <w:rPr>
                <w:rFonts w:ascii="Arial" w:cs="Arial" w:eastAsia="Arial" w:hAnsi="Arial"/>
                <w:b/>
                <w:bCs/>
                <w:sz w:val="17"/>
                <w:szCs w:val="17"/>
              </w:rPr>
              <w:t xml:space="preserve">gensci_3_1 G-L8T (group)</w:t>
            </w:r>
            <w:bookmarkEnd w:id="36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5"/>
                <w:id w:val="7007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36"/>
                <w:id w:val="7007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2" w:id="369"/>
            <w:r>
              <w:rPr>
                <w:rFonts w:ascii="Arial" w:cs="Arial" w:eastAsia="Arial" w:hAnsi="Arial"/>
                <w:b/>
                <w:bCs/>
                <w:sz w:val="17"/>
                <w:szCs w:val="17"/>
              </w:rPr>
              <w:t xml:space="preserve">gensci_3_1-082</w:t>
            </w:r>
            <w:bookmarkEnd w:id="3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7"/>
                <w:id w:val="7007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38"/>
                <w:id w:val="7007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3" w:id="370"/>
            <w:r>
              <w:rPr>
                <w:rFonts w:ascii="Arial" w:cs="Arial" w:eastAsia="Arial" w:hAnsi="Arial"/>
                <w:b/>
                <w:bCs/>
                <w:sz w:val="17"/>
                <w:szCs w:val="17"/>
              </w:rPr>
              <w:t xml:space="preserve">gensci_3_1-083</w:t>
            </w:r>
            <w:bookmarkEnd w:id="3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9"/>
                <w:id w:val="7007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0"/>
                <w:id w:val="7007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P" w:id="371"/>
            <w:r>
              <w:rPr>
                <w:rFonts w:ascii="Arial" w:cs="Arial" w:eastAsia="Arial" w:hAnsi="Arial"/>
                <w:b/>
                <w:bCs/>
                <w:sz w:val="17"/>
                <w:szCs w:val="17"/>
              </w:rPr>
              <w:t xml:space="preserve">gensci_3_1 G-L8TP (group)</w:t>
            </w:r>
            <w:bookmarkEnd w:id="37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41"/>
                <w:id w:val="7007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2"/>
                <w:id w:val="7007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6" w:id="372"/>
            <w:r>
              <w:rPr>
                <w:rFonts w:ascii="Arial" w:cs="Arial" w:eastAsia="Arial" w:hAnsi="Arial"/>
                <w:b/>
                <w:bCs/>
                <w:sz w:val="17"/>
                <w:szCs w:val="17"/>
              </w:rPr>
              <w:t xml:space="preserve">gensci_3_1-086</w:t>
            </w:r>
            <w:bookmarkEnd w:id="3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43"/>
                <w:id w:val="7007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4"/>
                <w:id w:val="7007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7" w:id="373"/>
            <w:r>
              <w:rPr>
                <w:rFonts w:ascii="Arial" w:cs="Arial" w:eastAsia="Arial" w:hAnsi="Arial"/>
                <w:b/>
                <w:bCs/>
                <w:sz w:val="17"/>
                <w:szCs w:val="17"/>
              </w:rPr>
              <w:t xml:space="preserve">gensci_3_1-087</w:t>
            </w:r>
            <w:bookmarkEnd w:id="3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45"/>
                <w:id w:val="7007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6"/>
                <w:id w:val="7007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3" w:id="374"/>
            <w:r>
              <w:rPr>
                <w:rFonts w:ascii="Arial" w:cs="Arial" w:eastAsia="Arial" w:hAnsi="Arial"/>
                <w:b/>
                <w:bCs/>
                <w:sz w:val="17"/>
                <w:szCs w:val="17"/>
              </w:rPr>
              <w:t xml:space="preserve">gensci_3_1-003</w:t>
            </w:r>
            <w:bookmarkEnd w:id="37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47"/>
                <w:id w:val="7007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8"/>
                <w:id w:val="7007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8" w:id="375"/>
            <w:r>
              <w:rPr>
                <w:rFonts w:ascii="Arial" w:cs="Arial" w:eastAsia="Arial" w:hAnsi="Arial"/>
                <w:b/>
                <w:bCs/>
                <w:sz w:val="17"/>
                <w:szCs w:val="17"/>
              </w:rPr>
              <w:t xml:space="preserve">gensci_3_1-088</w:t>
            </w:r>
            <w:bookmarkEnd w:id="37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49"/>
                <w:id w:val="7007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50"/>
                <w:id w:val="7007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Linear Motion   (gensci_3_2)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3 and 5 had no minute budget and their activities added up to roughly 90-95 minutes for an 80-minute period; each now has a minute plan and the two heaviest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only three presentation slots but every group had been told to present; now one group per topic presents and the others hand in their notes</w:t>
      </w:r>
      <w:r>
        <w:rPr>
          <w:rFonts w:ascii="Arial" w:cs="Arial" w:eastAsia="Arial" w:hAnsi="Arial"/>
          <w:color w:val="666666"/>
          <w:sz w:val="15"/>
          <w:szCs w:val="15"/>
        </w:rPr>
        <w:t xml:space="preserve">  [guideline 3, 13; teacher decision]</w:t>
      </w:r>
    </w:p>
    <w:p>
      <w:pPr>
        <w:spacing w:after="30" w:before="0"/>
      </w:pPr>
      <w:r>
        <w:rPr>
          <w:rFonts w:ascii="Arial" w:cs="Arial" w:eastAsia="Arial" w:hAnsi="Arial"/>
          <w:sz w:val="17"/>
          <w:szCs w:val="17"/>
        </w:rPr>
        <w:t xml:space="preserve">• Lessons told learners to draw gravity 'along the slope', but gravity always points straight down; only the downhill part (0.2 of it) speeds the cart up</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Lesson 8's 'new' runner problem repeated the Lesson 3 numbers (4 m/s² for 2.5 s), so learners could answer from memory; it now uses new numbers (3 m/s² for 3 s)</w:t>
      </w:r>
      <w:r>
        <w:rPr>
          <w:rFonts w:ascii="Arial" w:cs="Arial" w:eastAsia="Arial" w:hAnsi="Arial"/>
          <w:color w:val="666666"/>
          <w:sz w:val="15"/>
          <w:szCs w:val="15"/>
        </w:rPr>
        <w:t xml:space="preserve">  [guideline 5, 10]</w:t>
      </w:r>
    </w:p>
    <w:p>
      <w:pPr>
        <w:spacing w:after="30" w:before="0"/>
      </w:pPr>
      <w:r>
        <w:rPr>
          <w:rFonts w:ascii="Arial" w:cs="Arial" w:eastAsia="Arial" w:hAnsi="Arial"/>
          <w:sz w:val="17"/>
          <w:szCs w:val="17"/>
        </w:rPr>
        <w:t xml:space="preserve">• No language or access supports existed in this sub-strand; short Kiswahili term glosses and access options were added to three lessons</w:t>
      </w:r>
      <w:r>
        <w:rPr>
          <w:rFonts w:ascii="Arial" w:cs="Arial" w:eastAsia="Arial" w:hAnsi="Arial"/>
          <w:color w:val="666666"/>
          <w:sz w:val="15"/>
          <w:szCs w:val="15"/>
        </w:rPr>
        <w:t xml:space="preserve">  [guideline 8,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2_G2">
              <w:r>
                <w:rPr>
                  <w:rFonts w:ascii="Arial" w:cs="Arial" w:eastAsia="Arial" w:hAnsi="Arial"/>
                  <w:b/>
                  <w:bCs/>
                  <w:color w:val="0563C1"/>
                  <w:sz w:val="17"/>
                  <w:szCs w:val="17"/>
                  <w:u w:val="single"/>
                </w:rPr>
                <w:t xml:space="preserve">gensci_3_2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had only three presentation slots but every group had been told to present; now one group per topic presents and the others hand in their notes. Lesson 6 asks every group of 4 to choose one of three topics and present, but Lesson 7 has room for 3 pre…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2_G5">
              <w:r>
                <w:rPr>
                  <w:rFonts w:ascii="Arial" w:cs="Arial" w:eastAsia="Arial" w:hAnsi="Arial"/>
                  <w:b/>
                  <w:bCs/>
                  <w:color w:val="0563C1"/>
                  <w:sz w:val="17"/>
                  <w:szCs w:val="17"/>
                  <w:u w:val="single"/>
                </w:rPr>
                <w:t xml:space="preserve">gensci_3_2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in this sub-strand; short Kiswahili term glosses and access options were added to three lessons. No lesson mentioned supports for English learners, and Kiswahili was not used anywhere. A short gloss list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1">
              <w:r>
                <w:rPr>
                  <w:rFonts w:ascii="Arial" w:cs="Arial" w:eastAsia="Arial" w:hAnsi="Arial"/>
                  <w:b/>
                  <w:bCs/>
                  <w:color w:val="0563C1"/>
                  <w:sz w:val="17"/>
                  <w:szCs w:val="17"/>
                  <w:u w:val="single"/>
                </w:rPr>
                <w:t xml:space="preserve">gensci_3_2-021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8">
              <w:r>
                <w:rPr>
                  <w:rFonts w:ascii="Arial" w:cs="Arial" w:eastAsia="Arial" w:hAnsi="Arial"/>
                  <w:b/>
                  <w:bCs/>
                  <w:color w:val="0563C1"/>
                  <w:sz w:val="17"/>
                  <w:szCs w:val="17"/>
                  <w:u w:val="single"/>
                </w:rPr>
                <w:t xml:space="preserve">gensci_3_2-028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9">
              <w:r>
                <w:rPr>
                  <w:rFonts w:ascii="Arial" w:cs="Arial" w:eastAsia="Arial" w:hAnsi="Arial"/>
                  <w:b/>
                  <w:bCs/>
                  <w:color w:val="0563C1"/>
                  <w:sz w:val="17"/>
                  <w:szCs w:val="17"/>
                  <w:u w:val="single"/>
                </w:rPr>
                <w:t xml:space="preserve">gensci_3_2-029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01" w:id="376"/>
            <w:r>
              <w:rPr>
                <w:rFonts w:ascii="Arial" w:cs="Arial" w:eastAsia="Arial" w:hAnsi="Arial"/>
                <w:b/>
                <w:bCs/>
                <w:sz w:val="17"/>
                <w:szCs w:val="17"/>
              </w:rPr>
              <w:t xml:space="preserve">gensci_3_2-001</w:t>
            </w:r>
            <w:bookmarkEnd w:id="37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lesson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8 lessons x 40 minutes = 320 minutes, but every lesson is a double lesson of 80 minutes (2 x 40) and the minutes inside the phases add to 80 (for example Lesson 2: 10+25+25+10+10; Lesson 4: 15+30+20+8+7). Recalculated: 8 x 80 =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1"/>
                <w:id w:val="7007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52"/>
                <w:id w:val="7007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1" w:id="377"/>
            <w:r>
              <w:rPr>
                <w:rFonts w:ascii="Arial" w:cs="Arial" w:eastAsia="Arial" w:hAnsi="Arial"/>
                <w:b/>
                <w:bCs/>
                <w:sz w:val="17"/>
                <w:szCs w:val="17"/>
              </w:rPr>
              <w:t xml:space="preserve">gensci_3_2 G1 (group)</w:t>
            </w:r>
            <w:bookmarkEnd w:id="377"/>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and 5 had no minute budget and their activities added up to roughly 90-95 minutes for an 80-minute period; each now has a minute plan and the two heaviest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 a sign-convention note to the class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 a sign-convention note to the class model. Time plan (80 min): Predict 8, Observe 37 (strategy 10, group problems 27), Explain 20, Driving Question Board 7, Model Building 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For each problem, at least 3 groups are cold-called to give their answer and method in about 45 seconds each, ask questions and challenge each other …</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a first annotated sketch model. Time plan (80 min): Predict 10, Observe 17, Explain 25 (walk the 400 m lap on a scaled corridor or an imagined tr…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fills a Frayer-style vocabulary card for ONE of the five terms (the five cards are shared on a vocabulary wall) with definition</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update the DQB and revise the class model. Time plan (80 min): Predict 8, Observe 27 (Lesson 4 recap 5, three calculations 20, cross-check 2), Explai…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asks for a 10-minute strategy, a 30-minute problem set, 9 presentations with 30 seconds of silent thinking each, a gallery walk, an exit slip, a sticky-note board and a model update, which comes to about 95 minutes. A minute plan adding to 80 (8+37+20+7+8) is added to the overview, and the presentations are shortened so that the cold-calling of at least 3 groups per problem still fits.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3"/>
                <w:id w:val="7007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54"/>
                <w:id w:val="7007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2" w:id="378"/>
            <w:r>
              <w:rPr>
                <w:rFonts w:ascii="Arial" w:cs="Arial" w:eastAsia="Arial" w:hAnsi="Arial"/>
                <w:b/>
                <w:bCs/>
                <w:sz w:val="17"/>
                <w:szCs w:val="17"/>
              </w:rPr>
              <w:t xml:space="preserve">gensci_3_2 G2 (group)</w:t>
            </w:r>
            <w:bookmarkEnd w:id="37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only three presentation slots but every group had been told to present; now one group per topic presents and the others hand in their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Group presentations (3 groups x 3 minutes, plus 1-2 minutes of follow-up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(about 12 min): Group presentations, one group per topic (3 groups x 3 minutes, plus 1 minute of follow-up each). If several groups chose the same topic, they agree on one presenter and add one extra point in 30 seconds; groups that do not present hand in their notes and calculation for a research wall that everyone reads during the model-building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3 minutes to present in Lesson 7 (if several groups choose the same topic, they agree on one presenter and the other groups hand in their notes and c…</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(one group per topic, 3 minutes each; other groups hand in notes for a research wall; teacher cold-calls 2 members per presenting group for follow-up…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p>
            <w:pPr>
              <w:spacing w:after="60" w:before="0"/>
            </w:pPr>
            <w:r>
              <w:rPr>
                <w:rFonts w:ascii="Arial" w:cs="Arial" w:eastAsia="Arial" w:hAnsi="Arial"/>
                <w:i/>
                <w:iCs/>
                <w:color w:val="555555"/>
                <w:sz w:val="15"/>
                <w:szCs w:val="15"/>
              </w:rPr>
              <w:t xml:space="preserve">Guideline: 3. Time and pacing;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5"/>
                <w:id w:val="7007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56"/>
                <w:id w:val="7007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3" w:id="379"/>
            <w:r>
              <w:rPr>
                <w:rFonts w:ascii="Arial" w:cs="Arial" w:eastAsia="Arial" w:hAnsi="Arial"/>
                <w:b/>
                <w:bCs/>
                <w:sz w:val="17"/>
                <w:szCs w:val="17"/>
              </w:rPr>
              <w:t xml:space="preserve">gensci_3_2 G3 (group)</w:t>
            </w:r>
            <w:bookmarkEnd w:id="37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told learners to draw gravity 'along the slope', but gravity always points straight down; only the downhill part (0.2 of it) speeds the cart up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road holds part of the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road holds part of the pull.) Draw the weight arrow straight down (gravity always points down), then split it into a part along the slope and a part pressing into the road: the road pushes back against the second part, so only the part along the slope, 0.2 of the weight, speeds the cart up.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Where does the gravity arrow go? (Accept 'down the slope' as a first idea at this stage; Lesson 5 shows that gravity pulls straight down and only its…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(2) an arrow for gravity straight down and the part of it that acts along the slope, labelled a = g x 0.2 = 2.0 m/s²;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Gravity acts straight down; on a slope it splits into a part along the slope and a part pressing on the road, which the road pushes back. Only the along-slope part, mg sin(angle) = 0.2 mg here, accelerates the cart (a = 0.2 x 10 = 2 m/s², which matches the 2.0 m/s² used throughout; checked a second time with the 20 m drop over 100 m of road, sin = 20/100 = 0.2). Lesson 5 only said 'the road holds part of the pull', so learners could keep drawing gravity along the slope.</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Applications of Newton's Laws (inclined planes)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7"/>
                <w:id w:val="7007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58"/>
                <w:id w:val="7007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4" w:id="380"/>
            <w:r>
              <w:rPr>
                <w:rFonts w:ascii="Arial" w:cs="Arial" w:eastAsia="Arial" w:hAnsi="Arial"/>
                <w:b/>
                <w:bCs/>
                <w:sz w:val="17"/>
                <w:szCs w:val="17"/>
              </w:rPr>
              <w:t xml:space="preserve">gensci_3_2 G4 (group)</w:t>
            </w:r>
            <w:bookmarkEnd w:id="380"/>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'new' runner problem repeated the Lesson 3 numbers (4 m/s² for 2.5 s), so learners could answer from memory; it now uses new numbers (3 m/s² for 3 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Rift Valley sprinter built like the Lesson 3 runner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Rift Valley sprinter in a variant of the Lesson 3 runner problem with new numbers (a = 3 m/s² for 3 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accelerates at 3 m/s² for 3 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accelerates at 3 m/s² for 3 s. Is her speed after 3 s closer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accelerates at 3 m/s² for 3 s: find v and s (9 m/s, 13.5 m)</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gets 9 m/s and 13.5 m for the runner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(runner 9 m/s, closest to the 10 m/s option;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runner 9 m/s and 13.5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calls the runner prediction and problem a NEW case, but the numbers (a = 4 m/s², t = 2.5 s, answers 10 m/s and 12.5 m) are exactly the Lesson 3 problem, so the consolidation task tests memory rather than transfer. New numbers a = 3 m/s², t = 3 s: v = 3 x 3 = 9 m/s and s = 1/2 x 3 x 3² = 13.5 m (checked also with s = 1/2(u+v)t = 1/2 x 9 x 3 = 13.5 m). The prediction options (5, 10 or 20 m/s) still work, as 9 m/s is closest to 10.</w:t>
            </w:r>
          </w:p>
          <w:p>
            <w:pPr>
              <w:spacing w:after="60" w:before="0"/>
            </w:pPr>
            <w:r>
              <w:rPr>
                <w:rFonts w:ascii="Arial" w:cs="Arial" w:eastAsia="Arial" w:hAnsi="Arial"/>
                <w:i/>
                <w:iCs/>
                <w:color w:val="555555"/>
                <w:sz w:val="15"/>
                <w:szCs w:val="15"/>
              </w:rPr>
              <w:t xml:space="preserve">Guideline: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9"/>
                <w:id w:val="7007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0"/>
                <w:id w:val="7007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0" w:id="381"/>
            <w:r>
              <w:rPr>
                <w:rFonts w:ascii="Arial" w:cs="Arial" w:eastAsia="Arial" w:hAnsi="Arial"/>
                <w:b/>
                <w:bCs/>
                <w:sz w:val="17"/>
                <w:szCs w:val="17"/>
              </w:rPr>
              <w:t xml:space="preserve">gensci_3_2-020</w:t>
            </w:r>
            <w:bookmarkEnd w:id="3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(claim, evidence, reasoning)", "excellent": "Gives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 "proficient": "Gives a correct claim with some correct data, and explains acceleration, but explains only one of 'starts slowly' or 'feels sudden', or does not address free fall.", "developing": "Claim is unclear or only says the cart is 'pulled' or 'pushed' without linking to constant acceleration, with little or no data used."}, {"criterion": "Using the equations of linear motion", "excellent": "Lists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 "proficient": "Chooses suitable equations and gets most answers correct with units, but gives little justification for the choice or does not check with a second equation.", "developing": "Equations are chosen at random or substituted incorrectly, or answers have missing or wrong units."}, {"criterion": "Free fall and the comparison with the slope", "excellent": "Explains that mass does not change the fall time, estimates g correctly (9.8 m/s²) and explains the use of 10 m/s². Calculates 2 s and 20 m/s for the 20 m drop and explains that the slope gives only 0.2 of g, with free fall as the extreme case of a vertical slope.", "proficient": "Calculates the free-fall values correctly and says the cart is slower, but the explanation of why (the slope fraction of g) is incomplete.", "developing": "Does not link results to the effect of mass or to the slope, or uses a = 10 m/s² for the cart."}, {"criterion": "Sign convention and use of scalar/vector terms", "excellent": "Chooses a positive direction explicitly, interprets negative acceleration as opposite to the motion, correctly uses a = -10 m/s² for the upward-thrown ball including at the top, and gets the 37.5 m, 5 s and -25 m/s answers with correct signs.", "proficient": "Uses signs mostly correctly and gets most answers right, but does not explain the signs or makes one sign error.", "developing": "Does not use signs consistently, or says the acceleration is zero at the top of the ball's path."}, {"criterion": "Applying the ideas to road safety", "excellent": "Converts units correctly, calculates reaction, braking and total stopping distances (20 m, 40 m, 60 m; 80 m wet; 90 m at 30 m/s), explains the square relationship, and gives two sensible ways to reduce danger linked to Kinangop signs and NTSA rules.", "proficient": "Calculates most distances correctly and gives sensible safety measures, but explanation of the square relationship is weak.", "developing": "Makes errors in unit conversion or stopping distance, or gives safety ideas that are not linked to the calculations."}]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(claim, evidence, reasoning)", "excellent": "Exceeds Expectations: 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 "proficient": "Meets Expectations: Gives a correct claim with some correct data, and explains acceleration, but explains only one of 'starts slowly' or 'feels sudden', or does not address free fall.", "developing": "Approaches Expectations: Claim is unclear or only says the cart is 'pulled' or 'pushed' without linking to constant acceleration, with little or no data used."}, {"criterion": "Using the equations of linear motion", "excellent": "Exceeds Expectations: 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 "proficient": "Meets Expectations: Chooses suitable equations and gets most answers correct with units, but gives little justification for the choice or does not check with a second equation.", "developing": "Approaches Expectations: Equations are chosen at random or substituted incorrectly, or answers have missing or wrong units."}, {"criterion": "Free fall and the comparison with the slope", "excellent": "Exceeds Expectations: Explains that mass does not change the fall time, estimates g correctly (9.8 m/s²) and explains the use of 10 m/s². Calculates 2 s and 20 m/s for the 20 m drop and explains that the slope gives only 0.2 of g, with free fall as the extreme case of a vertical slope.", "proficient": "Meets Expectations: Calculates the free-fall values correctly and says the cart is slower, but the explanation of why (the slope fraction of g) is incomplete.", "developing": "Approaches Expectations: Does not link results to the effect of mass or to the slope, or uses a = 10 m/s² for the cart."}, {"criterion": "Sign convention and use of scalar/vector terms", "excellent": "Exceeds Expectations: Chooses a positive direction explicitly, interprets negative acceleration as opposite to the motion, correctly uses a = -10 m/s² for the upward-thrown ball including at the top, and gets the 37.5 m, 5 s and -25 m/s answers with correct signs.", "proficient": "Meets Expectations: Uses signs mostly correctly and gets most answers right, but does not explain the signs or makes one sign error.", "developing": "Approaches Expectations: Does not use signs consistently, or says the acceleration is zero at the top of the ball's path."}, {"criterion": "Applying the ideas to road safety", "excellent": "Exceeds Expectations: Converts units correctly, calculates reaction, braking and total stopping distances (20 m, 40 m, 60 m; 80 m wet; 90 m at 30 m/s), explains the square relationship, and gives two sensible ways to reduce danger linked to Kinangop signs and NTSA rules.", "proficient": "Meets Expectations: Calculates most distances correctly and gives sensible safety measures, but explanation of the square relationship is weak.", "developing": "Approaches Expectations: Makes errors in unit conversion or stopping distance, or gives safety ideas that are not linked to the calculations."}]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columns carry fixed headings, so the CBE level names are now written at the start of each descriptor (Exceeds / Meets / Approaches Expectations) so a teacher scoring a script sees the CBE level directly.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61"/>
                <w:id w:val="7007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2"/>
                <w:id w:val="7007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5" w:id="382"/>
            <w:r>
              <w:rPr>
                <w:rFonts w:ascii="Arial" w:cs="Arial" w:eastAsia="Arial" w:hAnsi="Arial"/>
                <w:b/>
                <w:bCs/>
                <w:sz w:val="17"/>
                <w:szCs w:val="17"/>
              </w:rPr>
              <w:t xml:space="preserve">gensci_3_2 G5 (group)</w:t>
            </w:r>
            <w:bookmarkEnd w:id="38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in this sub-strand; short Kiswahili term glosses and access options were added to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Emphasise respect: 'Listen to each idea, then build on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Emphasise respect: 'Listen to each idea, then build on it.' Language support: write each term in English with a short Kiswahili gloss beside it on the board (for example umbali = distance, uhamisho = displacement, kasi = speed, mchapuko = acceleration; confirm these with a Kiswahili-teaching colleague), and let learners explain an idea to a partner in Kiswahili first before writing it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give final answers. Support and choice: learners who find algebra or writing difficult may use the quick-reference card of the four equations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Enforce safety: 'No hands or feet under the drop.' Access: learners with limited mobility or low vision can be timer or recorder (the landing thud ca…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p>
            <w:pPr>
              <w:spacing w:after="60" w:before="0"/>
            </w:pPr>
            <w:r>
              <w:rPr>
                <w:rFonts w:ascii="Arial" w:cs="Arial" w:eastAsia="Arial" w:hAnsi="Arial"/>
                <w:i/>
                <w:iCs/>
                <w:color w:val="555555"/>
                <w:sz w:val="15"/>
                <w:szCs w:val="15"/>
              </w:rPr>
              <w:t xml:space="preserve">Guideline: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63"/>
                <w:id w:val="7007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4"/>
                <w:id w:val="7007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5" w:id="383"/>
            <w:r>
              <w:rPr>
                <w:rFonts w:ascii="Arial" w:cs="Arial" w:eastAsia="Arial" w:hAnsi="Arial"/>
                <w:b/>
                <w:bCs/>
                <w:sz w:val="17"/>
                <w:szCs w:val="17"/>
              </w:rPr>
              <w:t xml:space="preserve">gensci_3_2-025</w:t>
            </w:r>
            <w:bookmarkEnd w:id="3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dropper stands on a stable bench or the teacher stands on a stable chair or steps, with a spotter.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the 2.0 m release height on a wall or door frame so the dropper can hold the object level with the mark while standing on the floor; if the mark is out of reach, use a low stable step with a spotter holding the dropper's arm, never a chair, desk or bench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Standing a learner on a bench, or the teacher on a chair, to drop a stone is a fall risk in a crowded room. A 2.0 m release height can be marked on a wall or door frame and reached from the floor by most learners; a low step with a spotter is the fallback, never a chair or desk.</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65"/>
                <w:id w:val="7007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6"/>
                <w:id w:val="7007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6" w:id="384"/>
            <w:r>
              <w:rPr>
                <w:rFonts w:ascii="Arial" w:cs="Arial" w:eastAsia="Arial" w:hAnsi="Arial"/>
                <w:b/>
                <w:bCs/>
                <w:sz w:val="17"/>
                <w:szCs w:val="17"/>
              </w:rPr>
              <w:t xml:space="preserve">gensci_3_2-026</w:t>
            </w:r>
            <w:bookmarkEnd w:id="38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the means on the board with the reporter from each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the means on the board with the reporter from each group. Use your own class's means: the values 0.63, 0.64 and 0.65 s in these notes are an example, and hand timing of a 0.6 s fall often gives means anywhere between about 0.5 s and 0.8 s (g from roughly 6 to 16 m/s²). Treat a wide spread as a lesson in measurement error and, if a phone is available, time the fall from a slow-motion video replayed frame by frame; later lessons recompute g from these example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gives the class means (0.63, 0.64, 0.65 s) as if they would always be obtained. Hand timing of a fall of about 0.6 s usually scatters more; a mean of 0.5 s gives g = 2 x 2.0 / 0.5² = 16 m/s² and 0.8 s gives 6.25 m/s², so teachers need to know what to do when their data differ. The Final Explanation prompt gives its own data, so it is unaffected.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67"/>
                <w:id w:val="7007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8"/>
                <w:id w:val="7007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7" w:id="385"/>
            <w:r>
              <w:rPr>
                <w:rFonts w:ascii="Arial" w:cs="Arial" w:eastAsia="Arial" w:hAnsi="Arial"/>
                <w:b/>
                <w:bCs/>
                <w:sz w:val="17"/>
                <w:szCs w:val="17"/>
              </w:rPr>
              <w:t xml:space="preserve">gensci_3_2-027</w:t>
            </w:r>
            <w:bookmarkEnd w:id="38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to think about whether braking is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to think about whether braking is different. (Teacher note: when braking is limited by tyre grip, the deceleration is the same for a light and a heavy vehicle, so mass alone does not change the formula; heavy lorries nevertheless need longer in practice because their brakes must absorb much more energy and can overheat and fade.)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ask in the DQB whether heavy lorries need longer to stop and the notes gave the teacher no answer. When braking is limited by tyre grip, deceleration (friction force / mass) does not depend on mass, so mass alone does not change the formula; heavy lorries still need longer in practice because brakes must absorb far more energy and can overheat and fade. Checked: friction force = coefficient x m x g, so a = coefficient x g for any mass.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Friction (Applications of Newton's Laws)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69"/>
                <w:id w:val="7007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70"/>
                <w:id w:val="7007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1" w:id="386"/>
            <w:r>
              <w:rPr>
                <w:rFonts w:ascii="Arial" w:cs="Arial" w:eastAsia="Arial" w:hAnsi="Arial"/>
                <w:b/>
                <w:bCs/>
                <w:sz w:val="17"/>
                <w:szCs w:val="17"/>
              </w:rPr>
              <w:t xml:space="preserve">gensci_3_2-021</w:t>
            </w:r>
            <w:bookmarkEnd w:id="38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1"/>
                <w:id w:val="7007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72"/>
                <w:id w:val="7007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8" w:id="387"/>
            <w:r>
              <w:rPr>
                <w:rFonts w:ascii="Arial" w:cs="Arial" w:eastAsia="Arial" w:hAnsi="Arial"/>
                <w:b/>
                <w:bCs/>
                <w:sz w:val="17"/>
                <w:szCs w:val="17"/>
              </w:rPr>
              <w:t xml:space="preserve">gensci_3_2-028</w:t>
            </w:r>
            <w:bookmarkEnd w:id="38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 and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3"/>
                <w:id w:val="7007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74"/>
                <w:id w:val="7007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9" w:id="388"/>
            <w:r>
              <w:rPr>
                <w:rFonts w:ascii="Arial" w:cs="Arial" w:eastAsia="Arial" w:hAnsi="Arial"/>
                <w:b/>
                <w:bCs/>
                <w:sz w:val="17"/>
                <w:szCs w:val="17"/>
              </w:rPr>
              <w:t xml:space="preserve">gensci_3_2-029</w:t>
            </w:r>
            <w:bookmarkEnd w:id="38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5"/>
                <w:id w:val="7007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76"/>
                <w:id w:val="7007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gensci_3_2-029</w:t>
            </w:r>
          </w:p>
        </w:tc>
      </w:tr>
    </w:tbl>
    <w:p>
      <w:pPr>
        <w:sectPr>
          <w:headerReference w:type="default" r:id="rId34"/>
          <w:footerReference w:type="default" r:id="rId3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Waves   (gensci_3_3)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Several 'next lesson' pointers were wrong: sound going around corners (diffraction) is Lesson 5, and Lesson 8 (not applications) follows Lesson 7</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Speech sounds do not have wavelengths in centimetres or millimetres. Human speech is roughly 100 to 1000 Hz and sound travels at about 340 m/s, so λ = v/f gives about 0.3 m to 3.4 m. Learners would have wrongly compared a 'short' vowel wavelength with a 'long' water wave. Checked twice: 340/1000 = 0.34 m, 340/100 = 3.4 m, 340/300 = 1.13 m.</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planned more minutes than the period allows (Lesson 1 about 48 of 40, Lesson 5 about 97 of 80, Lesson 7 about 88 of 80, Lesson 8 closure of every card); trimmed so each fits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radio problem named a real station with the wrong frequency (98.4 MHz is not Classic 105); station is now unnamed</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echo experiment could not work at 20-35 m (you would need to clap 6-8 times a second); distances are now 40-80 m with a phone-recorder fallback</w:t>
      </w:r>
      <w:r>
        <w:rPr>
          <w:rFonts w:ascii="Arial" w:cs="Arial" w:eastAsia="Arial" w:hAnsi="Arial"/>
          <w:color w:val="666666"/>
          <w:sz w:val="15"/>
          <w:szCs w:val="15"/>
        </w:rPr>
        <w:t xml:space="preserve">  [guideline 3, 7, 8]</w:t>
      </w:r>
    </w:p>
    <w:p>
      <w:pPr>
        <w:spacing w:after="30" w:before="0"/>
      </w:pPr>
      <w:r>
        <w:rPr>
          <w:rFonts w:ascii="Arial" w:cs="Arial" w:eastAsia="Arial" w:hAnsi="Arial"/>
          <w:sz w:val="17"/>
          <w:szCs w:val="17"/>
        </w:rPr>
        <w:t xml:space="preserve">• Claim-Evidence-Reasoning was named but not actually asked for on the Driving Question Board cards in Lessons 3 and 4; evidence and reasoning are now requested</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unit said diffraction carries FM/phone signals behind hills and from Nairobi to Kisumu; short waves diffract very little, so signals fade in a hill's shadow (and relay towers cover distance)</w:t>
      </w:r>
      <w:r>
        <w:rPr>
          <w:rFonts w:ascii="Arial" w:cs="Arial" w:eastAsia="Arial" w:hAnsi="Arial"/>
          <w:color w:val="666666"/>
          <w:sz w:val="15"/>
          <w:szCs w:val="15"/>
        </w:rPr>
        <w:t xml:space="preserve">  [guideline 1, 2, 7, 10]</w:t>
      </w:r>
    </w:p>
    <w:p>
      <w:pPr>
        <w:spacing w:after="30" w:before="0"/>
      </w:pPr>
      <w:r>
        <w:rPr>
          <w:rFonts w:ascii="Arial" w:cs="Arial" w:eastAsia="Arial" w:hAnsi="Arial"/>
          <w:sz w:val="17"/>
          <w:szCs w:val="17"/>
        </w:rPr>
        <w:t xml:space="preserve">• Lesson 8 problem set: Q2 answer key was wrong (107.1 m) and the depth was unrealistic; Q4(b) asked for a frequency when it needed a distance; the full key is now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Sonar depths were deeper than Lake Victoria itself (89 m and 150 m against a maximum of about 84 m); times shortened</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7 said diffraction focuses wave energy on headlands and causes erosion; it is refraction that focuses it (the Final Explanation already said so)</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Lake Victoria examples used mangroves, storm surges and 'tsunami sonar', which do not apply to a lake; replaced with reed/papyrus belts and storm forecasts</w:t>
      </w:r>
      <w:r>
        <w:rPr>
          <w:rFonts w:ascii="Arial" w:cs="Arial" w:eastAsia="Arial" w:hAnsi="Arial"/>
          <w:color w:val="666666"/>
          <w:sz w:val="15"/>
          <w:szCs w:val="15"/>
        </w:rPr>
        <w:t xml:space="preserve">  [guideline 7, 8, 9, 10; teacher decision]</w:t>
      </w:r>
    </w:p>
    <w:p>
      <w:pPr>
        <w:spacing w:after="30" w:before="0"/>
      </w:pPr>
      <w:r>
        <w:rPr>
          <w:rFonts w:ascii="Arial" w:cs="Arial" w:eastAsia="Arial" w:hAnsi="Arial"/>
          <w:sz w:val="17"/>
          <w:szCs w:val="17"/>
        </w:rPr>
        <w:t xml:space="preserve">• Lessons 6 and 7 assumed a class of about 20 (four groups per task); in a class of 40+ several groups share each task and one presents</w:t>
      </w:r>
      <w:r>
        <w:rPr>
          <w:rFonts w:ascii="Arial" w:cs="Arial" w:eastAsia="Arial" w:hAnsi="Arial"/>
          <w:color w:val="666666"/>
          <w:sz w:val="15"/>
          <w:szCs w:val="15"/>
        </w:rPr>
        <w:t xml:space="preserve">  [guideline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013">
              <w:r>
                <w:rPr>
                  <w:rFonts w:ascii="Arial" w:cs="Arial" w:eastAsia="Arial" w:hAnsi="Arial"/>
                  <w:b/>
                  <w:bCs/>
                  <w:color w:val="0563C1"/>
                  <w:sz w:val="17"/>
                  <w:szCs w:val="17"/>
                  <w:u w:val="single"/>
                </w:rPr>
                <w:t xml:space="preserve">gensci_3_3-013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MITIG">
              <w:r>
                <w:rPr>
                  <w:rFonts w:ascii="Arial" w:cs="Arial" w:eastAsia="Arial" w:hAnsi="Arial"/>
                  <w:b/>
                  <w:bCs/>
                  <w:color w:val="0563C1"/>
                  <w:sz w:val="17"/>
                  <w:szCs w:val="17"/>
                  <w:u w:val="single"/>
                </w:rPr>
                <w:t xml:space="preserve">gensci_3_3 MITIG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examples used mangroves, storm surges and 'tsunami sonar', which do not apply to a lake; replaced with reed/papyrus belts and storm forecasts. Mangroves grow in salty coastal water, not on Lake Victoria, and 'storm surge' is a sea-level effect 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CLASS">
              <w:r>
                <w:rPr>
                  <w:rFonts w:ascii="Arial" w:cs="Arial" w:eastAsia="Arial" w:hAnsi="Arial"/>
                  <w:b/>
                  <w:bCs/>
                  <w:color w:val="0563C1"/>
                  <w:sz w:val="17"/>
                  <w:szCs w:val="17"/>
                  <w:u w:val="single"/>
                </w:rPr>
                <w:t xml:space="preserve">gensci_3_3 CLASS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7 assumed a class of about 20 (four groups per task); in a class of 40+ several groups share each task and one presents. Four groups of 4 to 6 is only 16 to 24 learners. In a class of 40 to 60 each group would have 10 to 15 learners and most wou…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074">
              <w:r>
                <w:rPr>
                  <w:rFonts w:ascii="Arial" w:cs="Arial" w:eastAsia="Arial" w:hAnsi="Arial"/>
                  <w:b/>
                  <w:bCs/>
                  <w:color w:val="0563C1"/>
                  <w:sz w:val="17"/>
                  <w:szCs w:val="17"/>
                  <w:u w:val="single"/>
                </w:rPr>
                <w:t xml:space="preserve">gensci_3_3-074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34">
              <w:r>
                <w:rPr>
                  <w:rFonts w:ascii="Arial" w:cs="Arial" w:eastAsia="Arial" w:hAnsi="Arial"/>
                  <w:b/>
                  <w:bCs/>
                  <w:color w:val="0563C1"/>
                  <w:sz w:val="17"/>
                  <w:szCs w:val="17"/>
                  <w:u w:val="single"/>
                </w:rPr>
                <w:t xml:space="preserve">gensci_3_3-034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61">
              <w:r>
                <w:rPr>
                  <w:rFonts w:ascii="Arial" w:cs="Arial" w:eastAsia="Arial" w:hAnsi="Arial"/>
                  <w:b/>
                  <w:bCs/>
                  <w:color w:val="0563C1"/>
                  <w:sz w:val="17"/>
                  <w:szCs w:val="17"/>
                  <w:u w:val="single"/>
                </w:rPr>
                <w:t xml:space="preserve">gensci_3_3-061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78">
              <w:r>
                <w:rPr>
                  <w:rFonts w:ascii="Arial" w:cs="Arial" w:eastAsia="Arial" w:hAnsi="Arial"/>
                  <w:b/>
                  <w:bCs/>
                  <w:color w:val="0563C1"/>
                  <w:sz w:val="17"/>
                  <w:szCs w:val="17"/>
                  <w:u w:val="single"/>
                </w:rPr>
                <w:t xml:space="preserve">gensci_3_3-078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79">
              <w:r>
                <w:rPr>
                  <w:rFonts w:ascii="Arial" w:cs="Arial" w:eastAsia="Arial" w:hAnsi="Arial"/>
                  <w:b/>
                  <w:bCs/>
                  <w:color w:val="0563C1"/>
                  <w:sz w:val="17"/>
                  <w:szCs w:val="17"/>
                  <w:u w:val="single"/>
                </w:rPr>
                <w:t xml:space="preserve">gensci_3_3-079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1" w:id="389"/>
            <w:r>
              <w:rPr>
                <w:rFonts w:ascii="Arial" w:cs="Arial" w:eastAsia="Arial" w:hAnsi="Arial"/>
                <w:b/>
                <w:bCs/>
                <w:sz w:val="17"/>
                <w:szCs w:val="17"/>
              </w:rPr>
              <w:t xml:space="preserve">gensci_3_3-001</w:t>
            </w:r>
            <w:bookmarkEnd w:id="3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 1 is one 40-minute period and Lessons 2 to 8 are 80-minute double periods, 40 + 7 × 80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 1 is 40 minutes; Lessons 2-8 are each 80 minutes (Lessons 3-5 are written as 2 x 40). Recomputed: 40 + (7 x 80) = 40 + 560 = 600 minutes = 15 forty-minute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7"/>
                <w:id w:val="7007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78"/>
                <w:id w:val="7007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2" w:id="390"/>
            <w:r>
              <w:rPr>
                <w:rFonts w:ascii="Arial" w:cs="Arial" w:eastAsia="Arial" w:hAnsi="Arial"/>
                <w:b/>
                <w:bCs/>
                <w:sz w:val="17"/>
                <w:szCs w:val="17"/>
              </w:rPr>
              <w:t xml:space="preserve">gensci_3_3-002</w:t>
            </w:r>
            <w:bookmarkEnd w:id="39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340 m/s to 320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340 m/s to 360 m/s (frequency 680 Hz)</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says Lesson 4's refraction problem uses 340 to 320 m/s, but Lesson 4 itself (overview, problem, answer key, summary) uses 340 to 360 m/s at 680 Hz. The storyline now matches the lesson (the Final Explanation uses 320 m/s as a separate practice problem, which is fine).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9"/>
                <w:id w:val="7007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0"/>
                <w:id w:val="7007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XREF" w:id="391"/>
            <w:r>
              <w:rPr>
                <w:rFonts w:ascii="Arial" w:cs="Arial" w:eastAsia="Arial" w:hAnsi="Arial"/>
                <w:b/>
                <w:bCs/>
                <w:sz w:val="17"/>
                <w:szCs w:val="17"/>
              </w:rPr>
              <w:t xml:space="preserve">gensci_3_3 XREF (group)</w:t>
            </w:r>
            <w:bookmarkEnd w:id="39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were wrong: sound going around corners (diffraction) is Lesson 5, and Lesson 8 (not applications) follows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tackle the mystery the DQB flagged — how waves go around corners.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add refraction. The mystery the DQB flagged — how waves go around corners — we tackle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is the productive tension that will drive Lessons 4 and 5.</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it anchors curiosity for Lessons 3 to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Lessons 3, 4 and 5 will fill it.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Next lesson (Lesson 8) we bring everything together: numerical problems, our final model, closing the Driving Question Board, and your Scientist's St…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before the numerical problems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told learners that the next lesson (Lesson 4, refraction) would explain how waves go around corners. That is diffraction, which is Lesson 5. Learners would expect the wrong answer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81"/>
                <w:id w:val="7007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2"/>
                <w:id w:val="7007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9" w:id="392"/>
            <w:r>
              <w:rPr>
                <w:rFonts w:ascii="Arial" w:cs="Arial" w:eastAsia="Arial" w:hAnsi="Arial"/>
                <w:b/>
                <w:bCs/>
                <w:sz w:val="17"/>
                <w:szCs w:val="17"/>
              </w:rPr>
              <w:t xml:space="preserve">gensci_3_3-009</w:t>
            </w:r>
            <w:bookmarkEnd w:id="39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(long wavelength, measured in metres) and one for a spoken Swahili vowel sound (short wavelength, measured in centimetres or millimetres)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(crests about a metre or more apart, measured in metres) and one for a spoken Swahili vowel sound (a vowel sung at about 300 Hz has a wavelength of roughly 1 m, because 340 m/s ÷ 300 Hz is about 1.1 m; the teacher gives this value now and learners calculate it themselves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Speech sounds do not have wavelengths in centimetres or millimetres. Human speech is roughly 100 to 1000 Hz and sound travels at about 340 m/s, so λ = v/f gives about 0.3 m to 3.4 m. Learners would have wrongly compared a 'short' vowel wavelength with a 'long' water wave. Checked twice: 340/1000 = 0.34 m, 340/100 = 3.4 m, 340/300 = 1.13 m.</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(Physics of Hearing: speed of sound, hearing range)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83"/>
                <w:id w:val="7007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4"/>
                <w:id w:val="7007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TIME" w:id="393"/>
            <w:r>
              <w:rPr>
                <w:rFonts w:ascii="Arial" w:cs="Arial" w:eastAsia="Arial" w:hAnsi="Arial"/>
                <w:b/>
                <w:bCs/>
                <w:sz w:val="17"/>
                <w:szCs w:val="17"/>
              </w:rPr>
              <w:t xml:space="preserve">gensci_3_3 TIME (group)</w:t>
            </w:r>
            <w:bookmarkEnd w:id="393"/>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minutes than the period allows (Lesson 1 about 48 of 40, Lesson 5 about 97 of 80, Lesson 7 about 88 of 80, Lesson 8 closure of every card); trimmed so each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given a full three minutes of silent writing time before any sharing begins. After writing, six to eight learners are cold-called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given a full two minutes of silent writing time before any sharing begins. After writing, four learners are cold-called</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You have two minutes. Write alone. No talking yet. [WAIT TIME: 2 minutes of silent individual writing.] After writing, the teacher says: I am going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five minutes. [Circulates, checking progress, asking probing questions such as: How does wavelength differ from amplitude? Could a very loud…</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NUMERICAL PROBLEMS (20 min): If time is short, do Problems 1 and 3 in class and set Problems 2 and 4 as homework. Learners work individually</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After 3 minutes of silent writing</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You have 3 minutes. Go.' [Start timer. Circulate, reading over shoulders. Do NOT correct — note 2–3 interesting or conflicting predictions to return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5 minutes for individual model update.]</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Doorway Sound Experiment (15 minutes). The class divides into groups of 5. Two doorways (front and back door) are used at the same time, and…</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Manage the rotation so each group takes no more than 2 minutes at its doorway (use the front and back doors at the same time).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Problem 2 (homework if time is short) — A sound wave has a frequency of 340 Hz</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have 13 minutes for research, then 5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10 minutes, give a 3-minute warning: 'Wrap up research, begin your four bullet points.' At 13 minutes: 'Pens down on research — 5 minutes to prepa…</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They have 8 minutes to complete a STRUCTURED MODEL DRAFT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the 8-minute drawing time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'I wonder…' questions posted on the DQB since Lesson 1, which the teacher has already sorted into 6 to 8 themes (a class of 40 or more will have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Repeat for each theme card (similar questions grouped beforehand), ensuring</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teacher reads the themed 'I wonder…' cards (similar questions grouped) aloud; cold-calls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planned activities add up to about 48 minutes (predict about 12, observe 7, explain 18, DQB 7, model 4). Trimming the Predict and Explain phases brings it back to about 40: two minutes of writing and four cold-calls here, and a shorter research and diagram time in the Explain phase.</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85"/>
                <w:id w:val="7007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6"/>
                <w:id w:val="7007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3" w:id="394"/>
            <w:r>
              <w:rPr>
                <w:rFonts w:ascii="Arial" w:cs="Arial" w:eastAsia="Arial" w:hAnsi="Arial"/>
                <w:b/>
                <w:bCs/>
                <w:sz w:val="17"/>
                <w:szCs w:val="17"/>
              </w:rPr>
              <w:t xml:space="preserve">gensci_3_3-013</w:t>
            </w:r>
            <w:bookmarkEnd w:id="394"/>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the fisherman hears thunder from behind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 fisherman hears thunder from behind the cliff. For English learners, write each term on the class master diagram with its Kiswahili equivalent where a learner or the Kiswahili teacher confirms one (for example wimbi for wave, mwangwi for echo), and invite learners to say the term in the language they use at home.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87"/>
                <w:id w:val="7007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8"/>
                <w:id w:val="7007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STN" w:id="395"/>
            <w:r>
              <w:rPr>
                <w:rFonts w:ascii="Arial" w:cs="Arial" w:eastAsia="Arial" w:hAnsi="Arial"/>
                <w:b/>
                <w:bCs/>
                <w:sz w:val="17"/>
                <w:szCs w:val="17"/>
              </w:rPr>
              <w:t xml:space="preserve">gensci_3_3 STN (group)</w:t>
            </w:r>
            <w:bookmarkEnd w:id="39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radio problem named a real station with the wrong frequency (98.4 MHz is not Classic 105); station is now unnamed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'Classic 105 FM Nairobi broadcasts at 98.4 MHz.</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Nairobi FM radio station broadcasts at 98.4 MHz.</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wavelength of a Nairobi FM station at 98.4 MHz is approximately 3.05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Classic 105 broadcasts on 105.2 MHz; 98.4 MHz belongs to another station, so the problem paired a real station name with a wrong frequency. The station is now unnamed (the arithmetic, 3.0 × 10⁸ ÷ 98.4 × 10⁶ = 3.05 m, is unchanged). A teacher may swap in a local station and its real frequency.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89"/>
                <w:id w:val="7007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90"/>
                <w:id w:val="7007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STN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6" w:id="396"/>
            <w:r>
              <w:rPr>
                <w:rFonts w:ascii="Arial" w:cs="Arial" w:eastAsia="Arial" w:hAnsi="Arial"/>
                <w:b/>
                <w:bCs/>
                <w:sz w:val="17"/>
                <w:szCs w:val="17"/>
              </w:rPr>
              <w:t xml:space="preserve">gensci_3_3-016</w:t>
            </w:r>
            <w:bookmarkEnd w:id="3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highest-frequency error observed in Kenyan Form 3/4 radio-wave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most common error in radio-wave problems.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3/4' is outdated (the sub-strand is Grade 10 CBE), and the claim about 'the highest-frequency error observed' had no source.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1"/>
                <w:id w:val="7007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92"/>
                <w:id w:val="7007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7" w:id="397"/>
            <w:r>
              <w:rPr>
                <w:rFonts w:ascii="Arial" w:cs="Arial" w:eastAsia="Arial" w:hAnsi="Arial"/>
                <w:b/>
                <w:bCs/>
                <w:sz w:val="17"/>
                <w:szCs w:val="17"/>
              </w:rPr>
              <w:t xml:space="preserve">gensci_3_3-017</w:t>
            </w:r>
            <w:bookmarkEnd w:id="3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'λ ≈ 34 m if f = 10 Hz, v = 340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'λ ≈ 6.8 m if f = 50 Hz, v = 340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Hz is infrasound and cannot be heard as a 'deep rumble' (hearing starts near 20 Hz). A thunder rumble of about 50 Hz gives λ = v/f = 340 ÷ 50 = 6.8 m. Checked: 50 × 6.8 = 340.</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(Physics of Hearing: speed of sound, hearing range)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3"/>
                <w:id w:val="7007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94"/>
                <w:id w:val="7007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9" w:id="398"/>
            <w:r>
              <w:rPr>
                <w:rFonts w:ascii="Arial" w:cs="Arial" w:eastAsia="Arial" w:hAnsi="Arial"/>
                <w:b/>
                <w:bCs/>
                <w:sz w:val="17"/>
                <w:szCs w:val="17"/>
              </w:rPr>
              <w:t xml:space="preserve">gensci_3_3-019</w:t>
            </w:r>
            <w:bookmarkEnd w:id="3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back to the anchoring phenomenon. Also connect Problem 2 to the first thing the fisherman noticed, thunder arriving after the flash: 'He hears the thunder 3 seconds after the flash. How far away is the strike?' [Expected: 340 m/s × 3 s ≈ 1 km, because light reaches him almost instantly but sound travels much more slowly.]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he hears thunder 'long after he sees the flash', but no lesson or the Final Explanation ever explained or calculated that delay. This one question closes that loop using the same speed-of-sound idea. 340 × 3 = 1020 m, about 1 km.</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5"/>
                <w:id w:val="7007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96"/>
                <w:id w:val="7007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ECHO" w:id="399"/>
            <w:r>
              <w:rPr>
                <w:rFonts w:ascii="Arial" w:cs="Arial" w:eastAsia="Arial" w:hAnsi="Arial"/>
                <w:b/>
                <w:bCs/>
                <w:sz w:val="17"/>
                <w:szCs w:val="17"/>
              </w:rPr>
              <w:t xml:space="preserve">gensci_3_3 ECHO (group)</w:t>
            </w:r>
            <w:bookmarkEnd w:id="399"/>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echo experiment could not work at 20-35 m (you would need to clap 6-8 times a second); distances are now 40-80 m with a phone-recorder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least 40 m of clear space in front of it). Each group is assigned one distance: Group A = 20 m, Group B = 25 m, Group C = 30 m, Group D = 35 m, Group E = 40 m (adjust for available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to 80 m of clear space in front of it). Each group is assigned one distance: Group A = 40 m, Group B = 50 m, Group C = 60 m, Group D = 70 m, Group E = 80 m (use the longest distances your field allows, but never less than 40 m: at 20 m the echo returns after only about 0.12 s, so a learner would have to clap about 8 times a second to keep in time with it, which is impossible; at 40 m it is about 4 claps a second, which is possible with practice or with two wooden blocks). If no wall is 40 m away, record the clap on a phone voice recorder and read the gap between the clap and the echo from the waveform instead.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Minimum distance from the wall is 40 m — Group A, you are at 40 m, that is your minimum. Any questions?' [WAIT 10 seconds.] Outside: circulate betwee…</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Learners must not stand closer than 40 m to the perimeter wall during the echo experiment, so that the echo comes back slowly enough to be clapped 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(40 m up to 80 m)</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(40–80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rhythmic-clapping method only works if the round-trip time 2d/v is long enough to clap to. At 20 m it is 40 ÷ 340 = 0.118 s (about 8.5 claps per second), at 30 m 0.176 s (5.7 per second): not possible by hand. At 40 m it is 0.235 s (4.3 per second) and at 80 m 0.47 s (2.1 per second): workable. The phone-recorder option is added for schools without a long wall. Checked twice by recomputing 2d/v for each distance.</w:t>
            </w:r>
          </w:p>
          <w:p>
            <w:pPr>
              <w:spacing w:after="60" w:before="0"/>
            </w:pPr>
            <w:r>
              <w:rPr>
                <w:rFonts w:ascii="Arial" w:cs="Arial" w:eastAsia="Arial" w:hAnsi="Arial"/>
                <w:i/>
                <w:iCs/>
                <w:color w:val="555555"/>
                <w:sz w:val="15"/>
                <w:szCs w:val="15"/>
              </w:rPr>
              <w:t xml:space="preserve">Guideline: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17 (Sound: speed of sound); standard school echo-method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7"/>
                <w:id w:val="7007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98"/>
                <w:id w:val="7007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ECHO</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25" w:id="400"/>
            <w:r>
              <w:rPr>
                <w:rFonts w:ascii="Arial" w:cs="Arial" w:eastAsia="Arial" w:hAnsi="Arial"/>
                <w:b/>
                <w:bCs/>
                <w:sz w:val="17"/>
                <w:szCs w:val="17"/>
              </w:rPr>
              <w:t xml:space="preserve">gensci_3_3-025</w:t>
            </w:r>
            <w:bookmarkEnd w:id="40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of incidence = angle of reflected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of incidence = angle of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law of reflection is: angle of incidence = angle of reflection (both measured from the normal). 'Reflected angle' is ambiguous. Matches the wording used in the Explain phase and the Final Explanation.</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1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9"/>
                <w:id w:val="7007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0"/>
                <w:id w:val="7008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26" w:id="401"/>
            <w:r>
              <w:rPr>
                <w:rFonts w:ascii="Arial" w:cs="Arial" w:eastAsia="Arial" w:hAnsi="Arial"/>
                <w:b/>
                <w:bCs/>
                <w:sz w:val="17"/>
                <w:szCs w:val="17"/>
              </w:rPr>
              <w:t xml:space="preserve">gensci_3_3-026</w:t>
            </w:r>
            <w:bookmarkEnd w:id="4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learner-generated sources of error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learner-generated sources of error on the board. Inclusion: a learner with a hearing impairment can take the Timer or Recorder role (watching the clapper's hands and the stopwatch, with the Listeners giving a raised-hand signal when clap and echo coincide) so that every learner contributes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role in the echo experiment depends on hearing; no accommodation was given for learners with hearing impairment.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01"/>
                <w:id w:val="7008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2"/>
                <w:id w:val="7008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CER" w:id="402"/>
            <w:r>
              <w:rPr>
                <w:rFonts w:ascii="Arial" w:cs="Arial" w:eastAsia="Arial" w:hAnsi="Arial"/>
                <w:b/>
                <w:bCs/>
                <w:sz w:val="17"/>
                <w:szCs w:val="17"/>
              </w:rPr>
              <w:t xml:space="preserve">gensci_3_3 CER (group)</w:t>
            </w:r>
            <w:bookmarkEnd w:id="40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named but not actually asked for on the Driving Question Board cards in Lessons 3 and 4; evidence and reasoning are now requested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CLAIM card — one sentence stating what they now know about the fisherman's puzzle because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CLAIM card — one sentence that answers 'Does reflection explain the fisherman's puzzle?', with the EVIDENCE (one measurement or drawing from today, such as the class echo results or the ray diagram) and the REASONING (the science idea, here the law of reflection, that links the evidence to the claim)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This is called refraction.' The first sentence is their CLAIM and the sentence beginning 'When the wave slows down' is their REASONING; under it they…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cards only asked for a statement. Defined correctly: Claim = the answer to the question;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03"/>
                <w:id w:val="7008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4"/>
                <w:id w:val="7008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CER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1" w:id="403"/>
            <w:r>
              <w:rPr>
                <w:rFonts w:ascii="Arial" w:cs="Arial" w:eastAsia="Arial" w:hAnsi="Arial"/>
                <w:b/>
                <w:bCs/>
                <w:sz w:val="17"/>
                <w:szCs w:val="17"/>
              </w:rPr>
              <w:t xml:space="preserve">gensci_3_3-031</w:t>
            </w:r>
            <w:bookmarkEnd w:id="4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'Interesting — hold that thought.'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'Interesting — hold that thought.' If a learner says that wind (or wind on the lake) bends the waves, the idea from Lesson 1, ask: 'Is there any wind in the ripple tank? What is different on the shallow side?' Guide them to the answer: the wave slows down over shallow water, and that change in speed, not wind, makes it bend.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tells the teacher to address the 'wind' misconception in Lesson 4, but Lesson 4 never mentions it. Added a short 'if students say X, do Y'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05"/>
                <w:id w:val="7008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6"/>
                <w:id w:val="7008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3" w:id="404"/>
            <w:r>
              <w:rPr>
                <w:rFonts w:ascii="Arial" w:cs="Arial" w:eastAsia="Arial" w:hAnsi="Arial"/>
                <w:b/>
                <w:bCs/>
                <w:sz w:val="17"/>
                <w:szCs w:val="17"/>
              </w:rPr>
              <w:t xml:space="preserve">gensci_3_3-033</w:t>
            </w:r>
            <w:bookmarkEnd w:id="4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following a curved path that reaches the fisherman around the headland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following a curved path that carries the sound farther over the water towards the fisherman (refraction does not take sound around the headland; that needs diffraction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temperature inversion bends sound back down so it travels farther over the water, but bending toward the surface cannot carry sound around a solid headland. That is diffraction (Lesson 5) and the unit's later model assigns it correctly. This sentence contradicted the unit.</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(speed of sound depends on air temperature); refraction of sound by temperature layers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07"/>
                <w:id w:val="7008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8"/>
                <w:id w:val="7008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RADIO" w:id="405"/>
            <w:r>
              <w:rPr>
                <w:rFonts w:ascii="Arial" w:cs="Arial" w:eastAsia="Arial" w:hAnsi="Arial"/>
                <w:b/>
                <w:bCs/>
                <w:sz w:val="17"/>
                <w:szCs w:val="17"/>
              </w:rPr>
              <w:t xml:space="preserve">gensci_3_3 RADIO (group)</w:t>
            </w:r>
            <w:bookmarkEnd w:id="405"/>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said diffraction carries FM/phone signals behind hills and from Nairobi to Kisumu; short waves diffract very little, so signals fade in a hill's shadow (and relay towers cover distance)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'My mobile phone signal still works when I walk behind a hill near Nakuru/Kericho because…' (3) 'Radio broadcasts from Nairobi can be received in Kisumu even though the Earth curves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signal on my phone or FM radio fades when I go behind a big hill near Nakuru/Kericho because the wavelength of the signal is only about ___ m, much smaller than the hill, so…' (3) 'A radio station can still be heard in a faraway town such as Kisumu, even though the Earth curves, because…' (hint: relay transmitters repeat the signal, and long-wavelength AM waves spread round obstacles and follow the Earth's curve better than FM).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and why short-wavelength FM and mobile signals (about 0.2 to 3 m) diffract very little round a large hill, so they fade in its shadow.</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why short-wavelength mobile-phone signals fade, but do not always vanish, in the shadow of a hill in the Rift Valley.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'FM/mobile signal (λ ≈ 0.2–3 m) is much smaller than the hill, so there is very little diffraction: a signal shadow forms behind the hill'</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and why short-wavelength mobile/FM signals diffract very little round big hills, so they fade in a hill's shadow.</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connect diffraction to why short-wavelength mobile-phone and FM signals fade in the shadow of Rift Valley hills while long-wavelength sound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(b) A village is in a valley directly behind the hill. Using the concept of diffraction and your answer to (a), explain in two sentences why the sign…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AM radio waves spreading round hills (their long wavelength diffracts more) use diffraction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mobile-phone signal that fades behind a Rift Valley hill is the other side of the same idea — microwaves have a wavelength of only about 0.17 m, …</w:t>
            </w:r>
          </w:p>
          <w:p>
            <w:pPr>
              <w:spacing w:after="20" w:before="0"/>
            </w:pPr>
            <w:r>
              <w:rPr>
                <w:rFonts w:ascii="Arial" w:cs="Arial" w:eastAsia="Arial" w:hAnsi="Arial"/>
                <w:b/>
                <w:bCs/>
                <w:sz w:val="15"/>
                <w:szCs w:val="15"/>
              </w:rPr>
              <w:t xml:space="preserve">Final Explanation, Part 4: Diffraction and putting the whole phenomenon together, exemplar: </w:t>
            </w:r>
            <w:r>
              <w:rPr>
                <w:rFonts w:ascii="Arial" w:cs="Arial" w:eastAsia="Arial" w:hAnsi="Arial"/>
                <w:color w:val="1B6B1B"/>
                <w:sz w:val="15"/>
                <w:szCs w:val="15"/>
              </w:rPr>
              <w:t xml:space="preserve">(c) The microwaves of the phone signal have a wavelength of only about 0.17 m, much smaller than the hill, so they diffract very little and a signal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does not carry FM or mobile signals round big hills or from Nairobi to Kisumu. Wavelengths of about 0.17 m (1.8 GHz phone) to 3 m (98.4 MHz FM) are far smaller than a hill, so there is very little diffraction and a signal shadow forms (which is what the matatu passenger hears). Nairobi-to-Kisumu reception uses relay transmitters, not diffraction. The old prompts also contradicted Problem 1 in the same lesson (a 3 m wave diffracts poorly round a 200 m hill). Checked: 3.0e8/98.4e6 = 3.05 m; 3.0e8/1.8e9 = 0.167 m.</w:t>
            </w:r>
          </w:p>
          <w:p>
            <w:pPr>
              <w:spacing w:after="60" w:before="0"/>
            </w:pPr>
            <w:r>
              <w:rPr>
                <w:rFonts w:ascii="Arial" w:cs="Arial" w:eastAsia="Arial" w:hAnsi="Arial"/>
                <w:i/>
                <w:iCs/>
                <w:color w:val="555555"/>
                <w:sz w:val="15"/>
                <w:szCs w:val="15"/>
              </w:rPr>
              <w:t xml:space="preserve">Guideline: 1. Storyline and phenomenon; 2. KICD alignment;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4 (Diffraction: effect is significant only when wavelength is comparable to the obstacle or opening size)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09"/>
                <w:id w:val="7008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10"/>
                <w:id w:val="7008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RADIO</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L8NUM" w:id="406"/>
            <w:r>
              <w:rPr>
                <w:rFonts w:ascii="Arial" w:cs="Arial" w:eastAsia="Arial" w:hAnsi="Arial"/>
                <w:b/>
                <w:bCs/>
                <w:sz w:val="17"/>
                <w:szCs w:val="17"/>
              </w:rPr>
              <w:t xml:space="preserve">gensci_3_3 L8NUM (group)</w:t>
            </w:r>
            <w:bookmarkEnd w:id="40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set: Q2 answer key was wrong (107.1 m) and the depth was unrealistic; Q4(b) asked for a frequency when it needed a distance; the full key is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Q3b correct answer is λ = 2.25 m (v=0.90/f=0.40); Q4a = 85 m; Q2 = 107.1 m — teacher checks these key answers during circulation.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Answer key: Q1 = 3.0 × 10⁸ ÷ 98.4 × 10⁶ ≈ 3.05 m; Q2 = 1530 × 0.020 ÷ 2 = 15.3 m; Q3a = 0.40 × 3.75 = 1.5 m/s, Q3b = 0.90 ÷ 0.40 = 2.25 m (frequency stays 0.40 Hz); Q4a = 340 × 0.50 ÷ 2 = 85 m, Q4b = 340 × 0.1 ÷ 2 = 17 m; Q5a = 3.0 × 10⁸ ÷ 1.8 × 10⁹ ≈ 0.17 m, Q5b = very little diffraction because 0.17 m is far smaller than the hill, so a weak or no signal, fixed by a relay tower. Teacher checks these key answers during circulation.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returns as an echo after 0.020 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(b) the minimum distance to a wall for a human ear to hear the echo as separate from the original sound (the ear needs at least 0.1 s between the ori…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key said Q2 = 107.1 m, which was wrong for the question as written (1530 × 0.28 ÷ 2 = 214.2 m). The full key is now given for every question so a teacher can mark without recomputing.</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(speed of sound in water about 1500 m/s; echo ranging)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1"/>
                <w:id w:val="7008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12"/>
                <w:id w:val="7008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L8NUM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SONAR" w:id="407"/>
            <w:r>
              <w:rPr>
                <w:rFonts w:ascii="Arial" w:cs="Arial" w:eastAsia="Arial" w:hAnsi="Arial"/>
                <w:b/>
                <w:bCs/>
                <w:sz w:val="17"/>
                <w:szCs w:val="17"/>
              </w:rPr>
              <w:t xml:space="preserve">gensci_3_3 SONAR (group)</w:t>
            </w:r>
            <w:bookmarkEnd w:id="40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Sonar depths were deeper than Lake Victoria itself (89 m and 150 m against a maximum of about 84 m); times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0.12 s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0.06 s later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2: Reflection – what the echo can and cannot explain, prompt: </w:t>
            </w:r>
            <w:r>
              <w:rPr>
                <w:rFonts w:ascii="Arial" w:cs="Arial" w:eastAsia="Arial" w:hAnsi="Arial"/>
                <w:color w:val="1B6B1B"/>
                <w:sz w:val="15"/>
                <w:szCs w:val="15"/>
              </w:rPr>
              <w:t xml:space="preserve">returns after 0.04 s. Calculate the depth of the water.</w:t>
            </w:r>
          </w:p>
          <w:p>
            <w:pPr>
              <w:spacing w:after="20" w:before="0"/>
            </w:pPr>
            <w:r>
              <w:rPr>
                <w:rFonts w:ascii="Arial" w:cs="Arial" w:eastAsia="Arial" w:hAnsi="Arial"/>
                <w:b/>
                <w:bCs/>
                <w:sz w:val="15"/>
                <w:szCs w:val="15"/>
              </w:rPr>
              <w:t xml:space="preserve">Final Explanation, Part 2: Reflection – what the echo can and cannot explain, exemplar: </w:t>
            </w:r>
            <w:r>
              <w:rPr>
                <w:rFonts w:ascii="Arial" w:cs="Arial" w:eastAsia="Arial" w:hAnsi="Arial"/>
                <w:color w:val="1B6B1B"/>
                <w:sz w:val="15"/>
                <w:szCs w:val="15"/>
              </w:rPr>
              <w:t xml:space="preserve">(d) d = (1500 × 0.04) / 2 = 60 / 2 = 30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about 1480 m/s in fresh water, 0.12 s gives a depth of 89 m, deeper than Lake Victoria's maximum (about 84 m). 0.06 s gives 1480 × 0.06 ÷ 2 ≈ 44 m, close to the lake's average depth (about 40 m).</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Lake Victoria Basin Commission / Lake Victoria Fisheries Organization lake statistics (maximum depth about 84 m); speed of sound in water, OpenStax College Physics 2e Ch. 17</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3"/>
                <w:id w:val="7008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14"/>
                <w:id w:val="7008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SONAR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EROS" w:id="408"/>
            <w:r>
              <w:rPr>
                <w:rFonts w:ascii="Arial" w:cs="Arial" w:eastAsia="Arial" w:hAnsi="Arial"/>
                <w:b/>
                <w:bCs/>
                <w:sz w:val="17"/>
                <w:szCs w:val="17"/>
              </w:rPr>
              <w:t xml:space="preserve">gensci_3_3 EROS (group)</w:t>
            </w:r>
            <w:bookmarkEnd w:id="408"/>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focuses wave energy on headlands and causes erosion; it is refraction that focuses it (the Final Explanation already said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diffraction concentrates wave energy on unprotected shorelines;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refraction concentrates wave energy on headlands (and spreads it out in bays), while diffraction carries wave energy into sheltered water;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driven by wave refraction (energy focused on headlands) and high-amplitude storm waves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Where does the erosion energy come from, and how does refraction as the waves approach the Mombasa headland concentrate wave energy there?</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storm waves → refraction towards the headland → concentrated energy on the Lamu shoreline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Wave refraction, not diffraction, concentrates wave energy on headlands (wavefronts bend towards the shallower water around a headland, so the energy converges there) and spreads it in bays. The Final Explanation (Part 5b) already says this correctly. The Lesson 7 text said the opposite. Checked against the coastal-geomorphology explanation of wave refraction.</w:t>
            </w:r>
          </w:p>
          <w:p>
            <w:pPr>
              <w:spacing w:after="60" w:before="0"/>
            </w:pPr>
            <w:r>
              <w:rPr>
                <w:rFonts w:ascii="Arial" w:cs="Arial" w:eastAsia="Arial" w:hAnsi="Arial"/>
                <w:i/>
                <w:iCs/>
                <w:color w:val="555555"/>
                <w:sz w:val="15"/>
                <w:szCs w:val="15"/>
              </w:rPr>
              <w:t xml:space="preserve">Guideline: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Pidwirny, Fundamentals of Physical Geography (2nd ed.), wave refraction and coastal erosion at headlands; OpenStax University Physics Vol. 3, Ch. 1 (refraction)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5"/>
                <w:id w:val="7008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16"/>
                <w:id w:val="7008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EROS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MITIG" w:id="409"/>
            <w:r>
              <w:rPr>
                <w:rFonts w:ascii="Arial" w:cs="Arial" w:eastAsia="Arial" w:hAnsi="Arial"/>
                <w:b/>
                <w:bCs/>
                <w:sz w:val="17"/>
                <w:szCs w:val="17"/>
              </w:rPr>
              <w:t xml:space="preserve">gensci_3_3 MITIG (group)</w:t>
            </w:r>
            <w:bookmarkEnd w:id="40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examples used mangroves, storm surges and 'tsunami sonar', which do not apply to a lake; replaced with reed/papyrus belts and storm forecasts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'Storm surges (wave energy) damage Kisumu fishing villages → mitigation: mangrove belt restoration along the shore acts as a wave-energy buffer.'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'Storm waves damage Kisumu fishing villages and landing sites → mitigation: papyrus and reed belts along the lake shore absorb wave energy (on the Indian Ocean coast, mangrove belts do the same job).'</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(e.g., mangrove belts on the coast, papyrus and reed belts along the lake shore, storm warnings from the Kenya Meteorological Department)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(storm waves, coastal erosion), but that this impact can be reduced through mangrove and papyrus/reed belts, wave-energy barriers such as sea walls, …</w:t>
            </w:r>
          </w:p>
          <w:p>
            <w:pPr>
              <w:spacing w:after="20" w:before="0"/>
            </w:pPr>
            <w:r>
              <w:rPr>
                <w:rFonts w:ascii="Arial" w:cs="Arial" w:eastAsia="Arial" w:hAnsi="Arial"/>
                <w:b/>
                <w:bCs/>
                <w:sz w:val="15"/>
                <w:szCs w:val="15"/>
              </w:rPr>
              <w:t xml:space="preserve">Final Explanation, Part 5: Applications, environment and the Scientist's Statement, exemplar: </w:t>
            </w:r>
            <w:r>
              <w:rPr>
                <w:rFonts w:ascii="Arial" w:cs="Arial" w:eastAsia="Arial" w:hAnsi="Arial"/>
                <w:color w:val="1B6B1B"/>
                <w:sz w:val="15"/>
                <w:szCs w:val="15"/>
              </w:rPr>
              <w:t xml:space="preserve">Sonar helps fishermen find safe depths, and storm forecasts warn you before dangerous waves arrive. Papyrus and reed belts, and on the coast mangrove…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p>
            <w:pPr>
              <w:spacing w:after="60" w:before="0"/>
            </w:pPr>
            <w:r>
              <w:rPr>
                <w:rFonts w:ascii="Arial" w:cs="Arial" w:eastAsia="Arial" w:hAnsi="Arial"/>
                <w:i/>
                <w:iCs/>
                <w:color w:val="555555"/>
                <w:sz w:val="15"/>
                <w:szCs w:val="15"/>
              </w:rPr>
              <w:t xml:space="preserve">Guideline: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UNEP / IUCN guidance on nature-based shoreline protection (vegetation attenuates wave energy); Lake Victoria Basin Commission papyrus and wetland buffer guidance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7"/>
                <w:id w:val="7008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18"/>
                <w:id w:val="7008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MITIG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59" w:id="410"/>
            <w:r>
              <w:rPr>
                <w:rFonts w:ascii="Arial" w:cs="Arial" w:eastAsia="Arial" w:hAnsi="Arial"/>
                <w:b/>
                <w:bCs/>
                <w:sz w:val="17"/>
                <w:szCs w:val="17"/>
              </w:rPr>
              <w:t xml:space="preserve">gensci_3_3-059</w:t>
            </w:r>
            <w:bookmarkEnd w:id="4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 full sentences, and label any diagram you draw.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 full sentences, and label any diagram you draw. You may show your understanding in more than one way: a labelled diagram, a spoken explanation to your teacher, or a written answer using key terms in Kiswahili as well as English. Ask for the questions to be read aloud if you need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offered only one way of answering (long written English). Added a short statement that diagrams, oral answers and Kiswahili key terms are accepted; no specific Kiswahili words are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9"/>
                <w:id w:val="7008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0"/>
                <w:id w:val="7008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0" w:id="411"/>
            <w:r>
              <w:rPr>
                <w:rFonts w:ascii="Arial" w:cs="Arial" w:eastAsia="Arial" w:hAnsi="Arial"/>
                <w:b/>
                <w:bCs/>
                <w:sz w:val="17"/>
                <w:szCs w:val="17"/>
              </w:rPr>
              <w:t xml:space="preserve">gensci_3_3-060</w:t>
            </w:r>
            <w:bookmarkEnd w:id="41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the wave equation and calculations", "excellent": "All calculations are set out correctly with formulas, steps and units (4 Hz, 0.25 s, 150 m, 0.50 m and 0.47 m), and the inverse relationship between f and λ is clearly explained.", "proficient": "Most calculations are correct with some units or steps missing; the f and λ relationship is stated but not fully explained.", "developing": "Calculations contain errors or are missing; the wave equation is stated without being applied correctly."}, {"criterion": "Explanation of reflection, refraction and diffraction", "excellent": "Each behaviour is defined accurately and the mechanism is explained (angle law; speed change at a boundary with bending towards the normal and constant frequency; diffraction greatest when size is close to wavelength).", "proficient": "Each behaviour is defined correctly but one mechanism is incomplete or imprecise.", "developing": "Behaviours are confused with each other or described without any mechanism."}, {"criterion": "Connection to the anchoring phenomenon", "excellent": "Each of the three observations (cliff echo, bending water waves, sound in the cove) is matched to the correct wave behaviour, and the limits of reflection and refraction are explained.", "proficient": "Observations are matched to wave behaviours with minor gaps in the reasoning.", "developing": "Few links are made to the fisherman at Kisumu, or the matches are incorrect."}, {"criterion": "Kenyan applications and environmental impact", "excellent": "Applications, impacts and mitigation are accurate, use Kenyan contexts, and name the wave property and the physics of how it works.", "proficient": "Applications and impacts are correct but the physics of how they work is only partly explained.", "developing": "Examples are vague, not linked to wave properties, or incorrect."}, {"criterion": "Scientific communication and Scientist's Statement", "excellent": "Writing is clear, uses correct vocabulary, and the statement to the fisherman is accurate, plain-language and links wave science to community safety.", "proficient": "Writing is mostly clear with some vocabulary slips; the statement is accurate but links to safety are brief.", "developing": "Writing is unclear or vocabulary is misused; the statement is missing or inaccurate."}]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the wave equation and calculations", "excellent": "Exceeds expectations: all calculations are set out correctly with formulas, steps and units (4 Hz, 0.25 s, 30 m, 0.50 m and 0.47 m), and the inverse relationship between f and λ is clearly explained.", "proficient": "Meets expectations: most calculations are correct with some units or steps missing; the f and λ relationship is stated but not fully explained.", "developing": "Approaches expectations: calculations contain errors or are missing; the wave equation is stated without being applied correctly."}, {"criterion": "Explanation of reflection, refraction and diffraction", "excellent": "Exceeds expectations: each behaviour is defined accurately and the mechanism is explained (angle law; speed change at a boundary with bending towards the normal and constant frequency; diffraction greatest when size is close to wavelength).", "proficient": "Meets expectations: each behaviour is defined correctly but one mechanism is incomplete or imprecise.", "developing": "Approaches expectations: behaviours are confused with each other or described without any mechanism."}, {"criterion": "Connection to the anchoring phenomenon", "excellent": "Exceeds expectations: each of the three observations (cliff echo, bending water waves, sound in the cove) is matched to the correct wave behaviour, and the limits of reflection and refraction are explained.", "proficient": "Meets expectations: observations are matched to wave behaviours with minor gaps in the reasoning.", "developing": "Approaches expectations: few links are made to the fisherman at Kisumu, or the matches are incorrect."}, {"criterion": "Kenyan applications and environmental impact", "excellent": "Exceeds expectations: applications, impacts and mitigation are accurate, use Kenyan contexts, and name the wave property and the physics of how it works.", "proficient": "Meets expectations: applications and impacts are correct but the physics of how they work is only partly explained.", "developing": "Approaches expectations: examples are vague, not linked to wave properties, or incorrect."}, {"criterion": "Scientific communication and Scientist's Statement", "excellent": "Exceeds expectations: writing is clear, uses correct vocabulary, and the statement to the fisherman is accurate, plain-language and links wave science to community safety.", "proficient": "Meets expectations: writing is mostly clear with some vocabulary slips; the statement is accurate but links to safety are brief.", "developing": "Approaches expectations: writing is unclear or vocabulary is misused; the statement is missing or inaccurate."}]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and the sonar value (150 m) is updated to 30 m to match the corrected Part 2(d).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21"/>
                <w:id w:val="7008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2"/>
                <w:id w:val="7008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5" w:id="412"/>
            <w:r>
              <w:rPr>
                <w:rFonts w:ascii="Arial" w:cs="Arial" w:eastAsia="Arial" w:hAnsi="Arial"/>
                <w:b/>
                <w:bCs/>
                <w:sz w:val="17"/>
                <w:szCs w:val="17"/>
              </w:rPr>
              <w:t xml:space="preserve">gensci_3_3-065</w:t>
            </w:r>
            <w:bookmarkEnd w:id="41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observed… and I wonder…'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observed… and I wonder…' Inclusion: a learner with a hearing impairment can be the control or recorder role, and can rate what they feel or see (for example a hand on the door frame, or the speaker's lips) alongside the listeners' audibility ratings.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doorway experiment is entirely listening-based; added a way for a learner with a hearing impairment to contribute evidence.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23"/>
                <w:id w:val="7008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4"/>
                <w:id w:val="7008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6" w:id="413"/>
            <w:r>
              <w:rPr>
                <w:rFonts w:ascii="Arial" w:cs="Arial" w:eastAsia="Arial" w:hAnsi="Arial"/>
                <w:b/>
                <w:bCs/>
                <w:sz w:val="17"/>
                <w:szCs w:val="17"/>
              </w:rPr>
              <w:t xml:space="preserve">gensci_3_3-066</w:t>
            </w:r>
            <w:bookmarkEnd w:id="4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gap between the rocky headland and the shore as a narrow opening.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narrow entrance to the cove between the headland and the shore (water waves spread through this gap) and the edge of the headland (sound spreads round this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headland is an obstacle, not a gap; diffraction of sound happens around its edge. Water waves, in contrast, spread through the narrow cove entrance. The diagram instruction now says both so the model matches the physics.</w:t>
            </w:r>
          </w:p>
          <w:p>
            <w:pPr>
              <w:spacing w:after="60" w:before="0"/>
            </w:pPr>
            <w:r>
              <w:rPr>
                <w:rFonts w:ascii="Arial" w:cs="Arial" w:eastAsia="Arial" w:hAnsi="Arial"/>
                <w:i/>
                <w:iCs/>
                <w:color w:val="555555"/>
                <w:sz w:val="15"/>
                <w:szCs w:val="15"/>
              </w:rPr>
              <w:t xml:space="preserve">Guideline: 6. Models and analogies;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25"/>
                <w:id w:val="7008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6"/>
                <w:id w:val="7008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CLASS" w:id="414"/>
            <w:r>
              <w:rPr>
                <w:rFonts w:ascii="Arial" w:cs="Arial" w:eastAsia="Arial" w:hAnsi="Arial"/>
                <w:b/>
                <w:bCs/>
                <w:sz w:val="17"/>
                <w:szCs w:val="17"/>
              </w:rPr>
              <w:t xml:space="preserve">gensci_3_3 CLASS (group)</w:t>
            </w:r>
            <w:bookmarkEnd w:id="41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6 and 7 assumed a class of about 20 (four groups per task); in a class of 40+ several groups share each task and one presents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move into four pre-assigned expert groups of 4–6 (Groups A, B, C, 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move into pre-assigned expert groups of 4–6. There are four applications (A, B, C, D); in a class of 40 or more, make 8 to 10 groups so that two or three groups research the same application and only one of them presents, with the others adding what the presenting group missed.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Learners work in home groups of approximately 4–5 (8 to 10 groups in a class of 40 or more, so two or three groups share each research card and merge…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class is reorganised into three debate teams (of approximately 6–7 in a class of about 20; in a larger class run two or three debates at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Four groups of 4 to 6 is only 16 to 24 learners. In a class of 40 to 60 each group would have 10 to 15 learners and most would have nothing to do. Teachers should confirm that two or three groups per topic works with their space and resources.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27"/>
                <w:id w:val="7008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8"/>
                <w:id w:val="7008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CLASS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4" w:id="415"/>
            <w:r>
              <w:rPr>
                <w:rFonts w:ascii="Arial" w:cs="Arial" w:eastAsia="Arial" w:hAnsi="Arial"/>
                <w:b/>
                <w:bCs/>
                <w:sz w:val="17"/>
                <w:szCs w:val="17"/>
              </w:rPr>
              <w:t xml:space="preserve">gensci_3_3-074</w:t>
            </w:r>
            <w:bookmarkEnd w:id="41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(2006 Mozambique earthquake tremors felt in Nairobi, building code implications)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(earthquake risk along the Kenyan Rift Valley and what building codes in Nairobi must allow for)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29"/>
                <w:id w:val="7008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30"/>
                <w:id w:val="7008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4" w:id="416"/>
            <w:r>
              <w:rPr>
                <w:rFonts w:ascii="Arial" w:cs="Arial" w:eastAsia="Arial" w:hAnsi="Arial"/>
                <w:b/>
                <w:bCs/>
                <w:sz w:val="17"/>
                <w:szCs w:val="17"/>
              </w:rPr>
              <w:t xml:space="preserve">gensci_3_3-034</w:t>
            </w:r>
            <w:bookmarkEnd w:id="41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1"/>
                <w:id w:val="7008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32"/>
                <w:id w:val="7008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1" w:id="417"/>
            <w:r>
              <w:rPr>
                <w:rFonts w:ascii="Arial" w:cs="Arial" w:eastAsia="Arial" w:hAnsi="Arial"/>
                <w:b/>
                <w:bCs/>
                <w:sz w:val="17"/>
                <w:szCs w:val="17"/>
              </w:rPr>
              <w:t xml:space="preserve">gensci_3_3-061</w:t>
            </w:r>
            <w:bookmarkEnd w:id="41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3"/>
                <w:id w:val="7008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34"/>
                <w:id w:val="7008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8" w:id="418"/>
            <w:r>
              <w:rPr>
                <w:rFonts w:ascii="Arial" w:cs="Arial" w:eastAsia="Arial" w:hAnsi="Arial"/>
                <w:b/>
                <w:bCs/>
                <w:sz w:val="17"/>
                <w:szCs w:val="17"/>
              </w:rPr>
              <w:t xml:space="preserve">gensci_3_3-078</w:t>
            </w:r>
            <w:bookmarkEnd w:id="41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5"/>
                <w:id w:val="7008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36"/>
                <w:id w:val="7008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9" w:id="419"/>
            <w:r>
              <w:rPr>
                <w:rFonts w:ascii="Arial" w:cs="Arial" w:eastAsia="Arial" w:hAnsi="Arial"/>
                <w:b/>
                <w:bCs/>
                <w:sz w:val="17"/>
                <w:szCs w:val="17"/>
              </w:rPr>
              <w:t xml:space="preserve">gensci_3_3-079</w:t>
            </w:r>
            <w:bookmarkEnd w:id="41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7"/>
                <w:id w:val="7008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38"/>
                <w:id w:val="7008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gensci_3_3-079</w:t>
            </w:r>
          </w:p>
        </w:tc>
      </w:tr>
    </w:tbl>
    <w:p>
      <w:pPr>
        <w:sectPr>
          <w:headerReference w:type="default" r:id="rId36"/>
          <w:footerReference w:type="default" r:id="rId3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Magnetism and Electromagnetic Induction   (gensci_3_4)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w:t>
      </w:r>
      <w:r>
        <w:rPr>
          <w:rFonts w:ascii="Arial" w:cs="Arial" w:eastAsia="Arial" w:hAnsi="Arial"/>
          <w:color w:val="666666"/>
          <w:sz w:val="15"/>
          <w:szCs w:val="15"/>
        </w:rPr>
        <w:t xml:space="preserve">  [guideline 1, 3, 4, 5, 6, 7, 8, 9, 10, 13; teacher decision]</w:t>
      </w:r>
    </w:p>
    <w:p>
      <w:pPr>
        <w:spacing w:after="30" w:before="0"/>
      </w:pPr>
      <w:r>
        <w:rPr>
          <w:rFonts w:ascii="Arial" w:cs="Arial" w:eastAsia="Arial" w:hAnsi="Arial"/>
          <w:sz w:val="17"/>
          <w:szCs w:val="17"/>
        </w:rPr>
        <w:t xml:space="preserve">• Station C asked learners to watch a galvanometer to check a rod's magnetism. A galvanometer measures current, not magnetism, so Station C now uses the compass used at Stations A and B.</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Hammering station used a rubber mallet, which is too soft to demagnetise a rod. Now a small hammer, with matching safety wording.</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2 activities added up to about 98 minutes in an 80-minute period. Station time cut from 12 to 8 minutes each and the model-revision time trimmed; the lesson now adds up to about 80 minutes.</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'Form One' (old system) replaced by 'Grade 10' in the Kericho student story wherever it appears (5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1 results were written as if known in advance and did not fit soft iron (stroking 'strongest', electromagnet tested only after switching off). The electrical test now runs while current flows, and the Summary Table gives the typical pattern with a note to use the class's own counts.</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1 sent learners to the wrong later lessons (field patterns 'in Lesson 2', explanation 'by Lesson 6', and so on). Cross-references now match the actual sequence.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treated a U-shaped magnet as 'exactly' a generator's magnet. It is a model with limits, so the lesson now says so and names the limits (real generators use electromagnets; field lines are a drawing tool).</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Lesson 5's angle test pushed a magnet into a coil and claimed 0° gives zero e.m.f.; for a coil that is actually the strongest case. The angle test now uses the straight conductor in the U-shaped magnet from Lesson 4, where 90° = maximum and 0° = zero is correct.</w:t>
      </w:r>
      <w:r>
        <w:rPr>
          <w:rFonts w:ascii="Arial" w:cs="Arial" w:eastAsia="Arial" w:hAnsi="Arial"/>
          <w:color w:val="666666"/>
          <w:sz w:val="15"/>
          <w:szCs w:val="15"/>
        </w:rPr>
        <w:t xml:space="preserve">  [guideline 4, 6, 7, 8]</w:t>
      </w:r>
    </w:p>
    <w:p>
      <w:pPr>
        <w:spacing w:after="30" w:before="0"/>
      </w:pPr>
      <w:r>
        <w:rPr>
          <w:rFonts w:ascii="Arial" w:cs="Arial" w:eastAsia="Arial" w:hAnsi="Arial"/>
          <w:sz w:val="17"/>
          <w:szCs w:val="17"/>
        </w:rPr>
        <w:t xml:space="preserve">• 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w:t>
      </w:r>
      <w:r>
        <w:rPr>
          <w:rFonts w:ascii="Arial" w:cs="Arial" w:eastAsia="Arial" w:hAnsi="Arial"/>
          <w:color w:val="666666"/>
          <w:sz w:val="15"/>
          <w:szCs w:val="15"/>
        </w:rPr>
        <w:t xml:space="preserve">  [guideline 1, 2, 5, 6, 7, 10, 13; teacher decision]</w:t>
      </w:r>
    </w:p>
    <w:p>
      <w:pPr>
        <w:spacing w:after="30" w:before="0"/>
      </w:pPr>
      <w:r>
        <w:rPr>
          <w:rFonts w:ascii="Arial" w:cs="Arial" w:eastAsia="Arial" w:hAnsi="Arial"/>
          <w:sz w:val="17"/>
          <w:szCs w:val="17"/>
        </w:rPr>
        <w:t xml:space="preserve">• Lesson 6 listed the electric bell as an application of electromagnetic induction; it is not (it is electromagnetism). Group 5 now researches vehicle alternators, a real induction device.</w:t>
      </w:r>
      <w:r>
        <w:rPr>
          <w:rFonts w:ascii="Arial" w:cs="Arial" w:eastAsia="Arial" w:hAnsi="Arial"/>
          <w:color w:val="666666"/>
          <w:sz w:val="15"/>
          <w:szCs w:val="15"/>
        </w:rPr>
        <w:t xml:space="preserve">  [guideline 1, 2, 7; teacher decision]</w:t>
      </w:r>
    </w:p>
    <w:p>
      <w:pPr>
        <w:spacing w:after="30" w:before="0"/>
      </w:pPr>
      <w:r>
        <w:rPr>
          <w:rFonts w:ascii="Arial" w:cs="Arial" w:eastAsia="Arial" w:hAnsi="Arial"/>
          <w:sz w:val="17"/>
          <w:szCs w:val="17"/>
        </w:rPr>
        <w:t xml:space="preserve">• Lesson 6 and the Final Explanation said every application relies on relative motion, but a transformer has no moving parts (its flux changes because the current alternates). Wording now says 'changing flux', with relative motion as the cause in dynamos and generators.</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added up to about 101 minutes in an 80-minute period (six 6-minute presentations). Presentations cut to 2 + 1 minutes and research to 15 minutes; it now adds up to about 78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promised that Lesson 7 would cover AC vs DC and transformer calculations. Lesson 7 is the bell project and the sub-strand is qualitative, so those questions now stay on the Driving Question Board as open questions.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(a 40-minute period) had about 49 minutes of activities. Reading/writing times, the written paragraph, peer review, DQB closure and letter reading were trimmed; it now adds up to about 40 minutes.</w:t>
      </w:r>
      <w:r>
        <w:rPr>
          <w:rFonts w:ascii="Arial" w:cs="Arial" w:eastAsia="Arial" w:hAnsi="Arial"/>
          <w:color w:val="666666"/>
          <w:sz w:val="15"/>
          <w:szCs w:val="15"/>
        </w:rPr>
        <w:t xml:space="preserve">  [guideline 3, 9, 10, 13]</w:t>
      </w:r>
    </w:p>
    <w:p>
      <w:pPr>
        <w:spacing w:after="30" w:before="0"/>
      </w:pPr>
      <w:r>
        <w:rPr>
          <w:rFonts w:ascii="Arial" w:cs="Arial" w:eastAsia="Arial" w:hAnsi="Arial"/>
          <w:sz w:val="17"/>
          <w:szCs w:val="17"/>
        </w:rPr>
        <w:t xml:space="preserve">• Lesson durations in the data: Lessons 1-7 are 80 minutes each (7 x 80 = 560) and Lesson 8 is 40 minutes (560 + 40 = 600). The overview said 8 x 40 = 320, which matches none of the lessons. Phase minutes inside Lessons 2, 6 and 8 were also trimmed so each lesson fits its period (see groups G4, G13, G15).</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(4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
              <w:r>
                <w:rPr>
                  <w:rFonts w:ascii="Arial" w:cs="Arial" w:eastAsia="Arial" w:hAnsi="Arial"/>
                  <w:b/>
                  <w:bCs/>
                  <w:color w:val="0563C1"/>
                  <w:sz w:val="17"/>
                  <w:szCs w:val="17"/>
                  <w:u w:val="single"/>
                </w:rPr>
                <w:t xml:space="preserve">gensci_3_4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title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040">
              <w:r>
                <w:rPr>
                  <w:rFonts w:ascii="Arial" w:cs="Arial" w:eastAsia="Arial" w:hAnsi="Arial"/>
                  <w:b/>
                  <w:bCs/>
                  <w:color w:val="0563C1"/>
                  <w:sz w:val="17"/>
                  <w:szCs w:val="17"/>
                  <w:u w:val="single"/>
                </w:rPr>
                <w:t xml:space="preserve">gensci_3_4-040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046">
              <w:r>
                <w:rPr>
                  <w:rFonts w:ascii="Arial" w:cs="Arial" w:eastAsia="Arial" w:hAnsi="Arial"/>
                  <w:b/>
                  <w:bCs/>
                  <w:color w:val="0563C1"/>
                  <w:sz w:val="17"/>
                  <w:szCs w:val="17"/>
                  <w:u w:val="single"/>
                </w:rPr>
                <w:t xml:space="preserve">gensci_3_4-046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0">
              <w:r>
                <w:rPr>
                  <w:rFonts w:ascii="Arial" w:cs="Arial" w:eastAsia="Arial" w:hAnsi="Arial"/>
                  <w:b/>
                  <w:bCs/>
                  <w:color w:val="0563C1"/>
                  <w:sz w:val="17"/>
                  <w:szCs w:val="17"/>
                  <w:u w:val="single"/>
                </w:rPr>
                <w:t xml:space="preserve">gensci_3_4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1">
              <w:r>
                <w:rPr>
                  <w:rFonts w:ascii="Arial" w:cs="Arial" w:eastAsia="Arial" w:hAnsi="Arial"/>
                  <w:b/>
                  <w:bCs/>
                  <w:color w:val="0563C1"/>
                  <w:sz w:val="17"/>
                  <w:szCs w:val="17"/>
                  <w:u w:val="single"/>
                </w:rPr>
                <w:t xml:space="preserve">gensci_3_4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listed the electric bell as an application of electromagnetic induction; it is not (it is electromagnetism). Group 5 now researches vehicle alternators, a real induction device.. The electric bell is electromagnetism (current makes a magnet), not ele…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0">
              <w:r>
                <w:rPr>
                  <w:rFonts w:ascii="Arial" w:cs="Arial" w:eastAsia="Arial" w:hAnsi="Arial"/>
                  <w:b/>
                  <w:bCs/>
                  <w:color w:val="0563C1"/>
                  <w:sz w:val="17"/>
                  <w:szCs w:val="17"/>
                  <w:u w:val="single"/>
                </w:rPr>
                <w:t xml:space="preserve">gensci_3_4-110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1">
              <w:r>
                <w:rPr>
                  <w:rFonts w:ascii="Arial" w:cs="Arial" w:eastAsia="Arial" w:hAnsi="Arial"/>
                  <w:b/>
                  <w:bCs/>
                  <w:color w:val="0563C1"/>
                  <w:sz w:val="17"/>
                  <w:szCs w:val="17"/>
                  <w:u w:val="single"/>
                </w:rPr>
                <w:t xml:space="preserve">gensci_3_4-111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2">
              <w:r>
                <w:rPr>
                  <w:rFonts w:ascii="Arial" w:cs="Arial" w:eastAsia="Arial" w:hAnsi="Arial"/>
                  <w:b/>
                  <w:bCs/>
                  <w:color w:val="0563C1"/>
                  <w:sz w:val="17"/>
                  <w:szCs w:val="17"/>
                  <w:u w:val="single"/>
                </w:rPr>
                <w:t xml:space="preserve">gensci_3_4-112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3">
              <w:r>
                <w:rPr>
                  <w:rFonts w:ascii="Arial" w:cs="Arial" w:eastAsia="Arial" w:hAnsi="Arial"/>
                  <w:b/>
                  <w:bCs/>
                  <w:color w:val="0563C1"/>
                  <w:sz w:val="17"/>
                  <w:szCs w:val="17"/>
                  <w:u w:val="single"/>
                </w:rPr>
                <w:t xml:space="preserve">gensci_3_4-113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 w:id="420"/>
            <w:r>
              <w:rPr>
                <w:rFonts w:ascii="Arial" w:cs="Arial" w:eastAsia="Arial" w:hAnsi="Arial"/>
                <w:b/>
                <w:bCs/>
                <w:sz w:val="17"/>
                <w:szCs w:val="17"/>
              </w:rPr>
              <w:t xml:space="preserve">gensci_3_4 G1 (group)</w:t>
            </w:r>
            <w:bookmarkEnd w:id="420"/>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title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Why Stillness Kills the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Keeping Magnets Strong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2, slo.purpose: </w:t>
            </w:r>
            <w:r>
              <w:rPr>
                <w:rFonts w:ascii="Arial" w:cs="Arial" w:eastAsia="Arial" w:hAnsi="Arial"/>
                <w:color w:val="1B6B1B"/>
                <w:sz w:val="15"/>
                <w:szCs w:val="15"/>
              </w:rPr>
              <w:t xml:space="preserve">They connect this understanding to the anchoring phenomenon in a limited way: the magnet inside a dynamo or generator must stay magnetised, so heat, …</w:t>
            </w:r>
          </w:p>
          <w:p>
            <w:pPr>
              <w:spacing w:after="20" w:before="0"/>
            </w:pPr>
            <w:r>
              <w:rPr>
                <w:rFonts w:ascii="Arial" w:cs="Arial" w:eastAsia="Arial" w:hAnsi="Arial"/>
                <w:b/>
                <w:bCs/>
                <w:sz w:val="15"/>
                <w:szCs w:val="15"/>
              </w:rPr>
              <w:t xml:space="preserve">Lesson 2, slo.attitudes: </w:t>
            </w:r>
            <w:r>
              <w:rPr>
                <w:rFonts w:ascii="Arial" w:cs="Arial" w:eastAsia="Arial" w:hAnsi="Arial"/>
                <w:color w:val="1B6B1B"/>
                <w:sz w:val="15"/>
                <w:szCs w:val="15"/>
              </w:rPr>
              <w:t xml:space="preserve">— and why the magnets in dynamos and other devices must be protected from heat, knocks and alternating fields.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By demagnetising samples three ways, they build the mechanistic insight that disordered domains = no magnetism. A dynamo or generator needs a working…</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recording compass deflections before and after each treatment. In the Explain phase, they use domain diagrams to make sense of their results and then…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class then tests a tempting idea about the phenomenon: 'The Kericho student holds her bicycle dynamo wheel perfectly still and the LED goes out.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For the phenomenon question, give 3 minutes of silent individual writing. Then cold-call two learners: 'Wanjiku, read your sentence to us.' Listen fo…</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(4) The phenomenon response uses the word 'domain' and says the magnet's domains stay aligned when the wheel stops (so stopping does not demagnetise …</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Notice that the Kericho student asked why the light goes out when the wheel stops. Today we ruled out one idea: stopping the wheel does not make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 a hypothetical 'overheated magnet' with disordered domain arrows and a label showing a much weaker field. Using a coloured pen, they annotate the…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A dynamo or generator needs a working magnet, so its magnets must be protected from heat and knocks. A stopped dynamo has not lost its magnetism; it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Learners explained that stopping the dynamo wheel does not demagnetise the magnet (nothing heats, hits or reverses it), so its domains stay aligned;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compare how each method destroys magnetism, explain it with magnetic domains, and test the tempting idea that a stopped dynamo has lost its magn…</w:t>
            </w:r>
          </w:p>
          <w:p>
            <w:pPr>
              <w:spacing w:after="20" w:before="0"/>
            </w:pPr>
            <w:r>
              <w:rPr>
                <w:rFonts w:ascii="Arial" w:cs="Arial" w:eastAsia="Arial" w:hAnsi="Arial"/>
                <w:b/>
                <w:bCs/>
                <w:sz w:val="15"/>
                <w:szCs w:val="15"/>
              </w:rPr>
              <w:t xml:space="preserve">Final Explanation, Part 3: Magnets, Magnetic Fields and Keeping Magnets Strong, title: </w:t>
            </w:r>
            <w:r>
              <w:rPr>
                <w:rFonts w:ascii="Arial" w:cs="Arial" w:eastAsia="Arial" w:hAnsi="Arial"/>
                <w:color w:val="1B6B1B"/>
                <w:sz w:val="15"/>
                <w:szCs w:val="15"/>
              </w:rPr>
              <w:t xml:space="preserve">and Keeping Magnets Strong</w:t>
            </w:r>
          </w:p>
          <w:p>
            <w:pPr>
              <w:spacing w:after="20" w:before="0"/>
            </w:pPr>
            <w:r>
              <w:rPr>
                <w:rFonts w:ascii="Arial" w:cs="Arial" w:eastAsia="Arial" w:hAnsi="Arial"/>
                <w:b/>
                <w:bCs/>
                <w:sz w:val="15"/>
                <w:szCs w:val="15"/>
              </w:rPr>
              <w:t xml:space="preserve">Final Explanation, Part 3: Magnets, Magnetic Fields and Keeping Magnets Strong, prompt: </w:t>
            </w:r>
            <w:r>
              <w:rPr>
                <w:rFonts w:ascii="Arial" w:cs="Arial" w:eastAsia="Arial" w:hAnsi="Arial"/>
                <w:color w:val="1B6B1B"/>
                <w:sz w:val="15"/>
                <w:szCs w:val="15"/>
              </w:rPr>
              <w:t xml:space="preserve">(c) Explain why the permanent magnet in a dynamo or small generator must be kept away from heat and hard knocks.</w:t>
            </w:r>
          </w:p>
          <w:p>
            <w:pPr>
              <w:spacing w:after="20" w:before="0"/>
            </w:pPr>
            <w:r>
              <w:rPr>
                <w:rFonts w:ascii="Arial" w:cs="Arial" w:eastAsia="Arial" w:hAnsi="Arial"/>
                <w:b/>
                <w:bCs/>
                <w:sz w:val="15"/>
                <w:szCs w:val="15"/>
              </w:rPr>
              <w:t xml:space="preserve">Final Explanation, Part 3: Magnets, Magnetic Fields and Keeping Magnets Strong, exemplar: </w:t>
            </w:r>
            <w:r>
              <w:rPr>
                <w:rFonts w:ascii="Arial" w:cs="Arial" w:eastAsia="Arial" w:hAnsi="Arial"/>
                <w:color w:val="1B6B1B"/>
                <w:sz w:val="15"/>
                <w:szCs w:val="15"/>
              </w:rPr>
              <w:t xml:space="preserve">A third method, withdrawing the rod from an AC solenoid, also removed the magnetism: the alternating current reverses the field many times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8. Practical feasibility and safety; 9. Local and cultural accuracy;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Curie temperature and domain theory of ferromagnetism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9"/>
                <w:id w:val="7008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0"/>
                <w:id w:val="7008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2" w:id="421"/>
            <w:r>
              <w:rPr>
                <w:rFonts w:ascii="Arial" w:cs="Arial" w:eastAsia="Arial" w:hAnsi="Arial"/>
                <w:b/>
                <w:bCs/>
                <w:sz w:val="17"/>
                <w:szCs w:val="17"/>
              </w:rPr>
              <w:t xml:space="preserve">gensci_3_4 G2 (group)</w:t>
            </w:r>
            <w:bookmarkEnd w:id="42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asked learners to watch a galvanometer to check a rod's magnetism. A galvanometer measures current, not magnetism, so Station C now uses the compass used at Stations A and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learners observe the galvanometer reading drop to zero. Learners sketch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learners observe the compass deflection drop to nearly zero when the rod is held beside it. Learners sketch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Hold the compass beside the rod as I slowly withdraw it from the solenoid — tell me the moment you see the needle change.' Cold-call two learners to …</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 magnetised rod no longer deflected a compass after being slowly withdrawn through an AC solenoid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galvanometer measures electric current, not magnetism; a rod pulled out of an AC solenoid does not drive a current through it. Stations A and B already use a compass, so Station C now does too. I checked this against what each instrument detects (current vs magnetic field).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on Magnetism (the compass as a detector of magnetic fields)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41"/>
                <w:id w:val="7008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2"/>
                <w:id w:val="7008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3" w:id="422"/>
            <w:r>
              <w:rPr>
                <w:rFonts w:ascii="Arial" w:cs="Arial" w:eastAsia="Arial" w:hAnsi="Arial"/>
                <w:b/>
                <w:bCs/>
                <w:sz w:val="17"/>
                <w:szCs w:val="17"/>
              </w:rPr>
              <w:t xml:space="preserve">gensci_3_4 G3 (group)</w:t>
            </w:r>
            <w:bookmarkEnd w:id="42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Hammering station used a rubber mallet, which is too soft to demagnetise a rod. Now a small hammer, with matching safety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strikes the rod firmly 20 times with a rubber mallet on the anvil block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strikes the rod firmly 20 times with a small hammer on the anvil block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on an anvil block with a small hammer)</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Hammering: use a small hammer on a designated anvil block; learners wear safety goggles, hold the rod with pliers or tongs near the far end and keep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rubber mallet transfers too little shock to scramble the domains; demagnetising by hammering is done with a hammer (goggles on, rod held with pliers or tongs at the end). If the school has no suitable hammer, a heavier tool or dropping the rod repeatedly onto a hard floor also works.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Nelkon &amp; Parker, Advanced Level Physics, chapter on magnetism (methods of demagnetising: hammering, heating, alternating current)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43"/>
                <w:id w:val="7008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4"/>
                <w:id w:val="7008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4" w:id="423"/>
            <w:r>
              <w:rPr>
                <w:rFonts w:ascii="Arial" w:cs="Arial" w:eastAsia="Arial" w:hAnsi="Arial"/>
                <w:b/>
                <w:bCs/>
                <w:sz w:val="17"/>
                <w:szCs w:val="17"/>
              </w:rPr>
              <w:t xml:space="preserve">gensci_3_4 G4 (group)</w:t>
            </w:r>
            <w:bookmarkEnd w:id="42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98 minutes in an 80-minute period. Station time cut from 12 to 8 minutes each and the model-revision time trimmed; the lesson now adds up to about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12 minutes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8 minutes at each.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After 8 minutes, ask three volunteers to hold up their models under the document camera and explain one addition they made. Ask the class: 'Which mod…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period. Old tally: Predict about 10 + Observe about 41 (3 stations x 12 min + set-up and discussion) + Explain about 23 + DQB about 9 + Model about 15 = about 98 minutes. New tally: Predict 10 + Observe 29 (3 x 8 + 5) + Explain 19 (writing cut 4 to 3, per group G1) + DQB 9 + Model 13 = about 80.</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45"/>
                <w:id w:val="7008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6"/>
                <w:id w:val="7008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5" w:id="424"/>
            <w:r>
              <w:rPr>
                <w:rFonts w:ascii="Arial" w:cs="Arial" w:eastAsia="Arial" w:hAnsi="Arial"/>
                <w:b/>
                <w:bCs/>
                <w:sz w:val="17"/>
                <w:szCs w:val="17"/>
              </w:rPr>
              <w:t xml:space="preserve">gensci_3_4 G5 (group)</w:t>
            </w:r>
            <w:bookmarkEnd w:id="424"/>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One' (old system) replaced by 'Grade 10' in the Kericho student story wherever it appears (5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one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 Grade 10 student in Kericho</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Grade 10 girl</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Kericho Grade 10 student</w:t>
            </w:r>
          </w:p>
          <w:p>
            <w:pPr>
              <w:spacing w:after="20" w:before="0"/>
            </w:pPr>
            <w:r>
              <w:rPr>
                <w:rFonts w:ascii="Arial" w:cs="Arial" w:eastAsia="Arial" w:hAnsi="Arial"/>
                <w:b/>
                <w:bCs/>
                <w:sz w:val="15"/>
                <w:szCs w:val="15"/>
              </w:rPr>
              <w:t xml:space="preserve">Final Explanation, Part 1: Explaining the Kericho Puzzle, prompt: </w:t>
            </w:r>
            <w:r>
              <w:rPr>
                <w:rFonts w:ascii="Arial" w:cs="Arial" w:eastAsia="Arial" w:hAnsi="Arial"/>
                <w:color w:val="1B6B1B"/>
                <w:sz w:val="15"/>
                <w:szCs w:val="15"/>
              </w:rPr>
              <w:t xml:space="preserve">A Grade 10 student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One' is the old 8-4-4 term; this is a Grade 10 sub-strand under CBE. The phenomenon itself (the story, the dynamo, the generator room) is unchanged.</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47"/>
                <w:id w:val="7008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8"/>
                <w:id w:val="7008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6" w:id="425"/>
            <w:r>
              <w:rPr>
                <w:rFonts w:ascii="Arial" w:cs="Arial" w:eastAsia="Arial" w:hAnsi="Arial"/>
                <w:b/>
                <w:bCs/>
                <w:sz w:val="17"/>
                <w:szCs w:val="17"/>
              </w:rPr>
              <w:t xml:space="preserve">gensci_3_4 G6 (group)</w:t>
            </w:r>
            <w:bookmarkEnd w:id="42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results were written as if known in advance and did not fit soft iron (stroking 'strongest', electromagnet tested only after switching off). The electrical test now runs while current flows, and the Summary Table gives the typical pattern with a note to use the class's own counts.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to the battery for 30 seconds, disconnect, then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to the battery, test how many pins the nail picks up WHILE the current flows (never longer than 30 seconds at a time), then disconnect and test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the electrical (solenoid) method gave the strongest magnet while the current flowed but lost almost all of it when disconnected, and the stroking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soft iron nail loses almost all its magnetism when the current stops, so testing only after disconnecting would give near-zero counts and contradict the Summary Table. Testing while connected and again after disconnecting shows both the strong electromagnet and its temporary nature. Checked against the property of soft iron (low retentivity).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(electromagnets, soft and hard ferromagnetic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49"/>
                <w:id w:val="7008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50"/>
                <w:id w:val="7008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32" w:id="426"/>
            <w:r>
              <w:rPr>
                <w:rFonts w:ascii="Arial" w:cs="Arial" w:eastAsia="Arial" w:hAnsi="Arial"/>
                <w:b/>
                <w:bCs/>
                <w:sz w:val="17"/>
                <w:szCs w:val="17"/>
              </w:rPr>
              <w:t xml:space="preserve">gensci_3_4-032</w:t>
            </w:r>
            <w:bookmarkEnd w:id="4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Electrical method: use only a 1.5 V–4.5 V dry-cell battery; never connect a bare wire to the mains socket.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Electrical method: use only one 1.5 V dry cell (never a higher voltage); a short coil of thin wire across a cell heats up and drains it quickly, so connect for no longer than 30 seconds at a time and disconnect at once if the wire or cell feels warm. Never connect a bare wire to the mains socket.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15-turn coil of about 30 cm of wire is nearly a short circuit across a dry cell; a 4.5 V supply would make the wire hot. Limit to one 1.5 V cell and add the warm-wire instruction.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1"/>
                <w:id w:val="7008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52"/>
                <w:id w:val="7008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7" w:id="427"/>
            <w:r>
              <w:rPr>
                <w:rFonts w:ascii="Arial" w:cs="Arial" w:eastAsia="Arial" w:hAnsi="Arial"/>
                <w:b/>
                <w:bCs/>
                <w:sz w:val="17"/>
                <w:szCs w:val="17"/>
              </w:rPr>
              <w:t xml:space="preserve">gensci_3_4 G7 (group)</w:t>
            </w:r>
            <w:bookmarkEnd w:id="427"/>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sent learners to the wrong later lessons (field patterns 'in Lesson 2', explanation 'by Lesson 6', and so on). Cross-references now match the actual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by Lesson 6 you will be able to explain exactly what is happening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by the end of this sub-strand you will be able to explain exactly what is happening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will be explicitly addressed in Lesson 4 (the induction experiment).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That is what we investigate in Lesson 4.'</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We will track this board all the way to Lesson 8.</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 2 we will find out how magnets lose their magnetism, and in Lesson 3 we will map the magnetic field patterns around a magnet — that will l…</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(To be fully explained in Lesson 4.) Why does faster spinning make the LED brighter? (To be fully explained in Lesson 5 — factors affecting induced 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at the start of the Explain phase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pointed to Lesson 6 as the point of full explanation, but the explanation is built across Lessons 4 to 8 (Lesson 6 is applications, Lesson 8 is the final model).</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3"/>
                <w:id w:val="7008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54"/>
                <w:id w:val="7008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0" w:id="428"/>
            <w:r>
              <w:rPr>
                <w:rFonts w:ascii="Arial" w:cs="Arial" w:eastAsia="Arial" w:hAnsi="Arial"/>
                <w:b/>
                <w:bCs/>
                <w:sz w:val="17"/>
                <w:szCs w:val="17"/>
              </w:rPr>
              <w:t xml:space="preserve">gensci_3_4-040</w:t>
            </w:r>
            <w:bookmarkEnd w:id="42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WAIT 10 seconds. Accept and validate.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WAIT 10 seconds. Accept and validate. Language support: write key words in both languages on the board (magnet / sumaku, magnetic field / uga la sumaku, electricity / umeme, electric current / mkondo wa umeme) and let learners discuss in Kiswahili or their home language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5"/>
                <w:id w:val="7008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56"/>
                <w:id w:val="7008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8" w:id="429"/>
            <w:r>
              <w:rPr>
                <w:rFonts w:ascii="Arial" w:cs="Arial" w:eastAsia="Arial" w:hAnsi="Arial"/>
                <w:b/>
                <w:bCs/>
                <w:sz w:val="17"/>
                <w:szCs w:val="17"/>
              </w:rPr>
              <w:t xml:space="preserve">gensci_3_4 G8 (group)</w:t>
            </w:r>
            <w:bookmarkEnd w:id="42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treated a U-shaped magnet as 'exactly' a generator's magnet. It is a model with limits, so the lesson now says so and names the limits (real generators use electromagnets; field lines are a drawing tool).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field between the poles of a U-shaped magnet is uniform and intense — the kind of strong, steady field a generator coil turns in.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turn in a strong magnetic field that, in a simple model, can be pictured like the field between the poles of a large U-shaped magnet; that strong field, together with the rotation, is what makes the dormitory lights shine.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[10-second WAIT TIME. Cold-call 2 learners.] State the limits of the model: 'The U-shaped magnet is our model. Large generators usually make their fi…</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where, in a simple model, the copper coils of the Kericho school generator 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a generator 'functions exactly like a large U-shaped magnet' and that a uniform field is 'exactly the condition' for maximum induction. A U-shaped magnet is a model: real generators usually make the field with electromagnets on the rotor, and a strong field (not specifically a uniform one) is what raises the e.m.f. Wording now calls it a model.</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(AC generators)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7"/>
                <w:id w:val="7008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58"/>
                <w:id w:val="7008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4" w:id="430"/>
            <w:r>
              <w:rPr>
                <w:rFonts w:ascii="Arial" w:cs="Arial" w:eastAsia="Arial" w:hAnsi="Arial"/>
                <w:b/>
                <w:bCs/>
                <w:sz w:val="17"/>
                <w:szCs w:val="17"/>
              </w:rPr>
              <w:t xml:space="preserve">gensci_3_4-044</w:t>
            </w:r>
            <w:bookmarkEnd w:id="4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(factors affecting induced e.m.f — quantitative)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(factors affecting induced e.m.f — qualitative treatment)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and learning outcome (e) say 'qualitative treatment'; Lesson 5 compares deflections and does not calculate e.m.f.</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Sub-strand content in UNIT (KICD wording as recorded in the data; no KICD General Science PDF available to check)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9"/>
                <w:id w:val="7008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0"/>
                <w:id w:val="7008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5" w:id="431"/>
            <w:r>
              <w:rPr>
                <w:rFonts w:ascii="Arial" w:cs="Arial" w:eastAsia="Arial" w:hAnsi="Arial"/>
                <w:b/>
                <w:bCs/>
                <w:sz w:val="17"/>
                <w:szCs w:val="17"/>
              </w:rPr>
              <w:t xml:space="preserve">gensci_3_4-045</w:t>
            </w:r>
            <w:bookmarkEnd w:id="4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magnets have fields, that conductors can be magnetised, and that field patterns exert force on charges.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established how magnets are made and lose their magnetism, and mapped the magnetic field between the poles of a U-shaped magnet.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claimed learners had shown 'field patterns exert force on charges', which no earlier lesson teaches (and force on a moving charge would be a new idea before it is needed).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61"/>
                <w:id w:val="7008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2"/>
                <w:id w:val="7008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6" w:id="432"/>
            <w:r>
              <w:rPr>
                <w:rFonts w:ascii="Arial" w:cs="Arial" w:eastAsia="Arial" w:hAnsi="Arial"/>
                <w:b/>
                <w:bCs/>
                <w:sz w:val="17"/>
                <w:szCs w:val="17"/>
              </w:rPr>
              <w:t xml:space="preserve">gensci_3_4-046</w:t>
            </w:r>
            <w:bookmarkEnd w:id="432"/>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 gets no deflection in step (c),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needle hardly moves, remember a single straight wire gives a very small e.m.f.: use the most sensitive centre-zero galvanometer available (for example 100-0-100 microamp), move the wire quickly, or use a loop of 5 to 10 turns of wire in place of the single wire. If a group gets no deflection in step (c), 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63"/>
                <w:id w:val="7008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4"/>
                <w:id w:val="7008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7" w:id="433"/>
            <w:r>
              <w:rPr>
                <w:rFonts w:ascii="Arial" w:cs="Arial" w:eastAsia="Arial" w:hAnsi="Arial"/>
                <w:b/>
                <w:bCs/>
                <w:sz w:val="17"/>
                <w:szCs w:val="17"/>
              </w:rPr>
              <w:t xml:space="preserve">gensci_3_4-047</w:t>
            </w:r>
            <w:bookmarkEnd w:id="4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results table as your evidence. No copying from neighbours.'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your results table as your evidence. No copying from neighbours.' Learners who find writing hard may say their CER to a partner who writes it down, or show it as an annotated drawing; discussing first in Kiswahili or a home language is welcome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a language support (guideline 12); none existed in this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65"/>
                <w:id w:val="7008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6"/>
                <w:id w:val="7008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9" w:id="434"/>
            <w:r>
              <w:rPr>
                <w:rFonts w:ascii="Arial" w:cs="Arial" w:eastAsia="Arial" w:hAnsi="Arial"/>
                <w:b/>
                <w:bCs/>
                <w:sz w:val="17"/>
                <w:szCs w:val="17"/>
              </w:rPr>
              <w:t xml:space="preserve">gensci_3_4 G9 (group)</w:t>
            </w:r>
            <w:bookmarkEnd w:id="43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angle test pushed a magnet into a coil and claimed 0° gives zero e.m.f.; for a coil that is actually the strongest case. The angle test now uses the straight conductor in the U-shaped magnet from Lesson 4, where 90° = maximum and 0° = zero is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4 — Angle of Entry: Push the magnet straight in (90°), at 45°, and parallel to the coil axis (0°); record deflection.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INVESTIGATION 4 — Angle of Movement: return to the Lesson 4 rig (U-shaped magnet, straight conductor, galvanometer) and move the conductor at the same speed across the field at 90°, at 45° and along the field (0°); record deflection.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on a single experimental rig (galvanometer + coil + magnet, plus the Lesson 4 straight conductor and U-shaped magnet for the angle test) to discover</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Draw the conductor crossing the field at 90° and at 0° and compare the arrow sizes for e.m.f.</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(d) the angle at which the conductor moved through the field — 90° (perpendicular) → maximum deflection; 0° (parallel) → zero deflection.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bar magnet pushed along the axis of a coil, the flux change is largest (the usual 'maximum' case), so 'parallel to the coil axis (0°) gives zero e.m.f.' was wrong. For a straight conductor in a field, e.m.f. = B x L x v x sin(angle): 90° gives the maximum, 45° gives 0.71 of it, 0° gives zero. That matches the Lesson 4 rig and the 90° = maximum / 0° = zero conclusions used later in this lesson and in the Final Explanation. Checked twice: sin 90° = 1, sin 45° = 0.707, sin 0° = 0.</w:t>
            </w:r>
          </w:p>
          <w:p>
            <w:pPr>
              <w:spacing w:after="60" w:before="0"/>
            </w:pPr>
            <w:r>
              <w:rPr>
                <w:rFonts w:ascii="Arial" w:cs="Arial" w:eastAsia="Arial" w:hAnsi="Arial"/>
                <w:i/>
                <w:iCs/>
                <w:color w:val="555555"/>
                <w:sz w:val="15"/>
                <w:szCs w:val="15"/>
              </w:rPr>
              <w:t xml:space="preserve">Guideline: 4. Sequence logic;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(motional e.m.f., e = BLv sin θ)</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67"/>
                <w:id w:val="7008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8"/>
                <w:id w:val="7008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2" w:id="435"/>
            <w:r>
              <w:rPr>
                <w:rFonts w:ascii="Arial" w:cs="Arial" w:eastAsia="Arial" w:hAnsi="Arial"/>
                <w:b/>
                <w:bCs/>
                <w:sz w:val="17"/>
                <w:szCs w:val="17"/>
              </w:rPr>
              <w:t xml:space="preserve">gensci_3_4-052</w:t>
            </w:r>
            <w:bookmarkEnd w:id="4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plot and interpret line graphs of induced e.m.f. versus each factor;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plot and interpret bar charts of deflection (as a measure of induced e.m.f.) for each factor;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for a grouped bar chart of galvanometer deflection (not e.m.f. values, and not line graphs); the outcome now matches the activity.</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69"/>
                <w:id w:val="7008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70"/>
                <w:id w:val="7008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3" w:id="436"/>
            <w:r>
              <w:rPr>
                <w:rFonts w:ascii="Arial" w:cs="Arial" w:eastAsia="Arial" w:hAnsi="Arial"/>
                <w:b/>
                <w:bCs/>
                <w:sz w:val="17"/>
                <w:szCs w:val="17"/>
              </w:rPr>
              <w:t xml:space="preserve">gensci_3_4-053</w:t>
            </w:r>
            <w:bookmarkEnd w:id="4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Our question from Lesson 2 was: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Our question from Lesson 4 was: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'What controls how much electricity?' is the orange-note question raised at the end of Lesson 4 (speed/magnitude), not Lesson 2.</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1"/>
                <w:id w:val="7008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72"/>
                <w:id w:val="7008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4" w:id="437"/>
            <w:r>
              <w:rPr>
                <w:rFonts w:ascii="Arial" w:cs="Arial" w:eastAsia="Arial" w:hAnsi="Arial"/>
                <w:b/>
                <w:bCs/>
                <w:sz w:val="17"/>
                <w:szCs w:val="17"/>
              </w:rPr>
              <w:t xml:space="preserve">gensci_3_4-054</w:t>
            </w:r>
            <w:bookmarkEnd w:id="4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in Kenya's GDC geothermal plant repeat measurements three times before trusting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engineers at KenGen's Olkaria geothermal plant repeat measurements before trusting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GDC drills geothermal wells and supplies steam; KenGen runs the Olkaria power plants. 'Three times' was an unsupported specific, so it is dropped.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3"/>
                <w:id w:val="7008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74"/>
                <w:id w:val="7008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0" w:id="438"/>
            <w:r>
              <w:rPr>
                <w:rFonts w:ascii="Arial" w:cs="Arial" w:eastAsia="Arial" w:hAnsi="Arial"/>
                <w:b/>
                <w:bCs/>
                <w:sz w:val="17"/>
                <w:szCs w:val="17"/>
              </w:rPr>
              <w:t xml:space="preserve">gensci_3_4 G10 (group)</w:t>
            </w:r>
            <w:bookmarkEnd w:id="438"/>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makes the connection to the anchoring phenomenon explicit: the bell's electromagnet switching on and off mirrors the controlled magnetisation and demagnetisation that occurs in Kenya's large industrial generators.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makes a clear contrast with the anchoring phenomenon: in the bell a current makes a magnet (electromagnetism), whereas in the dynamo and generator a moving magnet makes a current (electromagnetic induction). Together they show how electricity and magnetism are linked in both directions.</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appreciate that electricity and magnetism are linked in both directions: a current makes magnetism (the bell) and changing magnetism makes a current …</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It also sets up a contrast with the Kericho phenomenon: the bell uses a current to make a magnet, while the dynamo uses a moving magnet to make a cur…</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annotate their circuit diagrams using sub-strand vocabulary (magnetisation, demagnetisation, current, field strength, make-and-break circuit). In the…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Q1 — 'The student in Kericho holds her dynamo still and the LED goes out. Your electric bell also stops if you hold the armature against the nail per…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Expected answer to Q1: 'No. The dynamo goes dark because there is no relative motion between coil and magnet, so no e.m.f. is induced. The bell stops…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it makes the contrast between the bell (current makes a magnet) and the dynamo or generator (moving magnet makes a current) visible and recordable; i…</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 Written answers to Q1 say the dynamo stops because there is no relative motion (no e.m.f. induced) but the bell stops because the make-and-break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 B draws a two-way arrow labelled 'current makes magnetism (bell)' and 'moving magnetism makes current (dynamo)'; Group C annotates the model wi…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which in scientific language means electricity and magnetism are linked both ways: a current can make a magnet (the bell), and a moving magnet can ma…</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able to articulate the connecting idea (a current makes a magnet in the bell; a moving magnet makes a current in the dynamo and generator) in their o…</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strip was pulled away from its contact pin and the circuit broke; the nail demagnetised; the strip sprang back; the circuit closed again — produc…</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bell shows electromagnetism: a current makes a magnet. The dynamo and generator show the opposite link, electromagnetic induction: a moving magne…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Two linked ideas: a current can make a magnet (the bell's electromagnet, switched on and off by the make-and-break contact), and a moving magnet can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2. PHENOMENON CONNECTION: During Phase 3, were learners able to say how the bell (a current makes a magnet) differs from the dynamo (a moving magnet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test their bells, troubleshoot failures by applying sub-strand concepts (magnetisation, current, field strength), and document the design proces…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real-life applications such as generators and bicycle dynamos.</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articulate connections between the bicycle dynamo, the electric bell project (a current makes a magnet, the opposite link to induction), and Kenya's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learners should keep the bell (a current makes a magnet) and the generator (a moving magnet makes a current) as two different ideas in their letters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Our electric bell project from Lesson 7 showed the opposite link: a current can make a magnet. Together, the bell and the generator show that electri…</w:t>
            </w:r>
          </w:p>
          <w:p>
            <w:pPr>
              <w:spacing w:after="20" w:before="0"/>
            </w:pPr>
            <w:r>
              <w:rPr>
                <w:rFonts w:ascii="Arial" w:cs="Arial" w:eastAsia="Arial" w:hAnsi="Arial"/>
                <w:b/>
                <w:bCs/>
                <w:sz w:val="15"/>
                <w:szCs w:val="15"/>
              </w:rPr>
              <w:t xml:space="preserve">Final Explanation, Part 4: From a Bicycle Dynamo to Kenya's National Grid, prompt: </w:t>
            </w:r>
            <w:r>
              <w:rPr>
                <w:rFonts w:ascii="Arial" w:cs="Arial" w:eastAsia="Arial" w:hAnsi="Arial"/>
                <w:color w:val="1B6B1B"/>
                <w:sz w:val="15"/>
                <w:szCs w:val="15"/>
              </w:rPr>
              <w:t xml:space="preserve">Lake Turkana Wind Farm, vehicle alternators, bicycle dynamos). For each, say how it uses induction and how it connects to the factors you studied. (c…</w:t>
            </w:r>
          </w:p>
          <w:p>
            <w:pPr>
              <w:spacing w:after="20" w:before="0"/>
            </w:pPr>
            <w:r>
              <w:rPr>
                <w:rFonts w:ascii="Arial" w:cs="Arial" w:eastAsia="Arial" w:hAnsi="Arial"/>
                <w:b/>
                <w:bCs/>
                <w:sz w:val="15"/>
                <w:szCs w:val="15"/>
              </w:rPr>
              <w:t xml:space="preserve">Final Explanation, Part 4: From a Bicycle Dynamo to Kenya's National Grid, exemplar: </w:t>
            </w:r>
            <w:r>
              <w:rPr>
                <w:rFonts w:ascii="Arial" w:cs="Arial" w:eastAsia="Arial" w:hAnsi="Arial"/>
                <w:color w:val="1B6B1B"/>
                <w:sz w:val="15"/>
                <w:szCs w:val="15"/>
              </w:rPr>
              <w:t xml:space="preserve">(c) When I closed the circuit, current flowed through the coil around the iron nail and magnetised it, making it an electromagnet. The nail attracted…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Sources of Magnetic Fields (electromagnets) and Electromagnetic Induction (generators); Nelkon &amp; Parker, Advanced Level Physics (electric bell)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5"/>
                <w:id w:val="7008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76"/>
                <w:id w:val="7008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75" w:id="439"/>
            <w:r>
              <w:rPr>
                <w:rFonts w:ascii="Arial" w:cs="Arial" w:eastAsia="Arial" w:hAnsi="Arial"/>
                <w:b/>
                <w:bCs/>
                <w:sz w:val="17"/>
                <w:szCs w:val="17"/>
              </w:rPr>
              <w:t xml:space="preserve">gensci_3_4-075</w:t>
            </w:r>
            <w:bookmarkEnd w:id="43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All electrical work uses low-voltage dry cells (1.5 V) only — no mains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All electrical work uses low-voltage dry cells (1.5 V) only — no mains electricity. A coil connected straight across a dry cell warms up and drains the cell: if the wire or cell feels warm, disconnect and let it cool.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bell coil of about 1 m of thin wire draws a large current when the contact stays closed (for example when the armature jams), so the wire and cell can heat; the note was missing.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7"/>
                <w:id w:val="7008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78"/>
                <w:id w:val="7008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gensci_3_4-075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1" w:id="440"/>
            <w:r>
              <w:rPr>
                <w:rFonts w:ascii="Arial" w:cs="Arial" w:eastAsia="Arial" w:hAnsi="Arial"/>
                <w:b/>
                <w:bCs/>
                <w:sz w:val="17"/>
                <w:szCs w:val="17"/>
              </w:rPr>
              <w:t xml:space="preserve">gensci_3_4 G11 (group)</w:t>
            </w:r>
            <w:bookmarkEnd w:id="440"/>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listed the electric bell as an application of electromagnetic induction; it is not (it is electromagnetism). Group 5 now researches vehicle alternators, a real induction device.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electric bells, and (6) bicycle dynamos.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vehicle (matatu or car) alternators, and (6) bicycle dynamos.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the Lake Turkana Wind Farm, vehicle alternators and bicycle dynamos.</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Lake Turkana Wind Farm turbines, vehicle alternators and bicycle dynamos all rely on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Olkaria, Lake Turkana, vehicle alternators and bicycle dynamos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 5 — Vehicle Alternators (matatu or car alternator: a spinning electromagnet inside fixed coils charges the battery);</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Lake Turkana Wind Farm (Marsabit), vehicle alternators and bicycle dynamos.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Lake Turkana Wind Farm turbines, vehicle alternators and bicycle dynamos.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p>
            <w:pPr>
              <w:spacing w:after="60" w:before="0"/>
            </w:pPr>
            <w:r>
              <w:rPr>
                <w:rFonts w:ascii="Arial" w:cs="Arial" w:eastAsia="Arial" w:hAnsi="Arial"/>
                <w:i/>
                <w:iCs/>
                <w:color w:val="555555"/>
                <w:sz w:val="15"/>
                <w:szCs w:val="15"/>
              </w:rPr>
              <w:t xml:space="preserve">Guideline: 1. Storyline and phenomenon; 2. KICD alignment;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Sources of Magnetic Fields (electromagnets) and Electromagnetic Induction (generators); Nelkon &amp; Parker, Advanced Level Physics (electric bell)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9"/>
                <w:id w:val="7008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0"/>
                <w:id w:val="7008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2" w:id="441"/>
            <w:r>
              <w:rPr>
                <w:rFonts w:ascii="Arial" w:cs="Arial" w:eastAsia="Arial" w:hAnsi="Arial"/>
                <w:b/>
                <w:bCs/>
                <w:sz w:val="17"/>
                <w:szCs w:val="17"/>
              </w:rPr>
              <w:t xml:space="preserve">gensci_3_4 G12 (group)</w:t>
            </w:r>
            <w:bookmarkEnd w:id="44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said every application relies on relative motion, but a transformer has no moving parts (its flux changes because the current alternates). Wording now says 'changing flux', with relative motion as the cause in dynamos and generators.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rely on electromagnetic induction: a changing magnetic flux through a coil induces an electromotive force. In generators, dynamos and alternators the changing flux comes from relative motion between coil and magnet; in a transformer it comes from alternating current, with no moving parts. The magnitude of this e.m.f. is controlled by the same factors identified in the lab: speed of rotation, number of coil turns and strength of the magnetic field. Kenya Power's national grid depends mainly on this principle (apart from solar power):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depends mainly on electromagnetic induction. The anchoring</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discuss how Kenya Power's national grid depends mainly on electromagnetic induction.</w:t>
            </w:r>
          </w:p>
          <w:p>
            <w:pPr>
              <w:spacing w:after="20" w:before="0"/>
            </w:pPr>
            <w:r>
              <w:rPr>
                <w:rFonts w:ascii="Arial" w:cs="Arial" w:eastAsia="Arial" w:hAnsi="Arial"/>
                <w:b/>
                <w:bCs/>
                <w:sz w:val="15"/>
                <w:szCs w:val="15"/>
              </w:rPr>
              <w:t xml:space="preserve">Final Explanation, Part 4: From a Bicycle Dynamo to Kenya's National Grid, exemplar: </w:t>
            </w:r>
            <w:r>
              <w:rPr>
                <w:rFonts w:ascii="Arial" w:cs="Arial" w:eastAsia="Arial" w:hAnsi="Arial"/>
                <w:color w:val="1B6B1B"/>
                <w:sz w:val="15"/>
                <w:szCs w:val="15"/>
              </w:rPr>
              <w:t xml:space="preserve">(a) All of them rely on a changing magnetic field through a coil, which induces an e.m.f.; in the dynamo and generators the change comes from relativ…</w:t>
            </w:r>
          </w:p>
          <w:p>
            <w:pPr>
              <w:spacing w:after="20" w:before="0"/>
            </w:pPr>
            <w:r>
              <w:rPr>
                <w:rFonts w:ascii="Arial" w:cs="Arial" w:eastAsia="Arial" w:hAnsi="Arial"/>
                <w:b/>
                <w:bCs/>
                <w:sz w:val="15"/>
                <w:szCs w:val="15"/>
              </w:rPr>
              <w:t xml:space="preserve">Final Explanation, Part 5: Final Answer to the Driving Question, exemplar: </w:t>
            </w:r>
            <w:r>
              <w:rPr>
                <w:rFonts w:ascii="Arial" w:cs="Arial" w:eastAsia="Arial" w:hAnsi="Arial"/>
                <w:color w:val="1B6B1B"/>
                <w:sz w:val="15"/>
                <w:szCs w:val="15"/>
              </w:rPr>
              <w:t xml:space="preserve">A changing magnetic field through the coil is essential; in a dynamo or generator it comes from relative motion between the conductor and the field.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all applications work by 'relative motion', but a transformer has no moving parts: its flux changes because the alternating current changes. Lesson 6's own Explain phase already teaches 'changing flux', so the summary now matches. 'Depends entirely' is also too strong because solar power does not use induction. Checked against Faraday's law (e.m.f. from the rate of change of flux).</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on Electromagnetic Induction (Faraday's law, transformers)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81"/>
                <w:id w:val="7008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2"/>
                <w:id w:val="7008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3" w:id="442"/>
            <w:r>
              <w:rPr>
                <w:rFonts w:ascii="Arial" w:cs="Arial" w:eastAsia="Arial" w:hAnsi="Arial"/>
                <w:b/>
                <w:bCs/>
                <w:sz w:val="17"/>
                <w:szCs w:val="17"/>
              </w:rPr>
              <w:t xml:space="preserve">gensci_3_4 G13 (group)</w:t>
            </w:r>
            <w:bookmarkEnd w:id="44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101 minutes in an 80-minute period (six 6-minute presentations). Presentations cut to 2 + 1 minutes and research to 15 minutes; it now adds up to about 78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20 minutes of research, each group delivers a 4-minute presentation to the class, followed by 2 minutes of peer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15 minutes of research, each group delivers a 2-minute presentation to the class, followed by 1 minute of peer questions.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(target: visit every group at least twice in 15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period. Old tally: Predict 7 + Observe about 58 (2 set-up + 20 research + 6 groups x 6 min = 36) + Explain 14 + DQB 9 + Model 13 = about 101 minutes. New tally: Predict 7 + Observe 35 (2 + 15 + 6 x 3 = 18) + Explain 14 + DQB 9 + Model 13 =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83"/>
                <w:id w:val="7008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4"/>
                <w:id w:val="7008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4" w:id="443"/>
            <w:r>
              <w:rPr>
                <w:rFonts w:ascii="Arial" w:cs="Arial" w:eastAsia="Arial" w:hAnsi="Arial"/>
                <w:b/>
                <w:bCs/>
                <w:sz w:val="17"/>
                <w:szCs w:val="17"/>
              </w:rPr>
              <w:t xml:space="preserve">gensci_3_4 G14 (group)</w:t>
            </w:r>
            <w:bookmarkEnd w:id="44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promised that Lesson 7 would cover AC vs DC and transformer calculations. Lesson 7 is the bell project and the sub-strand is qualitative, so those questions now stay on the Driving Question Board as open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these blue questions might the bell project in Lesson 7 help us answer, and which should stay on the board as open questions until the end of the unit?' Allow 10 seconds think time. Cold-call 1 learner. Highlight any blue question cluster around 'How does Kenya Power keep the voltage steady?' and say: 'Transformer calculations go beyond what we need in this sub-strand, so we keep this as an open question and connect it back to the Olkaria and Lake Turkana presentations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indicate readiness for quantitative treatment in later grades (keep them on the board as open questions).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Use this data to decide which open questions to revisit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electric bell project, not 'AC vs DC and transformer calculations', and the sub-strand is qualitative; the old prompt promised content no lesson delivers.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85"/>
                <w:id w:val="7008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6"/>
                <w:id w:val="7008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5" w:id="444"/>
            <w:r>
              <w:rPr>
                <w:rFonts w:ascii="Arial" w:cs="Arial" w:eastAsia="Arial" w:hAnsi="Arial"/>
                <w:b/>
                <w:bCs/>
                <w:sz w:val="17"/>
                <w:szCs w:val="17"/>
              </w:rPr>
              <w:t xml:space="preserve">gensci_3_4 G15 (group)</w:t>
            </w:r>
            <w:bookmarkEnd w:id="444"/>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 40-minute period) had about 49 minutes of activities. Reading/writing times, the written paragraph, peer review, DQB closure and letter reading were trimmed; it now adds up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2 minutes of silent reading. WAIT TIME: 2 minutes silent reading, no prompts. Then say: 'Now write three sentences: what you predicted then, what you know now, and one experiment that changed your mind. You have 3 minutes.' WAIT TIME: 3 minutes independent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 minute of silent reading. WAIT TIME: 1 minute silent reading, no prompts. Then say: 'Now write three sentences: what you predicted then, what you know now, and one experiment that changed your mind. You have 2 minutes.' WAIT TIME: 2 minutes independent writing.</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slo.skills: </w:t>
            </w:r>
            <w:r>
              <w:rPr>
                <w:rFonts w:ascii="Arial" w:cs="Arial" w:eastAsia="Arial" w:hAnsi="Arial"/>
                <w:color w:val="1B6B1B"/>
                <w:sz w:val="15"/>
                <w:szCs w:val="15"/>
              </w:rPr>
              <w:t xml:space="preserve">write a short caption under the diagram that answers the driving question using evidence gathered across the sub-strand;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write a short caption answering the driving question (the full written explanation is the Final Explanation),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then write a 2-to-3-sentence caption under the diagram answering the driving question (the full written explanation is the Final Explanation…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diagram must show how the generator works and your short caption must answer our driving question using evidence from our experiments.' Display …</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(d) a coherent 2-to-3-sentence caption using all six required terms</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conducts a 2-minute gallery walk</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Allow 3 minutes for group answer writing. WAIT TIME: 3 minutes group work,</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After writing, two volunteers read their letters aloud. The class applauds each one. The teacher closes by connecting the sub-strand to Kenya Vision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4 minutes for individual letter writing. WAIT TIME: 4 minutes of focused independent writing. Circulate and note three letters that contain 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tally for the 40-minute period: Predict 8 (1+... 2 min reading + 3 min writing + share) + Observe about 6 + Explain about 16 (diagram plus a 6-8 sentence paragraph squeezed into 10 min, peer review 3, share 2) + DQB about 9 + Model about 9 = about 49. New tally: Predict 6 (1 + 2 + 3 sharing) + Observe 6 + Explain 13 (diagram 8, caption 2, peer review 2, share 1) + DQB 8 + Model 8 = about 41. The full written explanation of the driving question is the Final Explanation (Part 5), so this lesson keeps a short caption instead of repeating it.</w:t>
            </w:r>
          </w:p>
          <w:p>
            <w:pPr>
              <w:spacing w:after="60" w:before="0"/>
            </w:pPr>
            <w:r>
              <w:rPr>
                <w:rFonts w:ascii="Arial" w:cs="Arial" w:eastAsia="Arial" w:hAnsi="Arial"/>
                <w:i/>
                <w:iCs/>
                <w:color w:val="555555"/>
                <w:sz w:val="15"/>
                <w:szCs w:val="15"/>
              </w:rPr>
              <w:t xml:space="preserve">Guideline: 3. Time and pacing; 9. Local and cultural accuracy; 10. Summative assessment;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87"/>
                <w:id w:val="7008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8"/>
                <w:id w:val="7008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4" w:id="445"/>
            <w:r>
              <w:rPr>
                <w:rFonts w:ascii="Arial" w:cs="Arial" w:eastAsia="Arial" w:hAnsi="Arial"/>
                <w:b/>
                <w:bCs/>
                <w:sz w:val="17"/>
                <w:szCs w:val="17"/>
              </w:rPr>
              <w:t xml:space="preserve">gensci_3_4-104</w:t>
            </w:r>
            <w:bookmarkEnd w:id="445"/>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80 minutes + 1 lesson × 40 minutes = 560 + 40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in the data: Lessons 1-7 are 80 minutes each (7 x 80 = 560) and Lesson 8 is 40 minutes (560 + 40 = 600). The overview said 8 x 40 = 320, which matches none of the lessons. Phase minutes inside Lessons 2, 6 and 8 were also trimmed so each lesson fits its period (see groups G4, G13, G15).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89"/>
                <w:id w:val="7008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90"/>
                <w:id w:val="7008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5" w:id="446"/>
            <w:r>
              <w:rPr>
                <w:rFonts w:ascii="Arial" w:cs="Arial" w:eastAsia="Arial" w:hAnsi="Arial"/>
                <w:b/>
                <w:bCs/>
                <w:sz w:val="17"/>
                <w:szCs w:val="17"/>
              </w:rPr>
              <w:t xml:space="preserve">gensci_3_4-105</w:t>
            </w:r>
            <w:bookmarkEnd w:id="4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Explaining the Kericho Puzzle,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needle also returned to zero as soon as movement stopped, just like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needle also stayed at zero while the conductor was held still (Lesson 4), just like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the Lesson 4 experiment, but this sentence cited the Lesson 5 coil-and-magnet observation (audit item, true). It now uses the Lesson 4 'stationary' result.</w:t>
            </w:r>
          </w:p>
          <w:p>
            <w:pPr>
              <w:spacing w:after="60" w:before="0"/>
            </w:pPr>
            <w:r>
              <w:rPr>
                <w:rFonts w:ascii="Arial" w:cs="Arial" w:eastAsia="Arial" w:hAnsi="Arial"/>
                <w:i/>
                <w:iCs/>
                <w:color w:val="555555"/>
                <w:sz w:val="15"/>
                <w:szCs w:val="15"/>
              </w:rPr>
              <w:t xml:space="preserve">Guideline: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1"/>
                <w:id w:val="7008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92"/>
                <w:id w:val="7008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6" w:id="447"/>
            <w:r>
              <w:rPr>
                <w:rFonts w:ascii="Arial" w:cs="Arial" w:eastAsia="Arial" w:hAnsi="Arial"/>
                <w:b/>
                <w:bCs/>
                <w:sz w:val="17"/>
                <w:szCs w:val="17"/>
              </w:rPr>
              <w:t xml:space="preserve">gensci_3_4-106</w:t>
            </w:r>
            <w:bookmarkEnd w:id="4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Why Faster Spinning Gives a Brighter Light,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Name the four factors that control the size of the induced e.m.f.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Name the factors that control the size of the induced e.m.f.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the number of factors, which is part of the answer (audit item, true); learners must now recall how many there are.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3"/>
                <w:id w:val="7008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94"/>
                <w:id w:val="7008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9" w:id="448"/>
            <w:r>
              <w:rPr>
                <w:rFonts w:ascii="Arial" w:cs="Arial" w:eastAsia="Arial" w:hAnsi="Arial"/>
                <w:b/>
                <w:bCs/>
                <w:sz w:val="17"/>
                <w:szCs w:val="17"/>
              </w:rPr>
              <w:t xml:space="preserve">gensci_3_4-109</w:t>
            </w:r>
            <w:bookmarkEnd w:id="4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electromagnetic induction", "excellent": "Clearly explains that relative motion causes the conductor to cut field lines, changing flux and inducing an e.m.f. that drives current. Explains why stillness gives zero e.m.f. and says no battery is needed.", "proficient": "States that movement between the conductor and the magnet induces an e.m.f. and that stopping stops the current, with limited explanation of field lines or flux.", "developing": "Says only that spinning makes electricity or that the magnet makes it, without linking to relative motion or induced e.m.f."}, {"criterion": "Use of evidence from investigations", "excellent": "Uses specific results from the galvanometer experiments (stationary, parallel, upward, angled, speed, magnets, turns, 90° versus 0°) to support each claim in a Claim–Evidence–Reasoning way.", "proficient": "Uses some experimental results to support claims, but links to the reasoning may be incomplete.", "developing": "Gives few or no observations from the experiments, or states results incorrectly."}, {"criterion": "Factors affecting induced e.m.f.", "excellent": "Names all four factors, correctly states how each changes the e.m.f., links them to Faraday's law and rate of change of flux, and explains fair testing.", "proficient": "Names at least three factors with mostly correct effects, with a limited link to Faraday's law.", "developing": "Names one or two factors, or gives incorrect effects."}, {"criterion": "Magnetism concepts and applications in Kenya", "excellent": "Accurately describes field lines and domains, the bell's magnetisation and demagnetisation, and at least two Kenyan applications, including the role of transformers, using correct terms.", "proficient": "Describes most magnetism ideas and one or two applications, with small errors or missing detail.", "developing": "Gives vague or incorrect descriptions and few or no Kenyan applications."}, {"criterion": "Communication and connection to the driving question", "excellent": "Writes a coherent, well-organised final answer that links the Kericho phenomenon to the national grid and daily life, using scientific vocabulary accurately.", "proficient": "Writes a mostly clear answer that addresses the driving question, with some vocabulary slips or missing links.", "developing": "Writes a disorganised or incomplete answer that does not fully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electromagnetic induction", "excellent": "Exceeds Expectations: Clearly explains that relative motion (or a changing field, as in a transformer) makes the conductor cut field lines or the flux change, changing flux and inducing an e.m.f. that drives current. Explains why stillness gives zero e.m.f. and says no battery is needed.", "proficient": "Meets Expectations: States that movement between the conductor and the magnet induces an e.m.f. and that stopping stops the current, with limited explanation of field lines or flux.", "developing": "Approaches Expectations: Says only that spinning makes electricity or that the magnet makes it, without linking to relative motion or induced e.m.f."}, {"criterion": "Use of evidence from investigations", "excellent": "Exceeds Expectations: Uses specific results from the galvanometer experiments (stationary, parallel, upward, angled, speed, magnets, turns, 90° versus 0°) to support each claim in a Claim–Evidence–Reasoning way.", "proficient": "Meets Expectations: Uses some experimental results to support claims, but links to the reasoning may be incomplete.", "developing": "Approaches Expectations: Gives few or no observations from the experiments, or states results incorrectly."}, {"criterion": "Factors affecting induced e.m.f.", "excellent": "Exceeds Expectations: Names all four factors, correctly states how each changes the e.m.f., links them to Faraday's law and rate of change of flux, and explains fair testing.", "proficient": "Meets Expectations: Names at least three factors with mostly correct effects, with a limited link to Faraday's law.", "developing": "Approaches Expectations: Names one or two factors, or gives incorrect effects."}, {"criterion": "Magnetism concepts and applications in Kenya", "excellent": "Exceeds Expectations: Accurately describes field lines and domains, the bell's magnetisation and demagnetisation (and how it differs from a dynamo), and at least two Kenyan applications, including the role of transformers, using correct terms.", "proficient": "Meets Expectations: Describes most magnetism ideas and one or two applications, with small errors or missing detail.", "developing": "Approaches Expectations: Gives vague or incorrect descriptions and few or no Kenyan applications."}, {"criterion": "Communication and connection to the driving question", "excellent": "Exceeds Expectations: Writes a coherent, well-organised final answer that links the Kericho phenomenon to the national grid and daily life, using scientific vocabulary accurately.", "proficient": "Meets Expectations: Writes a mostly clear answer that addresses the driving question, with some vocabulary slips or missing links.", "developing": "Approaches Expectations: Writes a disorganised or incomplete answer that does not fully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(the contract only allows three level fields; see the flag record for Below Expectations). Criterion 1 and 4 descriptors also match the transformer and bell fixes.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5"/>
                <w:id w:val="7008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96"/>
                <w:id w:val="7008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4" w:id="449"/>
            <w:r>
              <w:rPr>
                <w:rFonts w:ascii="Arial" w:cs="Arial" w:eastAsia="Arial" w:hAnsi="Arial"/>
                <w:b/>
                <w:bCs/>
                <w:sz w:val="17"/>
                <w:szCs w:val="17"/>
              </w:rPr>
              <w:t xml:space="preserve">gensci_3_4-114</w:t>
            </w:r>
            <w:bookmarkEnd w:id="4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rubric[0].excellent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makes the conductor cut field lines or the flux change, changing flux and inducing an e.m.f.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makes the flux through the conductor change (the conductor cuts field lines), inducing an e.m.f.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Tidies the wording of the Exceeds Expectations descriptor added with the rubric change (it repeated 'flux change, changing flux').</w:t>
            </w:r>
          </w:p>
          <w:p>
            <w:pPr>
              <w:spacing w:after="60" w:before="0"/>
            </w:pPr>
            <w:r>
              <w:rPr>
                <w:rFonts w:ascii="Arial" w:cs="Arial" w:eastAsia="Arial" w:hAnsi="Arial"/>
                <w:i/>
                <w:iCs/>
                <w:color w:val="555555"/>
                <w:sz w:val="15"/>
                <w:szCs w:val="15"/>
              </w:rPr>
              <w:t xml:space="preserve">Guideline: 10. Summative assessment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7"/>
                <w:id w:val="7008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98"/>
                <w:id w:val="7008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0" w:id="450"/>
            <w:r>
              <w:rPr>
                <w:rFonts w:ascii="Arial" w:cs="Arial" w:eastAsia="Arial" w:hAnsi="Arial"/>
                <w:b/>
                <w:bCs/>
                <w:sz w:val="17"/>
                <w:szCs w:val="17"/>
              </w:rPr>
              <w:t xml:space="preserve">gensci_3_4-110</w:t>
            </w:r>
            <w:bookmarkEnd w:id="45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9"/>
                <w:id w:val="7008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0"/>
                <w:id w:val="7009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1" w:id="451"/>
            <w:r>
              <w:rPr>
                <w:rFonts w:ascii="Arial" w:cs="Arial" w:eastAsia="Arial" w:hAnsi="Arial"/>
                <w:b/>
                <w:bCs/>
                <w:sz w:val="17"/>
                <w:szCs w:val="17"/>
              </w:rPr>
              <w:t xml:space="preserve">gensci_3_4-111</w:t>
            </w:r>
            <w:bookmarkEnd w:id="45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01"/>
                <w:id w:val="7009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2"/>
                <w:id w:val="7009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2" w:id="452"/>
            <w:r>
              <w:rPr>
                <w:rFonts w:ascii="Arial" w:cs="Arial" w:eastAsia="Arial" w:hAnsi="Arial"/>
                <w:b/>
                <w:bCs/>
                <w:sz w:val="17"/>
                <w:szCs w:val="17"/>
              </w:rPr>
              <w:t xml:space="preserve">gensci_3_4-112</w:t>
            </w:r>
            <w:bookmarkEnd w:id="45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03"/>
                <w:id w:val="7009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4"/>
                <w:id w:val="7009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3" w:id="453"/>
            <w:r>
              <w:rPr>
                <w:rFonts w:ascii="Arial" w:cs="Arial" w:eastAsia="Arial" w:hAnsi="Arial"/>
                <w:b/>
                <w:bCs/>
                <w:sz w:val="17"/>
                <w:szCs w:val="17"/>
              </w:rPr>
              <w:t xml:space="preserve">gensci_3_4-113</w:t>
            </w:r>
            <w:bookmarkEnd w:id="45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05"/>
                <w:id w:val="7009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6"/>
                <w:id w:val="7009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gensci_3_4-113</w:t>
            </w:r>
          </w:p>
        </w:tc>
      </w:tr>
    </w:tbl>
    <w:sectPr>
      <w:headerReference w:type="default" r:id="rId38"/>
      <w:footerReference w:type="default" r:id="rId3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General Science (gensci_1_1)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Cell (gensci_1_2)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Nutrition in Animals (gensci_1_3)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Transport in Plants (gensci_1_4)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Respiration (gensci_1_5)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1.6 Plant Growth and Development (gensci_1_6)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1.7 Microorganisms (gensci_1_7)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The Periodic Table (gensci_2_1)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Chemical Families (gensci_2_2)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Chemical Bonding (gensci_2_3)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Acids, Bases and Salts (gensci_2_4)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Rates of Reactions (gensci_2_5)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Linear Motion (gensci_3_2)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Waves (gensci_3_3)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Magnetism and Electromagnetic Induction (gensci_3_4)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General Science (gensci_1_1)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Cell (gensci_1_2)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Nutrition in Animals (gensci_1_3)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Transport in Plants (gensci_1_4)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Respiration (gensci_1_5)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1.6 Plant Growth and Development (gensci_1_6)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1.7 Microorganisms (gensci_1_7)</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The Periodic Table (gensci_2_1)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Chemical Families (gensci_2_2)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Chemical Bonding (gensci_2_3)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Acids, Bases and Salts (gensci_2_4)</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Rates of Reactions (gensci_2_5)</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Linear Motion (gensci_3_2)</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Waves (gensci_3_3)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Magnetism and Electromagnetic Induction (gensci_3_4)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2026-10-18T02:50:42.578Z</dcterms:created>
  <dcterms:modified xsi:type="dcterms:W3CDTF">2026-10-18T02:50:42.578Z</dcterms:modified>
</cp:coreProperties>
</file>

<file path=docProps/custom.xml><?xml version="1.0" encoding="utf-8"?>
<Properties xmlns="http://schemas.openxmlformats.org/officeDocument/2006/custom-properties" xmlns:vt="http://schemas.openxmlformats.org/officeDocument/2006/docPropsVTypes"/>
</file>