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CHEMICALS OF LIFE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assessment asks you to bring together everything you have learned across all six lessons in the Chemicals of Life unit. You will use evidence from class activities, experiments, readings, and discussions to construct a full scientific explanation of why our bodies need specific chemicals from food and what happens at the molecular level when those chemicals are present or missing. Read each section prompt carefully before writing. Your answers should go beyond listing facts — you must explain mechanisms, use scientific vocabulary correctly, connect ideas across the unit, and refer back to the anchoring phenomenon of the two children in Nairobi whose diets and health outcomes are so different. Where possible, support your explanations with specific examples from Kenya (foods, conditions, scientists, or contexts discussed in class). Write in complete sentences and organise your ideas clearly. This assessment is your opportunity to show the depth of your understanding, so take your time, refer to your notes and models, and explain your thinking as fully as you 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CHEMICALS OF LIFE AND THEIR ROLES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Identify the major biological macromolecules found in food and explain the specific structural and functional role each one plays in the human body. Use the two children from the anchoring phenomenon to illustrate how the presence or absence of each macromolecule leads to observable differences in growth, energy, immunity, and overall health. In your answer, refer to specific Kenyan foods that supply each macromolecule.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Living organisms depend on four major classes of biological macromolecules: carbohydrates, proteins, lipids, and nucleic acids — alongside water and mineral ions. Carbohydrates, such as the starch found in ugali and githeri, serve as the body's primary energy source. Glucose molecules are broken down during cellular respiration to release ATP, the energy currency of the cell. Without sufficient carbohydrate intake, the body cannot fuel basic metabolic processes. However, eating only ugali — as the brother in our phenomenon largely does — means the body receives energy but lacks the raw materials needed for growth and repair. Proteins, found in beans, eggs, milk, and nyama choma, are polymers of amino acids linked by peptide bonds. They serve structural roles (building muscle fibres and connective tissue), regulatory roles (as hormones such as insulin), transport roles (haemoglobin carries oxygen in red blood cells), and critical defensive roles (antibodies are glycoproteins that identify and neutralise pathogens). The brother who eats little protein cannot synthesise adequate antibodies or build muscle tissue, which directly explains why he is smaller, weaker, and falls sick more often. Lipids, found in milk fat and meat, form the phospholipid bilayer of every cell membrane, insulate nerves, and store long-term energy. Nucleic acids — DNA and RNA — store and transmit genetic information and direct protein synthesis through transcription and translation. Although nucleic acids are not dietary supplements in the traditional sense, the nitrogen, phosphorus, and carbon needed to build them must come from the food we eat. The neighbour's child, eating a varied diet of githeri, sukuma wiki, milk, and occasional nyama choma, receives all four macromolecule classes and is therefore able to grow, maintain immunity, and recover quickly from illness.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MOLECULAR STRUCTURE AND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macromolecules from the list (carbohydrates, proteins, lipids) and explain in detail how each molecule's structure determines its function in the body. Your answer must include the monomers involved, how polymers are formed or broken down (including the type of chemical reaction), and at least one specific example of how a structural feature directly enables a biological 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Proteins are constructed from amino acid monomers, of which there are twenty types, each differing in their R-group (side chain). Amino acids are joined together by peptide bonds formed through condensation reactions, in which a water molecule is released for each bond formed. The resulting polypeptide chain folds into a specific three-dimensional shape — determined by interactions between R-groups — that gives each protein its unique function. For example, enzymes such as amylase (found in saliva) have an active site whose precise shape allows only specific substrate molecules to bind; a change in that shape through denaturation destroys enzyme function entirely. Haemoglobin's quaternary structure, made of four folded polypeptide subunits, gives it the ability to carry four oxygen molecules simultaneously — a structural feature directly enabling efficient oxygen transport in the blood. When the brother in our phenomenon lacks dietary protein, his body cannot synthesise haemoglobin in adequate quantities, reducing oxygen delivery to tissues and contributing to fatigue and poor growth. Carbohydrates are built from monosaccharide monomers such as glucose (C₆H₁₂O₆). Two monosaccharides join via a glycosidic bond in a condensation reaction to form disaccharides (e.g., maltose, found as starch is digested), and many monosaccharides join to form polysaccharides. Starch, the storage carbohydrate in maize (the base of ugali), has a branched or unbranched helical structure that makes it compact for storage and easily accessible for hydrolysis by amylase enzymes. Cellulose, by contrast, has beta-glycosidic bonds that create straight, rigid chains — giving plant cell walls structural strength but making cellulose indigestible by humans. The structural difference between alpha-glucose (starch) and beta-glucose (cellulose) — a single difference in the orientation of the hydroxyl group on carbon-1 — results in radically different biological functions, illustrating that molecular geometry directly governs biological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ENZYMES AND THE REGULATION OF CHEMICAL PROCESSES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enzymes regulate chemical processes in living organisms. Your answer must cover enzyme structure, the mechanism by which enzymes catalyse reactions (including the lock-and-key or induced-fit model), and how factors such as temperature, pH, and substrate concentration affect enzyme activity. Connect your explanation to the process of digestion in the human gut, using at least one specific enzyme involved in breaking down food eaten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Enzymes are biological catalysts — almost always globular proteins — that speed up chemical reactions in living organisms without being consumed in the process. Each enzyme has a region called the active site, a three-dimensional pocket whose shape is complementary to a specific substrate molecule. According to the lock-and-key model, the substrate fits precisely into the active site the way a key fits a lock, forming an enzyme-substrate complex. In the more nuanced induced-fit model, the active site changes shape slightly as the substrate binds, creating a tighter, more effective fit. Once bound, the enzyme lowers the activation energy needed for the reaction to proceed, allowing products to form rapidly. The enzyme is then released unchanged and is free to catalyse another reaction cycle. Enzyme activity is sensitive to environmental conditions. Temperature increases the kinetic energy of molecules, raising the rate of enzyme-substrate collisions and increasing reaction rate — up to an optimum, typically around 37°C in the human body. Above this temperature, the enzyme denatures: heat breaks the hydrogen bonds and other interactions that maintain its three-dimensional shape, distorting the active site so that substrate can no longer bind. pH also affects enzyme shape; each enzyme has an optimum pH. Pepsin, which digests proteins in the stomach, works best at a highly acidic pH of around 2, while pancreatic amylase works best at the neutral to slightly alkaline pH of the small intestine. When a Kenyan student eats githeri — a mixture of maize and beans — salivary amylase in the mouth begins hydrolysing the starch in maize into maltose by breaking glycosidic bonds (hydrolysis reactions, which are the reverse of condensation). In the small intestine, proteases such as trypsin break the peptide bonds of bean proteins into amino acids that can be absorbed into the bloodstream. These amino acids then travel to cells throughout the body and are assembled into the proteins the growing child needs. The brother who eats mainly ugali provides amylase with ample substrate (starch) but gives protease enzymes very little protein substrate to work with, meaning his body cannot absorb the amino acids needed for growth, immune function, and tissue repair.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DEFICIENCY, DISEASE, AND THE MOLECULAR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specific biological evidence, explain what happens at the molecular and cellular level when a person's diet is deficient in protein. Name and describe at least ONE protein-deficiency condition relevant to Kenya. Then explain how the varied diet of the neighbour's child prevents such conditions. Finally, suggest two practical, locally realistic dietary recommendations — based on molecular evidence — that the brother's family could adopt to improve his health.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dietary protein intake is chronically insufficient, the body cannot synthesise the full range of proteins it requires. At the molecular level, ribosomes lack the amino acid monomers needed to complete polypeptide chains, so protein synthesis slows or halts. The body responds by breaking down its own muscle proteins to release amino acids for more critical functions such as enzyme production and immune defence — a process called catabolism. Over time, this leads to muscle wasting (atrophy), reduced production of antibodies, impaired growth hormone signalling, and a decrease in plasma proteins such as albumin. When albumin levels in the blood fall, osmotic pressure in blood vessels drops, causing fluid to leak into surrounding tissues and produce the characteristic swelling (oedema) seen in severe protein malnutrition. This condition, known as Kwashiorkor, is observed in parts of Kenya, particularly in regions where maize or cassava forms the almost exclusive diet without adequate legume, dairy, or animal protein supplementation. Children with Kwashiorkor show oedema (especially a swollen abdomen), stunted growth, depigmented hair, and severe susceptibility to infections because their immune systems cannot produce adequate antibodies. The neighbour's child's diet — githeri (maize and beans together, which provide complementary amino acids), sukuma wiki (providing vitamins and minerals that support enzyme cofactor function), and milk (a complete protein source) — ensures a continuous supply of all essential amino acids, enabling full protein synthesis, robust antibody production, adequate muscle development, and efficient tissue repair. For the brother's family, two realistic and affordable recommendations are: first, to add beans, lentils, or green grams (ndengu) to every ugali meal, since legumes are affordable and rich in essential amino acids that complement the incomplete proteins in maize; second, to incorporate eggs or omena (dried sardines from Lake Victoria) into the weekly diet, as these are inexpensive, locally available, and high-quality complete protein sources that supply all essential amino acids needed for normal growth and immune function.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SYNTHESISING YOUR UNDERSTANDING — RETURNING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original anchoring phenomenon. Write a complete and cohesive scientific explanation — as if you were explaining to a doctor or a nutritionist — of why the two children, both eating until they feel full, show such different outcomes in growth, immunity, and energy. Your explanation must integrate knowledge of macromolecule structure and function, enzyme action, and the molecular consequences of dietary deficiency. Conclude by reflecting on what this phenomenon reveals about the relationship between molecular biology and human health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observation that two children can both feel full yet develop so differently is explained entirely at the molecular level. Feeling full is a sensation triggered largely by stomach distension and caloric intake — it tells the body that food volume and energy supply are sufficient, but it reveals nothing about the chemical composition of what has been eaten. The brother's diet of plain ugali provides glucose polymers (starch) that are hydrolysed by amylase and absorbed as glucose, fuelling cellular respiration and ATP production. He is not starving for energy in the short term. However, his diet is critically deficient in protein, essential fatty acids, and micronutrients. Without a continuous supply of diverse amino acids, his ribosomes cannot synthesise the full complement of structural proteins (actin and myosin for muscle, collagen for connective tissue), regulatory proteins (growth hormone, insulin), transport proteins (haemoglobin), or immune proteins (antibodies and complement proteins). The consequences cascade through every organ system: his muscles remain underdeveloped because there are insufficient amino acids for myofibril synthesis; his immune system is compromised because B-lymphocytes cannot produce adequate immunoglobulins; his recovery from illness is prolonged because the enzymes and cells needed for tissue repair cannot be manufactured in sufficient quantities. The neighbour's child, eating githeri, sukuma wiki, milk, and nyama choma, supplies her body with all twenty amino acids (including all nine essential ones), complex carbohydrates for sustained energy, lipids for membrane integrity and nerve insulation, iron for haemoglobin, calcium for bone mineralisation, and vitamins that serve as enzyme cofactors. Her enzyme systems — digestive proteases, metabolic kinases, antioxidant enzymes — all function at optimal rates because both the enzyme proteins themselves and their cofactors are available. This phenomenon powerfully illustrates that human health is fundamentally a molecular phenomenon. What we see on the outside — growth, strength, energy, resistance to disease — is the visible expression of trillions of molecular interactions happening inside every cell. In the Kenyan context, where maize-based diets dominate in many households and protein-rich foods may be perceived as expensive, this understanding has profound public health implications. Educating families about protein complementarity (combining maize with beans or lentils), the nutritional value of affordable local foods like omena and eggs, and the molecular basis of nutrition can transform health outcomes for children across Kenya without requiring expensive dietary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and Use of Biological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scientific content is accurate and complete. Student consistently and correctly uses key vocabulary (e.g., monomer, polymer, peptide bond, condensation, hydrolysis, active site, denaturation, amino acid, macromolecule) in context. Explanations reflect a secure understanding of molecular mechanisms with no factual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scientific content is accurate. Key vocabulary is used correctly in most cases, with minor errors or omissions that do not obscure understanding. Core molecular mechanisms are described correctly, though some detail may be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content contains significant errors or misconceptions. Vocabulary is misused, missing, or used without understanding. Explanations remain at a surface level (e.g., 'proteins make you strong') without describing underlying molecular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Enzyme Structure and Function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provides a detailed, accurate explanation of enzyme structure (active site, specificity, globular protein), mechanism (lock-and-key or induced-fit, enzyme-substrate complex, activation energy), and the effect of at least two factors (temperature, pH, substrate concentration) on enzyme activity. Explanation is clearly connected to digestion with a specific named Kenyan food enzyme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explains enzyme function and at least one factor affecting activity correctly. The connection to digestion is present but may lack specificity or a clear Kenyan food context. Minor gaps in mechanistic detail do not significantly impair the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shows a basic or incomplete understanding of enzymes (e.g., 'enzymes help break down food') without explaining the active site, specificity, or the effect of environmental factors. Kenyan food context is absent or incorrectly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Evidence and Connection to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explicitly and consistently returns to the anchoring phenomenon throughout all sections, using it as an explanatory anchor. Evidence from at least three lessons (e.g., macromolecule structure, enzyme action, deficiency conditions) is woven together into a coherent, multi-causal explanation of why the two children differ. Explanations are causally linked (A leads to B because of C) rather than merely listed.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refers to the anchoring phenomenon in most sections and connects evidence from at least two lesson topics. Causal links are present but may be incomplete or not always clearly articulated. The overall explanation is coherent, though some sections may read as isolated facts rather than integrated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makes little or no reference to the anchoring phenomenon. Evidence from lessons is presented as disconnected facts without causal integration. The student does not explain why the two children differ in terms of molecular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Kenyan Context and Real-World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consistently uses specific, accurate Kenyan examples throughout (e.g., named foods such as omena, githeri, sukuma wiki, ugali, ndengu; local health conditions such as Kwashiorkor in Kenya; affordable local dietary recommendations). Real-world application is scientifically grounded and practically relevant to a Kenyan community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uses Kenyan examples in most sections with reasonable accuracy. At least one real-world application or dietary recommendation is offered. Examples are relevant, though some may lack specificity or local grounding.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uses few or no Kenyan examples, or examples are generic and could apply to any context. Real-world application is absent or superficial. Dietary recommendations, if present, are vague or not connected to molecular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Scientific Reasoning and Written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constructs clear, logical, multi-step scientific arguments throughout. Writing is well-organised, with ideas flowing coherently from evidence to explanation to conclusion. Answers are appropriately detailed and thorough. The student demonstrates the ability to synthesise across lessons rather than simply recalling individual facts. Writing is free from major grammatical errors that impede comprehension.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reasoning is generally logical and arguments are mostly well-structured. Some sections may be less developed or organised than others, but the overall explanation is clear and scientifically sound. Minor grammatical or organisational issues do not significantly impede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reasoning is unclear, incomplete, or illogical in multiple sections. Arguments are poorly organised or consist of disconnected statements. The student relies heavily on memorised phrases without demonstrating understanding. Writing issues frequently impede comprehension of the scientific ideas.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2026-06-19T04:15:43.499Z</dcterms:created>
  <dcterms:modified xsi:type="dcterms:W3CDTF">2026-06-19T04:15:43.499Z</dcterms:modified>
</cp:coreProperties>
</file>

<file path=docProps/custom.xml><?xml version="1.0" encoding="utf-8"?>
<Properties xmlns="http://schemas.openxmlformats.org/officeDocument/2006/custom-properties" xmlns:vt="http://schemas.openxmlformats.org/officeDocument/2006/docPropsVTypes"/>
</file>