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eight cups at the front of the class in Lesson 1: lemon juice, black tea (chai), cow's milk, Stoney Tangawizi, tap water, baking soda solution, liquid handwash soap and dilute Jik bleach. Five drops of universal indicator turned them into a rainbow. Our Driving Question was: "What invisible properties of everyday Kenyan liquids cause them to turn such different colours, and why does it matter for our health, our farms, and our environment?" In the space under each prompt, write a full scientific explanation in your own words. Use the Arrhenius definitions, ions, the pH scale, indicator behaviour and the chemical properties of acids and bases that you learned in Lessons 1 to 10. Use evidence from our experiments and give chemical equations where asked.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Sorting the cups into groups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eight cups from Lesson 1. (a) Sort all eight cups into three groups (acidic, neutral, basic) and state the universal indicator colour you observed for each group. Make sure every cup is placed in a group. (b) Describe how red litmus, blue litmus, phenolphthalein and methyl orange would each behave in an acid and in a base. (c) Explain why we discuss taste and feel as properties of acids and bases but never use them to test substances in the laboratory.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inside an acid or a base?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the particle level why the acidic cups and the basic cups gave different colours. In your answer: (a) state the Arrhenius definition of an acid and of a base; (b) write ionisation equations for HCl, H2SO4, NaOH and Ca(OH)2; (c) explain how the particles you named link to the colours of lemon juice and liquid soap with universal indicator, and to what happens in tap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shades differ – pH, strength and ionisation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cups did not all show the same shade within the red group or within the blue-purple group. (a) Explain what the pH scale measures and how pH numbers relate to the indicator colours and to H+ concentration. (b) In Lesson 9 hydrochloric acid gave pH 1 while ethanoic acid in vinegar gave about pH 3, and sodium hydroxide gave pH 13 while ammonia solution gave about pH 11. Suggest what property of the particles in these solutions could account for the differences, and show how the equations for a strong and a weak acid differ. (c) Use your ideas to explain why lemon juice (red) and Stoney Tangawizi (orange-red) differ in shade, and why the basic cups differ in shade from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acids do – chemical properties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Acids are not only detected by colour; they also react. (a) Name the four types of substance that acids react with in the lessons, and for each give the products and the test or observation that provides the evidence. (b) Write one balanced equation for acid + metal, one for acid + carbonate, and the net ionic equation for neutralisation. (c) Explain what these reactions have in common in terms of the Arrhenius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Why it matters – health, farms and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second half of the Driving Question. Using examples from Kenya, explain why the acid or base properties of liquids matter for (a) health, (b) farming and (c) the environment or industry. In each case name the substance, say whether it is an acid or a base, and explain the chemistry involved. Finally, write a short concluding paragraph that answers the whole Driving Question, referring to all eight cups.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sorts all eight cups and accurately uses indicator colours and observations from the experiments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most cups correctly and uses some indicator evidence,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few cups correctly or gives colours without linking them to acid, base or neutral.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(Arrhenius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Arrhenius definitions correctly, writes correct ionisation equations, and links H+ and OH- to indicator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definitions and writes most equations correctly, but the link to the colours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definitions or equations, with little reference to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strength and ionisation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 scale and the tenfold change, and clearly distinguishes strong from weak using degree of ionisation and correct arrows.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pH and the strong/weak difference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strength with concentration or pH values, or omits ionisation.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four reaction types with correct products, tests and balanced and ionic equations, and identifies H+ as the common active particle.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reaction types, with minor errors in equations or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reactions or has several incorrect products or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final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accurate Kenyan examples for health, farming and environment with correct chemistry, and a clear conclusion answering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examples with partial chemistry and a conclusion that answers most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examples and a conclusion that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vrfzpu0p1j5axo2bgk4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oqwexwrcdb3mg6xia4v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xpbxxgqd2v1fcnovykr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vrfzpu0p1j5axo2bgk4p" Type="http://schemas.openxmlformats.org/officeDocument/2006/relationships/hyperlink" Target="https://creativecommons.org/licenses/by-nc/4.0/" TargetMode="External"/><Relationship Id="rIdvoqwexwrcdb3mg6xia4vo" Type="http://schemas.openxmlformats.org/officeDocument/2006/relationships/hyperlink" Target="https://creativecommons.org/licenses/by-nc/4.0/" TargetMode="External"/><Relationship Id="rId2xpbxxgqd2v1fcnovykr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2026-10-04T18:27:59.512Z</dcterms:created>
  <dcterms:modified xsi:type="dcterms:W3CDTF">2026-10-04T18:27:59.512Z</dcterms:modified>
</cp:coreProperties>
</file>

<file path=docProps/custom.xml><?xml version="1.0" encoding="utf-8"?>
<Properties xmlns="http://schemas.openxmlformats.org/officeDocument/2006/custom-properties" xmlns:vt="http://schemas.openxmlformats.org/officeDocument/2006/docPropsVTypes"/>
</file>