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i w:val="0"/>
          <w:color w:val="1F3864"/>
          <w:sz w:val="28"/>
        </w:rPr>
        <w:t>Chemistry | Grade 10 | Sub-Strand 1.4: Chemical Bonding</w:t>
      </w:r>
    </w:p>
    <w:p>
      <w:pPr>
        <w:spacing w:before="0" w:after="120"/>
        <w:jc w:val="left"/>
      </w:pPr>
      <w:r>
        <w:rPr>
          <w:rFonts w:ascii="Arial" w:hAnsi="Arial"/>
          <w:b w:val="0"/>
          <w:i w:val="0"/>
          <w:color w:val="1F6B75"/>
          <w:sz w:val="22"/>
        </w:rPr>
        <w:t>Final Explanation Document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FINAL EXPLANATION: CHEMICAL BONDING</w:t>
            </w:r>
          </w:p>
        </w:tc>
      </w:tr>
      <w:tr>
        <w:tc>
          <w:tcPr>
            <w:tcW w:type="dxa" w:w="13679"/>
            <w:gridSpan w:val="2"/>
            <w:shd w:val="clear" w:color="auto" w:fill="1F6B75"/>
          </w:tcPr>
          <w:p>
            <w:pPr>
              <w:spacing w:before="40" w:after="40"/>
              <w:jc w:val="left"/>
            </w:pPr>
            <w:r>
              <w:rPr>
                <w:rFonts w:ascii="Arial" w:hAnsi="Arial"/>
                <w:b/>
                <w:i w:val="0"/>
                <w:color w:val="FFFFFF"/>
                <w:sz w:val="22"/>
              </w:rPr>
              <w:t>Chemistry Grade 10 — Student Assessment Document</w:t>
            </w:r>
          </w:p>
        </w:tc>
      </w:tr>
      <w:tr>
        <w:tc>
          <w:tcPr>
            <w:tcW w:type="dxa" w:w="2999"/>
            <w:shd w:val="clear" w:color="auto" w:fill="D5E8F0"/>
          </w:tcPr>
          <w:p>
            <w:pPr>
              <w:spacing w:before="40" w:after="40"/>
              <w:jc w:val="left"/>
            </w:pPr>
            <w:r>
              <w:rPr>
                <w:rFonts w:ascii="Arial" w:hAnsi="Arial"/>
                <w:b/>
                <w:i w:val="0"/>
                <w:color w:val="000000"/>
                <w:sz w:val="18"/>
              </w:rPr>
              <w:t>Student Name</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r>
        <w:tc>
          <w:tcPr>
            <w:tcW w:type="dxa" w:w="2999"/>
            <w:shd w:val="clear" w:color="auto" w:fill="D5E8F0"/>
          </w:tcPr>
          <w:p>
            <w:pPr>
              <w:spacing w:before="40" w:after="40"/>
              <w:jc w:val="left"/>
            </w:pPr>
            <w:r>
              <w:rPr>
                <w:rFonts w:ascii="Arial" w:hAnsi="Arial"/>
                <w:b/>
                <w:i w:val="0"/>
                <w:color w:val="000000"/>
                <w:sz w:val="18"/>
              </w:rPr>
              <w:t>Class</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r>
        <w:tc>
          <w:tcPr>
            <w:tcW w:type="dxa" w:w="2999"/>
            <w:shd w:val="clear" w:color="auto" w:fill="D5E8F0"/>
          </w:tcPr>
          <w:p>
            <w:pPr>
              <w:spacing w:before="40" w:after="40"/>
              <w:jc w:val="left"/>
            </w:pPr>
            <w:r>
              <w:rPr>
                <w:rFonts w:ascii="Arial" w:hAnsi="Arial"/>
                <w:b/>
                <w:i w:val="0"/>
                <w:color w:val="000000"/>
                <w:sz w:val="18"/>
              </w:rPr>
              <w:t>Date</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INSTRUCTIONS FOR STUDENTS</w:t>
            </w:r>
          </w:p>
        </w:tc>
      </w:tr>
      <w:tr>
        <w:tc>
          <w:tcPr>
            <w:tcW w:type="dxa" w:w="13680"/>
            <w:shd w:val="clear" w:color="auto" w:fill="FFFFFF"/>
          </w:tcPr>
          <w:p>
            <w:pPr>
              <w:spacing w:before="20" w:after="20"/>
              <w:jc w:val="left"/>
            </w:pPr>
            <w:r>
              <w:rPr>
                <w:rFonts w:ascii="Arial" w:hAnsi="Arial"/>
                <w:b w:val="0"/>
                <w:i w:val="0"/>
                <w:color w:val="000000"/>
                <w:sz w:val="18"/>
              </w:rPr>
              <w:t>You have completed all 13 lessons of Sub-Strand 1.4: Chemical Bonding. Write your COMPLETE EXPLANATION by answering all sections below. Driving Question: How do the bonds between atoms determine the properties and uses of substances?</w:t>
            </w:r>
          </w:p>
          <w:p>
            <w:pPr>
              <w:spacing w:before="20" w:after="20"/>
              <w:jc w:val="left"/>
            </w:pPr>
            <w:r>
              <w:rPr>
                <w:rFonts w:ascii="Arial" w:hAnsi="Arial"/>
                <w:b w:val="0"/>
                <w:i w:val="0"/>
                <w:color w:val="000000"/>
                <w:sz w:val="18"/>
              </w:rPr>
              <w:t>Use evidence from investigations, discussions, and models from across this unit. Use scientific vocabulary accurately. Include labeled diagrams where appropriate. Show all calculations with steps. Connect your explanations back to the anchoring phenomenon throughout.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3864"/>
          </w:tcPr>
          <w:p>
            <w:pPr>
              <w:spacing w:before="40" w:after="40"/>
              <w:jc w:val="left"/>
            </w:pPr>
            <w:r>
              <w:rPr>
                <w:rFonts w:ascii="Arial" w:hAnsi="Arial"/>
                <w:b/>
                <w:i w:val="0"/>
                <w:color w:val="FFFFFF"/>
                <w:sz w:val="22"/>
              </w:rPr>
              <w:t>DRIVING QUESTION</w:t>
            </w:r>
          </w:p>
        </w:tc>
      </w:tr>
      <w:tr>
        <w:tc>
          <w:tcPr>
            <w:tcW w:type="dxa" w:w="13680"/>
            <w:shd w:val="clear" w:color="auto" w:fill="D5E8F0"/>
          </w:tcPr>
          <w:p>
            <w:pPr>
              <w:spacing w:before="20" w:after="20"/>
              <w:jc w:val="left"/>
            </w:pPr>
            <w:r>
              <w:rPr>
                <w:rFonts w:ascii="Arial" w:hAnsi="Arial"/>
                <w:b w:val="0"/>
                <w:i w:val="0"/>
                <w:color w:val="000000"/>
                <w:sz w:val="18"/>
              </w:rPr>
              <w:t>“How do the bonds between atoms determine the properties and uses of substances?”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ANCHORING PHENOMENON</w:t>
            </w:r>
          </w:p>
        </w:tc>
      </w:tr>
      <w:tr>
        <w:tc>
          <w:tcPr>
            <w:tcW w:type="dxa" w:w="13680"/>
            <w:shd w:val="clear" w:color="auto" w:fill="FFFFFF"/>
          </w:tcPr>
          <w:p>
            <w:pPr>
              <w:spacing w:before="20" w:after="20"/>
              <w:jc w:val="left"/>
            </w:pPr>
            <w:r>
              <w:rPr>
                <w:rFonts w:ascii="Arial" w:hAnsi="Arial"/>
                <w:b/>
                <w:i w:val="0"/>
                <w:color w:val="000000"/>
                <w:sz w:val="18"/>
              </w:rPr>
              <w:t>Remember our starting puzzle:</w:t>
            </w:r>
          </w:p>
          <w:p>
            <w:pPr>
              <w:spacing w:before="20" w:after="20"/>
              <w:jc w:val="left"/>
            </w:pPr>
            <w:r>
              <w:rPr>
                <w:rFonts w:ascii="Arial" w:hAnsi="Arial"/>
                <w:b w:val="0"/>
                <w:i w:val="0"/>
                <w:color w:val="000000"/>
                <w:sz w:val="18"/>
              </w:rPr>
              <w:t>Diamond and graphite are both pure carbon — yet diamond is the hardest natural substance known to humanity, while graphite is soft enough to leave marks on paper when you write with a pencil.</w:t>
            </w:r>
          </w:p>
          <w:p>
            <w:pPr>
              <w:spacing w:before="20" w:after="20"/>
              <w:ind w:left="240"/>
              <w:jc w:val="left"/>
            </w:pPr>
            <w:r>
              <w:rPr>
                <w:rFonts w:ascii="Arial" w:hAnsi="Arial"/>
                <w:b w:val="0"/>
                <w:i w:val="0"/>
                <w:color w:val="000000"/>
                <w:sz w:val="18"/>
              </w:rPr>
              <w:t>• How can the same element produce materials with such dramatically different properties?</w:t>
            </w:r>
          </w:p>
          <w:p>
            <w:pPr>
              <w:spacing w:before="20" w:after="20"/>
              <w:jc w:val="left"/>
            </w:pPr>
            <w:r>
              <w:rPr>
                <w:rFonts w:ascii="Arial" w:hAnsi="Arial"/>
                <w:b w:val="0"/>
                <w:i w:val="0"/>
                <w:color w:val="000000"/>
                <w:sz w:val="18"/>
              </w:rPr>
              <w:t>Your Final Explanation will answer this question and demonstrate your understanding of how chemical bonding determines the properties and uses of all substances around us.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WHAT IS A FINAL EXPLANATION?</w:t>
            </w:r>
          </w:p>
        </w:tc>
      </w:tr>
      <w:tr>
        <w:tc>
          <w:tcPr>
            <w:tcW w:type="dxa" w:w="13680"/>
            <w:shd w:val="clear" w:color="auto" w:fill="FFFFFF"/>
          </w:tcPr>
          <w:p>
            <w:pPr>
              <w:spacing w:before="20" w:after="20"/>
              <w:jc w:val="left"/>
            </w:pPr>
            <w:r>
              <w:rPr>
                <w:rFonts w:ascii="Arial" w:hAnsi="Arial"/>
                <w:b w:val="0"/>
                <w:i w:val="0"/>
                <w:color w:val="000000"/>
                <w:sz w:val="18"/>
              </w:rPr>
              <w:t>A Final Explanation is your opportunity to demonstrate deep understanding by constructing a comprehensive, evidence-based explanation that connects concepts, uses scientific reasoning, and applies your knowledge to real-world phenomena.</w:t>
            </w:r>
          </w:p>
          <w:p>
            <w:pPr>
              <w:spacing w:before="20" w:after="20"/>
              <w:jc w:val="left"/>
            </w:pPr>
            <w:r>
              <w:rPr>
                <w:rFonts w:ascii="Arial" w:hAnsi="Arial"/>
                <w:b w:val="0"/>
                <w:i w:val="0"/>
                <w:color w:val="000000"/>
                <w:sz w:val="18"/>
              </w:rPr>
              <w:t>This is not a test you study for the night before. Instead, it is the culmination of everything you’ve learned through investigations, discussions, models, and practice throughout this unit.</w:t>
            </w:r>
          </w:p>
          <w:p>
            <w:pPr>
              <w:spacing w:before="20" w:after="20"/>
              <w:jc w:val="left"/>
            </w:pPr>
            <w:r>
              <w:rPr>
                <w:rFonts w:ascii="Arial" w:hAnsi="Arial"/>
                <w:b/>
                <w:i w:val="0"/>
                <w:color w:val="000000"/>
                <w:sz w:val="18"/>
              </w:rPr>
              <w:t>For Students</w:t>
            </w:r>
          </w:p>
          <w:p>
            <w:pPr>
              <w:spacing w:before="20" w:after="20"/>
              <w:jc w:val="left"/>
            </w:pPr>
            <w:r>
              <w:rPr>
                <w:rFonts w:ascii="Arial" w:hAnsi="Arial"/>
                <w:b/>
                <w:i w:val="0"/>
                <w:color w:val="000000"/>
                <w:sz w:val="18"/>
              </w:rPr>
              <w:t>Purpose:</w:t>
            </w:r>
          </w:p>
          <w:p>
            <w:pPr>
              <w:spacing w:before="20" w:after="20"/>
              <w:ind w:left="240"/>
              <w:jc w:val="left"/>
            </w:pPr>
            <w:r>
              <w:rPr>
                <w:rFonts w:ascii="Arial" w:hAnsi="Arial"/>
                <w:b w:val="0"/>
                <w:i w:val="0"/>
                <w:color w:val="000000"/>
                <w:sz w:val="18"/>
              </w:rPr>
              <w:t>• Synthesize your understanding of chemical bonding concepts</w:t>
            </w:r>
          </w:p>
          <w:p>
            <w:pPr>
              <w:spacing w:before="20" w:after="20"/>
              <w:ind w:left="240"/>
              <w:jc w:val="left"/>
            </w:pPr>
            <w:r>
              <w:rPr>
                <w:rFonts w:ascii="Arial" w:hAnsi="Arial"/>
                <w:b w:val="0"/>
                <w:i w:val="0"/>
                <w:color w:val="000000"/>
                <w:sz w:val="18"/>
              </w:rPr>
              <w:t>• Explain how atomic structure and bonding determine macroscopic properties</w:t>
            </w:r>
          </w:p>
          <w:p>
            <w:pPr>
              <w:spacing w:before="20" w:after="20"/>
              <w:ind w:left="240"/>
              <w:jc w:val="left"/>
            </w:pPr>
            <w:r>
              <w:rPr>
                <w:rFonts w:ascii="Arial" w:hAnsi="Arial"/>
                <w:b w:val="0"/>
                <w:i w:val="0"/>
                <w:color w:val="000000"/>
                <w:sz w:val="18"/>
              </w:rPr>
              <w:t>• Apply your knowledge to explain real substances and their uses</w:t>
            </w:r>
          </w:p>
          <w:p>
            <w:pPr>
              <w:spacing w:before="20" w:after="20"/>
              <w:ind w:left="240"/>
              <w:jc w:val="left"/>
            </w:pPr>
            <w:r>
              <w:rPr>
                <w:rFonts w:ascii="Arial" w:hAnsi="Arial"/>
                <w:b w:val="0"/>
                <w:i w:val="0"/>
                <w:color w:val="000000"/>
                <w:sz w:val="18"/>
              </w:rPr>
              <w:t>• Communicate scientific ideas clearly using appropriate terminology, diagrams, and evidence</w:t>
            </w:r>
          </w:p>
          <w:p>
            <w:pPr>
              <w:spacing w:before="20" w:after="20"/>
              <w:jc w:val="left"/>
            </w:pPr>
            <w:r>
              <w:rPr>
                <w:rFonts w:ascii="Arial" w:hAnsi="Arial"/>
                <w:b/>
                <w:i w:val="0"/>
                <w:color w:val="000000"/>
                <w:sz w:val="18"/>
              </w:rPr>
              <w:t>Format:</w:t>
            </w:r>
          </w:p>
          <w:p>
            <w:pPr>
              <w:spacing w:before="20" w:after="20"/>
              <w:ind w:left="240"/>
              <w:jc w:val="left"/>
            </w:pPr>
            <w:r>
              <w:rPr>
                <w:rFonts w:ascii="Arial" w:hAnsi="Arial"/>
                <w:b w:val="0"/>
                <w:i w:val="0"/>
                <w:color w:val="000000"/>
                <w:sz w:val="18"/>
              </w:rPr>
              <w:t>• Written explanation (1500–2500 words recommended)</w:t>
            </w:r>
          </w:p>
          <w:p>
            <w:pPr>
              <w:spacing w:before="20" w:after="20"/>
              <w:ind w:left="240"/>
              <w:jc w:val="left"/>
            </w:pPr>
            <w:r>
              <w:rPr>
                <w:rFonts w:ascii="Arial" w:hAnsi="Arial"/>
                <w:b w:val="0"/>
                <w:i w:val="0"/>
                <w:color w:val="000000"/>
                <w:sz w:val="18"/>
              </w:rPr>
              <w:t>• Include labeled diagrams, Lewis structures, and tables where appropriate</w:t>
            </w:r>
          </w:p>
          <w:p>
            <w:pPr>
              <w:spacing w:before="20" w:after="20"/>
              <w:ind w:left="240"/>
              <w:jc w:val="left"/>
            </w:pPr>
            <w:r>
              <w:rPr>
                <w:rFonts w:ascii="Arial" w:hAnsi="Arial"/>
                <w:b w:val="0"/>
                <w:i w:val="0"/>
                <w:color w:val="000000"/>
                <w:sz w:val="18"/>
              </w:rPr>
              <w:t>• Use scientific vocabulary accurately</w:t>
            </w:r>
          </w:p>
          <w:p>
            <w:pPr>
              <w:spacing w:before="20" w:after="20"/>
              <w:ind w:left="240"/>
              <w:jc w:val="left"/>
            </w:pPr>
            <w:r>
              <w:rPr>
                <w:rFonts w:ascii="Arial" w:hAnsi="Arial"/>
                <w:b w:val="0"/>
                <w:i w:val="0"/>
                <w:color w:val="000000"/>
                <w:sz w:val="18"/>
              </w:rPr>
              <w:t>• Cite evidence from class investigations, demonstrations, and reliable sources</w:t>
            </w:r>
          </w:p>
          <w:p>
            <w:pPr>
              <w:spacing w:before="20" w:after="20"/>
              <w:jc w:val="left"/>
            </w:pPr>
            <w:r>
              <w:rPr>
                <w:rFonts w:ascii="Arial" w:hAnsi="Arial"/>
                <w:b/>
                <w:i w:val="0"/>
                <w:color w:val="000000"/>
                <w:sz w:val="18"/>
              </w:rPr>
              <w:t>Timeline:</w:t>
            </w:r>
          </w:p>
          <w:p>
            <w:pPr>
              <w:spacing w:before="20" w:after="20"/>
              <w:ind w:left="240"/>
              <w:jc w:val="left"/>
            </w:pPr>
            <w:r>
              <w:rPr>
                <w:rFonts w:ascii="Arial" w:hAnsi="Arial"/>
                <w:b w:val="0"/>
                <w:i w:val="0"/>
                <w:color w:val="000000"/>
                <w:sz w:val="18"/>
              </w:rPr>
              <w:t>• You will have class time to work on this (typically 2–3 lessons)</w:t>
            </w:r>
          </w:p>
          <w:p>
            <w:pPr>
              <w:spacing w:before="20" w:after="20"/>
              <w:ind w:left="240"/>
              <w:jc w:val="left"/>
            </w:pPr>
            <w:r>
              <w:rPr>
                <w:rFonts w:ascii="Arial" w:hAnsi="Arial"/>
                <w:b w:val="0"/>
                <w:i w:val="0"/>
                <w:color w:val="000000"/>
                <w:sz w:val="18"/>
              </w:rPr>
              <w:t>• You may also work on it outside class</w:t>
            </w:r>
          </w:p>
          <w:p>
            <w:pPr>
              <w:spacing w:before="20" w:after="20"/>
              <w:ind w:left="240"/>
              <w:jc w:val="left"/>
            </w:pPr>
            <w:r>
              <w:rPr>
                <w:rFonts w:ascii="Arial" w:hAnsi="Arial"/>
                <w:b w:val="0"/>
                <w:i w:val="0"/>
                <w:color w:val="000000"/>
                <w:sz w:val="18"/>
              </w:rPr>
              <w:t>• Drafts and peer feedback opportunities will be provided</w:t>
            </w:r>
          </w:p>
          <w:p>
            <w:pPr>
              <w:spacing w:before="20" w:after="20"/>
              <w:ind w:left="240"/>
              <w:jc w:val="left"/>
            </w:pPr>
            <w:r>
              <w:rPr>
                <w:rFonts w:ascii="Arial" w:hAnsi="Arial"/>
                <w:b w:val="0"/>
                <w:i w:val="0"/>
                <w:color w:val="000000"/>
                <w:sz w:val="18"/>
              </w:rPr>
              <w:t>• Final submission: [Teacher to specify date]</w:t>
            </w:r>
          </w:p>
          <w:p>
            <w:pPr>
              <w:spacing w:before="20" w:after="20"/>
              <w:jc w:val="left"/>
            </w:pPr>
            <w:r>
              <w:rPr>
                <w:rFonts w:ascii="Arial" w:hAnsi="Arial"/>
                <w:b/>
                <w:i w:val="0"/>
                <w:color w:val="000000"/>
                <w:sz w:val="18"/>
              </w:rPr>
              <w:t>For Teachers</w:t>
            </w:r>
          </w:p>
          <w:p>
            <w:pPr>
              <w:spacing w:before="20" w:after="20"/>
              <w:jc w:val="left"/>
            </w:pPr>
            <w:r>
              <w:rPr>
                <w:rFonts w:ascii="Arial" w:hAnsi="Arial"/>
                <w:b/>
                <w:i w:val="0"/>
                <w:color w:val="000000"/>
                <w:sz w:val="18"/>
              </w:rPr>
              <w:t>Pedagogical Approach:</w:t>
            </w:r>
          </w:p>
          <w:p>
            <w:pPr>
              <w:spacing w:before="20" w:after="20"/>
              <w:jc w:val="left"/>
            </w:pPr>
            <w:r>
              <w:rPr>
                <w:rFonts w:ascii="Arial" w:hAnsi="Arial"/>
                <w:b w:val="0"/>
                <w:i w:val="0"/>
                <w:color w:val="000000"/>
                <w:sz w:val="18"/>
              </w:rPr>
              <w:t>This Final Explanation serves as a summative performance assessment aligned with three-dimensional learning (NGSS-style or similar frameworks). It requires students to: - Apply disciplinary core ideas (atomic structure, bonding types, structure-property relationships) - Engage in science practices (constructing explanations, using models, analyzing data) - Use crosscutting concepts (structure and function, cause and effect, patterns, scale)</w:t>
            </w:r>
          </w:p>
          <w:p>
            <w:pPr>
              <w:spacing w:before="20" w:after="20"/>
              <w:jc w:val="left"/>
            </w:pPr>
            <w:r>
              <w:rPr>
                <w:rFonts w:ascii="Arial" w:hAnsi="Arial"/>
                <w:b/>
                <w:i w:val="0"/>
                <w:color w:val="000000"/>
                <w:sz w:val="18"/>
              </w:rPr>
              <w:t>Implementation Recommendations:</w:t>
            </w:r>
          </w:p>
          <w:p>
            <w:pPr>
              <w:spacing w:before="20" w:after="20"/>
              <w:ind w:left="240"/>
              <w:jc w:val="left"/>
            </w:pPr>
            <w:r>
              <w:rPr>
                <w:rFonts w:ascii="Arial" w:hAnsi="Arial"/>
                <w:b w:val="0"/>
                <w:i w:val="0"/>
                <w:color w:val="000000"/>
                <w:sz w:val="18"/>
              </w:rPr>
              <w:t>• Introduce the task early in the unit so students understand the learning goal</w:t>
            </w:r>
          </w:p>
          <w:p>
            <w:pPr>
              <w:spacing w:before="20" w:after="20"/>
              <w:ind w:left="240"/>
              <w:jc w:val="left"/>
            </w:pPr>
            <w:r>
              <w:rPr>
                <w:rFonts w:ascii="Arial" w:hAnsi="Arial"/>
                <w:b w:val="0"/>
                <w:i w:val="0"/>
                <w:color w:val="000000"/>
                <w:sz w:val="18"/>
              </w:rPr>
              <w:t>• Provide formative feedback on drafts or sections</w:t>
            </w:r>
          </w:p>
          <w:p>
            <w:pPr>
              <w:spacing w:before="20" w:after="20"/>
              <w:ind w:left="240"/>
              <w:jc w:val="left"/>
            </w:pPr>
            <w:r>
              <w:rPr>
                <w:rFonts w:ascii="Arial" w:hAnsi="Arial"/>
                <w:b w:val="0"/>
                <w:i w:val="0"/>
                <w:color w:val="000000"/>
                <w:sz w:val="18"/>
              </w:rPr>
              <w:t>• Allow access to notes, models, and reference materials (this assesses understanding, not memorization)</w:t>
            </w:r>
          </w:p>
          <w:p>
            <w:pPr>
              <w:spacing w:before="20" w:after="20"/>
              <w:ind w:left="240"/>
              <w:jc w:val="left"/>
            </w:pPr>
            <w:r>
              <w:rPr>
                <w:rFonts w:ascii="Arial" w:hAnsi="Arial"/>
                <w:b w:val="0"/>
                <w:i w:val="0"/>
                <w:color w:val="000000"/>
                <w:sz w:val="18"/>
              </w:rPr>
              <w:t>• Differentiate support based on student needs (see Tips for Teachers section)</w:t>
            </w:r>
          </w:p>
          <w:p>
            <w:pPr>
              <w:spacing w:before="20" w:after="20"/>
              <w:ind w:left="240"/>
              <w:jc w:val="left"/>
            </w:pPr>
            <w:r>
              <w:rPr>
                <w:rFonts w:ascii="Arial" w:hAnsi="Arial"/>
                <w:b w:val="0"/>
                <w:i w:val="0"/>
                <w:color w:val="000000"/>
                <w:sz w:val="18"/>
              </w:rPr>
              <w:t>• Use the rubric for transparent, consistent assessment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1: WHY DO ATOMS FORM BONDS?</w:t>
            </w:r>
          </w:p>
        </w:tc>
      </w:tr>
      <w:tr>
        <w:tc>
          <w:tcPr>
            <w:tcW w:type="dxa" w:w="13680"/>
            <w:shd w:val="clear" w:color="auto" w:fill="D5E8F0"/>
          </w:tcPr>
          <w:p>
            <w:pPr>
              <w:spacing w:before="20" w:after="20"/>
              <w:ind w:left="240"/>
              <w:jc w:val="left"/>
            </w:pPr>
            <w:r>
              <w:rPr>
                <w:rFonts w:ascii="Arial" w:hAnsi="Arial"/>
                <w:b w:val="0"/>
                <w:i w:val="0"/>
                <w:color w:val="000000"/>
                <w:sz w:val="18"/>
              </w:rPr>
              <w:t>• What makes an atom stable or unstable?</w:t>
            </w:r>
          </w:p>
          <w:p>
            <w:pPr>
              <w:spacing w:before="20" w:after="20"/>
              <w:ind w:left="240"/>
              <w:jc w:val="left"/>
            </w:pPr>
            <w:r>
              <w:rPr>
                <w:rFonts w:ascii="Arial" w:hAnsi="Arial"/>
                <w:b w:val="0"/>
                <w:i w:val="0"/>
                <w:color w:val="000000"/>
                <w:sz w:val="18"/>
              </w:rPr>
              <w:t>• What are valence electrons and why are they important?</w:t>
            </w:r>
          </w:p>
          <w:p>
            <w:pPr>
              <w:spacing w:before="20" w:after="20"/>
              <w:ind w:left="240"/>
              <w:jc w:val="left"/>
            </w:pPr>
            <w:r>
              <w:rPr>
                <w:rFonts w:ascii="Arial" w:hAnsi="Arial"/>
                <w:b w:val="0"/>
                <w:i w:val="0"/>
                <w:color w:val="000000"/>
                <w:sz w:val="18"/>
              </w:rPr>
              <w:t>• What is the octet rule? When does the duplet rule apply?</w:t>
            </w:r>
          </w:p>
          <w:p>
            <w:pPr>
              <w:spacing w:before="20" w:after="20"/>
              <w:ind w:left="240"/>
              <w:jc w:val="left"/>
            </w:pPr>
            <w:r>
              <w:rPr>
                <w:rFonts w:ascii="Arial" w:hAnsi="Arial"/>
                <w:b w:val="0"/>
                <w:i w:val="0"/>
                <w:color w:val="000000"/>
                <w:sz w:val="18"/>
              </w:rPr>
              <w:t>• How does bonding help atoms achieve stability?</w:t>
            </w:r>
          </w:p>
        </w:tc>
      </w:tr>
      <w:tr>
        <w:tc>
          <w:tcPr>
            <w:tcW w:type="dxa" w:w="13680"/>
            <w:shd w:val="clear" w:color="auto" w:fill="FFFFFF"/>
          </w:tcPr>
          <w:p>
            <w:pPr>
              <w:spacing w:before="20" w:after="20"/>
              <w:jc w:val="left"/>
            </w:pPr>
            <w:r>
              <w:rPr>
                <w:rFonts w:ascii="Arial" w:hAnsi="Arial"/>
                <w:b w:val="0"/>
                <w:i w:val="0"/>
                <w:color w:val="000000"/>
                <w:sz w:val="18"/>
              </w:rPr>
              <w:t>Atoms are stable when their outermost shell (valence shell) is full. Valence electrons are the electrons in the outermost shell — they determine how an atom bonds. Most atoms follow the octet rule: they become stable with 8 valence electrons (like noble gases). Hydrogen and helium follow the duplet rule: stable with 2 electrons.</w:t>
            </w:r>
          </w:p>
          <w:p>
            <w:pPr>
              <w:spacing w:before="20" w:after="20"/>
              <w:jc w:val="left"/>
            </w:pPr>
            <w:r>
              <w:rPr>
                <w:rFonts w:ascii="Arial" w:hAnsi="Arial"/>
                <w:b w:val="0"/>
                <w:i w:val="0"/>
                <w:color w:val="000000"/>
                <w:sz w:val="18"/>
              </w:rPr>
              <w:t>Carbon has 4 valence electrons (outer shell: 2,4) and needs 4 more to complete its octet. It achieves stability by forming 4 bonds with other atoms — either ionic or covalent depending on what it bonds with. Bonding allows atoms to reach the electron configuration of the nearest noble gas, which is the lowest-energy, most stable arrangement.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2: HOW DO IONIC BONDS FORM AND WHAT PROPERTIES DO THEY GIVE SUBSTANCES?</w:t>
            </w:r>
          </w:p>
        </w:tc>
      </w:tr>
      <w:tr>
        <w:tc>
          <w:tcPr>
            <w:tcW w:type="dxa" w:w="13680"/>
            <w:shd w:val="clear" w:color="auto" w:fill="D5E8F0"/>
          </w:tcPr>
          <w:p>
            <w:pPr>
              <w:spacing w:before="20" w:after="20"/>
              <w:ind w:left="240"/>
              <w:jc w:val="left"/>
            </w:pPr>
            <w:r>
              <w:rPr>
                <w:rFonts w:ascii="Arial" w:hAnsi="Arial"/>
                <w:b w:val="0"/>
                <w:i w:val="0"/>
                <w:color w:val="000000"/>
                <w:sz w:val="18"/>
              </w:rPr>
              <w:t>• How do ionic bonds form through electron transfer?</w:t>
            </w:r>
          </w:p>
          <w:p>
            <w:pPr>
              <w:spacing w:before="20" w:after="20"/>
              <w:ind w:left="240"/>
              <w:jc w:val="left"/>
            </w:pPr>
            <w:r>
              <w:rPr>
                <w:rFonts w:ascii="Arial" w:hAnsi="Arial"/>
                <w:b w:val="0"/>
                <w:i w:val="0"/>
                <w:color w:val="000000"/>
                <w:sz w:val="18"/>
              </w:rPr>
              <w:t>• What types of atoms form ionic bonds?</w:t>
            </w:r>
          </w:p>
          <w:p>
            <w:pPr>
              <w:spacing w:before="20" w:after="20"/>
              <w:ind w:left="240"/>
              <w:jc w:val="left"/>
            </w:pPr>
            <w:r>
              <w:rPr>
                <w:rFonts w:ascii="Arial" w:hAnsi="Arial"/>
                <w:b w:val="0"/>
                <w:i w:val="0"/>
                <w:color w:val="000000"/>
                <w:sz w:val="18"/>
              </w:rPr>
              <w:t>• How can we represent ionic bonding using Lewis diagrams?</w:t>
            </w:r>
          </w:p>
          <w:p>
            <w:pPr>
              <w:spacing w:before="20" w:after="20"/>
              <w:ind w:left="240"/>
              <w:jc w:val="left"/>
            </w:pPr>
            <w:r>
              <w:rPr>
                <w:rFonts w:ascii="Arial" w:hAnsi="Arial"/>
                <w:b w:val="0"/>
                <w:i w:val="0"/>
                <w:color w:val="000000"/>
                <w:sz w:val="18"/>
              </w:rPr>
              <w:t>• What properties do ionic compounds have (melting point, conductivity, solubility, brittleness)?</w:t>
            </w:r>
          </w:p>
          <w:p>
            <w:pPr>
              <w:spacing w:before="20" w:after="20"/>
              <w:ind w:left="240"/>
              <w:jc w:val="left"/>
            </w:pPr>
            <w:r>
              <w:rPr>
                <w:rFonts w:ascii="Arial" w:hAnsi="Arial"/>
                <w:b w:val="0"/>
                <w:i w:val="0"/>
                <w:color w:val="000000"/>
                <w:sz w:val="18"/>
              </w:rPr>
              <w:t>• Why do ionic compounds have these properties?</w:t>
            </w:r>
          </w:p>
        </w:tc>
      </w:tr>
      <w:tr>
        <w:tc>
          <w:tcPr>
            <w:tcW w:type="dxa" w:w="13680"/>
            <w:shd w:val="clear" w:color="auto" w:fill="FFFFFF"/>
          </w:tcPr>
          <w:p>
            <w:pPr>
              <w:spacing w:before="20" w:after="20"/>
              <w:jc w:val="left"/>
            </w:pPr>
            <w:r>
              <w:rPr>
                <w:rFonts w:ascii="Arial" w:hAnsi="Arial"/>
                <w:b w:val="0"/>
                <w:i w:val="0"/>
                <w:color w:val="000000"/>
                <w:sz w:val="18"/>
              </w:rPr>
              <w:t>Ionic bonds form when a metal atom transfers one or more electrons to a non-metal atom. The metal loses electrons to form a positive ion (cation); the non-metal gains electrons to form a negative ion (anion). The strong electrostatic attraction between oppositely charged ions is the ionic bond.</w:t>
            </w:r>
          </w:p>
          <w:p>
            <w:pPr>
              <w:spacing w:before="20" w:after="20"/>
              <w:jc w:val="left"/>
            </w:pPr>
            <w:r>
              <w:rPr>
                <w:rFonts w:ascii="Arial" w:hAnsi="Arial"/>
                <w:b/>
                <w:i w:val="0"/>
                <w:color w:val="000000"/>
                <w:sz w:val="18"/>
              </w:rPr>
              <w:t>Example (Lewis diagram):</w:t>
            </w:r>
          </w:p>
          <w:p>
            <w:pPr>
              <w:spacing w:before="20" w:after="20"/>
              <w:jc w:val="left"/>
            </w:pPr>
            <w:r>
              <w:rPr>
                <w:rFonts w:ascii="Arial" w:hAnsi="Arial"/>
                <w:b w:val="0"/>
                <w:i w:val="0"/>
                <w:color w:val="000000"/>
                <w:sz w:val="18"/>
              </w:rPr>
              <w:t>Na· + ·Cl: → Na⁺ [:Cl:]⁻ — sodium transfers its 1 valence electron to chlorine, giving both the configuration of the nearest noble gas.</w:t>
            </w:r>
          </w:p>
          <w:p>
            <w:pPr>
              <w:spacing w:before="20" w:after="20"/>
              <w:jc w:val="left"/>
            </w:pPr>
            <w:r>
              <w:rPr>
                <w:rFonts w:ascii="Arial" w:hAnsi="Arial"/>
                <w:b w:val="0"/>
                <w:i w:val="0"/>
                <w:color w:val="000000"/>
                <w:sz w:val="18"/>
              </w:rPr>
              <w:t>Ionic compounds form giant ionic lattices — a regular 3D arrangement of millions of ions. This explains their properties:</w:t>
            </w:r>
          </w:p>
          <w:p>
            <w:pPr>
              <w:spacing w:before="20" w:after="20"/>
              <w:ind w:left="240"/>
              <w:jc w:val="left"/>
            </w:pPr>
            <w:r>
              <w:rPr>
                <w:rFonts w:ascii="Arial" w:hAnsi="Arial"/>
                <w:b w:val="0"/>
                <w:i w:val="0"/>
                <w:color w:val="000000"/>
                <w:sz w:val="18"/>
              </w:rPr>
              <w:t>• High melting/boiling points: strong electrostatic forces require a lot of energy to break.</w:t>
            </w:r>
          </w:p>
          <w:p>
            <w:pPr>
              <w:spacing w:before="20" w:after="20"/>
              <w:ind w:left="240"/>
              <w:jc w:val="left"/>
            </w:pPr>
            <w:r>
              <w:rPr>
                <w:rFonts w:ascii="Arial" w:hAnsi="Arial"/>
                <w:b w:val="0"/>
                <w:i w:val="0"/>
                <w:color w:val="000000"/>
                <w:sz w:val="18"/>
              </w:rPr>
              <w:t>• Conduct electricity when molten or dissolved (ions are free to move), but NOT as solids (ions locked in lattice).</w:t>
            </w:r>
          </w:p>
          <w:p>
            <w:pPr>
              <w:spacing w:before="20" w:after="20"/>
              <w:ind w:left="240"/>
              <w:jc w:val="left"/>
            </w:pPr>
            <w:r>
              <w:rPr>
                <w:rFonts w:ascii="Arial" w:hAnsi="Arial"/>
                <w:b w:val="0"/>
                <w:i w:val="0"/>
                <w:color w:val="000000"/>
                <w:sz w:val="18"/>
              </w:rPr>
              <w:t>• Soluble in water: polar water molecules surround and separate the ions.</w:t>
            </w:r>
          </w:p>
          <w:p>
            <w:pPr>
              <w:spacing w:before="20" w:after="20"/>
              <w:ind w:left="240"/>
              <w:jc w:val="left"/>
            </w:pPr>
            <w:r>
              <w:rPr>
                <w:rFonts w:ascii="Arial" w:hAnsi="Arial"/>
                <w:b w:val="0"/>
                <w:i w:val="0"/>
                <w:color w:val="000000"/>
                <w:sz w:val="18"/>
              </w:rPr>
              <w:t>• Brittle: shifting layers brings like charges together, creating repulsion that shatters the crystal.</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3: HOW DO COVALENT BONDS FORM AND WHAT STRUCTURES DO THEY CREATE?</w:t>
            </w:r>
          </w:p>
        </w:tc>
      </w:tr>
      <w:tr>
        <w:tc>
          <w:tcPr>
            <w:tcW w:type="dxa" w:w="13680"/>
            <w:shd w:val="clear" w:color="auto" w:fill="D5E8F0"/>
          </w:tcPr>
          <w:p>
            <w:pPr>
              <w:spacing w:before="20" w:after="20"/>
              <w:ind w:left="240"/>
              <w:jc w:val="left"/>
            </w:pPr>
            <w:r>
              <w:rPr>
                <w:rFonts w:ascii="Arial" w:hAnsi="Arial"/>
                <w:b w:val="0"/>
                <w:i w:val="0"/>
                <w:color w:val="000000"/>
                <w:sz w:val="18"/>
              </w:rPr>
              <w:t>• How do covalent bonds form through electron sharing?</w:t>
            </w:r>
          </w:p>
          <w:p>
            <w:pPr>
              <w:spacing w:before="20" w:after="20"/>
              <w:ind w:left="240"/>
              <w:jc w:val="left"/>
            </w:pPr>
            <w:r>
              <w:rPr>
                <w:rFonts w:ascii="Arial" w:hAnsi="Arial"/>
                <w:b w:val="0"/>
                <w:i w:val="0"/>
                <w:color w:val="000000"/>
                <w:sz w:val="18"/>
              </w:rPr>
              <w:t>• What is the difference between simple molecular and giant covalent structures?</w:t>
            </w:r>
          </w:p>
          <w:p>
            <w:pPr>
              <w:spacing w:before="20" w:after="20"/>
              <w:ind w:left="240"/>
              <w:jc w:val="left"/>
            </w:pPr>
            <w:r>
              <w:rPr>
                <w:rFonts w:ascii="Arial" w:hAnsi="Arial"/>
                <w:b w:val="0"/>
                <w:i w:val="0"/>
                <w:color w:val="000000"/>
                <w:sz w:val="18"/>
              </w:rPr>
              <w:t>• How do diamond and graphite differ in structure despite both being carbon?</w:t>
            </w:r>
          </w:p>
          <w:p>
            <w:pPr>
              <w:spacing w:before="20" w:after="20"/>
              <w:ind w:left="240"/>
              <w:jc w:val="left"/>
            </w:pPr>
            <w:r>
              <w:rPr>
                <w:rFonts w:ascii="Arial" w:hAnsi="Arial"/>
                <w:b w:val="0"/>
                <w:i w:val="0"/>
                <w:color w:val="000000"/>
                <w:sz w:val="18"/>
              </w:rPr>
              <w:t>• What properties do simple molecular substances have vs. giant covalent structures?</w:t>
            </w:r>
          </w:p>
          <w:p>
            <w:pPr>
              <w:spacing w:before="20" w:after="20"/>
              <w:jc w:val="left"/>
            </w:pPr>
            <w:r>
              <w:rPr>
                <w:rFonts w:ascii="Arial" w:hAnsi="Arial"/>
                <w:b w:val="0"/>
                <w:i w:val="0"/>
                <w:color w:val="000000"/>
                <w:sz w:val="18"/>
              </w:rPr>
              <w:t>Draw Lewis diagrams for simple molecules (H₂, H₂O, CO₂, CH₄).</w:t>
            </w:r>
          </w:p>
        </w:tc>
      </w:tr>
      <w:tr>
        <w:tc>
          <w:tcPr>
            <w:tcW w:type="dxa" w:w="13680"/>
            <w:shd w:val="clear" w:color="auto" w:fill="FFFFFF"/>
          </w:tcPr>
          <w:p>
            <w:pPr>
              <w:spacing w:before="20" w:after="20"/>
              <w:jc w:val="left"/>
            </w:pPr>
            <w:r>
              <w:rPr>
                <w:rFonts w:ascii="Arial" w:hAnsi="Arial"/>
                <w:b w:val="0"/>
                <w:i w:val="0"/>
                <w:color w:val="000000"/>
                <w:sz w:val="18"/>
              </w:rPr>
              <w:t>Covalent bonds form when two non-metal atoms share electrons to achieve full outer shells. Each shared pair of electrons counts toward the octet of both atoms.</w:t>
            </w:r>
          </w:p>
          <w:p>
            <w:pPr>
              <w:spacing w:before="20" w:after="20"/>
              <w:jc w:val="left"/>
            </w:pPr>
            <w:r>
              <w:rPr>
                <w:rFonts w:ascii="Arial" w:hAnsi="Arial"/>
                <w:b/>
                <w:i w:val="0"/>
                <w:color w:val="000000"/>
                <w:sz w:val="18"/>
              </w:rPr>
              <w:t>Lewis diagrams:</w:t>
            </w:r>
          </w:p>
          <w:p>
            <w:pPr>
              <w:spacing w:before="20" w:after="20"/>
              <w:jc w:val="left"/>
            </w:pPr>
            <w:r>
              <w:rPr>
                <w:rFonts w:ascii="Arial" w:hAnsi="Arial"/>
                <w:b w:val="0"/>
                <w:i w:val="0"/>
                <w:color w:val="000000"/>
                <w:sz w:val="18"/>
              </w:rPr>
              <w:t>H–H (H₂: 1 shared pair), H–O–H with 2 lone pairs on O (H₂O), O=C=O (CO₂: 2 double bonds), H–C–H with 4 single bonds (CH₄).</w:t>
            </w:r>
          </w:p>
          <w:p>
            <w:pPr>
              <w:spacing w:before="20" w:after="20"/>
              <w:jc w:val="left"/>
            </w:pPr>
            <w:r>
              <w:rPr>
                <w:rFonts w:ascii="Arial" w:hAnsi="Arial"/>
                <w:b w:val="0"/>
                <w:i w:val="0"/>
                <w:color w:val="000000"/>
                <w:sz w:val="18"/>
              </w:rPr>
              <w:t>Simple molecular structures (H₂O, CO₂, CH₄): small molecules held together by strong covalent bonds, but the forces BETWEEN molecules (Van der Waals / hydrogen bonds) are weak. Result: low melting/boiling points, do not conduct electricity.</w:t>
            </w:r>
          </w:p>
          <w:p>
            <w:pPr>
              <w:spacing w:before="20" w:after="20"/>
              <w:jc w:val="left"/>
            </w:pPr>
            <w:r>
              <w:rPr>
                <w:rFonts w:ascii="Arial" w:hAnsi="Arial"/>
                <w:b/>
                <w:i w:val="0"/>
                <w:color w:val="000000"/>
                <w:sz w:val="18"/>
              </w:rPr>
              <w:t>Giant covalent structures:</w:t>
            </w:r>
          </w:p>
          <w:p>
            <w:pPr>
              <w:spacing w:before="20" w:after="20"/>
              <w:jc w:val="left"/>
            </w:pPr>
            <w:r>
              <w:rPr>
                <w:rFonts w:ascii="Arial" w:hAnsi="Arial"/>
                <w:b w:val="0"/>
                <w:i w:val="0"/>
                <w:color w:val="000000"/>
                <w:sz w:val="18"/>
              </w:rPr>
              <w:t>millions of atoms bonded in a continuous 3D network.</w:t>
            </w:r>
          </w:p>
          <w:p>
            <w:pPr>
              <w:spacing w:before="20" w:after="20"/>
              <w:ind w:left="240"/>
              <w:jc w:val="left"/>
            </w:pPr>
            <w:r>
              <w:rPr>
                <w:rFonts w:ascii="Arial" w:hAnsi="Arial"/>
                <w:b w:val="0"/>
                <w:i w:val="0"/>
                <w:color w:val="000000"/>
                <w:sz w:val="18"/>
              </w:rPr>
              <w:t>• Diamond: each carbon forms 4 strong covalent bonds to 4 other carbons in a tetrahedral structure. No free electrons → does not conduct. All bonds must break to melt → very high melting point → extremely hard.</w:t>
            </w:r>
          </w:p>
          <w:p>
            <w:pPr>
              <w:spacing w:before="20" w:after="20"/>
              <w:ind w:left="240"/>
              <w:jc w:val="left"/>
            </w:pPr>
            <w:r>
              <w:rPr>
                <w:rFonts w:ascii="Arial" w:hAnsi="Arial"/>
                <w:b w:val="0"/>
                <w:i w:val="0"/>
                <w:color w:val="000000"/>
                <w:sz w:val="18"/>
              </w:rPr>
              <w:t>• Graphite: each carbon forms 3 covalent bonds in flat hexagonal layers; the 4th valence electron is delocalised and free to move between layers → conducts electricity. Layers are held by weak Van der Waals forces → layers slide over each other → soft and slippery.</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4: WHAT ARE DATIVE COVALENT, METALLIC, HYDROGEN, AND VAN DER WAALS BONDS?</w:t>
            </w:r>
          </w:p>
        </w:tc>
      </w:tr>
      <w:tr>
        <w:tc>
          <w:tcPr>
            <w:tcW w:type="dxa" w:w="13680"/>
            <w:shd w:val="clear" w:color="auto" w:fill="D5E8F0"/>
          </w:tcPr>
          <w:p>
            <w:pPr>
              <w:spacing w:before="20" w:after="20"/>
              <w:ind w:left="240"/>
              <w:jc w:val="left"/>
            </w:pPr>
            <w:r>
              <w:rPr>
                <w:rFonts w:ascii="Arial" w:hAnsi="Arial"/>
                <w:b w:val="0"/>
                <w:i w:val="0"/>
                <w:color w:val="000000"/>
                <w:sz w:val="18"/>
              </w:rPr>
              <w:t>• What is a dative covalent bond and how does it differ from a regular covalent bond?</w:t>
            </w:r>
          </w:p>
          <w:p>
            <w:pPr>
              <w:spacing w:before="20" w:after="20"/>
              <w:ind w:left="240"/>
              <w:jc w:val="left"/>
            </w:pPr>
            <w:r>
              <w:rPr>
                <w:rFonts w:ascii="Arial" w:hAnsi="Arial"/>
                <w:b w:val="0"/>
                <w:i w:val="0"/>
                <w:color w:val="000000"/>
                <w:sz w:val="18"/>
              </w:rPr>
              <w:t>• How do metallic bonds form and what properties do they give?</w:t>
            </w:r>
          </w:p>
          <w:p>
            <w:pPr>
              <w:spacing w:before="20" w:after="20"/>
              <w:ind w:left="240"/>
              <w:jc w:val="left"/>
            </w:pPr>
            <w:r>
              <w:rPr>
                <w:rFonts w:ascii="Arial" w:hAnsi="Arial"/>
                <w:b w:val="0"/>
                <w:i w:val="0"/>
                <w:color w:val="000000"/>
                <w:sz w:val="18"/>
              </w:rPr>
              <w:t>• What are hydrogen bonds and when do they form?</w:t>
            </w:r>
          </w:p>
          <w:p>
            <w:pPr>
              <w:spacing w:before="20" w:after="20"/>
              <w:ind w:left="240"/>
              <w:jc w:val="left"/>
            </w:pPr>
            <w:r>
              <w:rPr>
                <w:rFonts w:ascii="Arial" w:hAnsi="Arial"/>
                <w:b w:val="0"/>
                <w:i w:val="0"/>
                <w:color w:val="000000"/>
                <w:sz w:val="18"/>
              </w:rPr>
              <w:t>• What are Van der Waals forces and how do they affect properties?</w:t>
            </w:r>
          </w:p>
        </w:tc>
      </w:tr>
      <w:tr>
        <w:tc>
          <w:tcPr>
            <w:tcW w:type="dxa" w:w="13680"/>
            <w:shd w:val="clear" w:color="auto" w:fill="FFFFFF"/>
          </w:tcPr>
          <w:p>
            <w:pPr>
              <w:spacing w:before="20" w:after="20"/>
              <w:jc w:val="left"/>
            </w:pPr>
            <w:r>
              <w:rPr>
                <w:rFonts w:ascii="Arial" w:hAnsi="Arial"/>
                <w:b/>
                <w:i w:val="0"/>
                <w:color w:val="000000"/>
                <w:sz w:val="18"/>
              </w:rPr>
              <w:t>Dative covalent (coordinate) bond:</w:t>
            </w:r>
          </w:p>
          <w:p>
            <w:pPr>
              <w:spacing w:before="20" w:after="20"/>
              <w:jc w:val="left"/>
            </w:pPr>
            <w:r>
              <w:rPr>
                <w:rFonts w:ascii="Arial" w:hAnsi="Arial"/>
                <w:b w:val="0"/>
                <w:i w:val="0"/>
                <w:color w:val="000000"/>
                <w:sz w:val="18"/>
              </w:rPr>
              <w:t>both electrons in the shared pair come from the SAME atom (the donor). Example: the ammonium ion NH₄⁺ forms when NH₃ donates its lone pair to H⁺. Once formed, a dative bond is indistinguishable from a normal covalent bond.</w:t>
            </w:r>
          </w:p>
          <w:p>
            <w:pPr>
              <w:spacing w:before="20" w:after="20"/>
              <w:jc w:val="left"/>
            </w:pPr>
            <w:r>
              <w:rPr>
                <w:rFonts w:ascii="Arial" w:hAnsi="Arial"/>
                <w:b/>
                <w:i w:val="0"/>
                <w:color w:val="000000"/>
                <w:sz w:val="18"/>
              </w:rPr>
              <w:t>Metallic bonds:</w:t>
            </w:r>
          </w:p>
          <w:p>
            <w:pPr>
              <w:spacing w:before="20" w:after="20"/>
              <w:jc w:val="left"/>
            </w:pPr>
            <w:r>
              <w:rPr>
                <w:rFonts w:ascii="Arial" w:hAnsi="Arial"/>
                <w:b w:val="0"/>
                <w:i w:val="0"/>
                <w:color w:val="000000"/>
                <w:sz w:val="18"/>
              </w:rPr>
              <w:t>metal atoms release their valence electrons into a 'sea' of delocalised electrons. The positive metal ions are held together by electrostatic attraction to the electron sea. This explains: high melting points (strong metallic bonds), electrical conductivity (delocalised electrons carry charge), malleability/ductility (layers of ions slide without breaking bonds), and metallic lustre.</w:t>
            </w:r>
          </w:p>
          <w:p>
            <w:pPr>
              <w:spacing w:before="20" w:after="20"/>
              <w:jc w:val="left"/>
            </w:pPr>
            <w:r>
              <w:rPr>
                <w:rFonts w:ascii="Arial" w:hAnsi="Arial"/>
                <w:b/>
                <w:i w:val="0"/>
                <w:color w:val="000000"/>
                <w:sz w:val="18"/>
              </w:rPr>
              <w:t>Hydrogen bonds:</w:t>
            </w:r>
          </w:p>
          <w:p>
            <w:pPr>
              <w:spacing w:before="20" w:after="20"/>
              <w:jc w:val="left"/>
            </w:pPr>
            <w:r>
              <w:rPr>
                <w:rFonts w:ascii="Arial" w:hAnsi="Arial"/>
                <w:b w:val="0"/>
                <w:i w:val="0"/>
                <w:color w:val="000000"/>
                <w:sz w:val="18"/>
              </w:rPr>
              <w:t>a relatively strong intermolecular force forming between a δ+ hydrogen (bonded to N, O, or F) and a lone pair on N, O, or F of another molecule. They are NOT covalent bonds — they are between molecules. Hydrogen bonds give water its unusually high boiling point, surface tension, and solvent properties.</w:t>
            </w:r>
          </w:p>
          <w:p>
            <w:pPr>
              <w:spacing w:before="20" w:after="20"/>
              <w:jc w:val="left"/>
            </w:pPr>
            <w:r>
              <w:rPr>
                <w:rFonts w:ascii="Arial" w:hAnsi="Arial"/>
                <w:b/>
                <w:i w:val="0"/>
                <w:color w:val="000000"/>
                <w:sz w:val="18"/>
              </w:rPr>
              <w:t>Van der Waals forces:</w:t>
            </w:r>
          </w:p>
          <w:p>
            <w:pPr>
              <w:spacing w:before="20" w:after="20"/>
              <w:jc w:val="left"/>
            </w:pPr>
            <w:r>
              <w:rPr>
                <w:rFonts w:ascii="Arial" w:hAnsi="Arial"/>
                <w:b w:val="0"/>
                <w:i w:val="0"/>
                <w:color w:val="000000"/>
                <w:sz w:val="18"/>
              </w:rPr>
              <w:t>temporary dipoles caused by uneven electron distribution create weak attractions between all molecules. Stronger for larger molecules (more electrons). Explains why simple molecular substances have low but non-zero melting/boiling points.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5: HOW DOES BOND TYPE EXPLAIN PHYSICAL PROPERTIES AND REAL-LIFE USES?</w:t>
            </w:r>
          </w:p>
        </w:tc>
      </w:tr>
      <w:tr>
        <w:tc>
          <w:tcPr>
            <w:tcW w:type="dxa" w:w="13680"/>
            <w:shd w:val="clear" w:color="auto" w:fill="D5E8F0"/>
          </w:tcPr>
          <w:p>
            <w:pPr>
              <w:spacing w:before="20" w:after="20"/>
              <w:jc w:val="left"/>
            </w:pPr>
            <w:r>
              <w:rPr>
                <w:rFonts w:ascii="Arial" w:hAnsi="Arial"/>
                <w:b w:val="0"/>
                <w:i w:val="0"/>
                <w:color w:val="000000"/>
                <w:sz w:val="18"/>
              </w:rPr>
              <w:t>Create a comparison table of ionic, simple molecular, giant covalent, and metallic substances (covering melting point, conductivity, hardness, solubility).</w:t>
            </w:r>
          </w:p>
          <w:p>
            <w:pPr>
              <w:spacing w:before="20" w:after="20"/>
              <w:jc w:val="left"/>
            </w:pPr>
            <w:r>
              <w:rPr>
                <w:rFonts w:ascii="Arial" w:hAnsi="Arial"/>
                <w:b w:val="0"/>
                <w:i w:val="0"/>
                <w:color w:val="000000"/>
                <w:sz w:val="18"/>
              </w:rPr>
              <w:t>Choose at least 4 substances and explain how their bonding and structure make them suitable for their uses (e.g. NaCl, diamond, graphite, copper, water).</w:t>
            </w:r>
          </w:p>
          <w:p>
            <w:pPr>
              <w:spacing w:before="20" w:after="20"/>
              <w:jc w:val="left"/>
            </w:pPr>
            <w:r>
              <w:rPr>
                <w:rFonts w:ascii="Arial" w:hAnsi="Arial"/>
                <w:b/>
                <w:i w:val="0"/>
                <w:color w:val="000000"/>
                <w:sz w:val="18"/>
              </w:rPr>
              <w:t>Answer the driving question:</w:t>
            </w:r>
          </w:p>
          <w:p>
            <w:pPr>
              <w:spacing w:before="20" w:after="20"/>
              <w:jc w:val="left"/>
            </w:pPr>
            <w:r>
              <w:rPr>
                <w:rFonts w:ascii="Arial" w:hAnsi="Arial"/>
                <w:b w:val="0"/>
                <w:i w:val="0"/>
                <w:color w:val="000000"/>
                <w:sz w:val="18"/>
              </w:rPr>
              <w:t>How do the bonds between atoms determine the properties and uses of substances?</w:t>
            </w:r>
          </w:p>
        </w:tc>
      </w:tr>
      <w:tr>
        <w:tc>
          <w:tcPr>
            <w:tcW w:type="dxa" w:w="13680"/>
            <w:shd w:val="clear" w:color="auto" w:fill="FFFFFF"/>
          </w:tcPr>
          <w:p>
            <w:pPr>
              <w:spacing w:before="20" w:after="20"/>
              <w:jc w:val="left"/>
            </w:pPr>
            <w:r>
              <w:rPr>
                <w:rFonts w:ascii="Arial" w:hAnsi="Arial"/>
                <w:b/>
                <w:i w:val="0"/>
                <w:color w:val="000000"/>
                <w:sz w:val="18"/>
              </w:rPr>
              <w:t>Comparison Table:</w:t>
            </w:r>
          </w:p>
          <w:p>
            <w:pPr>
              <w:spacing w:before="20" w:after="20"/>
              <w:jc w:val="left"/>
            </w:pPr>
            <w:r>
              <w:rPr>
                <w:rFonts w:ascii="Arial" w:hAnsi="Arial"/>
                <w:b w:val="0"/>
                <w:i w:val="0"/>
                <w:color w:val="000000"/>
                <w:sz w:val="18"/>
              </w:rPr>
              <w:t>| Type | Example | M.Pt | Electricity | Hardness | Water Solubility |</w:t>
            </w:r>
          </w:p>
          <w:p>
            <w:pPr>
              <w:spacing w:before="20" w:after="20"/>
              <w:jc w:val="left"/>
            </w:pPr>
            <w:r>
              <w:rPr>
                <w:rFonts w:ascii="Arial" w:hAnsi="Arial"/>
                <w:b w:val="0"/>
                <w:i w:val="0"/>
                <w:color w:val="000000"/>
                <w:sz w:val="18"/>
              </w:rPr>
              <w:t>| Ionic | NaCl | High | Yes (aq/l) | Hard, brittle | Soluble |</w:t>
            </w:r>
          </w:p>
          <w:p>
            <w:pPr>
              <w:spacing w:before="20" w:after="20"/>
              <w:jc w:val="left"/>
            </w:pPr>
            <w:r>
              <w:rPr>
                <w:rFonts w:ascii="Arial" w:hAnsi="Arial"/>
                <w:b w:val="0"/>
                <w:i w:val="0"/>
                <w:color w:val="000000"/>
                <w:sz w:val="18"/>
              </w:rPr>
              <w:t>| Simple Molecular | H₂O | Low | No | Soft | Variable |</w:t>
            </w:r>
          </w:p>
          <w:p>
            <w:pPr>
              <w:spacing w:before="20" w:after="20"/>
              <w:jc w:val="left"/>
            </w:pPr>
            <w:r>
              <w:rPr>
                <w:rFonts w:ascii="Arial" w:hAnsi="Arial"/>
                <w:b w:val="0"/>
                <w:i w:val="0"/>
                <w:color w:val="000000"/>
                <w:sz w:val="18"/>
              </w:rPr>
              <w:t>| Giant Covalent | Diamond | Very high | No (except graphite) | Very hard | Insoluble |</w:t>
            </w:r>
          </w:p>
          <w:p>
            <w:pPr>
              <w:spacing w:before="20" w:after="20"/>
              <w:jc w:val="left"/>
            </w:pPr>
            <w:r>
              <w:rPr>
                <w:rFonts w:ascii="Arial" w:hAnsi="Arial"/>
                <w:b w:val="0"/>
                <w:i w:val="0"/>
                <w:color w:val="000000"/>
                <w:sz w:val="18"/>
              </w:rPr>
              <w:t>| Metallic | Copper | High | Yes | Hard, malleable | Insoluble |</w:t>
            </w:r>
          </w:p>
          <w:p>
            <w:pPr>
              <w:spacing w:before="20" w:after="20"/>
              <w:jc w:val="left"/>
            </w:pPr>
            <w:r>
              <w:rPr>
                <w:rFonts w:ascii="Arial" w:hAnsi="Arial"/>
                <w:b/>
                <w:i w:val="0"/>
                <w:color w:val="000000"/>
                <w:sz w:val="18"/>
              </w:rPr>
              <w:t>Applications:</w:t>
            </w:r>
          </w:p>
          <w:p>
            <w:pPr>
              <w:spacing w:before="20" w:after="20"/>
              <w:ind w:left="240"/>
              <w:jc w:val="left"/>
            </w:pPr>
            <w:r>
              <w:rPr>
                <w:rFonts w:ascii="Arial" w:hAnsi="Arial"/>
                <w:b w:val="0"/>
                <w:i w:val="0"/>
                <w:color w:val="000000"/>
                <w:sz w:val="18"/>
              </w:rPr>
              <w:t>• NaCl: used as food preservative and in medicine (saline drips) — dissolves in water, safe for consumption.</w:t>
            </w:r>
          </w:p>
          <w:p>
            <w:pPr>
              <w:spacing w:before="20" w:after="20"/>
              <w:ind w:left="240"/>
              <w:jc w:val="left"/>
            </w:pPr>
            <w:r>
              <w:rPr>
                <w:rFonts w:ascii="Arial" w:hAnsi="Arial"/>
                <w:b w:val="0"/>
                <w:i w:val="0"/>
                <w:color w:val="000000"/>
                <w:sz w:val="18"/>
              </w:rPr>
              <w:t>• Diamond: used in cutting tools and drill bits — hardest natural substance due to strong 3D covalent network.</w:t>
            </w:r>
          </w:p>
          <w:p>
            <w:pPr>
              <w:spacing w:before="20" w:after="20"/>
              <w:ind w:left="240"/>
              <w:jc w:val="left"/>
            </w:pPr>
            <w:r>
              <w:rPr>
                <w:rFonts w:ascii="Arial" w:hAnsi="Arial"/>
                <w:b w:val="0"/>
                <w:i w:val="0"/>
                <w:color w:val="000000"/>
                <w:sz w:val="18"/>
              </w:rPr>
              <w:t>• Graphite: used in pencils and as electrodes — soft (layers slide) and conducts electricity (delocalised electrons).</w:t>
            </w:r>
          </w:p>
          <w:p>
            <w:pPr>
              <w:spacing w:before="20" w:after="20"/>
              <w:ind w:left="240"/>
              <w:jc w:val="left"/>
            </w:pPr>
            <w:r>
              <w:rPr>
                <w:rFonts w:ascii="Arial" w:hAnsi="Arial"/>
                <w:b w:val="0"/>
                <w:i w:val="0"/>
                <w:color w:val="000000"/>
                <w:sz w:val="18"/>
              </w:rPr>
              <w:t>• Copper: used in electrical wiring — excellent conductor, malleable, does not corrode easily.</w:t>
            </w:r>
          </w:p>
          <w:p>
            <w:pPr>
              <w:spacing w:before="20" w:after="20"/>
              <w:jc w:val="left"/>
            </w:pPr>
            <w:r>
              <w:rPr>
                <w:rFonts w:ascii="Arial" w:hAnsi="Arial"/>
                <w:b/>
                <w:i w:val="0"/>
                <w:color w:val="000000"/>
                <w:sz w:val="18"/>
              </w:rPr>
              <w:t>Driving Question Answer:</w:t>
            </w:r>
          </w:p>
          <w:p>
            <w:pPr>
              <w:spacing w:before="20" w:after="20"/>
              <w:jc w:val="left"/>
            </w:pPr>
            <w:r>
              <w:rPr>
                <w:rFonts w:ascii="Arial" w:hAnsi="Arial"/>
                <w:b w:val="0"/>
                <w:i w:val="0"/>
                <w:color w:val="000000"/>
                <w:sz w:val="18"/>
              </w:rPr>
              <w:t>The bonds between atoms determine atomic/molecular structure, which directly controls macroscopic properties. Diamond and graphite are both pure carbon — but in diamond, each carbon forms 4 bonds in a 3D tetrahedral network (making it the hardest substance), while in graphite, each carbon forms 3 bonds in flat layers with delocalised electrons (making it soft and conductive). The bond type IS the structure IS the property.</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6: HOW DOES BOND TYPE AND STRUCTURE EXPLAIN THE USES OF SUBSTANCES IN EVERYDAY LIFE?</w:t>
            </w:r>
          </w:p>
        </w:tc>
      </w:tr>
      <w:tr>
        <w:tc>
          <w:tcPr>
            <w:tcW w:type="dxa" w:w="13680"/>
            <w:shd w:val="clear" w:color="auto" w:fill="D5E8F0"/>
          </w:tcPr>
          <w:p>
            <w:pPr>
              <w:spacing w:before="20" w:after="20"/>
              <w:ind w:left="240"/>
              <w:jc w:val="left"/>
            </w:pPr>
            <w:r>
              <w:rPr>
                <w:rFonts w:ascii="Arial" w:hAnsi="Arial"/>
                <w:b w:val="0"/>
                <w:i w:val="0"/>
                <w:color w:val="000000"/>
                <w:sz w:val="18"/>
              </w:rPr>
              <w:t>• How do the properties of substances determine their uses?</w:t>
            </w:r>
          </w:p>
          <w:p>
            <w:pPr>
              <w:spacing w:before="20" w:after="20"/>
              <w:ind w:left="240"/>
              <w:jc w:val="left"/>
            </w:pPr>
            <w:r>
              <w:rPr>
                <w:rFonts w:ascii="Arial" w:hAnsi="Arial"/>
                <w:b w:val="0"/>
                <w:i w:val="0"/>
                <w:color w:val="000000"/>
                <w:sz w:val="18"/>
              </w:rPr>
              <w:t>• Can you explain specific real-world applications using bonding concepts?</w:t>
            </w:r>
          </w:p>
          <w:p>
            <w:pPr>
              <w:spacing w:before="20" w:after="20"/>
              <w:jc w:val="left"/>
            </w:pPr>
            <w:r>
              <w:rPr>
                <w:rFonts w:ascii="Arial" w:hAnsi="Arial"/>
                <w:b w:val="0"/>
                <w:i w:val="0"/>
                <w:color w:val="000000"/>
                <w:sz w:val="18"/>
              </w:rPr>
              <w:t>Choose at least 4 substances and explain how their bonding and structure make them suitable for their uses.</w:t>
            </w:r>
          </w:p>
          <w:p>
            <w:pPr>
              <w:spacing w:before="20" w:after="20"/>
              <w:jc w:val="left"/>
            </w:pPr>
            <w:r>
              <w:rPr>
                <w:rFonts w:ascii="Arial" w:hAnsi="Arial"/>
                <w:b/>
                <w:i w:val="0"/>
                <w:color w:val="000000"/>
                <w:sz w:val="18"/>
              </w:rPr>
              <w:t>For each substance explain:</w:t>
            </w:r>
          </w:p>
          <w:p>
            <w:pPr>
              <w:spacing w:before="20" w:after="20"/>
              <w:jc w:val="left"/>
            </w:pPr>
            <w:r>
              <w:rPr>
                <w:rFonts w:ascii="Arial" w:hAnsi="Arial"/>
                <w:b w:val="0"/>
                <w:i w:val="0"/>
                <w:color w:val="000000"/>
                <w:sz w:val="18"/>
              </w:rPr>
              <w:t>what type of bonding it has; what structure this creates; what properties result; how these properties make it useful.</w:t>
            </w:r>
          </w:p>
        </w:tc>
      </w:tr>
      <w:tr>
        <w:tc>
          <w:tcPr>
            <w:tcW w:type="dxa" w:w="13680"/>
            <w:shd w:val="clear" w:color="auto" w:fill="FFFFFF"/>
          </w:tcPr>
          <w:p>
            <w:pPr>
              <w:spacing w:before="20" w:after="20"/>
              <w:jc w:val="left"/>
            </w:pPr>
            <w:r>
              <w:rPr>
                <w:rFonts w:ascii="Arial" w:hAnsi="Arial"/>
                <w:b/>
                <w:i w:val="0"/>
                <w:color w:val="000000"/>
                <w:sz w:val="18"/>
              </w:rPr>
              <w:t>Substance Applications:</w:t>
            </w:r>
          </w:p>
          <w:p>
            <w:pPr>
              <w:spacing w:before="20" w:after="20"/>
              <w:jc w:val="left"/>
            </w:pPr>
            <w:r>
              <w:rPr>
                <w:rFonts w:ascii="Arial" w:hAnsi="Arial"/>
                <w:b/>
                <w:i w:val="0"/>
                <w:color w:val="000000"/>
                <w:sz w:val="18"/>
              </w:rPr>
              <w:t>Sodium chloride (NaCl) — Table salt and de-icing roads:</w:t>
            </w:r>
          </w:p>
          <w:p>
            <w:pPr>
              <w:spacing w:before="20" w:after="20"/>
              <w:jc w:val="left"/>
            </w:pPr>
            <w:r>
              <w:rPr>
                <w:rFonts w:ascii="Arial" w:hAnsi="Arial"/>
                <w:b w:val="0"/>
                <w:i w:val="0"/>
                <w:color w:val="000000"/>
                <w:sz w:val="18"/>
              </w:rPr>
              <w:t>Ionic bonding → giant ionic lattice → soluble in water (ions dissociate), safe to consume, lowers freezing point of water. Used as food preservative, in oral rehydration salts (saline drips), and to melt ice on roads in cold climates.</w:t>
            </w:r>
          </w:p>
          <w:p>
            <w:pPr>
              <w:spacing w:before="20" w:after="20"/>
              <w:jc w:val="left"/>
            </w:pPr>
            <w:r>
              <w:rPr>
                <w:rFonts w:ascii="Arial" w:hAnsi="Arial"/>
                <w:b/>
                <w:i w:val="0"/>
                <w:color w:val="000000"/>
                <w:sz w:val="18"/>
              </w:rPr>
              <w:t>Diamond — Cutting tools, drill bits, jewelry:</w:t>
            </w:r>
          </w:p>
          <w:p>
            <w:pPr>
              <w:spacing w:before="20" w:after="20"/>
              <w:jc w:val="left"/>
            </w:pPr>
            <w:r>
              <w:rPr>
                <w:rFonts w:ascii="Arial" w:hAnsi="Arial"/>
                <w:b w:val="0"/>
                <w:i w:val="0"/>
                <w:color w:val="000000"/>
                <w:sz w:val="18"/>
              </w:rPr>
              <w:t>Giant covalent structure — each carbon bonded to 4 others in a 3D tetrahedral network → all bonds must break to scratch or melt it → extremely hard (hardest natural substance, Mohs 10) and very high melting point. Used in industrial cutting tools, drill bits for oil exploration, and gemstones.</w:t>
            </w:r>
          </w:p>
          <w:p>
            <w:pPr>
              <w:spacing w:before="20" w:after="20"/>
              <w:jc w:val="left"/>
            </w:pPr>
            <w:r>
              <w:rPr>
                <w:rFonts w:ascii="Arial" w:hAnsi="Arial"/>
                <w:b/>
                <w:i w:val="0"/>
                <w:color w:val="000000"/>
                <w:sz w:val="18"/>
              </w:rPr>
              <w:t>Graphite — Pencil leads, lubricants, electrodes:</w:t>
            </w:r>
          </w:p>
          <w:p>
            <w:pPr>
              <w:spacing w:before="20" w:after="20"/>
              <w:jc w:val="left"/>
            </w:pPr>
            <w:r>
              <w:rPr>
                <w:rFonts w:ascii="Arial" w:hAnsi="Arial"/>
                <w:b w:val="0"/>
                <w:i w:val="0"/>
                <w:color w:val="000000"/>
                <w:sz w:val="18"/>
              </w:rPr>
              <w:t>Layered giant covalent structure — each carbon forms 3 bonds in flat hexagonal layers; one delocalised electron per carbon moves freely between layers → conducts electricity; layers held by weak Van der Waals forces → slide easily (soft and lubricating). Used in pencil leads (leaves a mark when layers slide onto paper), industrial lubricants, and as electrodes in electrolysis.</w:t>
            </w:r>
          </w:p>
          <w:p>
            <w:pPr>
              <w:spacing w:before="20" w:after="20"/>
              <w:jc w:val="left"/>
            </w:pPr>
            <w:r>
              <w:rPr>
                <w:rFonts w:ascii="Arial" w:hAnsi="Arial"/>
                <w:b w:val="0"/>
                <w:i w:val="0"/>
                <w:color w:val="000000"/>
                <w:sz w:val="18"/>
              </w:rPr>
              <w:t>Metals (copper, aluminium, iron) — Electrical wiring, construction, cookware:</w:t>
            </w:r>
          </w:p>
          <w:p>
            <w:pPr>
              <w:spacing w:before="20" w:after="20"/>
              <w:jc w:val="left"/>
            </w:pPr>
            <w:r>
              <w:rPr>
                <w:rFonts w:ascii="Arial" w:hAnsi="Arial"/>
                <w:b w:val="0"/>
                <w:i w:val="0"/>
                <w:color w:val="000000"/>
                <w:sz w:val="18"/>
              </w:rPr>
              <w:t>Metallic bonding — sea of delocalised electrons around positive metal ions → electrons carry charge freely (excellent conductor); ions can slide past each other (malleable and ductile); strong metallic bonds → high melting points and structural strength.</w:t>
            </w:r>
          </w:p>
          <w:p>
            <w:pPr>
              <w:spacing w:before="20" w:after="20"/>
              <w:jc w:val="left"/>
            </w:pPr>
            <w:r>
              <w:rPr>
                <w:rFonts w:ascii="Arial" w:hAnsi="Arial"/>
                <w:b/>
                <w:i w:val="0"/>
                <w:color w:val="000000"/>
                <w:sz w:val="18"/>
              </w:rPr>
              <w:t>Water (H₂O) — Universal solvent, biological processes:</w:t>
            </w:r>
          </w:p>
          <w:p>
            <w:pPr>
              <w:spacing w:before="20" w:after="20"/>
              <w:jc w:val="left"/>
            </w:pPr>
            <w:r>
              <w:rPr>
                <w:rFonts w:ascii="Arial" w:hAnsi="Arial"/>
                <w:b w:val="0"/>
                <w:i w:val="0"/>
                <w:color w:val="000000"/>
                <w:sz w:val="18"/>
              </w:rPr>
              <w:t>Polar covalent bonds + hydrogen bonding between molecules → unusually high boiling point for such a small molecule (100°C), remains liquid at room temperature, excellent solvent for ionic and polar substances. Essential for life and all biochemical reactions.</w:t>
            </w:r>
          </w:p>
          <w:p>
            <w:pPr>
              <w:spacing w:before="20" w:after="20"/>
              <w:jc w:val="left"/>
            </w:pPr>
            <w:r>
              <w:rPr>
                <w:rFonts w:ascii="Arial" w:hAnsi="Arial"/>
                <w:b/>
                <w:i w:val="0"/>
                <w:color w:val="000000"/>
                <w:sz w:val="18"/>
              </w:rPr>
              <w:t>Silicon dioxide (SiO₂) — Glass, electronics, construction:</w:t>
            </w:r>
          </w:p>
          <w:p>
            <w:pPr>
              <w:spacing w:before="20" w:after="20"/>
              <w:jc w:val="left"/>
            </w:pPr>
            <w:r>
              <w:rPr>
                <w:rFonts w:ascii="Arial" w:hAnsi="Arial"/>
                <w:b w:val="0"/>
                <w:i w:val="0"/>
                <w:color w:val="000000"/>
                <w:sz w:val="18"/>
              </w:rPr>
              <w:t>Giant covalent structure (like diamond but with O atoms between Si atoms) → very hard, very high melting point (~1700°C), transparent when pure, chemically inert. Used in glass making, optical fibres, microchip substrates, and as a construction material (sand, concrete).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700"/>
        <w:gridCol w:w="2700"/>
        <w:gridCol w:w="2700"/>
        <w:gridCol w:w="2700"/>
      </w:tblGrid>
      <w:tr>
        <w:tc>
          <w:tcPr>
            <w:tcW w:type="dxa" w:w="13680"/>
            <w:gridSpan w:val="5"/>
            <w:shd w:val="clear" w:color="auto" w:fill="1F3864"/>
          </w:tcPr>
          <w:p>
            <w:pPr>
              <w:spacing w:before="40" w:after="40"/>
              <w:jc w:val="center"/>
            </w:pPr>
            <w:r>
              <w:rPr>
                <w:rFonts w:ascii="Arial" w:hAnsi="Arial"/>
                <w:b/>
                <w:i w:val="0"/>
                <w:color w:val="FFFFFF"/>
                <w:sz w:val="22"/>
              </w:rPr>
              <w:t>ASSESSMENT RUBRIC</w:t>
            </w:r>
          </w:p>
        </w:tc>
      </w:tr>
      <w:tr>
        <w:tc>
          <w:tcPr>
            <w:tcW w:type="dxa" w:w="2880"/>
            <w:shd w:val="clear" w:color="auto" w:fill="2E75B6"/>
          </w:tcPr>
          <w:p>
            <w:pPr>
              <w:spacing w:before="40" w:after="40"/>
              <w:jc w:val="center"/>
            </w:pPr>
            <w:r>
              <w:rPr>
                <w:rFonts w:ascii="Arial" w:hAnsi="Arial"/>
                <w:b/>
                <w:i w:val="0"/>
                <w:color w:val="FFFFFF"/>
                <w:sz w:val="18"/>
              </w:rPr>
              <w:t>Criterion</w:t>
            </w:r>
          </w:p>
        </w:tc>
        <w:tc>
          <w:tcPr>
            <w:tcW w:type="dxa" w:w="2700"/>
            <w:shd w:val="clear" w:color="auto" w:fill="1F6B75"/>
          </w:tcPr>
          <w:p>
            <w:pPr>
              <w:spacing w:before="40" w:after="40"/>
              <w:jc w:val="center"/>
            </w:pPr>
            <w:r>
              <w:rPr>
                <w:rFonts w:ascii="Arial" w:hAnsi="Arial"/>
                <w:b/>
                <w:i w:val="0"/>
                <w:color w:val="FFFFFF"/>
                <w:sz w:val="18"/>
              </w:rPr>
              <w:t>Beginning (1)</w:t>
            </w:r>
          </w:p>
        </w:tc>
        <w:tc>
          <w:tcPr>
            <w:tcW w:type="dxa" w:w="2700"/>
            <w:shd w:val="clear" w:color="auto" w:fill="2E75B6"/>
          </w:tcPr>
          <w:p>
            <w:pPr>
              <w:spacing w:before="40" w:after="40"/>
              <w:jc w:val="center"/>
            </w:pPr>
            <w:r>
              <w:rPr>
                <w:rFonts w:ascii="Arial" w:hAnsi="Arial"/>
                <w:b/>
                <w:i w:val="0"/>
                <w:color w:val="FFFFFF"/>
                <w:sz w:val="18"/>
              </w:rPr>
              <w:t>Developing (2)</w:t>
            </w:r>
          </w:p>
        </w:tc>
        <w:tc>
          <w:tcPr>
            <w:tcW w:type="dxa" w:w="2700"/>
            <w:shd w:val="clear" w:color="auto" w:fill="1F6B75"/>
          </w:tcPr>
          <w:p>
            <w:pPr>
              <w:spacing w:before="40" w:after="40"/>
              <w:jc w:val="center"/>
            </w:pPr>
            <w:r>
              <w:rPr>
                <w:rFonts w:ascii="Arial" w:hAnsi="Arial"/>
                <w:b/>
                <w:i w:val="0"/>
                <w:color w:val="FFFFFF"/>
                <w:sz w:val="18"/>
              </w:rPr>
              <w:t>Proficient (3)</w:t>
            </w:r>
          </w:p>
        </w:tc>
        <w:tc>
          <w:tcPr>
            <w:tcW w:type="dxa" w:w="2700"/>
            <w:shd w:val="clear" w:color="auto" w:fill="2E75B6"/>
          </w:tcPr>
          <w:p>
            <w:pPr>
              <w:spacing w:before="40" w:after="40"/>
              <w:jc w:val="center"/>
            </w:pPr>
            <w:r>
              <w:rPr>
                <w:rFonts w:ascii="Arial" w:hAnsi="Arial"/>
                <w:b/>
                <w:i w:val="0"/>
                <w:color w:val="FFFFFF"/>
                <w:sz w:val="18"/>
              </w:rPr>
              <w:t>Advanced (4)</w:t>
            </w:r>
          </w:p>
        </w:tc>
      </w:tr>
      <w:tr>
        <w:tc>
          <w:tcPr>
            <w:tcW w:type="dxa" w:w="2880"/>
            <w:shd w:val="clear" w:color="auto" w:fill="D5E8F0"/>
          </w:tcPr>
          <w:p>
            <w:pPr>
              <w:spacing w:before="40" w:after="40"/>
              <w:jc w:val="left"/>
            </w:pPr>
            <w:r>
              <w:rPr>
                <w:rFonts w:ascii="Arial" w:hAnsi="Arial"/>
                <w:b/>
                <w:i w:val="0"/>
                <w:color w:val="000000"/>
                <w:sz w:val="18"/>
              </w:rPr>
              <w:t>1. Completeness</w:t>
            </w:r>
          </w:p>
        </w:tc>
        <w:tc>
          <w:tcPr>
            <w:tcW w:type="dxa" w:w="2700"/>
            <w:shd w:val="clear" w:color="auto" w:fill="FFFFFF"/>
          </w:tcPr>
          <w:p>
            <w:pPr>
              <w:spacing w:before="20" w:after="20"/>
              <w:jc w:val="left"/>
            </w:pPr>
            <w:r>
              <w:rPr>
                <w:rFonts w:ascii="Arial" w:hAnsi="Arial"/>
                <w:b w:val="0"/>
                <w:i w:val="0"/>
                <w:color w:val="000000"/>
                <w:sz w:val="18"/>
              </w:rPr>
              <w:t>Addresses fewer than 4 sections; major gaps in content</w:t>
            </w:r>
          </w:p>
        </w:tc>
        <w:tc>
          <w:tcPr>
            <w:tcW w:type="dxa" w:w="2700"/>
            <w:shd w:val="clear" w:color="auto" w:fill="F2F2F2"/>
          </w:tcPr>
          <w:p>
            <w:pPr>
              <w:spacing w:before="20" w:after="20"/>
              <w:jc w:val="left"/>
            </w:pPr>
            <w:r>
              <w:rPr>
                <w:rFonts w:ascii="Arial" w:hAnsi="Arial"/>
                <w:b w:val="0"/>
                <w:i w:val="0"/>
                <w:color w:val="000000"/>
                <w:sz w:val="18"/>
              </w:rPr>
              <w:t>Addresses 4–5 sections; some important concepts missing</w:t>
            </w:r>
          </w:p>
        </w:tc>
        <w:tc>
          <w:tcPr>
            <w:tcW w:type="dxa" w:w="2700"/>
            <w:shd w:val="clear" w:color="auto" w:fill="FFFFFF"/>
          </w:tcPr>
          <w:p>
            <w:pPr>
              <w:spacing w:before="20" w:after="20"/>
              <w:jc w:val="left"/>
            </w:pPr>
            <w:r>
              <w:rPr>
                <w:rFonts w:ascii="Arial" w:hAnsi="Arial"/>
                <w:b w:val="0"/>
                <w:i w:val="0"/>
                <w:color w:val="000000"/>
                <w:sz w:val="18"/>
              </w:rPr>
              <w:t>Addresses all 6 sections with all key concepts included</w:t>
            </w:r>
          </w:p>
        </w:tc>
        <w:tc>
          <w:tcPr>
            <w:tcW w:type="dxa" w:w="2700"/>
            <w:shd w:val="clear" w:color="auto" w:fill="F2F2F2"/>
          </w:tcPr>
          <w:p>
            <w:pPr>
              <w:spacing w:before="20" w:after="20"/>
              <w:jc w:val="left"/>
            </w:pPr>
            <w:r>
              <w:rPr>
                <w:rFonts w:ascii="Arial" w:hAnsi="Arial"/>
                <w:b w:val="0"/>
                <w:i w:val="0"/>
                <w:color w:val="000000"/>
                <w:sz w:val="18"/>
              </w:rPr>
              <w:t>Addresses all 6 sections comprehensively with depth and additional connections</w:t>
            </w:r>
          </w:p>
        </w:tc>
      </w:tr>
      <w:tr>
        <w:tc>
          <w:tcPr>
            <w:tcW w:type="dxa" w:w="2880"/>
            <w:shd w:val="clear" w:color="auto" w:fill="D5E8F0"/>
          </w:tcPr>
          <w:p>
            <w:pPr>
              <w:spacing w:before="40" w:after="40"/>
              <w:jc w:val="left"/>
            </w:pPr>
            <w:r>
              <w:rPr>
                <w:rFonts w:ascii="Arial" w:hAnsi="Arial"/>
                <w:b/>
                <w:i w:val="0"/>
                <w:color w:val="000000"/>
                <w:sz w:val="18"/>
              </w:rPr>
              <w:t>2. Scientific Accuracy</w:t>
            </w:r>
          </w:p>
        </w:tc>
        <w:tc>
          <w:tcPr>
            <w:tcW w:type="dxa" w:w="2700"/>
            <w:shd w:val="clear" w:color="auto" w:fill="FFFFFF"/>
          </w:tcPr>
          <w:p>
            <w:pPr>
              <w:spacing w:before="20" w:after="20"/>
              <w:jc w:val="left"/>
            </w:pPr>
            <w:r>
              <w:rPr>
                <w:rFonts w:ascii="Arial" w:hAnsi="Arial"/>
                <w:b w:val="0"/>
                <w:i w:val="0"/>
                <w:color w:val="000000"/>
                <w:sz w:val="18"/>
              </w:rPr>
              <w:t>Multiple significant errors or misconceptions in bonding concepts</w:t>
            </w:r>
          </w:p>
        </w:tc>
        <w:tc>
          <w:tcPr>
            <w:tcW w:type="dxa" w:w="2700"/>
            <w:shd w:val="clear" w:color="auto" w:fill="F2F2F2"/>
          </w:tcPr>
          <w:p>
            <w:pPr>
              <w:spacing w:before="20" w:after="20"/>
              <w:jc w:val="left"/>
            </w:pPr>
            <w:r>
              <w:rPr>
                <w:rFonts w:ascii="Arial" w:hAnsi="Arial"/>
                <w:b w:val="0"/>
                <w:i w:val="0"/>
                <w:color w:val="000000"/>
                <w:sz w:val="18"/>
              </w:rPr>
              <w:t>Some minor errors; generally accurate but may have 2–3 misconceptions</w:t>
            </w:r>
          </w:p>
        </w:tc>
        <w:tc>
          <w:tcPr>
            <w:tcW w:type="dxa" w:w="2700"/>
            <w:shd w:val="clear" w:color="auto" w:fill="FFFFFF"/>
          </w:tcPr>
          <w:p>
            <w:pPr>
              <w:spacing w:before="20" w:after="20"/>
              <w:jc w:val="left"/>
            </w:pPr>
            <w:r>
              <w:rPr>
                <w:rFonts w:ascii="Arial" w:hAnsi="Arial"/>
                <w:b w:val="0"/>
                <w:i w:val="0"/>
                <w:color w:val="000000"/>
                <w:sz w:val="18"/>
              </w:rPr>
              <w:t>Scientifically accurate throughout; no significant errors</w:t>
            </w:r>
          </w:p>
        </w:tc>
        <w:tc>
          <w:tcPr>
            <w:tcW w:type="dxa" w:w="2700"/>
            <w:shd w:val="clear" w:color="auto" w:fill="F2F2F2"/>
          </w:tcPr>
          <w:p>
            <w:pPr>
              <w:spacing w:before="20" w:after="20"/>
              <w:jc w:val="left"/>
            </w:pPr>
            <w:r>
              <w:rPr>
                <w:rFonts w:ascii="Arial" w:hAnsi="Arial"/>
                <w:b w:val="0"/>
                <w:i w:val="0"/>
                <w:color w:val="000000"/>
                <w:sz w:val="18"/>
              </w:rPr>
              <w:t>Scientifically accurate with sophisticated understanding; addresses exceptions and nuance</w:t>
            </w:r>
          </w:p>
        </w:tc>
      </w:tr>
      <w:tr>
        <w:tc>
          <w:tcPr>
            <w:tcW w:type="dxa" w:w="2880"/>
            <w:shd w:val="clear" w:color="auto" w:fill="D5E8F0"/>
          </w:tcPr>
          <w:p>
            <w:pPr>
              <w:spacing w:before="40" w:after="40"/>
              <w:jc w:val="left"/>
            </w:pPr>
            <w:r>
              <w:rPr>
                <w:rFonts w:ascii="Arial" w:hAnsi="Arial"/>
                <w:b/>
                <w:i w:val="0"/>
                <w:color w:val="000000"/>
                <w:sz w:val="18"/>
              </w:rPr>
              <w:t>3. Explanation Quality</w:t>
            </w:r>
          </w:p>
        </w:tc>
        <w:tc>
          <w:tcPr>
            <w:tcW w:type="dxa" w:w="2700"/>
            <w:shd w:val="clear" w:color="auto" w:fill="FFFFFF"/>
          </w:tcPr>
          <w:p>
            <w:pPr>
              <w:spacing w:before="20" w:after="20"/>
              <w:jc w:val="left"/>
            </w:pPr>
            <w:r>
              <w:rPr>
                <w:rFonts w:ascii="Arial" w:hAnsi="Arial"/>
                <w:b w:val="0"/>
                <w:i w:val="0"/>
                <w:color w:val="000000"/>
                <w:sz w:val="18"/>
              </w:rPr>
              <w:t>Mostly describes what happens without explaining why; limited cause-effect</w:t>
            </w:r>
          </w:p>
        </w:tc>
        <w:tc>
          <w:tcPr>
            <w:tcW w:type="dxa" w:w="2700"/>
            <w:shd w:val="clear" w:color="auto" w:fill="F2F2F2"/>
          </w:tcPr>
          <w:p>
            <w:pPr>
              <w:spacing w:before="20" w:after="20"/>
              <w:jc w:val="left"/>
            </w:pPr>
            <w:r>
              <w:rPr>
                <w:rFonts w:ascii="Arial" w:hAnsi="Arial"/>
                <w:b w:val="0"/>
                <w:i w:val="0"/>
                <w:color w:val="000000"/>
                <w:sz w:val="18"/>
              </w:rPr>
              <w:t>Provides some explanations but reasoning is incomplete or unclear</w:t>
            </w:r>
          </w:p>
        </w:tc>
        <w:tc>
          <w:tcPr>
            <w:tcW w:type="dxa" w:w="2700"/>
            <w:shd w:val="clear" w:color="auto" w:fill="FFFFFF"/>
          </w:tcPr>
          <w:p>
            <w:pPr>
              <w:spacing w:before="20" w:after="20"/>
              <w:jc w:val="left"/>
            </w:pPr>
            <w:r>
              <w:rPr>
                <w:rFonts w:ascii="Arial" w:hAnsi="Arial"/>
                <w:b w:val="0"/>
                <w:i w:val="0"/>
                <w:color w:val="000000"/>
                <w:sz w:val="18"/>
              </w:rPr>
              <w:t>Clearly explains how bonding determines properties using cause-and-effect throughout</w:t>
            </w:r>
          </w:p>
        </w:tc>
        <w:tc>
          <w:tcPr>
            <w:tcW w:type="dxa" w:w="2700"/>
            <w:shd w:val="clear" w:color="auto" w:fill="F2F2F2"/>
          </w:tcPr>
          <w:p>
            <w:pPr>
              <w:spacing w:before="20" w:after="20"/>
              <w:jc w:val="left"/>
            </w:pPr>
            <w:r>
              <w:rPr>
                <w:rFonts w:ascii="Arial" w:hAnsi="Arial"/>
                <w:b w:val="0"/>
                <w:i w:val="0"/>
                <w:color w:val="000000"/>
                <w:sz w:val="18"/>
              </w:rPr>
              <w:t>Deep, sophisticated explanations with multiple lines of reasoning and original synthesis</w:t>
            </w:r>
          </w:p>
        </w:tc>
      </w:tr>
      <w:tr>
        <w:tc>
          <w:tcPr>
            <w:tcW w:type="dxa" w:w="2880"/>
            <w:shd w:val="clear" w:color="auto" w:fill="D5E8F0"/>
          </w:tcPr>
          <w:p>
            <w:pPr>
              <w:spacing w:before="40" w:after="40"/>
              <w:jc w:val="left"/>
            </w:pPr>
            <w:r>
              <w:rPr>
                <w:rFonts w:ascii="Arial" w:hAnsi="Arial"/>
                <w:b/>
                <w:i w:val="0"/>
                <w:color w:val="000000"/>
                <w:sz w:val="18"/>
              </w:rPr>
              <w:t>4. Use of Evidence &amp; Examples</w:t>
            </w:r>
          </w:p>
        </w:tc>
        <w:tc>
          <w:tcPr>
            <w:tcW w:type="dxa" w:w="2700"/>
            <w:shd w:val="clear" w:color="auto" w:fill="FFFFFF"/>
          </w:tcPr>
          <w:p>
            <w:pPr>
              <w:spacing w:before="20" w:after="20"/>
              <w:jc w:val="left"/>
            </w:pPr>
            <w:r>
              <w:rPr>
                <w:rFonts w:ascii="Arial" w:hAnsi="Arial"/>
                <w:b w:val="0"/>
                <w:i w:val="0"/>
                <w:color w:val="000000"/>
                <w:sz w:val="18"/>
              </w:rPr>
              <w:t>Few or no specific examples; claims lack support</w:t>
            </w:r>
          </w:p>
        </w:tc>
        <w:tc>
          <w:tcPr>
            <w:tcW w:type="dxa" w:w="2700"/>
            <w:shd w:val="clear" w:color="auto" w:fill="F2F2F2"/>
          </w:tcPr>
          <w:p>
            <w:pPr>
              <w:spacing w:before="20" w:after="20"/>
              <w:jc w:val="left"/>
            </w:pPr>
            <w:r>
              <w:rPr>
                <w:rFonts w:ascii="Arial" w:hAnsi="Arial"/>
                <w:b w:val="0"/>
                <w:i w:val="0"/>
                <w:color w:val="000000"/>
                <w:sz w:val="18"/>
              </w:rPr>
              <w:t>Some examples provided but not well-explained or connected to bonding theory</w:t>
            </w:r>
          </w:p>
        </w:tc>
        <w:tc>
          <w:tcPr>
            <w:tcW w:type="dxa" w:w="2700"/>
            <w:shd w:val="clear" w:color="auto" w:fill="FFFFFF"/>
          </w:tcPr>
          <w:p>
            <w:pPr>
              <w:spacing w:before="20" w:after="20"/>
              <w:jc w:val="left"/>
            </w:pPr>
            <w:r>
              <w:rPr>
                <w:rFonts w:ascii="Arial" w:hAnsi="Arial"/>
                <w:b w:val="0"/>
                <w:i w:val="0"/>
                <w:color w:val="000000"/>
                <w:sz w:val="18"/>
              </w:rPr>
              <w:t>Appropriate examples throughout; evidence clearly supports claims</w:t>
            </w:r>
          </w:p>
        </w:tc>
        <w:tc>
          <w:tcPr>
            <w:tcW w:type="dxa" w:w="2700"/>
            <w:shd w:val="clear" w:color="auto" w:fill="F2F2F2"/>
          </w:tcPr>
          <w:p>
            <w:pPr>
              <w:spacing w:before="20" w:after="20"/>
              <w:jc w:val="left"/>
            </w:pPr>
            <w:r>
              <w:rPr>
                <w:rFonts w:ascii="Arial" w:hAnsi="Arial"/>
                <w:b w:val="0"/>
                <w:i w:val="0"/>
                <w:color w:val="000000"/>
                <w:sz w:val="18"/>
              </w:rPr>
              <w:t>Rich, well-chosen examples; evidence is thoroughly analysed and connected to theory</w:t>
            </w:r>
          </w:p>
        </w:tc>
      </w:tr>
      <w:tr>
        <w:tc>
          <w:tcPr>
            <w:tcW w:type="dxa" w:w="2880"/>
            <w:shd w:val="clear" w:color="auto" w:fill="D5E8F0"/>
          </w:tcPr>
          <w:p>
            <w:pPr>
              <w:spacing w:before="40" w:after="40"/>
              <w:jc w:val="left"/>
            </w:pPr>
            <w:r>
              <w:rPr>
                <w:rFonts w:ascii="Arial" w:hAnsi="Arial"/>
                <w:b/>
                <w:i w:val="0"/>
                <w:color w:val="000000"/>
                <w:sz w:val="18"/>
              </w:rPr>
              <w:t>5. Structure-Property Connections</w:t>
            </w:r>
          </w:p>
        </w:tc>
        <w:tc>
          <w:tcPr>
            <w:tcW w:type="dxa" w:w="2700"/>
            <w:shd w:val="clear" w:color="auto" w:fill="FFFFFF"/>
          </w:tcPr>
          <w:p>
            <w:pPr>
              <w:spacing w:before="20" w:after="20"/>
              <w:jc w:val="left"/>
            </w:pPr>
            <w:r>
              <w:rPr>
                <w:rFonts w:ascii="Arial" w:hAnsi="Arial"/>
                <w:b w:val="0"/>
                <w:i w:val="0"/>
                <w:color w:val="000000"/>
                <w:sz w:val="18"/>
              </w:rPr>
              <w:t>Does not clearly connect atomic/molecular structure to macroscopic properties</w:t>
            </w:r>
          </w:p>
        </w:tc>
        <w:tc>
          <w:tcPr>
            <w:tcW w:type="dxa" w:w="2700"/>
            <w:shd w:val="clear" w:color="auto" w:fill="F2F2F2"/>
          </w:tcPr>
          <w:p>
            <w:pPr>
              <w:spacing w:before="20" w:after="20"/>
              <w:jc w:val="left"/>
            </w:pPr>
            <w:r>
              <w:rPr>
                <w:rFonts w:ascii="Arial" w:hAnsi="Arial"/>
                <w:b w:val="0"/>
                <w:i w:val="0"/>
                <w:color w:val="000000"/>
                <w:sz w:val="18"/>
              </w:rPr>
              <w:t>Makes some connections but they are superficial or incomplete</w:t>
            </w:r>
          </w:p>
        </w:tc>
        <w:tc>
          <w:tcPr>
            <w:tcW w:type="dxa" w:w="2700"/>
            <w:shd w:val="clear" w:color="auto" w:fill="FFFFFF"/>
          </w:tcPr>
          <w:p>
            <w:pPr>
              <w:spacing w:before="20" w:after="20"/>
              <w:jc w:val="left"/>
            </w:pPr>
            <w:r>
              <w:rPr>
                <w:rFonts w:ascii="Arial" w:hAnsi="Arial"/>
                <w:b w:val="0"/>
                <w:i w:val="0"/>
                <w:color w:val="000000"/>
                <w:sz w:val="18"/>
              </w:rPr>
              <w:t>Consistently and clearly connects structure to properties across all bond types</w:t>
            </w:r>
          </w:p>
        </w:tc>
        <w:tc>
          <w:tcPr>
            <w:tcW w:type="dxa" w:w="2700"/>
            <w:shd w:val="clear" w:color="auto" w:fill="F2F2F2"/>
          </w:tcPr>
          <w:p>
            <w:pPr>
              <w:spacing w:before="20" w:after="20"/>
              <w:jc w:val="left"/>
            </w:pPr>
            <w:r>
              <w:rPr>
                <w:rFonts w:ascii="Arial" w:hAnsi="Arial"/>
                <w:b w:val="0"/>
                <w:i w:val="0"/>
                <w:color w:val="000000"/>
                <w:sz w:val="18"/>
              </w:rPr>
              <w:t>Makes sophisticated connections; explains subtle differences between similar structures</w:t>
            </w:r>
          </w:p>
        </w:tc>
      </w:tr>
      <w:tr>
        <w:tc>
          <w:tcPr>
            <w:tcW w:type="dxa" w:w="2880"/>
            <w:shd w:val="clear" w:color="auto" w:fill="D5E8F0"/>
          </w:tcPr>
          <w:p>
            <w:pPr>
              <w:spacing w:before="40" w:after="40"/>
              <w:jc w:val="left"/>
            </w:pPr>
            <w:r>
              <w:rPr>
                <w:rFonts w:ascii="Arial" w:hAnsi="Arial"/>
                <w:b/>
                <w:i w:val="0"/>
                <w:color w:val="000000"/>
                <w:sz w:val="18"/>
              </w:rPr>
              <w:t>6. Scientific Vocabulary</w:t>
            </w:r>
          </w:p>
        </w:tc>
        <w:tc>
          <w:tcPr>
            <w:tcW w:type="dxa" w:w="2700"/>
            <w:shd w:val="clear" w:color="auto" w:fill="FFFFFF"/>
          </w:tcPr>
          <w:p>
            <w:pPr>
              <w:spacing w:before="20" w:after="20"/>
              <w:jc w:val="left"/>
            </w:pPr>
            <w:r>
              <w:rPr>
                <w:rFonts w:ascii="Arial" w:hAnsi="Arial"/>
                <w:b w:val="0"/>
                <w:i w:val="0"/>
                <w:color w:val="000000"/>
                <w:sz w:val="18"/>
              </w:rPr>
              <w:t>Limited use of scientific terms; frequent use of everyday language instead</w:t>
            </w:r>
          </w:p>
        </w:tc>
        <w:tc>
          <w:tcPr>
            <w:tcW w:type="dxa" w:w="2700"/>
            <w:shd w:val="clear" w:color="auto" w:fill="F2F2F2"/>
          </w:tcPr>
          <w:p>
            <w:pPr>
              <w:spacing w:before="20" w:after="20"/>
              <w:jc w:val="left"/>
            </w:pPr>
            <w:r>
              <w:rPr>
                <w:rFonts w:ascii="Arial" w:hAnsi="Arial"/>
                <w:b w:val="0"/>
                <w:i w:val="0"/>
                <w:color w:val="000000"/>
                <w:sz w:val="18"/>
              </w:rPr>
              <w:t>Uses some scientific vocabulary but inconsistently or occasionally incorrectly</w:t>
            </w:r>
          </w:p>
        </w:tc>
        <w:tc>
          <w:tcPr>
            <w:tcW w:type="dxa" w:w="2700"/>
            <w:shd w:val="clear" w:color="auto" w:fill="FFFFFF"/>
          </w:tcPr>
          <w:p>
            <w:pPr>
              <w:spacing w:before="20" w:after="20"/>
              <w:jc w:val="left"/>
            </w:pPr>
            <w:r>
              <w:rPr>
                <w:rFonts w:ascii="Arial" w:hAnsi="Arial"/>
                <w:b w:val="0"/>
                <w:i w:val="0"/>
                <w:color w:val="000000"/>
                <w:sz w:val="18"/>
              </w:rPr>
              <w:t>Uses scientific vocabulary accurately and appropriately throughout</w:t>
            </w:r>
          </w:p>
        </w:tc>
        <w:tc>
          <w:tcPr>
            <w:tcW w:type="dxa" w:w="2700"/>
            <w:shd w:val="clear" w:color="auto" w:fill="F2F2F2"/>
          </w:tcPr>
          <w:p>
            <w:pPr>
              <w:spacing w:before="20" w:after="20"/>
              <w:jc w:val="left"/>
            </w:pPr>
            <w:r>
              <w:rPr>
                <w:rFonts w:ascii="Arial" w:hAnsi="Arial"/>
                <w:b w:val="0"/>
                <w:i w:val="0"/>
                <w:color w:val="000000"/>
                <w:sz w:val="18"/>
              </w:rPr>
              <w:t>Uses sophisticated scientific vocabulary precisely; demonstrates mastery of terminology</w:t>
            </w:r>
          </w:p>
        </w:tc>
      </w:tr>
      <w:tr>
        <w:tc>
          <w:tcPr>
            <w:tcW w:type="dxa" w:w="2880"/>
            <w:shd w:val="clear" w:color="auto" w:fill="D5E8F0"/>
          </w:tcPr>
          <w:p>
            <w:pPr>
              <w:spacing w:before="40" w:after="40"/>
              <w:jc w:val="left"/>
            </w:pPr>
            <w:r>
              <w:rPr>
                <w:rFonts w:ascii="Arial" w:hAnsi="Arial"/>
                <w:b/>
                <w:i w:val="0"/>
                <w:color w:val="000000"/>
                <w:sz w:val="18"/>
              </w:rPr>
              <w:t>7. Visual Representations</w:t>
            </w:r>
          </w:p>
        </w:tc>
        <w:tc>
          <w:tcPr>
            <w:tcW w:type="dxa" w:w="2700"/>
            <w:shd w:val="clear" w:color="auto" w:fill="FFFFFF"/>
          </w:tcPr>
          <w:p>
            <w:pPr>
              <w:spacing w:before="20" w:after="20"/>
              <w:jc w:val="left"/>
            </w:pPr>
            <w:r>
              <w:rPr>
                <w:rFonts w:ascii="Arial" w:hAnsi="Arial"/>
                <w:b w:val="0"/>
                <w:i w:val="0"/>
                <w:color w:val="000000"/>
                <w:sz w:val="18"/>
              </w:rPr>
              <w:t>Missing diagrams or diagrams are inaccurate/unlabeled</w:t>
            </w:r>
          </w:p>
        </w:tc>
        <w:tc>
          <w:tcPr>
            <w:tcW w:type="dxa" w:w="2700"/>
            <w:shd w:val="clear" w:color="auto" w:fill="F2F2F2"/>
          </w:tcPr>
          <w:p>
            <w:pPr>
              <w:spacing w:before="20" w:after="20"/>
              <w:jc w:val="left"/>
            </w:pPr>
            <w:r>
              <w:rPr>
                <w:rFonts w:ascii="Arial" w:hAnsi="Arial"/>
                <w:b w:val="0"/>
                <w:i w:val="0"/>
                <w:color w:val="000000"/>
                <w:sz w:val="18"/>
              </w:rPr>
              <w:t>Some diagrams included but may lack labels, clarity, or accuracy</w:t>
            </w:r>
          </w:p>
        </w:tc>
        <w:tc>
          <w:tcPr>
            <w:tcW w:type="dxa" w:w="2700"/>
            <w:shd w:val="clear" w:color="auto" w:fill="FFFFFF"/>
          </w:tcPr>
          <w:p>
            <w:pPr>
              <w:spacing w:before="20" w:after="20"/>
              <w:jc w:val="left"/>
            </w:pPr>
            <w:r>
              <w:rPr>
                <w:rFonts w:ascii="Arial" w:hAnsi="Arial"/>
                <w:b w:val="0"/>
                <w:i w:val="0"/>
                <w:color w:val="000000"/>
                <w:sz w:val="18"/>
              </w:rPr>
              <w:t>Appropriate diagrams included (Lewis structures, structural models); clearly labeled</w:t>
            </w:r>
          </w:p>
        </w:tc>
        <w:tc>
          <w:tcPr>
            <w:tcW w:type="dxa" w:w="2700"/>
            <w:shd w:val="clear" w:color="auto" w:fill="F2F2F2"/>
          </w:tcPr>
          <w:p>
            <w:pPr>
              <w:spacing w:before="20" w:after="20"/>
              <w:jc w:val="left"/>
            </w:pPr>
            <w:r>
              <w:rPr>
                <w:rFonts w:ascii="Arial" w:hAnsi="Arial"/>
                <w:b w:val="0"/>
                <w:i w:val="0"/>
                <w:color w:val="000000"/>
                <w:sz w:val="18"/>
              </w:rPr>
              <w:t>Excellent diagrams that enhance understanding; creative and scientifically sophisticated</w:t>
            </w:r>
          </w:p>
        </w:tc>
      </w:tr>
      <w:tr>
        <w:tc>
          <w:tcPr>
            <w:tcW w:type="dxa" w:w="2880"/>
            <w:shd w:val="clear" w:color="auto" w:fill="D5E8F0"/>
          </w:tcPr>
          <w:p>
            <w:pPr>
              <w:spacing w:before="40" w:after="40"/>
              <w:jc w:val="left"/>
            </w:pPr>
            <w:r>
              <w:rPr>
                <w:rFonts w:ascii="Arial" w:hAnsi="Arial"/>
                <w:b/>
                <w:i w:val="0"/>
                <w:color w:val="000000"/>
                <w:sz w:val="18"/>
              </w:rPr>
              <w:t>8. Communication &amp; Organisation</w:t>
            </w:r>
          </w:p>
        </w:tc>
        <w:tc>
          <w:tcPr>
            <w:tcW w:type="dxa" w:w="2700"/>
            <w:shd w:val="clear" w:color="auto" w:fill="FFFFFF"/>
          </w:tcPr>
          <w:p>
            <w:pPr>
              <w:spacing w:before="20" w:after="20"/>
              <w:jc w:val="left"/>
            </w:pPr>
            <w:r>
              <w:rPr>
                <w:rFonts w:ascii="Arial" w:hAnsi="Arial"/>
                <w:b w:val="0"/>
                <w:i w:val="0"/>
                <w:color w:val="000000"/>
                <w:sz w:val="18"/>
              </w:rPr>
              <w:t>Difficult to follow; lacks clear organisation; many writing errors</w:t>
            </w:r>
          </w:p>
        </w:tc>
        <w:tc>
          <w:tcPr>
            <w:tcW w:type="dxa" w:w="2700"/>
            <w:shd w:val="clear" w:color="auto" w:fill="F2F2F2"/>
          </w:tcPr>
          <w:p>
            <w:pPr>
              <w:spacing w:before="20" w:after="20"/>
              <w:jc w:val="left"/>
            </w:pPr>
            <w:r>
              <w:rPr>
                <w:rFonts w:ascii="Arial" w:hAnsi="Arial"/>
                <w:b w:val="0"/>
                <w:i w:val="0"/>
                <w:color w:val="000000"/>
                <w:sz w:val="18"/>
              </w:rPr>
              <w:t>Somewhat organised; writing is understandable but may be unclear in places</w:t>
            </w:r>
          </w:p>
        </w:tc>
        <w:tc>
          <w:tcPr>
            <w:tcW w:type="dxa" w:w="2700"/>
            <w:shd w:val="clear" w:color="auto" w:fill="FFFFFF"/>
          </w:tcPr>
          <w:p>
            <w:pPr>
              <w:spacing w:before="20" w:after="20"/>
              <w:jc w:val="left"/>
            </w:pPr>
            <w:r>
              <w:rPr>
                <w:rFonts w:ascii="Arial" w:hAnsi="Arial"/>
                <w:b w:val="0"/>
                <w:i w:val="0"/>
                <w:color w:val="000000"/>
                <w:sz w:val="18"/>
              </w:rPr>
              <w:t>Well-organised and clear; easy to follow; few writing errors</w:t>
            </w:r>
          </w:p>
        </w:tc>
        <w:tc>
          <w:tcPr>
            <w:tcW w:type="dxa" w:w="2700"/>
            <w:shd w:val="clear" w:color="auto" w:fill="F2F2F2"/>
          </w:tcPr>
          <w:p>
            <w:pPr>
              <w:spacing w:before="20" w:after="20"/>
              <w:jc w:val="left"/>
            </w:pPr>
            <w:r>
              <w:rPr>
                <w:rFonts w:ascii="Arial" w:hAnsi="Arial"/>
                <w:b w:val="0"/>
                <w:i w:val="0"/>
                <w:color w:val="000000"/>
                <w:sz w:val="18"/>
              </w:rPr>
              <w:t>Exceptionally clear and engaging; sophisticated organisation; polished, error-free writing</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E2EFDA"/>
          </w:tcPr>
          <w:p>
            <w:pPr>
              <w:spacing w:before="40" w:after="40"/>
              <w:jc w:val="left"/>
            </w:pPr>
            <w:r>
              <w:rPr>
                <w:rFonts w:ascii="Arial" w:hAnsi="Arial"/>
                <w:b/>
                <w:i w:val="0"/>
                <w:color w:val="FFFFFF"/>
                <w:sz w:val="22"/>
              </w:rPr>
              <w:t>EXAMPLE OF A STRONG STUDENT RESPONSE</w:t>
            </w:r>
          </w:p>
        </w:tc>
      </w:tr>
      <w:tr>
        <w:tc>
          <w:tcPr>
            <w:tcW w:type="dxa" w:w="13680"/>
            <w:shd w:val="clear" w:color="auto" w:fill="FFFFFF"/>
          </w:tcPr>
          <w:p>
            <w:pPr>
              <w:spacing w:before="20" w:after="20"/>
              <w:jc w:val="left"/>
            </w:pPr>
            <w:r>
              <w:rPr>
                <w:rFonts w:ascii="Arial" w:hAnsi="Arial"/>
                <w:b/>
                <w:i w:val="0"/>
                <w:color w:val="000000"/>
                <w:sz w:val="18"/>
              </w:rPr>
              <w:t>Section 3 Partial Example: Explaining Diamond vs. Graphite (Anchoring Phenomenon)</w:t>
            </w:r>
          </w:p>
          <w:p>
            <w:pPr>
              <w:spacing w:before="20" w:after="20"/>
              <w:ind w:left="360"/>
              <w:jc w:val="left"/>
            </w:pPr>
            <w:r>
              <w:rPr>
                <w:rFonts w:ascii="Arial" w:hAnsi="Arial"/>
                <w:b w:val="0"/>
                <w:i/>
                <w:color w:val="000000"/>
                <w:sz w:val="18"/>
              </w:rPr>
              <w:t>How can diamond and graphite both be pure carbon yet have such different properties?</w:t>
            </w:r>
          </w:p>
          <w:p>
            <w:pPr>
              <w:spacing w:before="20" w:after="20"/>
              <w:ind w:left="360"/>
              <w:jc w:val="left"/>
            </w:pPr>
            <w:r>
              <w:rPr>
                <w:rFonts w:ascii="Arial" w:hAnsi="Arial"/>
                <w:b w:val="0"/>
                <w:i/>
                <w:color w:val="000000"/>
                <w:sz w:val="18"/>
              </w:rPr>
              <w:t>Diamond and graphite are both allotropes of carbon, meaning they are different structural forms of the same element. The dramatic difference in their properties — diamond being the hardest natural substance while graphite is soft enough to write with — is entirely explained by differences in their bonding and structure.</w:t>
            </w:r>
          </w:p>
          <w:p>
            <w:pPr>
              <w:spacing w:before="20" w:after="20"/>
              <w:ind w:left="360"/>
              <w:jc w:val="left"/>
            </w:pPr>
            <w:r>
              <w:rPr>
                <w:rFonts w:ascii="Arial" w:hAnsi="Arial"/>
                <w:b w:val="0"/>
                <w:i/>
                <w:color w:val="000000"/>
                <w:sz w:val="18"/>
              </w:rPr>
              <w:t>Diamond’s Structure and Properties:</w:t>
            </w:r>
          </w:p>
          <w:p>
            <w:pPr>
              <w:spacing w:before="20" w:after="20"/>
              <w:ind w:left="360"/>
              <w:jc w:val="left"/>
            </w:pPr>
            <w:r>
              <w:rPr>
                <w:rFonts w:ascii="Arial" w:hAnsi="Arial"/>
                <w:b w:val="0"/>
                <w:i/>
                <w:color w:val="000000"/>
                <w:sz w:val="18"/>
              </w:rPr>
              <w:t>In diamond, each carbon atom forms four strong covalent bonds with four other carbon atoms arranged in a tetrahedral geometry. This creates a giant covalent structure — a continuous three-dimensional network of covalent bonds extending throughout the entire crystal. Every carbon atom is bonded to four others, and this pattern repeats in all directions.</w:t>
            </w:r>
          </w:p>
          <w:p>
            <w:pPr>
              <w:spacing w:before="20" w:after="20"/>
              <w:ind w:left="360"/>
              <w:jc w:val="left"/>
            </w:pPr>
            <w:r>
              <w:rPr>
                <w:rFonts w:ascii="Arial" w:hAnsi="Arial"/>
                <w:b w:val="0"/>
                <w:i/>
                <w:color w:val="000000"/>
                <w:sz w:val="18"/>
              </w:rPr>
              <w:t>[Student would include a diagram showing the tetrahedral structure of diamond]</w:t>
            </w:r>
          </w:p>
          <w:p>
            <w:pPr>
              <w:spacing w:before="20" w:after="20"/>
              <w:ind w:left="360"/>
              <w:jc w:val="left"/>
            </w:pPr>
            <w:r>
              <w:rPr>
                <w:rFonts w:ascii="Arial" w:hAnsi="Arial"/>
                <w:b w:val="0"/>
                <w:i/>
                <w:color w:val="000000"/>
                <w:sz w:val="18"/>
              </w:rPr>
              <w:t>Because covalent bonds are very strong and the structure is rigid and three-dimensional, diamond has exceptional hardness. There are no weak points in the structure; breaking diamond requires breaking many strong covalent bonds simultaneously. This is why diamond is used in cutting tools and drill bits — it can cut through almost any other material.</w:t>
            </w:r>
          </w:p>
          <w:p>
            <w:pPr>
              <w:spacing w:before="20" w:after="20"/>
              <w:ind w:left="360"/>
              <w:jc w:val="left"/>
            </w:pPr>
            <w:r>
              <w:rPr>
                <w:rFonts w:ascii="Arial" w:hAnsi="Arial"/>
                <w:b w:val="0"/>
                <w:i/>
                <w:color w:val="000000"/>
                <w:sz w:val="18"/>
              </w:rPr>
              <w:t>Diamond does not conduct electricity because all four valence electrons from each carbon atom are locked in covalent bonds. There are no free electrons available to move and carry electric current.</w:t>
            </w:r>
          </w:p>
          <w:p>
            <w:pPr>
              <w:spacing w:before="20" w:after="20"/>
              <w:ind w:left="360"/>
              <w:jc w:val="left"/>
            </w:pPr>
            <w:r>
              <w:rPr>
                <w:rFonts w:ascii="Arial" w:hAnsi="Arial"/>
                <w:b w:val="0"/>
                <w:i/>
                <w:color w:val="000000"/>
                <w:sz w:val="18"/>
              </w:rPr>
              <w:t>Diamond has an extremely high melting point (over 3550°C) because melting would require breaking the strong covalent bonds throughout the structure, which requires enormous amounts of energy.</w:t>
            </w:r>
          </w:p>
          <w:p>
            <w:pPr>
              <w:spacing w:before="20" w:after="20"/>
              <w:ind w:left="360"/>
              <w:jc w:val="left"/>
            </w:pPr>
            <w:r>
              <w:rPr>
                <w:rFonts w:ascii="Arial" w:hAnsi="Arial"/>
                <w:b w:val="0"/>
                <w:i/>
                <w:color w:val="000000"/>
                <w:sz w:val="18"/>
              </w:rPr>
              <w:t>Graphite’s Structure and Properties:</w:t>
            </w:r>
          </w:p>
          <w:p>
            <w:pPr>
              <w:spacing w:before="20" w:after="20"/>
              <w:ind w:left="360"/>
              <w:jc w:val="left"/>
            </w:pPr>
            <w:r>
              <w:rPr>
                <w:rFonts w:ascii="Arial" w:hAnsi="Arial"/>
                <w:b w:val="0"/>
                <w:i/>
                <w:color w:val="000000"/>
                <w:sz w:val="18"/>
              </w:rPr>
              <w:t>In graphite, each carbon atom forms only three strong covalent bonds with three other carbon atoms, arranged in flat hexagonal layers. The fourth valence electron from each carbon atom is delocalized and can move freely between the layers. This creates a giant covalent structure, but one that is layered rather than three-dimensional.</w:t>
            </w:r>
          </w:p>
          <w:p>
            <w:pPr>
              <w:spacing w:before="20" w:after="20"/>
              <w:ind w:left="360"/>
              <w:jc w:val="left"/>
            </w:pPr>
            <w:r>
              <w:rPr>
                <w:rFonts w:ascii="Arial" w:hAnsi="Arial"/>
                <w:b w:val="0"/>
                <w:i/>
                <w:color w:val="000000"/>
                <w:sz w:val="18"/>
              </w:rPr>
              <w:t>[Student would include a diagram showing the layered hexagonal structure of graphite]</w:t>
            </w:r>
          </w:p>
          <w:p>
            <w:pPr>
              <w:spacing w:before="20" w:after="20"/>
              <w:ind w:left="360"/>
              <w:jc w:val="left"/>
            </w:pPr>
            <w:r>
              <w:rPr>
                <w:rFonts w:ascii="Arial" w:hAnsi="Arial"/>
                <w:b w:val="0"/>
                <w:i/>
                <w:color w:val="000000"/>
                <w:sz w:val="18"/>
              </w:rPr>
              <w:t>The layers in graphite are held together only by weak Van der Waals forces (intermolecular forces), not by covalent bonds. While the bonding within each layer is very strong, the forces between layers are weak. This means the layers can slide over each other easily with very little force required.</w:t>
            </w:r>
          </w:p>
          <w:p>
            <w:pPr>
              <w:spacing w:before="20" w:after="20"/>
              <w:ind w:left="360"/>
              <w:jc w:val="left"/>
            </w:pPr>
            <w:r>
              <w:rPr>
                <w:rFonts w:ascii="Arial" w:hAnsi="Arial"/>
                <w:b w:val="0"/>
                <w:i/>
                <w:color w:val="000000"/>
                <w:sz w:val="18"/>
              </w:rPr>
              <w:t>This explains why graphite is soft and slippery. When you write with a pencil, layers of graphite slide off the pencil tip and stick to the paper, leaving a mark. Graphite is also used as a lubricant in machinery because the sliding layers reduce friction.</w:t>
            </w:r>
          </w:p>
          <w:p>
            <w:pPr>
              <w:spacing w:before="20" w:after="20"/>
              <w:ind w:left="360"/>
              <w:jc w:val="left"/>
            </w:pPr>
            <w:r>
              <w:rPr>
                <w:rFonts w:ascii="Arial" w:hAnsi="Arial"/>
                <w:b w:val="0"/>
                <w:i/>
                <w:color w:val="000000"/>
                <w:sz w:val="18"/>
              </w:rPr>
              <w:t>Unlike diamond, graphite conducts electricity. The delocalized electrons between the layers are free to move and carry electric current along the layers. This makes graphite useful as electrodes in batteries and industrial electrolysis.</w:t>
            </w:r>
          </w:p>
          <w:p>
            <w:pPr>
              <w:spacing w:before="20" w:after="20"/>
              <w:ind w:left="360"/>
              <w:jc w:val="left"/>
            </w:pPr>
            <w:r>
              <w:rPr>
                <w:rFonts w:ascii="Arial" w:hAnsi="Arial"/>
                <w:b w:val="0"/>
                <w:i/>
                <w:color w:val="000000"/>
                <w:sz w:val="18"/>
              </w:rPr>
              <w:t>Graphite also has a very high melting point (over 3600°C) because melting requires breaking the strong covalent bonds within the layers, even though the forces between layers are weak.</w:t>
            </w:r>
          </w:p>
          <w:p>
            <w:pPr>
              <w:spacing w:before="20" w:after="20"/>
              <w:ind w:left="360"/>
              <w:jc w:val="left"/>
            </w:pPr>
            <w:r>
              <w:rPr>
                <w:rFonts w:ascii="Arial" w:hAnsi="Arial"/>
                <w:b w:val="0"/>
                <w:i/>
                <w:color w:val="000000"/>
                <w:sz w:val="18"/>
              </w:rPr>
              <w:t>Conclusion:</w:t>
            </w:r>
          </w:p>
          <w:p>
            <w:pPr>
              <w:spacing w:before="20" w:after="20"/>
              <w:ind w:left="360"/>
              <w:jc w:val="left"/>
            </w:pPr>
            <w:r>
              <w:rPr>
                <w:rFonts w:ascii="Arial" w:hAnsi="Arial"/>
                <w:b w:val="0"/>
                <w:i/>
                <w:color w:val="000000"/>
                <w:sz w:val="18"/>
              </w:rPr>
              <w:t>Diamond and graphite demonstrate that the properties of a substance depend not just on what atoms it contains, but on how those atoms are bonded and arranged in space. Both are pure carbon with covalent bonding, but diamond’s rigid 3D network makes it the hardest substance, while graphite’s layered structure with weak interlayer forces makes it soft and slippery. This is a powerful example of how structure determines properties at the macroscopic level.</w:t>
            </w:r>
          </w:p>
          <w:p>
            <w:pPr>
              <w:spacing w:before="20" w:after="20"/>
              <w:jc w:val="left"/>
            </w:pPr>
            <w:r>
              <w:rPr>
                <w:rFonts w:ascii="Arial" w:hAnsi="Arial"/>
                <w:b/>
                <w:i w:val="0"/>
                <w:color w:val="000000"/>
                <w:sz w:val="18"/>
              </w:rPr>
              <w:t>Why this is a strong response:</w:t>
            </w:r>
          </w:p>
          <w:p>
            <w:pPr>
              <w:spacing w:before="20" w:after="20"/>
              <w:ind w:left="240"/>
              <w:jc w:val="left"/>
            </w:pPr>
            <w:r>
              <w:rPr>
                <w:rFonts w:ascii="Arial" w:hAnsi="Arial"/>
                <w:b w:val="0"/>
                <w:i w:val="0"/>
                <w:color w:val="000000"/>
                <w:sz w:val="18"/>
              </w:rPr>
              <w:t>• Clearly explains both structures with accurate detail</w:t>
            </w:r>
          </w:p>
          <w:p>
            <w:pPr>
              <w:spacing w:before="20" w:after="20"/>
              <w:ind w:left="240"/>
              <w:jc w:val="left"/>
            </w:pPr>
            <w:r>
              <w:rPr>
                <w:rFonts w:ascii="Arial" w:hAnsi="Arial"/>
                <w:b w:val="0"/>
                <w:i w:val="0"/>
                <w:color w:val="000000"/>
                <w:sz w:val="18"/>
              </w:rPr>
              <w:t>• Explicitly connects structure to properties using cause-and-effect reasoning</w:t>
            </w:r>
          </w:p>
          <w:p>
            <w:pPr>
              <w:spacing w:before="20" w:after="20"/>
              <w:ind w:left="240"/>
              <w:jc w:val="left"/>
            </w:pPr>
            <w:r>
              <w:rPr>
                <w:rFonts w:ascii="Arial" w:hAnsi="Arial"/>
                <w:b w:val="0"/>
                <w:i w:val="0"/>
                <w:color w:val="000000"/>
                <w:sz w:val="18"/>
              </w:rPr>
              <w:t>• Compares and contrasts the two allotropes systematically</w:t>
            </w:r>
          </w:p>
          <w:p>
            <w:pPr>
              <w:spacing w:before="20" w:after="20"/>
              <w:ind w:left="240"/>
              <w:jc w:val="left"/>
            </w:pPr>
            <w:r>
              <w:rPr>
                <w:rFonts w:ascii="Arial" w:hAnsi="Arial"/>
                <w:b w:val="0"/>
                <w:i w:val="0"/>
                <w:color w:val="000000"/>
                <w:sz w:val="18"/>
              </w:rPr>
              <w:t>• Uses correct scientific terminology (allotropes, tetrahedral, delocalized electrons, Van der Waals forces)</w:t>
            </w:r>
          </w:p>
          <w:p>
            <w:pPr>
              <w:spacing w:before="20" w:after="20"/>
              <w:ind w:left="240"/>
              <w:jc w:val="left"/>
            </w:pPr>
            <w:r>
              <w:rPr>
                <w:rFonts w:ascii="Arial" w:hAnsi="Arial"/>
                <w:b w:val="0"/>
                <w:i w:val="0"/>
                <w:color w:val="000000"/>
                <w:sz w:val="18"/>
              </w:rPr>
              <w:t>• Explains the anchoring phenomenon completely</w:t>
            </w:r>
          </w:p>
          <w:p>
            <w:pPr>
              <w:spacing w:before="20" w:after="20"/>
              <w:ind w:left="240"/>
              <w:jc w:val="left"/>
            </w:pPr>
            <w:r>
              <w:rPr>
                <w:rFonts w:ascii="Arial" w:hAnsi="Arial"/>
                <w:b w:val="0"/>
                <w:i w:val="0"/>
                <w:color w:val="000000"/>
                <w:sz w:val="18"/>
              </w:rPr>
              <w:t>• Includes references to real-world uses</w:t>
            </w:r>
          </w:p>
          <w:p>
            <w:pPr>
              <w:spacing w:before="20" w:after="20"/>
              <w:ind w:left="240"/>
              <w:jc w:val="left"/>
            </w:pPr>
            <w:r>
              <w:rPr>
                <w:rFonts w:ascii="Arial" w:hAnsi="Arial"/>
                <w:b w:val="0"/>
                <w:i w:val="0"/>
                <w:color w:val="000000"/>
                <w:sz w:val="18"/>
              </w:rPr>
              <w:t>• Would be enhanced by labeled diagrams (noted in brackets)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D5E8F0"/>
          </w:tcPr>
          <w:p>
            <w:pPr>
              <w:spacing w:before="40" w:after="40"/>
              <w:jc w:val="left"/>
            </w:pPr>
            <w:r>
              <w:rPr>
                <w:rFonts w:ascii="Arial" w:hAnsi="Arial"/>
                <w:b/>
                <w:i w:val="0"/>
                <w:color w:val="FFFFFF"/>
                <w:sz w:val="22"/>
              </w:rPr>
              <w:t>TIPS FOR STUDENTS</w:t>
            </w:r>
          </w:p>
        </w:tc>
      </w:tr>
      <w:tr>
        <w:tc>
          <w:tcPr>
            <w:tcW w:type="dxa" w:w="13680"/>
            <w:shd w:val="clear" w:color="auto" w:fill="FFFFFF"/>
          </w:tcPr>
          <w:p>
            <w:pPr>
              <w:spacing w:before="20" w:after="20"/>
              <w:jc w:val="left"/>
            </w:pPr>
            <w:r>
              <w:rPr>
                <w:rFonts w:ascii="Arial" w:hAnsi="Arial"/>
                <w:b/>
                <w:i w:val="0"/>
                <w:color w:val="000000"/>
                <w:sz w:val="18"/>
              </w:rPr>
              <w:t>Before You Start Writing</w:t>
            </w:r>
          </w:p>
          <w:p>
            <w:pPr>
              <w:spacing w:before="20" w:after="20"/>
              <w:jc w:val="left"/>
            </w:pPr>
            <w:r>
              <w:rPr>
                <w:rFonts w:ascii="Arial" w:hAnsi="Arial"/>
                <w:b/>
                <w:i w:val="0"/>
                <w:color w:val="000000"/>
                <w:sz w:val="18"/>
              </w:rPr>
              <w:t>Review and Organize Your Knowledge:</w:t>
            </w:r>
          </w:p>
          <w:p>
            <w:pPr>
              <w:spacing w:before="20" w:after="20"/>
              <w:ind w:left="240"/>
              <w:jc w:val="left"/>
            </w:pPr>
            <w:r>
              <w:rPr>
                <w:rFonts w:ascii="Arial" w:hAnsi="Arial"/>
                <w:b w:val="0"/>
                <w:i w:val="0"/>
                <w:color w:val="000000"/>
                <w:sz w:val="18"/>
              </w:rPr>
              <w:t>• Gather all your notes, lab reports, models, and handouts from the unit</w:t>
            </w:r>
          </w:p>
          <w:p>
            <w:pPr>
              <w:spacing w:before="20" w:after="20"/>
              <w:ind w:left="240"/>
              <w:jc w:val="left"/>
            </w:pPr>
            <w:r>
              <w:rPr>
                <w:rFonts w:ascii="Arial" w:hAnsi="Arial"/>
                <w:b w:val="0"/>
                <w:i w:val="0"/>
                <w:color w:val="000000"/>
                <w:sz w:val="18"/>
              </w:rPr>
              <w:t>• Review key investigations: ionic compound formation, molecular model building, property testing</w:t>
            </w:r>
          </w:p>
          <w:p>
            <w:pPr>
              <w:spacing w:before="20" w:after="20"/>
              <w:ind w:left="240"/>
              <w:jc w:val="left"/>
            </w:pPr>
            <w:r>
              <w:rPr>
                <w:rFonts w:ascii="Arial" w:hAnsi="Arial"/>
                <w:b w:val="0"/>
                <w:i w:val="0"/>
                <w:color w:val="000000"/>
                <w:sz w:val="18"/>
              </w:rPr>
              <w:t>• Organize your understanding using a concept map or outline</w:t>
            </w:r>
          </w:p>
          <w:p>
            <w:pPr>
              <w:spacing w:before="20" w:after="20"/>
              <w:ind w:left="240"/>
              <w:jc w:val="left"/>
            </w:pPr>
            <w:r>
              <w:rPr>
                <w:rFonts w:ascii="Arial" w:hAnsi="Arial"/>
                <w:b w:val="0"/>
                <w:i w:val="0"/>
                <w:color w:val="000000"/>
                <w:sz w:val="18"/>
              </w:rPr>
              <w:t>• Identify areas where you feel less confident and review those topics</w:t>
            </w:r>
          </w:p>
          <w:p>
            <w:pPr>
              <w:spacing w:before="20" w:after="20"/>
              <w:jc w:val="left"/>
            </w:pPr>
            <w:r>
              <w:rPr>
                <w:rFonts w:ascii="Arial" w:hAnsi="Arial"/>
                <w:b/>
                <w:i w:val="0"/>
                <w:color w:val="000000"/>
                <w:sz w:val="18"/>
              </w:rPr>
              <w:t>Understand the Task:</w:t>
            </w:r>
          </w:p>
          <w:p>
            <w:pPr>
              <w:spacing w:before="20" w:after="20"/>
              <w:ind w:left="240"/>
              <w:jc w:val="left"/>
            </w:pPr>
            <w:r>
              <w:rPr>
                <w:rFonts w:ascii="Arial" w:hAnsi="Arial"/>
                <w:b w:val="0"/>
                <w:i w:val="0"/>
                <w:color w:val="000000"/>
                <w:sz w:val="18"/>
              </w:rPr>
              <w:t>• Read through all six sections and guiding questions carefully</w:t>
            </w:r>
          </w:p>
          <w:p>
            <w:pPr>
              <w:spacing w:before="20" w:after="20"/>
              <w:ind w:left="240"/>
              <w:jc w:val="left"/>
            </w:pPr>
            <w:r>
              <w:rPr>
                <w:rFonts w:ascii="Arial" w:hAnsi="Arial"/>
                <w:b w:val="0"/>
                <w:i w:val="0"/>
                <w:color w:val="000000"/>
                <w:sz w:val="18"/>
              </w:rPr>
              <w:t>• Note which sections you feel most/least confident about</w:t>
            </w:r>
          </w:p>
          <w:p>
            <w:pPr>
              <w:spacing w:before="20" w:after="20"/>
              <w:ind w:left="240"/>
              <w:jc w:val="left"/>
            </w:pPr>
            <w:r>
              <w:rPr>
                <w:rFonts w:ascii="Arial" w:hAnsi="Arial"/>
                <w:b w:val="0"/>
                <w:i w:val="0"/>
                <w:color w:val="000000"/>
                <w:sz w:val="18"/>
              </w:rPr>
              <w:t>• Review the rubric to understand what is expected</w:t>
            </w:r>
          </w:p>
          <w:p>
            <w:pPr>
              <w:spacing w:before="20" w:after="20"/>
              <w:ind w:left="240"/>
              <w:jc w:val="left"/>
            </w:pPr>
            <w:r>
              <w:rPr>
                <w:rFonts w:ascii="Arial" w:hAnsi="Arial"/>
                <w:b w:val="0"/>
                <w:i w:val="0"/>
                <w:color w:val="000000"/>
                <w:sz w:val="18"/>
              </w:rPr>
              <w:t>• Look at the example response to see what quality looks like</w:t>
            </w:r>
          </w:p>
          <w:p>
            <w:pPr>
              <w:spacing w:before="20" w:after="20"/>
              <w:jc w:val="left"/>
            </w:pPr>
            <w:r>
              <w:rPr>
                <w:rFonts w:ascii="Arial" w:hAnsi="Arial"/>
                <w:b/>
                <w:i w:val="0"/>
                <w:color w:val="000000"/>
                <w:sz w:val="18"/>
              </w:rPr>
              <w:t>Plan Your Approach:</w:t>
            </w:r>
          </w:p>
          <w:p>
            <w:pPr>
              <w:spacing w:before="20" w:after="20"/>
              <w:ind w:left="240"/>
              <w:jc w:val="left"/>
            </w:pPr>
            <w:r>
              <w:rPr>
                <w:rFonts w:ascii="Arial" w:hAnsi="Arial"/>
                <w:b w:val="0"/>
                <w:i w:val="0"/>
                <w:color w:val="000000"/>
                <w:sz w:val="18"/>
              </w:rPr>
              <w:t>• Decide which order you’ll tackle the sections (you don’t have to write them in order)</w:t>
            </w:r>
          </w:p>
          <w:p>
            <w:pPr>
              <w:spacing w:before="20" w:after="20"/>
              <w:ind w:left="240"/>
              <w:jc w:val="left"/>
            </w:pPr>
            <w:r>
              <w:rPr>
                <w:rFonts w:ascii="Arial" w:hAnsi="Arial"/>
                <w:b w:val="0"/>
                <w:i w:val="0"/>
                <w:color w:val="000000"/>
                <w:sz w:val="18"/>
              </w:rPr>
              <w:t>• Consider starting with sections you understand best to build confidence</w:t>
            </w:r>
          </w:p>
          <w:p>
            <w:pPr>
              <w:spacing w:before="20" w:after="20"/>
              <w:ind w:left="240"/>
              <w:jc w:val="left"/>
            </w:pPr>
            <w:r>
              <w:rPr>
                <w:rFonts w:ascii="Arial" w:hAnsi="Arial"/>
                <w:b w:val="0"/>
                <w:i w:val="0"/>
                <w:color w:val="000000"/>
                <w:sz w:val="18"/>
              </w:rPr>
              <w:t>• Plan which diagrams you’ll need and sketch them roughly</w:t>
            </w:r>
          </w:p>
          <w:p>
            <w:pPr>
              <w:spacing w:before="20" w:after="20"/>
              <w:ind w:left="240"/>
              <w:jc w:val="left"/>
            </w:pPr>
            <w:r>
              <w:rPr>
                <w:rFonts w:ascii="Arial" w:hAnsi="Arial"/>
                <w:b w:val="0"/>
                <w:i w:val="0"/>
                <w:color w:val="000000"/>
                <w:sz w:val="18"/>
              </w:rPr>
              <w:t>• Allocate time for drafting, revising, and polishing</w:t>
            </w:r>
          </w:p>
          <w:p>
            <w:pPr>
              <w:spacing w:before="20" w:after="20"/>
              <w:jc w:val="left"/>
            </w:pPr>
            <w:r>
              <w:rPr>
                <w:rFonts w:ascii="Arial" w:hAnsi="Arial"/>
                <w:b/>
                <w:i w:val="0"/>
                <w:color w:val="000000"/>
                <w:sz w:val="18"/>
              </w:rPr>
              <w:t>While You’re Writing</w:t>
            </w:r>
          </w:p>
          <w:p>
            <w:pPr>
              <w:spacing w:before="20" w:after="20"/>
              <w:jc w:val="left"/>
            </w:pPr>
            <w:r>
              <w:rPr>
                <w:rFonts w:ascii="Arial" w:hAnsi="Arial"/>
                <w:b/>
                <w:i w:val="0"/>
                <w:color w:val="000000"/>
                <w:sz w:val="18"/>
              </w:rPr>
              <w:t>For Each Section:</w:t>
            </w:r>
          </w:p>
          <w:p>
            <w:pPr>
              <w:spacing w:before="20" w:after="20"/>
              <w:ind w:left="240"/>
              <w:jc w:val="left"/>
            </w:pPr>
            <w:r>
              <w:rPr>
                <w:rFonts w:ascii="Arial" w:hAnsi="Arial"/>
                <w:b w:val="0"/>
                <w:i w:val="0"/>
                <w:color w:val="000000"/>
                <w:sz w:val="18"/>
              </w:rPr>
              <w:t>• Start by answering the guiding questions in your own words</w:t>
            </w:r>
          </w:p>
          <w:p>
            <w:pPr>
              <w:spacing w:before="20" w:after="20"/>
              <w:ind w:left="240"/>
              <w:jc w:val="left"/>
            </w:pPr>
            <w:r>
              <w:rPr>
                <w:rFonts w:ascii="Arial" w:hAnsi="Arial"/>
                <w:b w:val="0"/>
                <w:i w:val="0"/>
                <w:color w:val="000000"/>
                <w:sz w:val="18"/>
              </w:rPr>
              <w:t>• Use specific examples to illustrate concepts</w:t>
            </w:r>
          </w:p>
          <w:p>
            <w:pPr>
              <w:spacing w:before="20" w:after="20"/>
              <w:ind w:left="240"/>
              <w:jc w:val="left"/>
            </w:pPr>
            <w:r>
              <w:rPr>
                <w:rFonts w:ascii="Arial" w:hAnsi="Arial"/>
                <w:b w:val="0"/>
                <w:i w:val="0"/>
                <w:color w:val="000000"/>
                <w:sz w:val="18"/>
              </w:rPr>
              <w:t>• Include labeled diagrams where appropriate</w:t>
            </w:r>
          </w:p>
          <w:p>
            <w:pPr>
              <w:spacing w:before="20" w:after="20"/>
              <w:ind w:left="240"/>
              <w:jc w:val="left"/>
            </w:pPr>
            <w:r>
              <w:rPr>
                <w:rFonts w:ascii="Arial" w:hAnsi="Arial"/>
                <w:b w:val="0"/>
                <w:i w:val="0"/>
                <w:color w:val="000000"/>
                <w:sz w:val="18"/>
              </w:rPr>
              <w:t>• Explain the “why” and “how,” not just the “what”</w:t>
            </w:r>
          </w:p>
          <w:p>
            <w:pPr>
              <w:spacing w:before="20" w:after="20"/>
              <w:ind w:left="240"/>
              <w:jc w:val="left"/>
            </w:pPr>
            <w:r>
              <w:rPr>
                <w:rFonts w:ascii="Arial" w:hAnsi="Arial"/>
                <w:b w:val="0"/>
                <w:i w:val="0"/>
                <w:color w:val="000000"/>
                <w:sz w:val="18"/>
              </w:rPr>
              <w:t>• Connect atomic-level structure to macroscopic properties</w:t>
            </w:r>
          </w:p>
          <w:p>
            <w:pPr>
              <w:spacing w:before="20" w:after="20"/>
              <w:jc w:val="left"/>
            </w:pPr>
            <w:r>
              <w:rPr>
                <w:rFonts w:ascii="Arial" w:hAnsi="Arial"/>
                <w:b/>
                <w:i w:val="0"/>
                <w:color w:val="000000"/>
                <w:sz w:val="18"/>
              </w:rPr>
              <w:t>Use Scientific Vocabulary:</w:t>
            </w:r>
          </w:p>
          <w:p>
            <w:pPr>
              <w:spacing w:before="20" w:after="20"/>
              <w:ind w:left="240"/>
              <w:jc w:val="left"/>
            </w:pPr>
            <w:r>
              <w:rPr>
                <w:rFonts w:ascii="Arial" w:hAnsi="Arial"/>
                <w:b w:val="0"/>
                <w:i w:val="0"/>
                <w:color w:val="000000"/>
                <w:sz w:val="18"/>
              </w:rPr>
              <w:t>• Use terms like: valence electrons, octet rule, ionic bond, covalent bond, electrostatic attraction, delocalized electrons, lattice structure, intermolecular forces</w:t>
            </w:r>
          </w:p>
          <w:p>
            <w:pPr>
              <w:spacing w:before="20" w:after="20"/>
              <w:ind w:left="240"/>
              <w:jc w:val="left"/>
            </w:pPr>
            <w:r>
              <w:rPr>
                <w:rFonts w:ascii="Arial" w:hAnsi="Arial"/>
                <w:b w:val="0"/>
                <w:i w:val="0"/>
                <w:color w:val="000000"/>
                <w:sz w:val="18"/>
              </w:rPr>
              <w:t>• Define terms the first time you use them if needed</w:t>
            </w:r>
          </w:p>
          <w:p>
            <w:pPr>
              <w:spacing w:before="20" w:after="20"/>
              <w:ind w:left="240"/>
              <w:jc w:val="left"/>
            </w:pPr>
            <w:r>
              <w:rPr>
                <w:rFonts w:ascii="Arial" w:hAnsi="Arial"/>
                <w:b w:val="0"/>
                <w:i w:val="0"/>
                <w:color w:val="000000"/>
                <w:sz w:val="18"/>
              </w:rPr>
              <w:t>• Avoid vague language like “stuff,” “things,” “a lot”</w:t>
            </w:r>
          </w:p>
          <w:p>
            <w:pPr>
              <w:spacing w:before="20" w:after="20"/>
              <w:jc w:val="left"/>
            </w:pPr>
            <w:r>
              <w:rPr>
                <w:rFonts w:ascii="Arial" w:hAnsi="Arial"/>
                <w:b/>
                <w:i w:val="0"/>
                <w:color w:val="000000"/>
                <w:sz w:val="18"/>
              </w:rPr>
              <w:t>Make Connections:</w:t>
            </w:r>
          </w:p>
          <w:p>
            <w:pPr>
              <w:spacing w:before="20" w:after="20"/>
              <w:ind w:left="240"/>
              <w:jc w:val="left"/>
            </w:pPr>
            <w:r>
              <w:rPr>
                <w:rFonts w:ascii="Arial" w:hAnsi="Arial"/>
                <w:b w:val="0"/>
                <w:i w:val="0"/>
                <w:color w:val="000000"/>
                <w:sz w:val="18"/>
              </w:rPr>
              <w:t>• Link concepts across sections (e.g., how Section 1 explains why Section 2 happens)</w:t>
            </w:r>
          </w:p>
          <w:p>
            <w:pPr>
              <w:spacing w:before="20" w:after="20"/>
              <w:ind w:left="240"/>
              <w:jc w:val="left"/>
            </w:pPr>
            <w:r>
              <w:rPr>
                <w:rFonts w:ascii="Arial" w:hAnsi="Arial"/>
                <w:b w:val="0"/>
                <w:i w:val="0"/>
                <w:color w:val="000000"/>
                <w:sz w:val="18"/>
              </w:rPr>
              <w:t>• Compare and contrast different bonding types</w:t>
            </w:r>
          </w:p>
          <w:p>
            <w:pPr>
              <w:spacing w:before="20" w:after="20"/>
              <w:ind w:left="240"/>
              <w:jc w:val="left"/>
            </w:pPr>
            <w:r>
              <w:rPr>
                <w:rFonts w:ascii="Arial" w:hAnsi="Arial"/>
                <w:b w:val="0"/>
                <w:i w:val="0"/>
                <w:color w:val="000000"/>
                <w:sz w:val="18"/>
              </w:rPr>
              <w:t>• Refer back to the anchoring phenomenon (diamond vs. graphite)</w:t>
            </w:r>
          </w:p>
          <w:p>
            <w:pPr>
              <w:spacing w:before="20" w:after="20"/>
              <w:ind w:left="240"/>
              <w:jc w:val="left"/>
            </w:pPr>
            <w:r>
              <w:rPr>
                <w:rFonts w:ascii="Arial" w:hAnsi="Arial"/>
                <w:b w:val="0"/>
                <w:i w:val="0"/>
                <w:color w:val="000000"/>
                <w:sz w:val="18"/>
              </w:rPr>
              <w:t>• Connect to real-world applications</w:t>
            </w:r>
          </w:p>
          <w:p>
            <w:pPr>
              <w:spacing w:before="20" w:after="20"/>
              <w:jc w:val="left"/>
            </w:pPr>
            <w:r>
              <w:rPr>
                <w:rFonts w:ascii="Arial" w:hAnsi="Arial"/>
                <w:b/>
                <w:i w:val="0"/>
                <w:color w:val="000000"/>
                <w:sz w:val="18"/>
              </w:rPr>
              <w:t>Include Diagrams:</w:t>
            </w:r>
          </w:p>
          <w:p>
            <w:pPr>
              <w:spacing w:before="20" w:after="20"/>
              <w:ind w:left="240"/>
              <w:jc w:val="left"/>
            </w:pPr>
            <w:r>
              <w:rPr>
                <w:rFonts w:ascii="Arial" w:hAnsi="Arial"/>
                <w:b w:val="0"/>
                <w:i w:val="0"/>
                <w:color w:val="000000"/>
                <w:sz w:val="18"/>
              </w:rPr>
              <w:t>• Lewis dot diagrams for bonding</w:t>
            </w:r>
          </w:p>
          <w:p>
            <w:pPr>
              <w:spacing w:before="20" w:after="20"/>
              <w:ind w:left="240"/>
              <w:jc w:val="left"/>
            </w:pPr>
            <w:r>
              <w:rPr>
                <w:rFonts w:ascii="Arial" w:hAnsi="Arial"/>
                <w:b w:val="0"/>
                <w:i w:val="0"/>
                <w:color w:val="000000"/>
                <w:sz w:val="18"/>
              </w:rPr>
              <w:t>• Structural diagrams (3D representations of diamond, graphite, ionic lattices, metallic structure)</w:t>
            </w:r>
          </w:p>
          <w:p>
            <w:pPr>
              <w:spacing w:before="20" w:after="20"/>
              <w:ind w:left="240"/>
              <w:jc w:val="left"/>
            </w:pPr>
            <w:r>
              <w:rPr>
                <w:rFonts w:ascii="Arial" w:hAnsi="Arial"/>
                <w:b w:val="0"/>
                <w:i w:val="0"/>
                <w:color w:val="000000"/>
                <w:sz w:val="18"/>
              </w:rPr>
              <w:t>• Label all parts clearly</w:t>
            </w:r>
          </w:p>
          <w:p>
            <w:pPr>
              <w:spacing w:before="20" w:after="20"/>
              <w:ind w:left="240"/>
              <w:jc w:val="left"/>
            </w:pPr>
            <w:r>
              <w:rPr>
                <w:rFonts w:ascii="Arial" w:hAnsi="Arial"/>
                <w:b w:val="0"/>
                <w:i w:val="0"/>
                <w:color w:val="000000"/>
                <w:sz w:val="18"/>
              </w:rPr>
              <w:t>• Refer to diagrams in your text (“As shown in Figure 1…”)</w:t>
            </w:r>
          </w:p>
          <w:p>
            <w:pPr>
              <w:spacing w:before="20" w:after="20"/>
              <w:jc w:val="left"/>
            </w:pPr>
            <w:r>
              <w:rPr>
                <w:rFonts w:ascii="Arial" w:hAnsi="Arial"/>
                <w:b/>
                <w:i w:val="0"/>
                <w:color w:val="000000"/>
                <w:sz w:val="18"/>
              </w:rPr>
              <w:t>After You’ve Written a Draft</w:t>
            </w:r>
          </w:p>
          <w:p>
            <w:pPr>
              <w:spacing w:before="20" w:after="20"/>
              <w:jc w:val="left"/>
            </w:pPr>
            <w:r>
              <w:rPr>
                <w:rFonts w:ascii="Arial" w:hAnsi="Arial"/>
                <w:b/>
                <w:i w:val="0"/>
                <w:color w:val="000000"/>
                <w:sz w:val="18"/>
              </w:rPr>
              <w:t>Self-Assessment:</w:t>
            </w:r>
          </w:p>
          <w:p>
            <w:pPr>
              <w:spacing w:before="20" w:after="20"/>
              <w:ind w:left="240"/>
              <w:jc w:val="left"/>
            </w:pPr>
            <w:r>
              <w:rPr>
                <w:rFonts w:ascii="Arial" w:hAnsi="Arial"/>
                <w:b w:val="0"/>
                <w:i w:val="0"/>
                <w:color w:val="000000"/>
                <w:sz w:val="18"/>
              </w:rPr>
              <w:t>• Read through your entire explanation</w:t>
            </w:r>
          </w:p>
          <w:p>
            <w:pPr>
              <w:spacing w:before="20" w:after="20"/>
              <w:ind w:left="240"/>
              <w:jc w:val="left"/>
            </w:pPr>
            <w:r>
              <w:rPr>
                <w:rFonts w:ascii="Arial" w:hAnsi="Arial"/>
                <w:b w:val="0"/>
                <w:i w:val="0"/>
                <w:color w:val="000000"/>
                <w:sz w:val="18"/>
              </w:rPr>
              <w:t>• Check against the rubric: Where do you fall on each criterion?</w:t>
            </w:r>
          </w:p>
          <w:p>
            <w:pPr>
              <w:spacing w:before="20" w:after="20"/>
              <w:ind w:left="240"/>
              <w:jc w:val="left"/>
            </w:pPr>
            <w:r>
              <w:rPr>
                <w:rFonts w:ascii="Arial" w:hAnsi="Arial"/>
                <w:b w:val="0"/>
                <w:i w:val="0"/>
                <w:color w:val="000000"/>
                <w:sz w:val="18"/>
              </w:rPr>
              <w:t>• Use the guiding questions: Did you answer all of them?</w:t>
            </w:r>
          </w:p>
          <w:p>
            <w:pPr>
              <w:spacing w:before="20" w:after="20"/>
              <w:ind w:left="240"/>
              <w:jc w:val="left"/>
            </w:pPr>
            <w:r>
              <w:rPr>
                <w:rFonts w:ascii="Arial" w:hAnsi="Arial"/>
                <w:b w:val="0"/>
                <w:i w:val="0"/>
                <w:color w:val="000000"/>
                <w:sz w:val="18"/>
              </w:rPr>
              <w:t>• Check for completeness: Did you address all six sections?</w:t>
            </w:r>
          </w:p>
          <w:p>
            <w:pPr>
              <w:spacing w:before="20" w:after="20"/>
              <w:jc w:val="left"/>
            </w:pPr>
            <w:r>
              <w:rPr>
                <w:rFonts w:ascii="Arial" w:hAnsi="Arial"/>
                <w:b/>
                <w:i w:val="0"/>
                <w:color w:val="000000"/>
                <w:sz w:val="18"/>
              </w:rPr>
              <w:t>Revision Checklist:</w:t>
            </w:r>
          </w:p>
          <w:p>
            <w:pPr>
              <w:spacing w:before="20" w:after="20"/>
              <w:ind w:left="240"/>
              <w:jc w:val="left"/>
            </w:pPr>
            <w:r>
              <w:rPr>
                <w:rFonts w:ascii="Arial" w:hAnsi="Arial"/>
                <w:b w:val="0"/>
                <w:i w:val="0"/>
                <w:color w:val="000000"/>
                <w:sz w:val="18"/>
              </w:rPr>
              <w:t>• [ ] All six sections are complete</w:t>
            </w:r>
          </w:p>
          <w:p>
            <w:pPr>
              <w:spacing w:before="20" w:after="20"/>
              <w:ind w:left="240"/>
              <w:jc w:val="left"/>
            </w:pPr>
            <w:r>
              <w:rPr>
                <w:rFonts w:ascii="Arial" w:hAnsi="Arial"/>
                <w:b w:val="0"/>
                <w:i w:val="0"/>
                <w:color w:val="000000"/>
                <w:sz w:val="18"/>
              </w:rPr>
              <w:t>• [ ] Scientific vocabulary is used accurately</w:t>
            </w:r>
          </w:p>
          <w:p>
            <w:pPr>
              <w:spacing w:before="20" w:after="20"/>
              <w:ind w:left="240"/>
              <w:jc w:val="left"/>
            </w:pPr>
            <w:r>
              <w:rPr>
                <w:rFonts w:ascii="Arial" w:hAnsi="Arial"/>
                <w:b w:val="0"/>
                <w:i w:val="0"/>
                <w:color w:val="000000"/>
                <w:sz w:val="18"/>
              </w:rPr>
              <w:t>• [ ] Explanations include cause-and-effect reasoning (not just description)</w:t>
            </w:r>
          </w:p>
          <w:p>
            <w:pPr>
              <w:spacing w:before="20" w:after="20"/>
              <w:ind w:left="240"/>
              <w:jc w:val="left"/>
            </w:pPr>
            <w:r>
              <w:rPr>
                <w:rFonts w:ascii="Arial" w:hAnsi="Arial"/>
                <w:b w:val="0"/>
                <w:i w:val="0"/>
                <w:color w:val="000000"/>
                <w:sz w:val="18"/>
              </w:rPr>
              <w:t>• [ ] Specific examples are included and well-explained</w:t>
            </w:r>
          </w:p>
          <w:p>
            <w:pPr>
              <w:spacing w:before="20" w:after="20"/>
              <w:ind w:left="240"/>
              <w:jc w:val="left"/>
            </w:pPr>
            <w:r>
              <w:rPr>
                <w:rFonts w:ascii="Arial" w:hAnsi="Arial"/>
                <w:b w:val="0"/>
                <w:i w:val="0"/>
                <w:color w:val="000000"/>
                <w:sz w:val="18"/>
              </w:rPr>
              <w:t>• [ ] Structure-property connections are clear</w:t>
            </w:r>
          </w:p>
          <w:p>
            <w:pPr>
              <w:spacing w:before="20" w:after="20"/>
              <w:ind w:left="240"/>
              <w:jc w:val="left"/>
            </w:pPr>
            <w:r>
              <w:rPr>
                <w:rFonts w:ascii="Arial" w:hAnsi="Arial"/>
                <w:b w:val="0"/>
                <w:i w:val="0"/>
                <w:color w:val="000000"/>
                <w:sz w:val="18"/>
              </w:rPr>
              <w:t>• [ ] Diagrams are included, labeled, and referenced in text</w:t>
            </w:r>
          </w:p>
          <w:p>
            <w:pPr>
              <w:spacing w:before="20" w:after="20"/>
              <w:ind w:left="240"/>
              <w:jc w:val="left"/>
            </w:pPr>
            <w:r>
              <w:rPr>
                <w:rFonts w:ascii="Arial" w:hAnsi="Arial"/>
                <w:b w:val="0"/>
                <w:i w:val="0"/>
                <w:color w:val="000000"/>
                <w:sz w:val="18"/>
              </w:rPr>
              <w:t>• [ ] The anchoring phenomenon (diamond vs. graphite) is thoroughly explained</w:t>
            </w:r>
          </w:p>
          <w:p>
            <w:pPr>
              <w:spacing w:before="20" w:after="20"/>
              <w:ind w:left="240"/>
              <w:jc w:val="left"/>
            </w:pPr>
            <w:r>
              <w:rPr>
                <w:rFonts w:ascii="Arial" w:hAnsi="Arial"/>
                <w:b w:val="0"/>
                <w:i w:val="0"/>
                <w:color w:val="000000"/>
                <w:sz w:val="18"/>
              </w:rPr>
              <w:t>• [ ] Real-world applications are discussed</w:t>
            </w:r>
          </w:p>
          <w:p>
            <w:pPr>
              <w:spacing w:before="20" w:after="20"/>
              <w:ind w:left="240"/>
              <w:jc w:val="left"/>
            </w:pPr>
            <w:r>
              <w:rPr>
                <w:rFonts w:ascii="Arial" w:hAnsi="Arial"/>
                <w:b w:val="0"/>
                <w:i w:val="0"/>
                <w:color w:val="000000"/>
                <w:sz w:val="18"/>
              </w:rPr>
              <w:t>• [ ] Writing is clear, organized, and free of major errors</w:t>
            </w:r>
          </w:p>
          <w:p>
            <w:pPr>
              <w:spacing w:before="20" w:after="20"/>
              <w:ind w:left="240"/>
              <w:jc w:val="left"/>
            </w:pPr>
            <w:r>
              <w:rPr>
                <w:rFonts w:ascii="Arial" w:hAnsi="Arial"/>
                <w:b w:val="0"/>
                <w:i w:val="0"/>
                <w:color w:val="000000"/>
                <w:sz w:val="18"/>
              </w:rPr>
              <w:t>• [ ] References or sources are cited if used</w:t>
            </w:r>
          </w:p>
          <w:p>
            <w:pPr>
              <w:spacing w:before="20" w:after="20"/>
              <w:jc w:val="left"/>
            </w:pPr>
            <w:r>
              <w:rPr>
                <w:rFonts w:ascii="Arial" w:hAnsi="Arial"/>
                <w:b/>
                <w:i w:val="0"/>
                <w:color w:val="000000"/>
                <w:sz w:val="18"/>
              </w:rPr>
              <w:t>Peer Review (if available):</w:t>
            </w:r>
          </w:p>
          <w:p>
            <w:pPr>
              <w:spacing w:before="20" w:after="20"/>
              <w:ind w:left="240"/>
              <w:jc w:val="left"/>
            </w:pPr>
            <w:r>
              <w:rPr>
                <w:rFonts w:ascii="Arial" w:hAnsi="Arial"/>
                <w:b w:val="0"/>
                <w:i w:val="0"/>
                <w:color w:val="000000"/>
                <w:sz w:val="18"/>
              </w:rPr>
              <w:t>• Exchange drafts with a classmate</w:t>
            </w:r>
          </w:p>
          <w:p>
            <w:pPr>
              <w:spacing w:before="20" w:after="20"/>
              <w:ind w:left="240"/>
              <w:jc w:val="left"/>
            </w:pPr>
            <w:r>
              <w:rPr>
                <w:rFonts w:ascii="Arial" w:hAnsi="Arial"/>
                <w:b w:val="0"/>
                <w:i w:val="0"/>
                <w:color w:val="000000"/>
                <w:sz w:val="18"/>
              </w:rPr>
              <w:t>• Use the rubric to give specific feedback</w:t>
            </w:r>
          </w:p>
          <w:p>
            <w:pPr>
              <w:spacing w:before="20" w:after="20"/>
              <w:ind w:left="240"/>
              <w:jc w:val="left"/>
            </w:pPr>
            <w:r>
              <w:rPr>
                <w:rFonts w:ascii="Arial" w:hAnsi="Arial"/>
                <w:b w:val="0"/>
                <w:i w:val="0"/>
                <w:color w:val="000000"/>
                <w:sz w:val="18"/>
              </w:rPr>
              <w:t>• Ask questions where explanations are unclear</w:t>
            </w:r>
          </w:p>
          <w:p>
            <w:pPr>
              <w:spacing w:before="20" w:after="20"/>
              <w:ind w:left="240"/>
              <w:jc w:val="left"/>
            </w:pPr>
            <w:r>
              <w:rPr>
                <w:rFonts w:ascii="Arial" w:hAnsi="Arial"/>
                <w:b w:val="0"/>
                <w:i w:val="0"/>
                <w:color w:val="000000"/>
                <w:sz w:val="18"/>
              </w:rPr>
              <w:t>• Identify strengths and areas for improvement</w:t>
            </w:r>
          </w:p>
          <w:p>
            <w:pPr>
              <w:spacing w:before="20" w:after="20"/>
              <w:jc w:val="left"/>
            </w:pPr>
            <w:r>
              <w:rPr>
                <w:rFonts w:ascii="Arial" w:hAnsi="Arial"/>
                <w:b/>
                <w:i w:val="0"/>
                <w:color w:val="000000"/>
                <w:sz w:val="18"/>
              </w:rPr>
              <w:t>Final Polish:</w:t>
            </w:r>
          </w:p>
          <w:p>
            <w:pPr>
              <w:spacing w:before="20" w:after="20"/>
              <w:ind w:left="240"/>
              <w:jc w:val="left"/>
            </w:pPr>
            <w:r>
              <w:rPr>
                <w:rFonts w:ascii="Arial" w:hAnsi="Arial"/>
                <w:b w:val="0"/>
                <w:i w:val="0"/>
                <w:color w:val="000000"/>
                <w:sz w:val="18"/>
              </w:rPr>
              <w:t>• Correct any scientific errors</w:t>
            </w:r>
          </w:p>
          <w:p>
            <w:pPr>
              <w:spacing w:before="20" w:after="20"/>
              <w:ind w:left="240"/>
              <w:jc w:val="left"/>
            </w:pPr>
            <w:r>
              <w:rPr>
                <w:rFonts w:ascii="Arial" w:hAnsi="Arial"/>
                <w:b w:val="0"/>
                <w:i w:val="0"/>
                <w:color w:val="000000"/>
                <w:sz w:val="18"/>
              </w:rPr>
              <w:t>• Improve clarity where needed</w:t>
            </w:r>
          </w:p>
          <w:p>
            <w:pPr>
              <w:spacing w:before="20" w:after="20"/>
              <w:ind w:left="240"/>
              <w:jc w:val="left"/>
            </w:pPr>
            <w:r>
              <w:rPr>
                <w:rFonts w:ascii="Arial" w:hAnsi="Arial"/>
                <w:b w:val="0"/>
                <w:i w:val="0"/>
                <w:color w:val="000000"/>
                <w:sz w:val="18"/>
              </w:rPr>
              <w:t>• Check spelling and grammar</w:t>
            </w:r>
          </w:p>
          <w:p>
            <w:pPr>
              <w:spacing w:before="20" w:after="20"/>
              <w:ind w:left="240"/>
              <w:jc w:val="left"/>
            </w:pPr>
            <w:r>
              <w:rPr>
                <w:rFonts w:ascii="Arial" w:hAnsi="Arial"/>
                <w:b w:val="0"/>
                <w:i w:val="0"/>
                <w:color w:val="000000"/>
                <w:sz w:val="18"/>
              </w:rPr>
              <w:t>• Ensure diagrams are neat and clearly labeled</w:t>
            </w:r>
          </w:p>
          <w:p>
            <w:pPr>
              <w:spacing w:before="20" w:after="20"/>
              <w:ind w:left="240"/>
              <w:jc w:val="left"/>
            </w:pPr>
            <w:r>
              <w:rPr>
                <w:rFonts w:ascii="Arial" w:hAnsi="Arial"/>
                <w:b w:val="0"/>
                <w:i w:val="0"/>
                <w:color w:val="000000"/>
                <w:sz w:val="18"/>
              </w:rPr>
              <w:t>• Format consistently (headings, spacing, etc.)</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EAD1F5"/>
          </w:tcPr>
          <w:p>
            <w:pPr>
              <w:spacing w:before="40" w:after="40"/>
              <w:jc w:val="left"/>
            </w:pPr>
            <w:r>
              <w:rPr>
                <w:rFonts w:ascii="Arial" w:hAnsi="Arial"/>
                <w:b/>
                <w:i w:val="0"/>
                <w:color w:val="FFFFFF"/>
                <w:sz w:val="22"/>
              </w:rPr>
              <w:t>TIPS FOR TEACHERS</w:t>
            </w:r>
          </w:p>
        </w:tc>
      </w:tr>
      <w:tr>
        <w:tc>
          <w:tcPr>
            <w:tcW w:type="dxa" w:w="13680"/>
            <w:shd w:val="clear" w:color="auto" w:fill="FFFFFF"/>
          </w:tcPr>
          <w:p>
            <w:pPr>
              <w:spacing w:before="20" w:after="20"/>
              <w:jc w:val="left"/>
            </w:pPr>
            <w:r>
              <w:rPr>
                <w:rFonts w:ascii="Arial" w:hAnsi="Arial"/>
                <w:b/>
                <w:i w:val="0"/>
                <w:color w:val="000000"/>
                <w:sz w:val="18"/>
              </w:rPr>
              <w:t>Facilitation Strategies</w:t>
            </w:r>
          </w:p>
          <w:p>
            <w:pPr>
              <w:spacing w:before="20" w:after="20"/>
              <w:jc w:val="left"/>
            </w:pPr>
            <w:r>
              <w:rPr>
                <w:rFonts w:ascii="Arial" w:hAnsi="Arial"/>
                <w:b/>
                <w:i w:val="0"/>
                <w:color w:val="000000"/>
                <w:sz w:val="18"/>
              </w:rPr>
              <w:t>Introducing the Task:</w:t>
            </w:r>
          </w:p>
          <w:p>
            <w:pPr>
              <w:spacing w:before="20" w:after="20"/>
              <w:ind w:left="240"/>
              <w:jc w:val="left"/>
            </w:pPr>
            <w:r>
              <w:rPr>
                <w:rFonts w:ascii="Arial" w:hAnsi="Arial"/>
                <w:b w:val="0"/>
                <w:i w:val="0"/>
                <w:color w:val="000000"/>
                <w:sz w:val="18"/>
              </w:rPr>
              <w:t>• Present the Final Explanation at the beginning of the unit as the learning goal</w:t>
            </w:r>
          </w:p>
          <w:p>
            <w:pPr>
              <w:spacing w:before="20" w:after="20"/>
              <w:ind w:left="240"/>
              <w:jc w:val="left"/>
            </w:pPr>
            <w:r>
              <w:rPr>
                <w:rFonts w:ascii="Arial" w:hAnsi="Arial"/>
                <w:b w:val="0"/>
                <w:i w:val="0"/>
                <w:color w:val="000000"/>
                <w:sz w:val="18"/>
              </w:rPr>
              <w:t>• Refer back to it throughout the unit: “This will help you with your Final Explanation”</w:t>
            </w:r>
          </w:p>
          <w:p>
            <w:pPr>
              <w:spacing w:before="20" w:after="20"/>
              <w:ind w:left="240"/>
              <w:jc w:val="left"/>
            </w:pPr>
            <w:r>
              <w:rPr>
                <w:rFonts w:ascii="Arial" w:hAnsi="Arial"/>
                <w:b w:val="0"/>
                <w:i w:val="0"/>
                <w:color w:val="000000"/>
                <w:sz w:val="18"/>
              </w:rPr>
              <w:t>• Display the anchoring phenomenon (diamond vs. graphite) prominently</w:t>
            </w:r>
          </w:p>
          <w:p>
            <w:pPr>
              <w:spacing w:before="20" w:after="20"/>
              <w:ind w:left="240"/>
              <w:jc w:val="left"/>
            </w:pPr>
            <w:r>
              <w:rPr>
                <w:rFonts w:ascii="Arial" w:hAnsi="Arial"/>
                <w:b w:val="0"/>
                <w:i w:val="0"/>
                <w:color w:val="000000"/>
                <w:sz w:val="18"/>
              </w:rPr>
              <w:t>• Discuss what makes a strong scientific explanation</w:t>
            </w:r>
          </w:p>
          <w:p>
            <w:pPr>
              <w:spacing w:before="20" w:after="20"/>
              <w:jc w:val="left"/>
            </w:pPr>
            <w:r>
              <w:rPr>
                <w:rFonts w:ascii="Arial" w:hAnsi="Arial"/>
                <w:b/>
                <w:i w:val="0"/>
                <w:color w:val="000000"/>
                <w:sz w:val="18"/>
              </w:rPr>
              <w:t>During the Unit:</w:t>
            </w:r>
          </w:p>
          <w:p>
            <w:pPr>
              <w:spacing w:before="20" w:after="20"/>
              <w:ind w:left="240"/>
              <w:jc w:val="left"/>
            </w:pPr>
            <w:r>
              <w:rPr>
                <w:rFonts w:ascii="Arial" w:hAnsi="Arial"/>
                <w:b w:val="0"/>
                <w:i w:val="0"/>
                <w:color w:val="000000"/>
                <w:sz w:val="18"/>
              </w:rPr>
              <w:t>• Provide formative practice with explanation-writing on smaller topics</w:t>
            </w:r>
          </w:p>
          <w:p>
            <w:pPr>
              <w:spacing w:before="20" w:after="20"/>
              <w:ind w:left="240"/>
              <w:jc w:val="left"/>
            </w:pPr>
            <w:r>
              <w:rPr>
                <w:rFonts w:ascii="Arial" w:hAnsi="Arial"/>
                <w:b w:val="0"/>
                <w:i w:val="0"/>
                <w:color w:val="000000"/>
                <w:sz w:val="18"/>
              </w:rPr>
              <w:t>• Model explanation-writing using think-alouds</w:t>
            </w:r>
          </w:p>
          <w:p>
            <w:pPr>
              <w:spacing w:before="20" w:after="20"/>
              <w:ind w:left="240"/>
              <w:jc w:val="left"/>
            </w:pPr>
            <w:r>
              <w:rPr>
                <w:rFonts w:ascii="Arial" w:hAnsi="Arial"/>
                <w:b w:val="0"/>
                <w:i w:val="0"/>
                <w:color w:val="000000"/>
                <w:sz w:val="18"/>
              </w:rPr>
              <w:t>• Have students practice specific skills: drawing Lewis diagrams, creating comparison tables, explaining structure-property relationships</w:t>
            </w:r>
          </w:p>
          <w:p>
            <w:pPr>
              <w:spacing w:before="20" w:after="20"/>
              <w:ind w:left="240"/>
              <w:jc w:val="left"/>
            </w:pPr>
            <w:r>
              <w:rPr>
                <w:rFonts w:ascii="Arial" w:hAnsi="Arial"/>
                <w:b w:val="0"/>
                <w:i w:val="0"/>
                <w:color w:val="000000"/>
                <w:sz w:val="18"/>
              </w:rPr>
              <w:t>• Use the guiding questions during lessons to frame learning</w:t>
            </w:r>
          </w:p>
          <w:p>
            <w:pPr>
              <w:spacing w:before="20" w:after="20"/>
              <w:jc w:val="left"/>
            </w:pPr>
            <w:r>
              <w:rPr>
                <w:rFonts w:ascii="Arial" w:hAnsi="Arial"/>
                <w:b/>
                <w:i w:val="0"/>
                <w:color w:val="000000"/>
                <w:sz w:val="18"/>
              </w:rPr>
              <w:t>Supporting the Writing Process:</w:t>
            </w:r>
          </w:p>
          <w:p>
            <w:pPr>
              <w:spacing w:before="20" w:after="20"/>
              <w:ind w:left="240"/>
              <w:jc w:val="left"/>
            </w:pPr>
            <w:r>
              <w:rPr>
                <w:rFonts w:ascii="Arial" w:hAnsi="Arial"/>
                <w:b w:val="0"/>
                <w:i w:val="0"/>
                <w:color w:val="000000"/>
                <w:sz w:val="18"/>
              </w:rPr>
              <w:t>• Provide dedicated class time for working on the Final Explanation (2-3 lessons recommended)</w:t>
            </w:r>
          </w:p>
          <w:p>
            <w:pPr>
              <w:spacing w:before="20" w:after="20"/>
              <w:ind w:left="240"/>
              <w:jc w:val="left"/>
            </w:pPr>
            <w:r>
              <w:rPr>
                <w:rFonts w:ascii="Arial" w:hAnsi="Arial"/>
                <w:b w:val="0"/>
                <w:i w:val="0"/>
                <w:color w:val="000000"/>
                <w:sz w:val="18"/>
              </w:rPr>
              <w:t>• Allow access to notes, textbooks, models, and reliable online resources</w:t>
            </w:r>
          </w:p>
          <w:p>
            <w:pPr>
              <w:spacing w:before="20" w:after="20"/>
              <w:ind w:left="240"/>
              <w:jc w:val="left"/>
            </w:pPr>
            <w:r>
              <w:rPr>
                <w:rFonts w:ascii="Arial" w:hAnsi="Arial"/>
                <w:b w:val="0"/>
                <w:i w:val="0"/>
                <w:color w:val="000000"/>
                <w:sz w:val="18"/>
              </w:rPr>
              <w:t>• Offer “office hours” or help sessions for students who need extra support</w:t>
            </w:r>
          </w:p>
          <w:p>
            <w:pPr>
              <w:spacing w:before="20" w:after="20"/>
              <w:ind w:left="240"/>
              <w:jc w:val="left"/>
            </w:pPr>
            <w:r>
              <w:rPr>
                <w:rFonts w:ascii="Arial" w:hAnsi="Arial"/>
                <w:b w:val="0"/>
                <w:i w:val="0"/>
                <w:color w:val="000000"/>
                <w:sz w:val="18"/>
              </w:rPr>
              <w:t>• Consider providing a draft feedback opportunity before final submission</w:t>
            </w:r>
          </w:p>
          <w:p>
            <w:pPr>
              <w:spacing w:before="20" w:after="20"/>
              <w:jc w:val="left"/>
            </w:pPr>
            <w:r>
              <w:rPr>
                <w:rFonts w:ascii="Arial" w:hAnsi="Arial"/>
                <w:b/>
                <w:i w:val="0"/>
                <w:color w:val="000000"/>
                <w:sz w:val="18"/>
              </w:rPr>
              <w:t>Formative Feedback:</w:t>
            </w:r>
          </w:p>
          <w:p>
            <w:pPr>
              <w:spacing w:before="20" w:after="20"/>
              <w:ind w:left="240"/>
              <w:jc w:val="left"/>
            </w:pPr>
            <w:r>
              <w:rPr>
                <w:rFonts w:ascii="Arial" w:hAnsi="Arial"/>
                <w:b w:val="0"/>
                <w:i w:val="0"/>
                <w:color w:val="000000"/>
                <w:sz w:val="18"/>
              </w:rPr>
              <w:t>• Review one section at a time rather than waiting for the complete draft</w:t>
            </w:r>
          </w:p>
          <w:p>
            <w:pPr>
              <w:spacing w:before="20" w:after="20"/>
              <w:ind w:left="240"/>
              <w:jc w:val="left"/>
            </w:pPr>
            <w:r>
              <w:rPr>
                <w:rFonts w:ascii="Arial" w:hAnsi="Arial"/>
                <w:b w:val="0"/>
                <w:i w:val="0"/>
                <w:color w:val="000000"/>
                <w:sz w:val="18"/>
              </w:rPr>
              <w:t>• Focus feedback on reasoning and connections, not just correctness</w:t>
            </w:r>
          </w:p>
          <w:p>
            <w:pPr>
              <w:spacing w:before="20" w:after="20"/>
              <w:ind w:left="240"/>
              <w:jc w:val="left"/>
            </w:pPr>
            <w:r>
              <w:rPr>
                <w:rFonts w:ascii="Arial" w:hAnsi="Arial"/>
                <w:b w:val="0"/>
                <w:i w:val="0"/>
                <w:color w:val="000000"/>
                <w:sz w:val="18"/>
              </w:rPr>
              <w:t>• Use the rubric language in your feedback</w:t>
            </w:r>
          </w:p>
          <w:p>
            <w:pPr>
              <w:spacing w:before="20" w:after="20"/>
              <w:ind w:left="240"/>
              <w:jc w:val="left"/>
            </w:pPr>
            <w:r>
              <w:rPr>
                <w:rFonts w:ascii="Arial" w:hAnsi="Arial"/>
                <w:b w:val="0"/>
                <w:i w:val="0"/>
                <w:color w:val="000000"/>
                <w:sz w:val="18"/>
              </w:rPr>
              <w:t>• Highlight strengths as well as areas for growth</w:t>
            </w:r>
          </w:p>
          <w:p>
            <w:pPr>
              <w:spacing w:before="20" w:after="20"/>
              <w:ind w:left="240"/>
              <w:jc w:val="left"/>
            </w:pPr>
            <w:r>
              <w:rPr>
                <w:rFonts w:ascii="Arial" w:hAnsi="Arial"/>
                <w:b w:val="0"/>
                <w:i w:val="0"/>
                <w:color w:val="000000"/>
                <w:sz w:val="18"/>
              </w:rPr>
              <w:t>• Provide models or examples for students who are struggling</w:t>
            </w:r>
          </w:p>
          <w:p>
            <w:pPr>
              <w:spacing w:before="20" w:after="20"/>
              <w:jc w:val="left"/>
            </w:pPr>
            <w:r>
              <w:rPr>
                <w:rFonts w:ascii="Arial" w:hAnsi="Arial"/>
                <w:b/>
                <w:i w:val="0"/>
                <w:color w:val="000000"/>
                <w:sz w:val="18"/>
              </w:rPr>
              <w:t>Assessment Guidance</w:t>
            </w:r>
          </w:p>
          <w:p>
            <w:pPr>
              <w:spacing w:before="20" w:after="20"/>
              <w:jc w:val="left"/>
            </w:pPr>
            <w:r>
              <w:rPr>
                <w:rFonts w:ascii="Arial" w:hAnsi="Arial"/>
                <w:b/>
                <w:i w:val="0"/>
                <w:color w:val="000000"/>
                <w:sz w:val="18"/>
              </w:rPr>
              <w:t>Using the Rubric:</w:t>
            </w:r>
          </w:p>
          <w:p>
            <w:pPr>
              <w:spacing w:before="20" w:after="20"/>
              <w:ind w:left="240"/>
              <w:jc w:val="left"/>
            </w:pPr>
            <w:r>
              <w:rPr>
                <w:rFonts w:ascii="Arial" w:hAnsi="Arial"/>
                <w:b w:val="0"/>
                <w:i w:val="0"/>
                <w:color w:val="000000"/>
                <w:sz w:val="18"/>
              </w:rPr>
              <w:t>• Share the rubric with students before they begin</w:t>
            </w:r>
          </w:p>
          <w:p>
            <w:pPr>
              <w:spacing w:before="20" w:after="20"/>
              <w:ind w:left="240"/>
              <w:jc w:val="left"/>
            </w:pPr>
            <w:r>
              <w:rPr>
                <w:rFonts w:ascii="Arial" w:hAnsi="Arial"/>
                <w:b w:val="0"/>
                <w:i w:val="0"/>
                <w:color w:val="000000"/>
                <w:sz w:val="18"/>
              </w:rPr>
              <w:t>• Use the rubric for self-assessment and peer assessment</w:t>
            </w:r>
          </w:p>
          <w:p>
            <w:pPr>
              <w:spacing w:before="20" w:after="20"/>
              <w:ind w:left="240"/>
              <w:jc w:val="left"/>
            </w:pPr>
            <w:r>
              <w:rPr>
                <w:rFonts w:ascii="Arial" w:hAnsi="Arial"/>
                <w:b w:val="0"/>
                <w:i w:val="0"/>
                <w:color w:val="000000"/>
                <w:sz w:val="18"/>
              </w:rPr>
              <w:t>• Provide scores and specific comments for each criterion</w:t>
            </w:r>
          </w:p>
          <w:p>
            <w:pPr>
              <w:spacing w:before="20" w:after="20"/>
              <w:ind w:left="240"/>
              <w:jc w:val="left"/>
            </w:pPr>
            <w:r>
              <w:rPr>
                <w:rFonts w:ascii="Arial" w:hAnsi="Arial"/>
                <w:b w:val="0"/>
                <w:i w:val="0"/>
                <w:color w:val="000000"/>
                <w:sz w:val="18"/>
              </w:rPr>
              <w:t>• Consider allowing revision for improved scores (with limits)</w:t>
            </w:r>
          </w:p>
          <w:p>
            <w:pPr>
              <w:spacing w:before="20" w:after="20"/>
              <w:jc w:val="left"/>
            </w:pPr>
            <w:r>
              <w:rPr>
                <w:rFonts w:ascii="Arial" w:hAnsi="Arial"/>
                <w:b/>
                <w:i w:val="0"/>
                <w:color w:val="000000"/>
                <w:sz w:val="18"/>
              </w:rPr>
              <w:t>Grading Considerations:</w:t>
            </w:r>
          </w:p>
          <w:p>
            <w:pPr>
              <w:spacing w:before="20" w:after="20"/>
              <w:ind w:left="240"/>
              <w:jc w:val="left"/>
            </w:pPr>
            <w:r>
              <w:rPr>
                <w:rFonts w:ascii="Arial" w:hAnsi="Arial"/>
                <w:b w:val="0"/>
                <w:i w:val="0"/>
                <w:color w:val="000000"/>
                <w:sz w:val="18"/>
              </w:rPr>
              <w:t>• This is a summative assessment; weight it appropriately (15-25% of term grade suggested)</w:t>
            </w:r>
          </w:p>
          <w:p>
            <w:pPr>
              <w:spacing w:before="20" w:after="20"/>
              <w:ind w:left="240"/>
              <w:jc w:val="left"/>
            </w:pPr>
            <w:r>
              <w:rPr>
                <w:rFonts w:ascii="Arial" w:hAnsi="Arial"/>
                <w:b w:val="0"/>
                <w:i w:val="0"/>
                <w:color w:val="000000"/>
                <w:sz w:val="18"/>
              </w:rPr>
              <w:t>• Consider the whole rubric, not just scientific accuracy</w:t>
            </w:r>
          </w:p>
          <w:p>
            <w:pPr>
              <w:spacing w:before="20" w:after="20"/>
              <w:ind w:left="240"/>
              <w:jc w:val="left"/>
            </w:pPr>
            <w:r>
              <w:rPr>
                <w:rFonts w:ascii="Arial" w:hAnsi="Arial"/>
                <w:b w:val="0"/>
                <w:i w:val="0"/>
                <w:color w:val="000000"/>
                <w:sz w:val="18"/>
              </w:rPr>
              <w:t>• Value explanation quality and reasoning as much as factual knowledge</w:t>
            </w:r>
          </w:p>
          <w:p>
            <w:pPr>
              <w:spacing w:before="20" w:after="20"/>
              <w:ind w:left="240"/>
              <w:jc w:val="left"/>
            </w:pPr>
            <w:r>
              <w:rPr>
                <w:rFonts w:ascii="Arial" w:hAnsi="Arial"/>
                <w:b w:val="0"/>
                <w:i w:val="0"/>
                <w:color w:val="000000"/>
                <w:sz w:val="18"/>
              </w:rPr>
              <w:t>• Recognize that this assesses understanding, not memorization</w:t>
            </w:r>
          </w:p>
          <w:p>
            <w:pPr>
              <w:spacing w:before="20" w:after="20"/>
              <w:jc w:val="left"/>
            </w:pPr>
            <w:r>
              <w:rPr>
                <w:rFonts w:ascii="Arial" w:hAnsi="Arial"/>
                <w:b/>
                <w:i w:val="0"/>
                <w:color w:val="000000"/>
                <w:sz w:val="18"/>
              </w:rPr>
              <w:t>Academic Integrity:</w:t>
            </w:r>
          </w:p>
          <w:p>
            <w:pPr>
              <w:spacing w:before="20" w:after="20"/>
              <w:ind w:left="240"/>
              <w:jc w:val="left"/>
            </w:pPr>
            <w:r>
              <w:rPr>
                <w:rFonts w:ascii="Arial" w:hAnsi="Arial"/>
                <w:b w:val="0"/>
                <w:i w:val="0"/>
                <w:color w:val="000000"/>
                <w:sz w:val="18"/>
              </w:rPr>
              <w:t>• Discuss appropriate use of resources vs. plagiarism</w:t>
            </w:r>
          </w:p>
          <w:p>
            <w:pPr>
              <w:spacing w:before="20" w:after="20"/>
              <w:ind w:left="240"/>
              <w:jc w:val="left"/>
            </w:pPr>
            <w:r>
              <w:rPr>
                <w:rFonts w:ascii="Arial" w:hAnsi="Arial"/>
                <w:b w:val="0"/>
                <w:i w:val="0"/>
                <w:color w:val="000000"/>
                <w:sz w:val="18"/>
              </w:rPr>
              <w:t>• Require students to explain concepts in their own words</w:t>
            </w:r>
          </w:p>
          <w:p>
            <w:pPr>
              <w:spacing w:before="20" w:after="20"/>
              <w:ind w:left="240"/>
              <w:jc w:val="left"/>
            </w:pPr>
            <w:r>
              <w:rPr>
                <w:rFonts w:ascii="Arial" w:hAnsi="Arial"/>
                <w:b w:val="0"/>
                <w:i w:val="0"/>
                <w:color w:val="000000"/>
                <w:sz w:val="18"/>
              </w:rPr>
              <w:t>• Check for understanding through questioning if concerned about authenticity</w:t>
            </w:r>
          </w:p>
          <w:p>
            <w:pPr>
              <w:spacing w:before="20" w:after="20"/>
              <w:ind w:left="240"/>
              <w:jc w:val="left"/>
            </w:pPr>
            <w:r>
              <w:rPr>
                <w:rFonts w:ascii="Arial" w:hAnsi="Arial"/>
                <w:b w:val="0"/>
                <w:i w:val="0"/>
                <w:color w:val="000000"/>
                <w:sz w:val="18"/>
              </w:rPr>
              <w:t>• Consider having students complete one section in class under observation</w:t>
            </w:r>
          </w:p>
          <w:p>
            <w:pPr>
              <w:spacing w:before="20" w:after="20"/>
              <w:jc w:val="left"/>
            </w:pPr>
            <w:r>
              <w:rPr>
                <w:rFonts w:ascii="Arial" w:hAnsi="Arial"/>
                <w:b/>
                <w:i w:val="0"/>
                <w:color w:val="000000"/>
                <w:sz w:val="18"/>
              </w:rPr>
              <w:t>Differentiation Strategies</w:t>
            </w:r>
          </w:p>
          <w:p>
            <w:pPr>
              <w:spacing w:before="20" w:after="20"/>
              <w:jc w:val="left"/>
            </w:pPr>
            <w:r>
              <w:rPr>
                <w:rFonts w:ascii="Arial" w:hAnsi="Arial"/>
                <w:b/>
                <w:i w:val="0"/>
                <w:color w:val="000000"/>
                <w:sz w:val="18"/>
              </w:rPr>
              <w:t>For Students Who Need More Support:</w:t>
            </w:r>
          </w:p>
          <w:p>
            <w:pPr>
              <w:spacing w:before="20" w:after="20"/>
              <w:ind w:left="240"/>
              <w:jc w:val="left"/>
            </w:pPr>
            <w:r>
              <w:rPr>
                <w:rFonts w:ascii="Arial" w:hAnsi="Arial"/>
                <w:b w:val="0"/>
                <w:i w:val="0"/>
                <w:color w:val="000000"/>
                <w:sz w:val="18"/>
              </w:rPr>
              <w:t>• Provide sentence starters or paragraph frames</w:t>
            </w:r>
          </w:p>
          <w:p>
            <w:pPr>
              <w:spacing w:before="20" w:after="20"/>
              <w:ind w:left="240"/>
              <w:jc w:val="left"/>
            </w:pPr>
            <w:r>
              <w:rPr>
                <w:rFonts w:ascii="Arial" w:hAnsi="Arial"/>
                <w:b w:val="0"/>
                <w:i w:val="0"/>
                <w:color w:val="000000"/>
                <w:sz w:val="18"/>
              </w:rPr>
              <w:t>• Offer a partially completed graphic organizer</w:t>
            </w:r>
          </w:p>
          <w:p>
            <w:pPr>
              <w:spacing w:before="20" w:after="20"/>
              <w:ind w:left="240"/>
              <w:jc w:val="left"/>
            </w:pPr>
            <w:r>
              <w:rPr>
                <w:rFonts w:ascii="Arial" w:hAnsi="Arial"/>
                <w:b w:val="0"/>
                <w:i w:val="0"/>
                <w:color w:val="000000"/>
                <w:sz w:val="18"/>
              </w:rPr>
              <w:t>• Allow oral explanations recorded as audio/video</w:t>
            </w:r>
          </w:p>
          <w:p>
            <w:pPr>
              <w:spacing w:before="20" w:after="20"/>
              <w:ind w:left="240"/>
              <w:jc w:val="left"/>
            </w:pPr>
            <w:r>
              <w:rPr>
                <w:rFonts w:ascii="Arial" w:hAnsi="Arial"/>
                <w:b w:val="0"/>
                <w:i w:val="0"/>
                <w:color w:val="000000"/>
                <w:sz w:val="18"/>
              </w:rPr>
              <w:t>• Break the task into smaller checkpoints with feedback at each stage</w:t>
            </w:r>
          </w:p>
          <w:p>
            <w:pPr>
              <w:spacing w:before="20" w:after="20"/>
              <w:ind w:left="240"/>
              <w:jc w:val="left"/>
            </w:pPr>
            <w:r>
              <w:rPr>
                <w:rFonts w:ascii="Arial" w:hAnsi="Arial"/>
                <w:b w:val="0"/>
                <w:i w:val="0"/>
                <w:color w:val="000000"/>
                <w:sz w:val="18"/>
              </w:rPr>
              <w:t>• Provide additional examples and models</w:t>
            </w:r>
          </w:p>
          <w:p>
            <w:pPr>
              <w:spacing w:before="20" w:after="20"/>
              <w:ind w:left="240"/>
              <w:jc w:val="left"/>
            </w:pPr>
            <w:r>
              <w:rPr>
                <w:rFonts w:ascii="Arial" w:hAnsi="Arial"/>
                <w:b w:val="0"/>
                <w:i w:val="0"/>
                <w:color w:val="000000"/>
                <w:sz w:val="18"/>
              </w:rPr>
              <w:t>• Allow extra time or reduce length requirements while maintaining depth</w:t>
            </w:r>
          </w:p>
          <w:p>
            <w:pPr>
              <w:spacing w:before="20" w:after="20"/>
              <w:jc w:val="left"/>
            </w:pPr>
            <w:r>
              <w:rPr>
                <w:rFonts w:ascii="Arial" w:hAnsi="Arial"/>
                <w:b/>
                <w:i w:val="0"/>
                <w:color w:val="000000"/>
                <w:sz w:val="18"/>
              </w:rPr>
              <w:t>For Advanced Students:</w:t>
            </w:r>
          </w:p>
          <w:p>
            <w:pPr>
              <w:spacing w:before="20" w:after="20"/>
              <w:ind w:left="240"/>
              <w:jc w:val="left"/>
            </w:pPr>
            <w:r>
              <w:rPr>
                <w:rFonts w:ascii="Arial" w:hAnsi="Arial"/>
                <w:b w:val="0"/>
                <w:i w:val="0"/>
                <w:color w:val="000000"/>
                <w:sz w:val="18"/>
              </w:rPr>
              <w:t>• Encourage exploration of additional bonding types (pi bonds, resonance, hybridization)</w:t>
            </w:r>
          </w:p>
          <w:p>
            <w:pPr>
              <w:spacing w:before="20" w:after="20"/>
              <w:ind w:left="240"/>
              <w:jc w:val="left"/>
            </w:pPr>
            <w:r>
              <w:rPr>
                <w:rFonts w:ascii="Arial" w:hAnsi="Arial"/>
                <w:b w:val="0"/>
                <w:i w:val="0"/>
                <w:color w:val="000000"/>
                <w:sz w:val="18"/>
              </w:rPr>
              <w:t>• Challenge them to explain more complex substances (polymers, alloys, nanomaterials)</w:t>
            </w:r>
          </w:p>
          <w:p>
            <w:pPr>
              <w:spacing w:before="20" w:after="20"/>
              <w:ind w:left="240"/>
              <w:jc w:val="left"/>
            </w:pPr>
            <w:r>
              <w:rPr>
                <w:rFonts w:ascii="Arial" w:hAnsi="Arial"/>
                <w:b w:val="0"/>
                <w:i w:val="0"/>
                <w:color w:val="000000"/>
                <w:sz w:val="18"/>
              </w:rPr>
              <w:t>• Ask them to evaluate conflicting information or address misconceptions</w:t>
            </w:r>
          </w:p>
          <w:p>
            <w:pPr>
              <w:spacing w:before="20" w:after="20"/>
              <w:ind w:left="240"/>
              <w:jc w:val="left"/>
            </w:pPr>
            <w:r>
              <w:rPr>
                <w:rFonts w:ascii="Arial" w:hAnsi="Arial"/>
                <w:b w:val="0"/>
                <w:i w:val="0"/>
                <w:color w:val="000000"/>
                <w:sz w:val="18"/>
              </w:rPr>
              <w:t>• Invite them to create visual aids or presentations to teach others</w:t>
            </w:r>
          </w:p>
          <w:p>
            <w:pPr>
              <w:spacing w:before="20" w:after="20"/>
              <w:ind w:left="240"/>
              <w:jc w:val="left"/>
            </w:pPr>
            <w:r>
              <w:rPr>
                <w:rFonts w:ascii="Arial" w:hAnsi="Arial"/>
                <w:b w:val="0"/>
                <w:i w:val="0"/>
                <w:color w:val="000000"/>
                <w:sz w:val="18"/>
              </w:rPr>
              <w:t>• Encourage connections to other disciplines (materials science, biochemistry, engineering)</w:t>
            </w:r>
          </w:p>
          <w:p>
            <w:pPr>
              <w:spacing w:before="20" w:after="20"/>
              <w:jc w:val="left"/>
            </w:pPr>
            <w:r>
              <w:rPr>
                <w:rFonts w:ascii="Arial" w:hAnsi="Arial"/>
                <w:b/>
                <w:i w:val="0"/>
                <w:color w:val="000000"/>
                <w:sz w:val="18"/>
              </w:rPr>
              <w:t>For English Language Learners:</w:t>
            </w:r>
          </w:p>
          <w:p>
            <w:pPr>
              <w:spacing w:before="20" w:after="20"/>
              <w:ind w:left="240"/>
              <w:jc w:val="left"/>
            </w:pPr>
            <w:r>
              <w:rPr>
                <w:rFonts w:ascii="Arial" w:hAnsi="Arial"/>
                <w:b w:val="0"/>
                <w:i w:val="0"/>
                <w:color w:val="000000"/>
                <w:sz w:val="18"/>
              </w:rPr>
              <w:t>• Provide vocabulary lists with definitions and visuals</w:t>
            </w:r>
          </w:p>
          <w:p>
            <w:pPr>
              <w:spacing w:before="20" w:after="20"/>
              <w:ind w:left="240"/>
              <w:jc w:val="left"/>
            </w:pPr>
            <w:r>
              <w:rPr>
                <w:rFonts w:ascii="Arial" w:hAnsi="Arial"/>
                <w:b w:val="0"/>
                <w:i w:val="0"/>
                <w:color w:val="000000"/>
                <w:sz w:val="18"/>
              </w:rPr>
              <w:t>• Allow use of bilingual dictionaries</w:t>
            </w:r>
          </w:p>
          <w:p>
            <w:pPr>
              <w:spacing w:before="20" w:after="20"/>
              <w:ind w:left="240"/>
              <w:jc w:val="left"/>
            </w:pPr>
            <w:r>
              <w:rPr>
                <w:rFonts w:ascii="Arial" w:hAnsi="Arial"/>
                <w:b w:val="0"/>
                <w:i w:val="0"/>
                <w:color w:val="000000"/>
                <w:sz w:val="18"/>
              </w:rPr>
              <w:t>• Offer sentence frames with key vocabulary</w:t>
            </w:r>
          </w:p>
          <w:p>
            <w:pPr>
              <w:spacing w:before="20" w:after="20"/>
              <w:ind w:left="240"/>
              <w:jc w:val="left"/>
            </w:pPr>
            <w:r>
              <w:rPr>
                <w:rFonts w:ascii="Arial" w:hAnsi="Arial"/>
                <w:b w:val="0"/>
                <w:i w:val="0"/>
                <w:color w:val="000000"/>
                <w:sz w:val="18"/>
              </w:rPr>
              <w:t>• Accept diagrams with labels and brief explanations as partial responses</w:t>
            </w:r>
          </w:p>
          <w:p>
            <w:pPr>
              <w:spacing w:before="20" w:after="20"/>
              <w:ind w:left="240"/>
              <w:jc w:val="left"/>
            </w:pPr>
            <w:r>
              <w:rPr>
                <w:rFonts w:ascii="Arial" w:hAnsi="Arial"/>
                <w:b w:val="0"/>
                <w:i w:val="0"/>
                <w:color w:val="000000"/>
                <w:sz w:val="18"/>
              </w:rPr>
              <w:t>• Provide extra time for writing and revision</w:t>
            </w:r>
          </w:p>
          <w:p>
            <w:pPr>
              <w:spacing w:before="20" w:after="20"/>
              <w:ind w:left="240"/>
              <w:jc w:val="left"/>
            </w:pPr>
            <w:r>
              <w:rPr>
                <w:rFonts w:ascii="Arial" w:hAnsi="Arial"/>
                <w:b w:val="0"/>
                <w:i w:val="0"/>
                <w:color w:val="000000"/>
                <w:sz w:val="18"/>
              </w:rPr>
              <w:t>• Consider allowing first draft in home language, then translation</w:t>
            </w:r>
          </w:p>
          <w:p>
            <w:pPr>
              <w:spacing w:before="20" w:after="20"/>
              <w:jc w:val="left"/>
            </w:pPr>
            <w:r>
              <w:rPr>
                <w:rFonts w:ascii="Arial" w:hAnsi="Arial"/>
                <w:b/>
                <w:i w:val="0"/>
                <w:color w:val="000000"/>
                <w:sz w:val="18"/>
              </w:rPr>
              <w:t>For Students with Different Learning Preferences:</w:t>
            </w:r>
          </w:p>
          <w:p>
            <w:pPr>
              <w:spacing w:before="20" w:after="20"/>
              <w:ind w:left="240"/>
              <w:jc w:val="left"/>
            </w:pPr>
            <w:r>
              <w:rPr>
                <w:rFonts w:ascii="Arial" w:hAnsi="Arial"/>
                <w:b w:val="0"/>
                <w:i w:val="0"/>
                <w:color w:val="000000"/>
                <w:sz w:val="18"/>
              </w:rPr>
              <w:t>• Allow alternative formats: poster, slide presentation, video explanation, annotated model</w:t>
            </w:r>
          </w:p>
          <w:p>
            <w:pPr>
              <w:spacing w:before="20" w:after="20"/>
              <w:ind w:left="240"/>
              <w:jc w:val="left"/>
            </w:pPr>
            <w:r>
              <w:rPr>
                <w:rFonts w:ascii="Arial" w:hAnsi="Arial"/>
                <w:b w:val="0"/>
                <w:i w:val="0"/>
                <w:color w:val="000000"/>
                <w:sz w:val="18"/>
              </w:rPr>
              <w:t>• Permit collaborative work with individual accountability (each student submits their own explanation but can discuss ideas)</w:t>
            </w:r>
          </w:p>
          <w:p>
            <w:pPr>
              <w:spacing w:before="20" w:after="20"/>
              <w:ind w:left="240"/>
              <w:jc w:val="left"/>
            </w:pPr>
            <w:r>
              <w:rPr>
                <w:rFonts w:ascii="Arial" w:hAnsi="Arial"/>
                <w:b w:val="0"/>
                <w:i w:val="0"/>
                <w:color w:val="000000"/>
                <w:sz w:val="18"/>
              </w:rPr>
              <w:t>• Offer choice in examples and applications discussed</w:t>
            </w:r>
          </w:p>
          <w:p>
            <w:pPr>
              <w:spacing w:before="20" w:after="20"/>
              <w:ind w:left="240"/>
              <w:jc w:val="left"/>
            </w:pPr>
            <w:r>
              <w:rPr>
                <w:rFonts w:ascii="Arial" w:hAnsi="Arial"/>
                <w:b w:val="0"/>
                <w:i w:val="0"/>
                <w:color w:val="000000"/>
                <w:sz w:val="18"/>
              </w:rPr>
              <w:t>• Provide both written and video resources for review</w:t>
            </w:r>
          </w:p>
          <w:p>
            <w:pPr>
              <w:spacing w:before="20" w:after="20"/>
              <w:jc w:val="left"/>
            </w:pPr>
            <w:r>
              <w:rPr>
                <w:rFonts w:ascii="Arial" w:hAnsi="Arial"/>
                <w:b/>
                <w:i w:val="0"/>
                <w:color w:val="000000"/>
                <w:sz w:val="18"/>
              </w:rPr>
              <w:t>Common Student Misconceptions to Address</w:t>
            </w:r>
          </w:p>
          <w:p>
            <w:pPr>
              <w:spacing w:before="20" w:after="20"/>
              <w:ind w:left="240"/>
              <w:jc w:val="left"/>
            </w:pPr>
            <w:r>
              <w:rPr>
                <w:rFonts w:ascii="Arial" w:hAnsi="Arial"/>
                <w:b w:val="0"/>
                <w:i w:val="0"/>
                <w:color w:val="000000"/>
                <w:sz w:val="18"/>
              </w:rPr>
              <w:t>• “Ionic bonds involve sharing electrons” → Clarify transfer vs. sharing</w:t>
            </w:r>
          </w:p>
          <w:p>
            <w:pPr>
              <w:spacing w:before="20" w:after="20"/>
              <w:ind w:left="240"/>
              <w:jc w:val="left"/>
            </w:pPr>
            <w:r>
              <w:rPr>
                <w:rFonts w:ascii="Arial" w:hAnsi="Arial"/>
                <w:b w:val="0"/>
                <w:i w:val="0"/>
                <w:color w:val="000000"/>
                <w:sz w:val="18"/>
              </w:rPr>
              <w:t>• “Covalent bonds only occur in small molecules” → Emphasize giant covalent structures</w:t>
            </w:r>
          </w:p>
          <w:p>
            <w:pPr>
              <w:spacing w:before="20" w:after="20"/>
              <w:ind w:left="240"/>
              <w:jc w:val="left"/>
            </w:pPr>
            <w:r>
              <w:rPr>
                <w:rFonts w:ascii="Arial" w:hAnsi="Arial"/>
                <w:b w:val="0"/>
                <w:i w:val="0"/>
                <w:color w:val="000000"/>
                <w:sz w:val="18"/>
              </w:rPr>
              <w:t>• “Metals don’t have bonds” → Explain metallic bonding explicitly</w:t>
            </w:r>
          </w:p>
          <w:p>
            <w:pPr>
              <w:spacing w:before="20" w:after="20"/>
              <w:ind w:left="240"/>
              <w:jc w:val="left"/>
            </w:pPr>
            <w:r>
              <w:rPr>
                <w:rFonts w:ascii="Arial" w:hAnsi="Arial"/>
                <w:b w:val="0"/>
                <w:i w:val="0"/>
                <w:color w:val="000000"/>
                <w:sz w:val="18"/>
              </w:rPr>
              <w:t>• “Graphite is weak because carbon bonds are weak” → Distinguish between intralayer (strong) and interlayer (weak) forces</w:t>
            </w:r>
          </w:p>
          <w:p>
            <w:pPr>
              <w:spacing w:before="20" w:after="20"/>
              <w:ind w:left="240"/>
              <w:jc w:val="left"/>
            </w:pPr>
            <w:r>
              <w:rPr>
                <w:rFonts w:ascii="Arial" w:hAnsi="Arial"/>
                <w:b w:val="0"/>
                <w:i w:val="0"/>
                <w:color w:val="000000"/>
                <w:sz w:val="18"/>
              </w:rPr>
              <w:t>• “Ionic compounds conduct electricity as solids” → Emphasize need for mobile ions</w:t>
            </w:r>
          </w:p>
          <w:p>
            <w:pPr>
              <w:spacing w:before="20" w:after="20"/>
              <w:ind w:left="240"/>
              <w:jc w:val="left"/>
            </w:pPr>
            <w:r>
              <w:rPr>
                <w:rFonts w:ascii="Arial" w:hAnsi="Arial"/>
                <w:b w:val="0"/>
                <w:i w:val="0"/>
                <w:color w:val="000000"/>
                <w:sz w:val="18"/>
              </w:rPr>
              <w:t>• “All hard substances have the same type of bonding” → Compare diamond (covalent) and ionic compounds</w:t>
            </w:r>
          </w:p>
          <w:p>
            <w:pPr>
              <w:spacing w:before="20" w:after="20"/>
              <w:ind w:left="240"/>
              <w:jc w:val="left"/>
            </w:pPr>
            <w:r>
              <w:rPr>
                <w:rFonts w:ascii="Arial" w:hAnsi="Arial"/>
                <w:b w:val="0"/>
                <w:i w:val="0"/>
                <w:color w:val="000000"/>
                <w:sz w:val="18"/>
              </w:rPr>
              <w:t>• “Hydrogen bonds are actual bonds like covalent bonds” → Clarify they are strong intermolecular forces</w:t>
            </w:r>
          </w:p>
          <w:p>
            <w:pPr>
              <w:spacing w:before="20" w:after="20"/>
              <w:jc w:val="left"/>
            </w:pPr>
            <w:r>
              <w:rPr>
                <w:rFonts w:ascii="Arial" w:hAnsi="Arial"/>
                <w:b/>
                <w:i w:val="0"/>
                <w:color w:val="000000"/>
                <w:sz w:val="18"/>
              </w:rPr>
              <w:t>Extension and Enrichment</w:t>
            </w:r>
          </w:p>
          <w:p>
            <w:pPr>
              <w:spacing w:before="20" w:after="20"/>
              <w:jc w:val="left"/>
            </w:pPr>
            <w:r>
              <w:rPr>
                <w:rFonts w:ascii="Arial" w:hAnsi="Arial"/>
                <w:b/>
                <w:i w:val="0"/>
                <w:color w:val="000000"/>
                <w:sz w:val="18"/>
              </w:rPr>
              <w:t>Connections to Other Topics:</w:t>
            </w:r>
          </w:p>
          <w:p>
            <w:pPr>
              <w:spacing w:before="20" w:after="20"/>
              <w:ind w:left="240"/>
              <w:jc w:val="left"/>
            </w:pPr>
            <w:r>
              <w:rPr>
                <w:rFonts w:ascii="Arial" w:hAnsi="Arial"/>
                <w:b w:val="0"/>
                <w:i w:val="0"/>
                <w:color w:val="000000"/>
                <w:sz w:val="18"/>
              </w:rPr>
              <w:t>• Biochemistry: bonding in proteins, DNA, carbohydrates</w:t>
            </w:r>
          </w:p>
          <w:p>
            <w:pPr>
              <w:spacing w:before="20" w:after="20"/>
              <w:ind w:left="240"/>
              <w:jc w:val="left"/>
            </w:pPr>
            <w:r>
              <w:rPr>
                <w:rFonts w:ascii="Arial" w:hAnsi="Arial"/>
                <w:b w:val="0"/>
                <w:i w:val="0"/>
                <w:color w:val="000000"/>
                <w:sz w:val="18"/>
              </w:rPr>
              <w:t>• Materials science: polymers, ceramics, composites, nanomaterials</w:t>
            </w:r>
          </w:p>
          <w:p>
            <w:pPr>
              <w:spacing w:before="20" w:after="20"/>
              <w:ind w:left="240"/>
              <w:jc w:val="left"/>
            </w:pPr>
            <w:r>
              <w:rPr>
                <w:rFonts w:ascii="Arial" w:hAnsi="Arial"/>
                <w:b w:val="0"/>
                <w:i w:val="0"/>
                <w:color w:val="000000"/>
                <w:sz w:val="18"/>
              </w:rPr>
              <w:t>• Environmental science: greenhouse gases and molecular structure</w:t>
            </w:r>
          </w:p>
          <w:p>
            <w:pPr>
              <w:spacing w:before="20" w:after="20"/>
              <w:ind w:left="240"/>
              <w:jc w:val="left"/>
            </w:pPr>
            <w:r>
              <w:rPr>
                <w:rFonts w:ascii="Arial" w:hAnsi="Arial"/>
                <w:b w:val="0"/>
                <w:i w:val="0"/>
                <w:color w:val="000000"/>
                <w:sz w:val="18"/>
              </w:rPr>
              <w:t>• Engineering: material selection based on properties</w:t>
            </w:r>
          </w:p>
          <w:p>
            <w:pPr>
              <w:spacing w:before="20" w:after="20"/>
              <w:jc w:val="left"/>
            </w:pPr>
            <w:r>
              <w:rPr>
                <w:rFonts w:ascii="Arial" w:hAnsi="Arial"/>
                <w:b/>
                <w:i w:val="0"/>
                <w:color w:val="000000"/>
                <w:sz w:val="18"/>
              </w:rPr>
              <w:t>Real-World Applications:</w:t>
            </w:r>
          </w:p>
          <w:p>
            <w:pPr>
              <w:spacing w:before="20" w:after="20"/>
              <w:ind w:left="240"/>
              <w:jc w:val="left"/>
            </w:pPr>
            <w:r>
              <w:rPr>
                <w:rFonts w:ascii="Arial" w:hAnsi="Arial"/>
                <w:b w:val="0"/>
                <w:i w:val="0"/>
                <w:color w:val="000000"/>
                <w:sz w:val="18"/>
              </w:rPr>
              <w:t>• Invite a materials scientist or engineer to speak to the class</w:t>
            </w:r>
          </w:p>
          <w:p>
            <w:pPr>
              <w:spacing w:before="20" w:after="20"/>
              <w:ind w:left="240"/>
              <w:jc w:val="left"/>
            </w:pPr>
            <w:r>
              <w:rPr>
                <w:rFonts w:ascii="Arial" w:hAnsi="Arial"/>
                <w:b w:val="0"/>
                <w:i w:val="0"/>
                <w:color w:val="000000"/>
                <w:sz w:val="18"/>
              </w:rPr>
              <w:t>• Analyze case studies: choosing materials for specific applications</w:t>
            </w:r>
          </w:p>
          <w:p>
            <w:pPr>
              <w:spacing w:before="20" w:after="20"/>
              <w:ind w:left="240"/>
              <w:jc w:val="left"/>
            </w:pPr>
            <w:r>
              <w:rPr>
                <w:rFonts w:ascii="Arial" w:hAnsi="Arial"/>
                <w:b w:val="0"/>
                <w:i w:val="0"/>
                <w:color w:val="000000"/>
                <w:sz w:val="18"/>
              </w:rPr>
              <w:t>• Investigate emerging materials: graphene, carbon nanotubes, aerogels</w:t>
            </w:r>
          </w:p>
          <w:p>
            <w:pPr>
              <w:spacing w:before="20" w:after="20"/>
              <w:ind w:left="240"/>
              <w:jc w:val="left"/>
            </w:pPr>
            <w:r>
              <w:rPr>
                <w:rFonts w:ascii="Arial" w:hAnsi="Arial"/>
                <w:b w:val="0"/>
                <w:i w:val="0"/>
                <w:color w:val="000000"/>
                <w:sz w:val="18"/>
              </w:rPr>
              <w:t>• Explore historical developments: discovery of new materials and their impact</w:t>
            </w:r>
          </w:p>
          <w:p>
            <w:pPr>
              <w:spacing w:before="20" w:after="20"/>
              <w:jc w:val="left"/>
            </w:pPr>
            <w:r>
              <w:rPr>
                <w:rFonts w:ascii="Arial" w:hAnsi="Arial"/>
                <w:b/>
                <w:i w:val="0"/>
                <w:color w:val="000000"/>
                <w:sz w:val="18"/>
              </w:rPr>
              <w:t>Cross-Curricular Connections:</w:t>
            </w:r>
          </w:p>
          <w:p>
            <w:pPr>
              <w:spacing w:before="20" w:after="20"/>
              <w:ind w:left="240"/>
              <w:jc w:val="left"/>
            </w:pPr>
            <w:r>
              <w:rPr>
                <w:rFonts w:ascii="Arial" w:hAnsi="Arial"/>
                <w:b w:val="0"/>
                <w:i w:val="0"/>
                <w:color w:val="000000"/>
                <w:sz w:val="18"/>
              </w:rPr>
              <w:t>• Physics: electrical conductivity, thermal properties</w:t>
            </w:r>
          </w:p>
          <w:p>
            <w:pPr>
              <w:spacing w:before="20" w:after="20"/>
              <w:ind w:left="240"/>
              <w:jc w:val="left"/>
            </w:pPr>
            <w:r>
              <w:rPr>
                <w:rFonts w:ascii="Arial" w:hAnsi="Arial"/>
                <w:b w:val="0"/>
                <w:i w:val="0"/>
                <w:color w:val="000000"/>
                <w:sz w:val="18"/>
              </w:rPr>
              <w:t>• Mathematics: geometric structures, symmetry</w:t>
            </w:r>
          </w:p>
          <w:p>
            <w:pPr>
              <w:spacing w:before="20" w:after="20"/>
              <w:ind w:left="240"/>
              <w:jc w:val="left"/>
            </w:pPr>
            <w:r>
              <w:rPr>
                <w:rFonts w:ascii="Arial" w:hAnsi="Arial"/>
                <w:b w:val="0"/>
                <w:i w:val="0"/>
                <w:color w:val="000000"/>
                <w:sz w:val="18"/>
              </w:rPr>
              <w:t>• Technology: semiconductors, batteries, solar cells</w:t>
            </w:r>
          </w:p>
          <w:p>
            <w:pPr>
              <w:spacing w:before="20" w:after="20"/>
              <w:ind w:left="240"/>
              <w:jc w:val="left"/>
            </w:pPr>
            <w:r>
              <w:rPr>
                <w:rFonts w:ascii="Arial" w:hAnsi="Arial"/>
                <w:b w:val="0"/>
                <w:i w:val="0"/>
                <w:color w:val="000000"/>
                <w:sz w:val="18"/>
              </w:rPr>
              <w:t>• History: development of materials through human history (Stone Age, Bronze Age, Iron Age, Silicon Age)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FCE4D6"/>
          </w:tcPr>
          <w:p>
            <w:pPr>
              <w:spacing w:before="40" w:after="40"/>
              <w:jc w:val="left"/>
            </w:pPr>
            <w:r>
              <w:rPr>
                <w:rFonts w:ascii="Arial" w:hAnsi="Arial"/>
                <w:b/>
                <w:i w:val="0"/>
                <w:color w:val="FFFFFF"/>
                <w:sz w:val="22"/>
              </w:rPr>
              <w:t>FINAL REMINDERS</w:t>
            </w:r>
          </w:p>
        </w:tc>
      </w:tr>
      <w:tr>
        <w:tc>
          <w:tcPr>
            <w:tcW w:type="dxa" w:w="13680"/>
            <w:shd w:val="clear" w:color="auto" w:fill="FFFFFF"/>
          </w:tcPr>
          <w:p>
            <w:pPr>
              <w:spacing w:before="20" w:after="20"/>
              <w:jc w:val="left"/>
            </w:pPr>
            <w:r>
              <w:rPr>
                <w:rFonts w:ascii="Arial" w:hAnsi="Arial"/>
                <w:b/>
                <w:i w:val="0"/>
                <w:color w:val="000000"/>
                <w:sz w:val="18"/>
              </w:rPr>
              <w:t>For Students:</w:t>
            </w:r>
          </w:p>
          <w:p>
            <w:pPr>
              <w:spacing w:before="20" w:after="20"/>
              <w:jc w:val="left"/>
            </w:pPr>
            <w:r>
              <w:rPr>
                <w:rFonts w:ascii="Arial" w:hAnsi="Arial"/>
                <w:b w:val="0"/>
                <w:i w:val="0"/>
                <w:color w:val="000000"/>
                <w:sz w:val="18"/>
              </w:rPr>
              <w:t>This is your opportunity to show what you’ve learned and demonstrate your scientific thinking. Take your time, use your resources, ask questions, and be proud of your work. The goal is deep understanding, not perfection.</w:t>
            </w:r>
          </w:p>
          <w:p>
            <w:pPr>
              <w:spacing w:before="20" w:after="20"/>
              <w:jc w:val="left"/>
            </w:pPr>
            <w:r>
              <w:rPr>
                <w:rFonts w:ascii="Arial" w:hAnsi="Arial"/>
                <w:b/>
                <w:i w:val="0"/>
                <w:color w:val="000000"/>
                <w:sz w:val="18"/>
              </w:rPr>
              <w:t>For Teachers:</w:t>
            </w:r>
          </w:p>
          <w:p>
            <w:pPr>
              <w:spacing w:before="20" w:after="20"/>
              <w:jc w:val="left"/>
            </w:pPr>
            <w:r>
              <w:rPr>
                <w:rFonts w:ascii="Arial" w:hAnsi="Arial"/>
                <w:b w:val="0"/>
                <w:i w:val="0"/>
                <w:color w:val="000000"/>
                <w:sz w:val="18"/>
              </w:rPr>
              <w:t>This assessment values explanation and reasoning over memorization. Support students through the process, provide meaningful feedback, and celebrate the growth in their scientific thinking. The Final Explanation is both an assessment tool and a learning experience.</w:t>
            </w:r>
          </w:p>
        </w:tc>
      </w:tr>
    </w:tbl>
    <w:p>
      <w:pPr>
        <w:spacing w:before="0" w:after="0"/>
        <w:spacing w:before="0" w:after="0" w:line="240" w:lineRule="auto"/>
      </w:pPr>
    </w:p>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