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Biology | Grade 10 | 2.2 Transport System in Plants</w:t>
      </w:r>
    </w:p>
    <w:p>
      <w:pPr>
        <w:spacing w:before="0" w:after="120"/>
        <w:jc w:val="left"/>
      </w:pPr>
      <w:r>
        <w:rPr>
          <w:rFonts w:ascii="Arial" w:hAnsi="Arial"/>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FINAL EXPLANATION: 2.2 TRANSPORT SYSTEM IN PLANTS</w:t>
            </w:r>
          </w:p>
        </w:tc>
      </w:tr>
      <w:tr>
        <w:tc>
          <w:tcPr>
            <w:tcW w:type="dxa" w:w="13679"/>
            <w:gridSpan w:val="2"/>
            <w:shd w:val="clear" w:color="auto" w:fill="1F6B75"/>
          </w:tcPr>
          <w:p>
            <w:pPr>
              <w:spacing w:before="40" w:after="40"/>
              <w:jc w:val="left"/>
            </w:pPr>
            <w:r>
              <w:rPr>
                <w:rFonts w:ascii="Arial" w:hAnsi="Arial"/>
                <w:b/>
                <w:i w:val="0"/>
                <w:color w:val="FFFFFF"/>
                <w:sz w:val="22"/>
              </w:rPr>
              <w:t>Biology Grade 10 — Student Assessment Document</w:t>
            </w:r>
          </w:p>
        </w:tc>
      </w:tr>
      <w:tr>
        <w:tc>
          <w:tcPr>
            <w:tcW w:type="dxa" w:w="2999"/>
            <w:shd w:val="clear" w:color="auto" w:fill="D5E8F0"/>
          </w:tcPr>
          <w:p>
            <w:pPr>
              <w:spacing w:before="40" w:after="40"/>
              <w:jc w:val="left"/>
            </w:pPr>
            <w:r>
              <w:rPr>
                <w:rFonts w:ascii="Arial" w:hAnsi="Arial"/>
                <w:b/>
                <w:i w:val="0"/>
                <w:color w:val="000000"/>
                <w:sz w:val="18"/>
              </w:rPr>
              <w:t>Student Name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Class</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r>
        <w:tc>
          <w:tcPr>
            <w:tcW w:type="dxa" w:w="2999"/>
            <w:shd w:val="clear" w:color="auto" w:fill="D5E8F0"/>
          </w:tcPr>
          <w:p>
            <w:pPr>
              <w:spacing w:before="40" w:after="40"/>
              <w:jc w:val="left"/>
            </w:pPr>
            <w:r>
              <w:rPr>
                <w:rFonts w:ascii="Arial" w:hAnsi="Arial"/>
                <w:b/>
                <w:i w:val="0"/>
                <w:color w:val="000000"/>
                <w:sz w:val="18"/>
              </w:rPr>
              <w:t>Date</w:t>
            </w:r>
          </w:p>
        </w:tc>
        <w:tc>
          <w:tcPr>
            <w:tcW w:type="dxa" w:w="10680"/>
            <w:shd w:val="clear" w:color="auto" w:fill="FFFFFF"/>
          </w:tcPr>
          <w:p>
            <w:pPr>
              <w:spacing w:before="40" w:after="40"/>
              <w:jc w:val="left"/>
            </w:pPr>
            <w:r>
              <w:rPr>
                <w:rFonts w:ascii="Arial" w:hAnsi="Arial"/>
                <w:b w:val="0"/>
                <w:i w:val="0"/>
                <w:color w:val="000000"/>
                <w:sz w:val="18"/>
              </w:rPr>
              <w:t>_______________________________________________</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 FOR STUDENTS</w:t>
            </w:r>
          </w:p>
        </w:tc>
      </w:tr>
      <w:tr>
        <w:tc>
          <w:tcPr>
            <w:tcW w:type="dxa" w:w="13680"/>
            <w:shd w:val="clear" w:color="auto" w:fill="FFFFFF"/>
          </w:tcPr>
          <w:p>
            <w:pPr>
              <w:spacing w:before="20" w:after="20"/>
              <w:jc w:val="left"/>
            </w:pPr>
            <w:r>
              <w:rPr>
                <w:rFonts w:ascii="Arial" w:hAnsi="Arial"/>
                <w:b w:val="0"/>
                <w:i w:val="0"/>
                <w:color w:val="000000"/>
                <w:sz w:val="18"/>
              </w:rPr>
              <w:t>You have completed all 22 lessons of 2.2 Transport System in Plants. Write your COMPLETE EXPLANATION by answering all sections below.</w:t>
            </w:r>
          </w:p>
          <w:p>
            <w:pPr>
              <w:spacing w:before="20" w:after="20"/>
              <w:jc w:val="left"/>
            </w:pPr>
            <w:r>
              <w:rPr>
                <w:rFonts w:ascii="Arial" w:hAnsi="Arial"/>
                <w:b/>
                <w:i w:val="0"/>
                <w:color w:val="000000"/>
                <w:sz w:val="18"/>
              </w:rPr>
              <w:t>Driving Question:</w:t>
            </w:r>
          </w:p>
          <w:p>
            <w:pPr>
              <w:spacing w:before="20" w:after="20"/>
              <w:jc w:val="left"/>
            </w:pPr>
            <w:r>
              <w:rPr>
                <w:rFonts w:ascii="Arial" w:hAnsi="Arial"/>
                <w:b w:val="0"/>
                <w:i w:val="0"/>
                <w:color w:val="000000"/>
                <w:sz w:val="18"/>
              </w:rPr>
              <w:t>Why do some crops like spinach wilt quickly during dry, windy days, while others like mango trees remain fresh and green?</w:t>
            </w:r>
          </w:p>
          <w:p>
            <w:pPr>
              <w:spacing w:before="20" w:after="20"/>
              <w:jc w:val="left"/>
            </w:pPr>
            <w:r>
              <w:rPr>
                <w:rFonts w:ascii="Arial" w:hAnsi="Arial"/>
                <w:b w:val="0"/>
                <w:i w:val="0"/>
                <w:color w:val="000000"/>
                <w:sz w:val="18"/>
              </w:rPr>
              <w:t>Use evidence from investigations, discussions, and models from across this unit. Use scientific/mathematical vocabulary accurately. Include labeled diagrams where appropriate.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1: HOW DO PLANTS OBTAIN AND TRANSPORT WATER?</w:t>
            </w:r>
          </w:p>
        </w:tc>
      </w:tr>
      <w:tr>
        <w:tc>
          <w:tcPr>
            <w:tcW w:type="dxa" w:w="13680"/>
            <w:shd w:val="clear" w:color="auto" w:fill="D5E8F0"/>
          </w:tcPr>
          <w:p>
            <w:pPr>
              <w:spacing w:before="20" w:after="20"/>
              <w:ind w:left="240"/>
              <w:jc w:val="left"/>
            </w:pPr>
            <w:r>
              <w:rPr>
                <w:rFonts w:ascii="Arial" w:hAnsi="Arial"/>
                <w:b w:val="0"/>
                <w:i w:val="0"/>
                <w:color w:val="000000"/>
                <w:sz w:val="18"/>
              </w:rPr>
              <w:t>• How does water enter a plant from the soil?</w:t>
            </w:r>
          </w:p>
          <w:p>
            <w:pPr>
              <w:spacing w:before="20" w:after="20"/>
              <w:ind w:left="240"/>
              <w:jc w:val="left"/>
            </w:pPr>
            <w:r>
              <w:rPr>
                <w:rFonts w:ascii="Arial" w:hAnsi="Arial"/>
                <w:b w:val="0"/>
                <w:i w:val="0"/>
                <w:color w:val="000000"/>
                <w:sz w:val="18"/>
              </w:rPr>
              <w:t>• What is osmosis and how does it apply to root hair cells?</w:t>
            </w:r>
          </w:p>
          <w:p>
            <w:pPr>
              <w:spacing w:before="20" w:after="20"/>
              <w:ind w:left="240"/>
              <w:jc w:val="left"/>
            </w:pPr>
            <w:r>
              <w:rPr>
                <w:rFonts w:ascii="Arial" w:hAnsi="Arial"/>
                <w:b w:val="0"/>
                <w:i w:val="0"/>
                <w:color w:val="000000"/>
                <w:sz w:val="18"/>
              </w:rPr>
              <w:t>• What forces drive water up the xylem from root to leaf?</w:t>
            </w:r>
          </w:p>
          <w:p>
            <w:pPr>
              <w:spacing w:before="20" w:after="20"/>
              <w:ind w:left="240"/>
              <w:jc w:val="left"/>
            </w:pPr>
            <w:r>
              <w:rPr>
                <w:rFonts w:ascii="Arial" w:hAnsi="Arial"/>
                <w:b w:val="0"/>
                <w:i w:val="0"/>
                <w:color w:val="000000"/>
                <w:sz w:val="18"/>
              </w:rPr>
              <w:t>• How is the structure of xylem adapted for water transport?</w:t>
            </w:r>
          </w:p>
        </w:tc>
      </w:tr>
      <w:tr>
        <w:tc>
          <w:tcPr>
            <w:tcW w:type="dxa" w:w="13680"/>
            <w:shd w:val="clear" w:color="auto" w:fill="FFFFFF"/>
          </w:tcPr>
          <w:p>
            <w:pPr>
              <w:spacing w:before="20" w:after="20"/>
              <w:jc w:val="left"/>
            </w:pPr>
            <w:r>
              <w:rPr>
                <w:rFonts w:ascii="Arial" w:hAnsi="Arial"/>
                <w:b w:val="0"/>
                <w:i w:val="0"/>
                <w:color w:val="000000"/>
                <w:sz w:val="18"/>
              </w:rPr>
              <w:t>Water enters the plant through root hair cells by osmosis. Root hair cells have a large surface area, thin walls and a vacuole containing a more concentrated solution than the surrounding soil water. Water moves by osmosis from the dilute soil solution into the concentrated cell contents, across the semi-permeable membrane.</w:t>
            </w:r>
          </w:p>
          <w:p>
            <w:pPr>
              <w:spacing w:before="20" w:after="20"/>
              <w:jc w:val="left"/>
            </w:pPr>
            <w:r>
              <w:rPr>
                <w:rFonts w:ascii="Arial" w:hAnsi="Arial"/>
                <w:b w:val="0"/>
                <w:i w:val="0"/>
                <w:color w:val="000000"/>
                <w:sz w:val="18"/>
              </w:rPr>
              <w:t>Once inside the root, water moves toward the xylem through the cortex cells. It then enters the xylem and travels upward in a continuous column. The driving force is transpiration pull: as water evaporates from leaf cells through stomata, it creates tension that pulls the water column upward. Water molecules remain connected (cohesion) and adhere to xylem walls (adhesion), preventing the column from breaking.</w:t>
            </w:r>
          </w:p>
          <w:p>
            <w:pPr>
              <w:spacing w:before="20" w:after="20"/>
              <w:jc w:val="left"/>
            </w:pPr>
            <w:r>
              <w:rPr>
                <w:rFonts w:ascii="Arial" w:hAnsi="Arial"/>
                <w:b w:val="0"/>
                <w:i w:val="0"/>
                <w:color w:val="000000"/>
                <w:sz w:val="18"/>
              </w:rPr>
              <w:t>Xylem vessels are perfectly adapted for this role: dead cells form a hollow, continuous tube; lignified walls provide strength; absence of end walls allows unobstructed flow.</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2: HOW IS VASCULAR TISSUE ARRANGED IN MONOCOTS AND DICOTS?</w:t>
            </w:r>
          </w:p>
        </w:tc>
      </w:tr>
      <w:tr>
        <w:tc>
          <w:tcPr>
            <w:tcW w:type="dxa" w:w="13680"/>
            <w:shd w:val="clear" w:color="auto" w:fill="D5E8F0"/>
          </w:tcPr>
          <w:p>
            <w:pPr>
              <w:spacing w:before="20" w:after="20"/>
              <w:ind w:left="240"/>
              <w:jc w:val="left"/>
            </w:pPr>
            <w:r>
              <w:rPr>
                <w:rFonts w:ascii="Arial" w:hAnsi="Arial"/>
                <w:b w:val="0"/>
                <w:i w:val="0"/>
                <w:color w:val="000000"/>
                <w:sz w:val="18"/>
              </w:rPr>
              <w:t>• What is the difference between monocotyledonous and dicotyledonous plants?</w:t>
            </w:r>
          </w:p>
          <w:p>
            <w:pPr>
              <w:spacing w:before="20" w:after="20"/>
              <w:ind w:left="240"/>
              <w:jc w:val="left"/>
            </w:pPr>
            <w:r>
              <w:rPr>
                <w:rFonts w:ascii="Arial" w:hAnsi="Arial"/>
                <w:b w:val="0"/>
                <w:i w:val="0"/>
                <w:color w:val="000000"/>
                <w:sz w:val="18"/>
              </w:rPr>
              <w:t>• How are vascular bundles arranged in a monocot stem compared to a dicot stem?</w:t>
            </w:r>
          </w:p>
          <w:p>
            <w:pPr>
              <w:spacing w:before="20" w:after="20"/>
              <w:ind w:left="240"/>
              <w:jc w:val="left"/>
            </w:pPr>
            <w:r>
              <w:rPr>
                <w:rFonts w:ascii="Arial" w:hAnsi="Arial"/>
                <w:b w:val="0"/>
                <w:i w:val="0"/>
                <w:color w:val="000000"/>
                <w:sz w:val="18"/>
              </w:rPr>
              <w:t>• How is the arrangement in roots different from stems?</w:t>
            </w:r>
          </w:p>
          <w:p>
            <w:pPr>
              <w:spacing w:before="20" w:after="20"/>
              <w:jc w:val="left"/>
            </w:pPr>
            <w:r>
              <w:rPr>
                <w:rFonts w:ascii="Arial" w:hAnsi="Arial"/>
                <w:b w:val="0"/>
                <w:i w:val="0"/>
                <w:color w:val="000000"/>
                <w:sz w:val="18"/>
              </w:rPr>
              <w:t>Draw and label cross-sections of monocot and dicot stems and roots.</w:t>
            </w:r>
          </w:p>
        </w:tc>
      </w:tr>
      <w:tr>
        <w:tc>
          <w:tcPr>
            <w:tcW w:type="dxa" w:w="13680"/>
            <w:shd w:val="clear" w:color="auto" w:fill="FFFFFF"/>
          </w:tcPr>
          <w:p>
            <w:pPr>
              <w:spacing w:before="20" w:after="20"/>
              <w:jc w:val="left"/>
            </w:pPr>
            <w:r>
              <w:rPr>
                <w:rFonts w:ascii="Arial" w:hAnsi="Arial"/>
                <w:b w:val="0"/>
                <w:i w:val="0"/>
                <w:color w:val="000000"/>
                <w:sz w:val="18"/>
              </w:rPr>
              <w:t>Monocots (e.g. maize) have one cotyledon, parallel leaf venation and fibrous root systems. Dicots (e.g. bean, sunflower) have two cotyledons, net-like venation and a tap root system.</w:t>
            </w:r>
          </w:p>
          <w:p>
            <w:pPr>
              <w:spacing w:before="20" w:after="20"/>
              <w:jc w:val="left"/>
            </w:pPr>
            <w:r>
              <w:rPr>
                <w:rFonts w:ascii="Arial" w:hAnsi="Arial"/>
                <w:b w:val="0"/>
                <w:i w:val="0"/>
                <w:color w:val="000000"/>
                <w:sz w:val="18"/>
              </w:rPr>
              <w:t>In monocot stems, vascular bundles are scattered throughout the ground tissue. In dicot stems, vascular bundles are arranged in a ring near the outside. In both cases, each vascular bundle contains xylem (inner) and phloem (outer).</w:t>
            </w:r>
          </w:p>
          <w:p>
            <w:pPr>
              <w:spacing w:before="20" w:after="20"/>
              <w:jc w:val="left"/>
            </w:pPr>
            <w:r>
              <w:rPr>
                <w:rFonts w:ascii="Arial" w:hAnsi="Arial"/>
                <w:b w:val="0"/>
                <w:i w:val="0"/>
                <w:color w:val="000000"/>
                <w:sz w:val="18"/>
              </w:rPr>
              <w:t>In dicot roots, xylem forms a central star shape with phloem positioned between the arms. In monocot roots, xylem and phloem alternate around the centre. The central xylem in dicot roots provides structural strength for anchorage.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3: WHAT FACTORS AFFECT TRANSPIRATION AND WHY DOES IT MATTER?</w:t>
            </w:r>
          </w:p>
        </w:tc>
      </w:tr>
      <w:tr>
        <w:tc>
          <w:tcPr>
            <w:tcW w:type="dxa" w:w="13680"/>
            <w:shd w:val="clear" w:color="auto" w:fill="D5E8F0"/>
          </w:tcPr>
          <w:p>
            <w:pPr>
              <w:spacing w:before="20" w:after="20"/>
              <w:ind w:left="240"/>
              <w:jc w:val="left"/>
            </w:pPr>
            <w:r>
              <w:rPr>
                <w:rFonts w:ascii="Arial" w:hAnsi="Arial"/>
                <w:b w:val="0"/>
                <w:i w:val="0"/>
                <w:color w:val="000000"/>
                <w:sz w:val="18"/>
              </w:rPr>
              <w:t>• What is transpiration and where does it occur?</w:t>
            </w:r>
          </w:p>
          <w:p>
            <w:pPr>
              <w:spacing w:before="20" w:after="20"/>
              <w:ind w:left="240"/>
              <w:jc w:val="left"/>
            </w:pPr>
            <w:r>
              <w:rPr>
                <w:rFonts w:ascii="Arial" w:hAnsi="Arial"/>
                <w:b w:val="0"/>
                <w:i w:val="0"/>
                <w:color w:val="000000"/>
                <w:sz w:val="18"/>
              </w:rPr>
              <w:t>• What four environmental factors affect the rate of transpiration?</w:t>
            </w:r>
          </w:p>
          <w:p>
            <w:pPr>
              <w:spacing w:before="20" w:after="20"/>
              <w:jc w:val="left"/>
            </w:pPr>
            <w:r>
              <w:rPr>
                <w:rFonts w:ascii="Arial" w:hAnsi="Arial"/>
                <w:b w:val="0"/>
                <w:i w:val="0"/>
                <w:color w:val="000000"/>
                <w:sz w:val="18"/>
              </w:rPr>
              <w:t>Explain the mechanism by which each factor increases or decreases transpiration.</w:t>
            </w:r>
          </w:p>
          <w:p>
            <w:pPr>
              <w:spacing w:before="20" w:after="20"/>
              <w:ind w:left="240"/>
              <w:jc w:val="left"/>
            </w:pPr>
            <w:r>
              <w:rPr>
                <w:rFonts w:ascii="Arial" w:hAnsi="Arial"/>
                <w:b w:val="0"/>
                <w:i w:val="0"/>
                <w:color w:val="000000"/>
                <w:sz w:val="18"/>
              </w:rPr>
              <w:t>• How can farmers use knowledge of transpiration to protect crops?</w:t>
            </w:r>
          </w:p>
        </w:tc>
      </w:tr>
      <w:tr>
        <w:tc>
          <w:tcPr>
            <w:tcW w:type="dxa" w:w="13680"/>
            <w:shd w:val="clear" w:color="auto" w:fill="FFFFFF"/>
          </w:tcPr>
          <w:p>
            <w:pPr>
              <w:spacing w:before="20" w:after="20"/>
              <w:jc w:val="left"/>
            </w:pPr>
            <w:r>
              <w:rPr>
                <w:rFonts w:ascii="Arial" w:hAnsi="Arial"/>
                <w:b w:val="0"/>
                <w:i w:val="0"/>
                <w:color w:val="000000"/>
                <w:sz w:val="18"/>
              </w:rPr>
              <w:t>Transpiration is the loss of water vapour from a plant, mainly through stomata in the leaf surface. It drives the upward movement of water through xylem and helps cool the plant.</w:t>
            </w:r>
          </w:p>
          <w:p>
            <w:pPr>
              <w:spacing w:before="20" w:after="20"/>
              <w:jc w:val="left"/>
            </w:pPr>
            <w:r>
              <w:rPr>
                <w:rFonts w:ascii="Arial" w:hAnsi="Arial"/>
                <w:b/>
                <w:i w:val="0"/>
                <w:color w:val="000000"/>
                <w:sz w:val="18"/>
              </w:rPr>
              <w:t>Four factors affect transpiration rate:</w:t>
            </w:r>
          </w:p>
          <w:p>
            <w:pPr>
              <w:spacing w:before="20" w:after="20"/>
              <w:ind w:left="240"/>
              <w:jc w:val="left"/>
            </w:pPr>
            <w:r>
              <w:rPr>
                <w:rFonts w:ascii="Arial" w:hAnsi="Arial"/>
                <w:b w:val="0"/>
                <w:i w:val="0"/>
                <w:color w:val="000000"/>
                <w:sz w:val="18"/>
              </w:rPr>
              <w:t>• Temperature: higher temperature increases the kinetic energy of water molecules, increasing evaporation rate.</w:t>
            </w:r>
          </w:p>
          <w:p>
            <w:pPr>
              <w:spacing w:before="20" w:after="20"/>
              <w:ind w:left="240"/>
              <w:jc w:val="left"/>
            </w:pPr>
            <w:r>
              <w:rPr>
                <w:rFonts w:ascii="Arial" w:hAnsi="Arial"/>
                <w:b w:val="0"/>
                <w:i w:val="0"/>
                <w:color w:val="000000"/>
                <w:sz w:val="18"/>
              </w:rPr>
              <w:t>• Wind speed: moving air removes the humid layer around stomata, maintaining a steep water potential gradient and increasing evaporation.</w:t>
            </w:r>
          </w:p>
          <w:p>
            <w:pPr>
              <w:spacing w:before="20" w:after="20"/>
              <w:ind w:left="240"/>
              <w:jc w:val="left"/>
            </w:pPr>
            <w:r>
              <w:rPr>
                <w:rFonts w:ascii="Arial" w:hAnsi="Arial"/>
                <w:b w:val="0"/>
                <w:i w:val="0"/>
                <w:color w:val="000000"/>
                <w:sz w:val="18"/>
              </w:rPr>
              <w:t>• Light intensity: light causes stomata to open wider, allowing more water vapour to escape.</w:t>
            </w:r>
          </w:p>
          <w:p>
            <w:pPr>
              <w:spacing w:before="20" w:after="20"/>
              <w:ind w:left="240"/>
              <w:jc w:val="left"/>
            </w:pPr>
            <w:r>
              <w:rPr>
                <w:rFonts w:ascii="Arial" w:hAnsi="Arial"/>
                <w:b w:val="0"/>
                <w:i w:val="0"/>
                <w:color w:val="000000"/>
                <w:sz w:val="18"/>
              </w:rPr>
              <w:t>• Humidity: lower humidity outside the leaf creates a steeper water potential gradient, increasing the rate of water vapour loss.</w:t>
            </w:r>
          </w:p>
          <w:p>
            <w:pPr>
              <w:spacing w:before="20" w:after="20"/>
              <w:jc w:val="left"/>
            </w:pPr>
            <w:r>
              <w:rPr>
                <w:rFonts w:ascii="Arial" w:hAnsi="Arial"/>
                <w:b/>
                <w:i w:val="0"/>
                <w:color w:val="000000"/>
                <w:sz w:val="18"/>
              </w:rPr>
              <w:t>Farmers can reduce transpiration by:</w:t>
            </w:r>
          </w:p>
          <w:p>
            <w:pPr>
              <w:spacing w:before="20" w:after="20"/>
              <w:jc w:val="left"/>
            </w:pPr>
            <w:r>
              <w:rPr>
                <w:rFonts w:ascii="Arial" w:hAnsi="Arial"/>
                <w:b w:val="0"/>
                <w:i w:val="0"/>
                <w:color w:val="000000"/>
                <w:sz w:val="18"/>
              </w:rPr>
              <w:t>mulching (reduces soil temperature), windbreaks (reduce wind speed), shade nets (reduce light intensity and temperature), and timing irrigation to early morning or evening when transpiration is lowest.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4: HOW IS FOOD TRANSPORTED IN PLANTS?</w:t>
            </w:r>
          </w:p>
        </w:tc>
      </w:tr>
      <w:tr>
        <w:tc>
          <w:tcPr>
            <w:tcW w:type="dxa" w:w="13680"/>
            <w:shd w:val="clear" w:color="auto" w:fill="D5E8F0"/>
          </w:tcPr>
          <w:p>
            <w:pPr>
              <w:spacing w:before="20" w:after="20"/>
              <w:ind w:left="240"/>
              <w:jc w:val="left"/>
            </w:pPr>
            <w:r>
              <w:rPr>
                <w:rFonts w:ascii="Arial" w:hAnsi="Arial"/>
                <w:b w:val="0"/>
                <w:i w:val="0"/>
                <w:color w:val="000000"/>
                <w:sz w:val="18"/>
              </w:rPr>
              <w:t>• What is translocation and which vessel carries it out?</w:t>
            </w:r>
          </w:p>
          <w:p>
            <w:pPr>
              <w:spacing w:before="20" w:after="20"/>
              <w:jc w:val="left"/>
            </w:pPr>
            <w:r>
              <w:rPr>
                <w:rFonts w:ascii="Arial" w:hAnsi="Arial"/>
                <w:b w:val="0"/>
                <w:i w:val="0"/>
                <w:color w:val="000000"/>
                <w:sz w:val="18"/>
              </w:rPr>
              <w:t>Define source and sink in the context of translocation.</w:t>
            </w:r>
          </w:p>
          <w:p>
            <w:pPr>
              <w:spacing w:before="20" w:after="20"/>
              <w:ind w:left="240"/>
              <w:jc w:val="left"/>
            </w:pPr>
            <w:r>
              <w:rPr>
                <w:rFonts w:ascii="Arial" w:hAnsi="Arial"/>
                <w:b w:val="0"/>
                <w:i w:val="0"/>
                <w:color w:val="000000"/>
                <w:sz w:val="18"/>
              </w:rPr>
              <w:t>• How does the ringing experiment provide evidence for phloem transport?</w:t>
            </w:r>
          </w:p>
          <w:p>
            <w:pPr>
              <w:spacing w:before="20" w:after="20"/>
              <w:ind w:left="240"/>
              <w:jc w:val="left"/>
            </w:pPr>
            <w:r>
              <w:rPr>
                <w:rFonts w:ascii="Arial" w:hAnsi="Arial"/>
                <w:b w:val="0"/>
                <w:i w:val="0"/>
                <w:color w:val="000000"/>
                <w:sz w:val="18"/>
              </w:rPr>
              <w:t>• How does phloem structure support translocation?</w:t>
            </w:r>
          </w:p>
        </w:tc>
      </w:tr>
      <w:tr>
        <w:tc>
          <w:tcPr>
            <w:tcW w:type="dxa" w:w="13680"/>
            <w:shd w:val="clear" w:color="auto" w:fill="FFFFFF"/>
          </w:tcPr>
          <w:p>
            <w:pPr>
              <w:spacing w:before="20" w:after="20"/>
              <w:jc w:val="left"/>
            </w:pPr>
            <w:r>
              <w:rPr>
                <w:rFonts w:ascii="Arial" w:hAnsi="Arial"/>
                <w:b w:val="0"/>
                <w:i w:val="0"/>
                <w:color w:val="000000"/>
                <w:sz w:val="18"/>
              </w:rPr>
              <w:t>Translocation is the movement of dissolved organic substances (mainly sucrose) through phloem from sources to sinks. Sources are regions of sugar production or release (mainly leaves carrying out photosynthesis). Sinks are regions of sugar use or storage (roots, growing tips, developing fruits and seeds).</w:t>
            </w:r>
          </w:p>
          <w:p>
            <w:pPr>
              <w:spacing w:before="20" w:after="20"/>
              <w:jc w:val="left"/>
            </w:pPr>
            <w:r>
              <w:rPr>
                <w:rFonts w:ascii="Arial" w:hAnsi="Arial"/>
                <w:b w:val="0"/>
                <w:i w:val="0"/>
                <w:color w:val="000000"/>
                <w:sz w:val="18"/>
              </w:rPr>
              <w:t>The ringing experiment provides evidence: removing a ring of bark (which includes phloem) from a stem causes swelling above the ring (sugars accumulate) and withering below (sugars cannot reach the roots). The xylem below the ring is unaffected because xylem lies deeper in the stem.</w:t>
            </w:r>
          </w:p>
          <w:p>
            <w:pPr>
              <w:spacing w:before="20" w:after="20"/>
              <w:jc w:val="left"/>
            </w:pPr>
            <w:r>
              <w:rPr>
                <w:rFonts w:ascii="Arial" w:hAnsi="Arial"/>
                <w:b w:val="0"/>
                <w:i w:val="0"/>
                <w:color w:val="000000"/>
                <w:sz w:val="18"/>
              </w:rPr>
              <w:t>Phloem sieve tube cells are living (unlike xylem), with sieve plates at their ends allowing sugar solution to flow. Companion cells supply the energy needed to actively load sugar into the phloem. Unlike xylem, phloem transports in both directions — up to growing tips and down to roots.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5: HOW DOES THE PLANT TRANSPORT SYSTEM EXPLAIN WILTING?</w:t>
            </w:r>
          </w:p>
        </w:tc>
      </w:tr>
      <w:tr>
        <w:tc>
          <w:tcPr>
            <w:tcW w:type="dxa" w:w="13680"/>
            <w:shd w:val="clear" w:color="auto" w:fill="D5E8F0"/>
          </w:tcPr>
          <w:p>
            <w:pPr>
              <w:spacing w:before="20" w:after="20"/>
              <w:jc w:val="left"/>
            </w:pPr>
            <w:r>
              <w:rPr>
                <w:rFonts w:ascii="Arial" w:hAnsi="Arial"/>
                <w:b w:val="0"/>
                <w:i w:val="0"/>
                <w:color w:val="000000"/>
                <w:sz w:val="18"/>
              </w:rPr>
              <w:t>Explain the complete pathway of water from soil to atmosphere.</w:t>
            </w:r>
          </w:p>
          <w:p>
            <w:pPr>
              <w:spacing w:before="20" w:after="20"/>
              <w:ind w:left="240"/>
              <w:jc w:val="left"/>
            </w:pPr>
            <w:r>
              <w:rPr>
                <w:rFonts w:ascii="Arial" w:hAnsi="Arial"/>
                <w:b w:val="0"/>
                <w:i w:val="0"/>
                <w:color w:val="000000"/>
                <w:sz w:val="18"/>
              </w:rPr>
              <w:t>• Why do some plants wilt faster than others under the same conditions?</w:t>
            </w:r>
          </w:p>
          <w:p>
            <w:pPr>
              <w:spacing w:before="20" w:after="20"/>
              <w:jc w:val="left"/>
            </w:pPr>
            <w:r>
              <w:rPr>
                <w:rFonts w:ascii="Arial" w:hAnsi="Arial"/>
                <w:b w:val="0"/>
                <w:i w:val="0"/>
                <w:color w:val="000000"/>
                <w:sz w:val="18"/>
              </w:rPr>
              <w:t>Connect all five learning objectives to explain the anchoring phenomenon.</w:t>
            </w:r>
          </w:p>
          <w:p>
            <w:pPr>
              <w:spacing w:before="20" w:after="20"/>
              <w:ind w:left="240"/>
              <w:jc w:val="left"/>
            </w:pPr>
            <w:r>
              <w:rPr>
                <w:rFonts w:ascii="Arial" w:hAnsi="Arial"/>
                <w:b w:val="0"/>
                <w:i w:val="0"/>
                <w:color w:val="000000"/>
                <w:sz w:val="18"/>
              </w:rPr>
              <w:t>• How does the transport system enable a plant to survive in varying conditions?</w:t>
            </w:r>
          </w:p>
        </w:tc>
      </w:tr>
      <w:tr>
        <w:tc>
          <w:tcPr>
            <w:tcW w:type="dxa" w:w="13680"/>
            <w:shd w:val="clear" w:color="auto" w:fill="FFFFFF"/>
          </w:tcPr>
          <w:p>
            <w:pPr>
              <w:spacing w:before="20" w:after="20"/>
              <w:jc w:val="left"/>
            </w:pPr>
            <w:r>
              <w:rPr>
                <w:rFonts w:ascii="Arial" w:hAnsi="Arial"/>
                <w:b/>
                <w:i w:val="0"/>
                <w:color w:val="000000"/>
                <w:sz w:val="18"/>
              </w:rPr>
              <w:t>The complete water pathway:</w:t>
            </w:r>
          </w:p>
          <w:p>
            <w:pPr>
              <w:spacing w:before="20" w:after="20"/>
              <w:jc w:val="left"/>
            </w:pPr>
            <w:r>
              <w:rPr>
                <w:rFonts w:ascii="Arial" w:hAnsi="Arial"/>
                <w:b w:val="0"/>
                <w:i w:val="0"/>
                <w:color w:val="000000"/>
                <w:sz w:val="18"/>
              </w:rPr>
              <w:t>Soil → (osmosis) → Root hair cells → (osmosis/diffusion) → Cortex → Xylem → (transpiration pull/cohesion-tension) → Stem xylem → Leaf xylem → Mesophyll cells → (evaporation) → Stomata → Atmosphere.</w:t>
            </w:r>
          </w:p>
          <w:p>
            <w:pPr>
              <w:spacing w:before="20" w:after="20"/>
              <w:jc w:val="left"/>
            </w:pPr>
            <w:r>
              <w:rPr>
                <w:rFonts w:ascii="Arial" w:hAnsi="Arial"/>
                <w:b/>
                <w:i w:val="0"/>
                <w:color w:val="000000"/>
                <w:sz w:val="18"/>
              </w:rPr>
              <w:t>Spinach wilts faster than mango because:</w:t>
            </w:r>
          </w:p>
          <w:p>
            <w:pPr>
              <w:spacing w:before="20" w:after="20"/>
              <w:jc w:val="left"/>
            </w:pPr>
            <w:r>
              <w:rPr>
                <w:rFonts w:ascii="Arial" w:hAnsi="Arial"/>
                <w:b w:val="0"/>
                <w:i w:val="0"/>
                <w:color w:val="000000"/>
                <w:sz w:val="18"/>
              </w:rPr>
              <w:t>spinach has large, thin leaves with many stomata exposed to wind and sun (high transpiration rate); its shallow root system reaches less soil water; mango has a deep tap root and waxy leaves with fewer stomata (lower transpiration rate).</w:t>
            </w:r>
          </w:p>
          <w:p>
            <w:pPr>
              <w:spacing w:before="20" w:after="20"/>
              <w:jc w:val="left"/>
            </w:pPr>
            <w:r>
              <w:rPr>
                <w:rFonts w:ascii="Arial" w:hAnsi="Arial"/>
                <w:b w:val="0"/>
                <w:i w:val="0"/>
                <w:color w:val="000000"/>
                <w:sz w:val="18"/>
              </w:rPr>
              <w:t>When transpiration rate exceeds the rate of water uptake through roots, cells lose turgor pressure and the plant wilts. In severe cases, stomata close to reduce water loss, but this also stops photosynthesis.</w:t>
            </w:r>
          </w:p>
          <w:p>
            <w:pPr>
              <w:spacing w:before="20" w:after="20"/>
              <w:jc w:val="left"/>
            </w:pPr>
            <w:r>
              <w:rPr>
                <w:rFonts w:ascii="Arial" w:hAnsi="Arial"/>
                <w:b w:val="0"/>
                <w:i w:val="0"/>
                <w:color w:val="000000"/>
                <w:sz w:val="18"/>
              </w:rPr>
              <w:t>The complete transport system (xylem for water, phloem for food) enables every cell to receive water and nutrients regardless of its distance from the soil or leaves — making the plant an integrated, coordinated organism.</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Arial" w:hAnsi="Arial"/>
                <w:b/>
                <w:i w:val="0"/>
                <w:color w:val="FFFFFF"/>
                <w:sz w:val="22"/>
              </w:rPr>
              <w:t>ASSESSMENT RUBRIC</w:t>
            </w:r>
          </w:p>
        </w:tc>
      </w:tr>
      <w:tr>
        <w:tc>
          <w:tcPr>
            <w:tcW w:type="dxa" w:w="2880"/>
            <w:shd w:val="clear" w:color="auto" w:fill="2E75B6"/>
          </w:tcPr>
          <w:p>
            <w:pPr>
              <w:spacing w:before="40" w:after="40"/>
              <w:jc w:val="center"/>
            </w:pPr>
            <w:r>
              <w:rPr>
                <w:rFonts w:ascii="Arial" w:hAnsi="Arial"/>
                <w:b/>
                <w:i w:val="0"/>
                <w:color w:val="FFFFFF"/>
                <w:sz w:val="18"/>
              </w:rPr>
              <w:t>Criterion</w:t>
            </w:r>
          </w:p>
        </w:tc>
        <w:tc>
          <w:tcPr>
            <w:tcW w:type="dxa" w:w="2700"/>
            <w:shd w:val="clear" w:color="auto" w:fill="1F6B75"/>
          </w:tcPr>
          <w:p>
            <w:pPr>
              <w:spacing w:before="40" w:after="40"/>
              <w:jc w:val="center"/>
            </w:pPr>
            <w:r>
              <w:rPr>
                <w:rFonts w:ascii="Arial" w:hAnsi="Arial"/>
                <w:b/>
                <w:i w:val="0"/>
                <w:color w:val="FFFFFF"/>
                <w:sz w:val="18"/>
              </w:rPr>
              <w:t>Beginning (1)</w:t>
            </w:r>
          </w:p>
        </w:tc>
        <w:tc>
          <w:tcPr>
            <w:tcW w:type="dxa" w:w="2700"/>
            <w:shd w:val="clear" w:color="auto" w:fill="2E75B6"/>
          </w:tcPr>
          <w:p>
            <w:pPr>
              <w:spacing w:before="40" w:after="40"/>
              <w:jc w:val="center"/>
            </w:pPr>
            <w:r>
              <w:rPr>
                <w:rFonts w:ascii="Arial" w:hAnsi="Arial"/>
                <w:b/>
                <w:i w:val="0"/>
                <w:color w:val="FFFFFF"/>
                <w:sz w:val="18"/>
              </w:rPr>
              <w:t>Developing (2)</w:t>
            </w:r>
          </w:p>
        </w:tc>
        <w:tc>
          <w:tcPr>
            <w:tcW w:type="dxa" w:w="2700"/>
            <w:shd w:val="clear" w:color="auto" w:fill="1F6B75"/>
          </w:tcPr>
          <w:p>
            <w:pPr>
              <w:spacing w:before="40" w:after="40"/>
              <w:jc w:val="center"/>
            </w:pPr>
            <w:r>
              <w:rPr>
                <w:rFonts w:ascii="Arial" w:hAnsi="Arial"/>
                <w:b/>
                <w:i w:val="0"/>
                <w:color w:val="FFFFFF"/>
                <w:sz w:val="18"/>
              </w:rPr>
              <w:t>Proficient (3)</w:t>
            </w:r>
          </w:p>
        </w:tc>
        <w:tc>
          <w:tcPr>
            <w:tcW w:type="dxa" w:w="2700"/>
            <w:shd w:val="clear" w:color="auto" w:fill="2E75B6"/>
          </w:tcPr>
          <w:p>
            <w:pPr>
              <w:spacing w:before="40" w:after="40"/>
              <w:jc w:val="center"/>
            </w:pPr>
            <w:r>
              <w:rPr>
                <w:rFonts w:ascii="Arial" w:hAnsi="Arial"/>
                <w:b/>
                <w:i w:val="0"/>
                <w:color w:val="FFFFFF"/>
                <w:sz w:val="18"/>
              </w:rPr>
              <w:t>Advanced (4)</w:t>
            </w:r>
          </w:p>
        </w:tc>
      </w:tr>
      <w:tr>
        <w:tc>
          <w:tcPr>
            <w:tcW w:type="dxa" w:w="2880"/>
            <w:shd w:val="clear" w:color="auto" w:fill="D5E8F0"/>
          </w:tcPr>
          <w:p>
            <w:pPr>
              <w:spacing w:before="40" w:after="40"/>
              <w:jc w:val="left"/>
            </w:pPr>
            <w:r>
              <w:rPr>
                <w:rFonts w:ascii="Arial" w:hAnsi="Arial"/>
                <w:b/>
                <w:i w:val="0"/>
                <w:color w:val="000000"/>
                <w:sz w:val="18"/>
              </w:rPr>
              <w:t>1. Water Transport</w:t>
            </w:r>
          </w:p>
        </w:tc>
        <w:tc>
          <w:tcPr>
            <w:tcW w:type="dxa" w:w="2700"/>
            <w:shd w:val="clear" w:color="auto" w:fill="FFFFFF"/>
          </w:tcPr>
          <w:p>
            <w:pPr>
              <w:spacing w:before="20" w:after="20"/>
              <w:jc w:val="left"/>
            </w:pPr>
            <w:r>
              <w:rPr>
                <w:rFonts w:ascii="Arial" w:hAnsi="Arial"/>
                <w:b w:val="0"/>
                <w:i w:val="0"/>
                <w:color w:val="000000"/>
                <w:sz w:val="18"/>
              </w:rPr>
              <w:t>Names xylem but cannot explain how water moves</w:t>
            </w:r>
          </w:p>
        </w:tc>
        <w:tc>
          <w:tcPr>
            <w:tcW w:type="dxa" w:w="2700"/>
            <w:shd w:val="clear" w:color="auto" w:fill="F2F2F2"/>
          </w:tcPr>
          <w:p>
            <w:pPr>
              <w:spacing w:before="20" w:after="20"/>
              <w:jc w:val="left"/>
            </w:pPr>
            <w:r>
              <w:rPr>
                <w:rFonts w:ascii="Arial" w:hAnsi="Arial"/>
                <w:b w:val="0"/>
                <w:i w:val="0"/>
                <w:color w:val="000000"/>
                <w:sz w:val="18"/>
              </w:rPr>
              <w:t>Describes osmosis and xylem but links are incomplete</w:t>
            </w:r>
          </w:p>
        </w:tc>
        <w:tc>
          <w:tcPr>
            <w:tcW w:type="dxa" w:w="2700"/>
            <w:shd w:val="clear" w:color="auto" w:fill="FFFFFF"/>
          </w:tcPr>
          <w:p>
            <w:pPr>
              <w:spacing w:before="20" w:after="20"/>
              <w:jc w:val="left"/>
            </w:pPr>
            <w:r>
              <w:rPr>
                <w:rFonts w:ascii="Arial" w:hAnsi="Arial"/>
                <w:b w:val="0"/>
                <w:i w:val="0"/>
                <w:color w:val="000000"/>
                <w:sz w:val="18"/>
              </w:rPr>
              <w:t>Explains osmosis, transpiration pull and cohesion-tension correctly</w:t>
            </w:r>
          </w:p>
        </w:tc>
        <w:tc>
          <w:tcPr>
            <w:tcW w:type="dxa" w:w="2700"/>
            <w:shd w:val="clear" w:color="auto" w:fill="F2F2F2"/>
          </w:tcPr>
          <w:p>
            <w:pPr>
              <w:spacing w:before="20" w:after="20"/>
              <w:jc w:val="left"/>
            </w:pPr>
            <w:r>
              <w:rPr>
                <w:rFonts w:ascii="Arial" w:hAnsi="Arial"/>
                <w:b w:val="0"/>
                <w:i w:val="0"/>
                <w:color w:val="000000"/>
                <w:sz w:val="18"/>
              </w:rPr>
              <w:t>Connects all forces with clear diagrams and accurate scientific vocabulary</w:t>
            </w:r>
          </w:p>
        </w:tc>
      </w:tr>
      <w:tr>
        <w:tc>
          <w:tcPr>
            <w:tcW w:type="dxa" w:w="2880"/>
            <w:shd w:val="clear" w:color="auto" w:fill="D5E8F0"/>
          </w:tcPr>
          <w:p>
            <w:pPr>
              <w:spacing w:before="40" w:after="40"/>
              <w:jc w:val="left"/>
            </w:pPr>
            <w:r>
              <w:rPr>
                <w:rFonts w:ascii="Arial" w:hAnsi="Arial"/>
                <w:b/>
                <w:i w:val="0"/>
                <w:color w:val="000000"/>
                <w:sz w:val="18"/>
              </w:rPr>
              <w:t>2. Vascular Structure</w:t>
            </w:r>
          </w:p>
        </w:tc>
        <w:tc>
          <w:tcPr>
            <w:tcW w:type="dxa" w:w="2700"/>
            <w:shd w:val="clear" w:color="auto" w:fill="FFFFFF"/>
          </w:tcPr>
          <w:p>
            <w:pPr>
              <w:spacing w:before="20" w:after="20"/>
              <w:jc w:val="left"/>
            </w:pPr>
            <w:r>
              <w:rPr>
                <w:rFonts w:ascii="Arial" w:hAnsi="Arial"/>
                <w:b w:val="0"/>
                <w:i w:val="0"/>
                <w:color w:val="000000"/>
                <w:sz w:val="18"/>
              </w:rPr>
              <w:t>Cannot distinguish monocot from dicot</w:t>
            </w:r>
          </w:p>
        </w:tc>
        <w:tc>
          <w:tcPr>
            <w:tcW w:type="dxa" w:w="2700"/>
            <w:shd w:val="clear" w:color="auto" w:fill="F2F2F2"/>
          </w:tcPr>
          <w:p>
            <w:pPr>
              <w:spacing w:before="20" w:after="20"/>
              <w:jc w:val="left"/>
            </w:pPr>
            <w:r>
              <w:rPr>
                <w:rFonts w:ascii="Arial" w:hAnsi="Arial"/>
                <w:b w:val="0"/>
                <w:i w:val="0"/>
                <w:color w:val="000000"/>
                <w:sz w:val="18"/>
              </w:rPr>
              <w:t>Identifies one difference between monocot and dicot</w:t>
            </w:r>
          </w:p>
        </w:tc>
        <w:tc>
          <w:tcPr>
            <w:tcW w:type="dxa" w:w="2700"/>
            <w:shd w:val="clear" w:color="auto" w:fill="FFFFFF"/>
          </w:tcPr>
          <w:p>
            <w:pPr>
              <w:spacing w:before="20" w:after="20"/>
              <w:jc w:val="left"/>
            </w:pPr>
            <w:r>
              <w:rPr>
                <w:rFonts w:ascii="Arial" w:hAnsi="Arial"/>
                <w:b w:val="0"/>
                <w:i w:val="0"/>
                <w:color w:val="000000"/>
                <w:sz w:val="18"/>
              </w:rPr>
              <w:t>Accurately describes vascular arrangement in stems and roots for both types</w:t>
            </w:r>
          </w:p>
        </w:tc>
        <w:tc>
          <w:tcPr>
            <w:tcW w:type="dxa" w:w="2700"/>
            <w:shd w:val="clear" w:color="auto" w:fill="F2F2F2"/>
          </w:tcPr>
          <w:p>
            <w:pPr>
              <w:spacing w:before="20" w:after="20"/>
              <w:jc w:val="left"/>
            </w:pPr>
            <w:r>
              <w:rPr>
                <w:rFonts w:ascii="Arial" w:hAnsi="Arial"/>
                <w:b w:val="0"/>
                <w:i w:val="0"/>
                <w:color w:val="000000"/>
                <w:sz w:val="18"/>
              </w:rPr>
              <w:t>Draws labelled cross-sections with correct tissue positions and explains why arrangements differ</w:t>
            </w:r>
          </w:p>
        </w:tc>
      </w:tr>
      <w:tr>
        <w:tc>
          <w:tcPr>
            <w:tcW w:type="dxa" w:w="2880"/>
            <w:shd w:val="clear" w:color="auto" w:fill="D5E8F0"/>
          </w:tcPr>
          <w:p>
            <w:pPr>
              <w:spacing w:before="40" w:after="40"/>
              <w:jc w:val="left"/>
            </w:pPr>
            <w:r>
              <w:rPr>
                <w:rFonts w:ascii="Arial" w:hAnsi="Arial"/>
                <w:b/>
                <w:i w:val="0"/>
                <w:color w:val="000000"/>
                <w:sz w:val="18"/>
              </w:rPr>
              <w:t>3. Transpiration</w:t>
            </w:r>
          </w:p>
        </w:tc>
        <w:tc>
          <w:tcPr>
            <w:tcW w:type="dxa" w:w="2700"/>
            <w:shd w:val="clear" w:color="auto" w:fill="FFFFFF"/>
          </w:tcPr>
          <w:p>
            <w:pPr>
              <w:spacing w:before="20" w:after="20"/>
              <w:jc w:val="left"/>
            </w:pPr>
            <w:r>
              <w:rPr>
                <w:rFonts w:ascii="Arial" w:hAnsi="Arial"/>
                <w:b w:val="0"/>
                <w:i w:val="0"/>
                <w:color w:val="000000"/>
                <w:sz w:val="18"/>
              </w:rPr>
              <w:t>Defines transpiration but cannot identify factors</w:t>
            </w:r>
          </w:p>
        </w:tc>
        <w:tc>
          <w:tcPr>
            <w:tcW w:type="dxa" w:w="2700"/>
            <w:shd w:val="clear" w:color="auto" w:fill="F2F2F2"/>
          </w:tcPr>
          <w:p>
            <w:pPr>
              <w:spacing w:before="20" w:after="20"/>
              <w:jc w:val="left"/>
            </w:pPr>
            <w:r>
              <w:rPr>
                <w:rFonts w:ascii="Arial" w:hAnsi="Arial"/>
                <w:b w:val="0"/>
                <w:i w:val="0"/>
                <w:color w:val="000000"/>
                <w:sz w:val="18"/>
              </w:rPr>
              <w:t>Lists factors but explanations are partial</w:t>
            </w:r>
          </w:p>
        </w:tc>
        <w:tc>
          <w:tcPr>
            <w:tcW w:type="dxa" w:w="2700"/>
            <w:shd w:val="clear" w:color="auto" w:fill="FFFFFF"/>
          </w:tcPr>
          <w:p>
            <w:pPr>
              <w:spacing w:before="20" w:after="20"/>
              <w:jc w:val="left"/>
            </w:pPr>
            <w:r>
              <w:rPr>
                <w:rFonts w:ascii="Arial" w:hAnsi="Arial"/>
                <w:b w:val="0"/>
                <w:i w:val="0"/>
                <w:color w:val="000000"/>
                <w:sz w:val="18"/>
              </w:rPr>
              <w:t>Explains mechanism of each factor correctly; links to phenomenon</w:t>
            </w:r>
          </w:p>
        </w:tc>
        <w:tc>
          <w:tcPr>
            <w:tcW w:type="dxa" w:w="2700"/>
            <w:shd w:val="clear" w:color="auto" w:fill="F2F2F2"/>
          </w:tcPr>
          <w:p>
            <w:pPr>
              <w:spacing w:before="20" w:after="20"/>
              <w:jc w:val="left"/>
            </w:pPr>
            <w:r>
              <w:rPr>
                <w:rFonts w:ascii="Arial" w:hAnsi="Arial"/>
                <w:b w:val="0"/>
                <w:i w:val="0"/>
                <w:color w:val="000000"/>
                <w:sz w:val="18"/>
              </w:rPr>
              <w:t>Includes quantitative reasoning; connects to farming applications and phenomenon</w:t>
            </w:r>
          </w:p>
        </w:tc>
      </w:tr>
      <w:tr>
        <w:tc>
          <w:tcPr>
            <w:tcW w:type="dxa" w:w="2880"/>
            <w:shd w:val="clear" w:color="auto" w:fill="D5E8F0"/>
          </w:tcPr>
          <w:p>
            <w:pPr>
              <w:spacing w:before="40" w:after="40"/>
              <w:jc w:val="left"/>
            </w:pPr>
            <w:r>
              <w:rPr>
                <w:rFonts w:ascii="Arial" w:hAnsi="Arial"/>
                <w:b/>
                <w:i w:val="0"/>
                <w:color w:val="000000"/>
                <w:sz w:val="18"/>
              </w:rPr>
              <w:t>4. Translocation</w:t>
            </w:r>
          </w:p>
        </w:tc>
        <w:tc>
          <w:tcPr>
            <w:tcW w:type="dxa" w:w="2700"/>
            <w:shd w:val="clear" w:color="auto" w:fill="FFFFFF"/>
          </w:tcPr>
          <w:p>
            <w:pPr>
              <w:spacing w:before="20" w:after="20"/>
              <w:jc w:val="left"/>
            </w:pPr>
            <w:r>
              <w:rPr>
                <w:rFonts w:ascii="Arial" w:hAnsi="Arial"/>
                <w:b w:val="0"/>
                <w:i w:val="0"/>
                <w:color w:val="000000"/>
                <w:sz w:val="18"/>
              </w:rPr>
              <w:t>Confuses xylem and phloem functions</w:t>
            </w:r>
          </w:p>
        </w:tc>
        <w:tc>
          <w:tcPr>
            <w:tcW w:type="dxa" w:w="2700"/>
            <w:shd w:val="clear" w:color="auto" w:fill="F2F2F2"/>
          </w:tcPr>
          <w:p>
            <w:pPr>
              <w:spacing w:before="20" w:after="20"/>
              <w:jc w:val="left"/>
            </w:pPr>
            <w:r>
              <w:rPr>
                <w:rFonts w:ascii="Arial" w:hAnsi="Arial"/>
                <w:b w:val="0"/>
                <w:i w:val="0"/>
                <w:color w:val="000000"/>
                <w:sz w:val="18"/>
              </w:rPr>
              <w:t>States that phloem carries sugar but cannot explain source/sink</w:t>
            </w:r>
          </w:p>
        </w:tc>
        <w:tc>
          <w:tcPr>
            <w:tcW w:type="dxa" w:w="2700"/>
            <w:shd w:val="clear" w:color="auto" w:fill="FFFFFF"/>
          </w:tcPr>
          <w:p>
            <w:pPr>
              <w:spacing w:before="20" w:after="20"/>
              <w:jc w:val="left"/>
            </w:pPr>
            <w:r>
              <w:rPr>
                <w:rFonts w:ascii="Arial" w:hAnsi="Arial"/>
                <w:b w:val="0"/>
                <w:i w:val="0"/>
                <w:color w:val="000000"/>
                <w:sz w:val="18"/>
              </w:rPr>
              <w:t>Explains source, sink, and ringing experiment evidence correctly</w:t>
            </w:r>
          </w:p>
        </w:tc>
        <w:tc>
          <w:tcPr>
            <w:tcW w:type="dxa" w:w="2700"/>
            <w:shd w:val="clear" w:color="auto" w:fill="F2F2F2"/>
          </w:tcPr>
          <w:p>
            <w:pPr>
              <w:spacing w:before="20" w:after="20"/>
              <w:jc w:val="left"/>
            </w:pPr>
            <w:r>
              <w:rPr>
                <w:rFonts w:ascii="Arial" w:hAnsi="Arial"/>
                <w:b w:val="0"/>
                <w:i w:val="0"/>
                <w:color w:val="000000"/>
                <w:sz w:val="18"/>
              </w:rPr>
              <w:t>Integrates translocation with water transport to show the complete dual-system model</w:t>
            </w:r>
          </w:p>
        </w:tc>
      </w:tr>
      <w:tr>
        <w:tc>
          <w:tcPr>
            <w:tcW w:type="dxa" w:w="2880"/>
            <w:shd w:val="clear" w:color="auto" w:fill="D5E8F0"/>
          </w:tcPr>
          <w:p>
            <w:pPr>
              <w:spacing w:before="40" w:after="40"/>
              <w:jc w:val="left"/>
            </w:pPr>
            <w:r>
              <w:rPr>
                <w:rFonts w:ascii="Arial" w:hAnsi="Arial"/>
                <w:b/>
                <w:i w:val="0"/>
                <w:color w:val="000000"/>
                <w:sz w:val="18"/>
              </w:rPr>
              <w:t>5. Phenomenon Explanation</w:t>
            </w:r>
          </w:p>
        </w:tc>
        <w:tc>
          <w:tcPr>
            <w:tcW w:type="dxa" w:w="2700"/>
            <w:shd w:val="clear" w:color="auto" w:fill="FFFFFF"/>
          </w:tcPr>
          <w:p>
            <w:pPr>
              <w:spacing w:before="20" w:after="20"/>
              <w:jc w:val="left"/>
            </w:pPr>
            <w:r>
              <w:rPr>
                <w:rFonts w:ascii="Arial" w:hAnsi="Arial"/>
                <w:b w:val="0"/>
                <w:i w:val="0"/>
                <w:color w:val="000000"/>
                <w:sz w:val="18"/>
              </w:rPr>
              <w:t>Cannot connect transport system to wilting</w:t>
            </w:r>
          </w:p>
        </w:tc>
        <w:tc>
          <w:tcPr>
            <w:tcW w:type="dxa" w:w="2700"/>
            <w:shd w:val="clear" w:color="auto" w:fill="F2F2F2"/>
          </w:tcPr>
          <w:p>
            <w:pPr>
              <w:spacing w:before="20" w:after="20"/>
              <w:jc w:val="left"/>
            </w:pPr>
            <w:r>
              <w:rPr>
                <w:rFonts w:ascii="Arial" w:hAnsi="Arial"/>
                <w:b w:val="0"/>
                <w:i w:val="0"/>
                <w:color w:val="000000"/>
                <w:sz w:val="18"/>
              </w:rPr>
              <w:t>Makes partial connection to wilting but misses key factors</w:t>
            </w:r>
          </w:p>
        </w:tc>
        <w:tc>
          <w:tcPr>
            <w:tcW w:type="dxa" w:w="2700"/>
            <w:shd w:val="clear" w:color="auto" w:fill="FFFFFF"/>
          </w:tcPr>
          <w:p>
            <w:pPr>
              <w:spacing w:before="20" w:after="20"/>
              <w:jc w:val="left"/>
            </w:pPr>
            <w:r>
              <w:rPr>
                <w:rFonts w:ascii="Arial" w:hAnsi="Arial"/>
                <w:b w:val="0"/>
                <w:i w:val="0"/>
                <w:color w:val="000000"/>
                <w:sz w:val="18"/>
              </w:rPr>
              <w:t>Explains why spinach wilts faster using transpiration and xylem concepts</w:t>
            </w:r>
          </w:p>
        </w:tc>
        <w:tc>
          <w:tcPr>
            <w:tcW w:type="dxa" w:w="2700"/>
            <w:shd w:val="clear" w:color="auto" w:fill="F2F2F2"/>
          </w:tcPr>
          <w:p>
            <w:pPr>
              <w:spacing w:before="20" w:after="20"/>
              <w:jc w:val="left"/>
            </w:pPr>
            <w:r>
              <w:rPr>
                <w:rFonts w:ascii="Arial" w:hAnsi="Arial"/>
                <w:b w:val="0"/>
                <w:i w:val="0"/>
                <w:color w:val="000000"/>
                <w:sz w:val="18"/>
              </w:rPr>
              <w:t>Complete, evidence-based explanation using all 5 objectives; proposes farming solutions</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