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table of everyday Kenyan numbers.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Number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Where it comes from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60.50</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34.5</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gisg3mupddpdk9lmtzl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ikkyqq_ahlln0v9rx67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pxbzhpaudcqzrqb937j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gisg3mupddpdk9lmtzli" Type="http://schemas.openxmlformats.org/officeDocument/2006/relationships/hyperlink" Target="https://creativecommons.org/licenses/by-nc/4.0/" TargetMode="External"/><Relationship Id="rIdpikkyqq_ahlln0v9rx67k" Type="http://schemas.openxmlformats.org/officeDocument/2006/relationships/hyperlink" Target="https://creativecommons.org/licenses/by-nc/4.0/" TargetMode="External"/><Relationship Id="rIdjpxbzhpaudcqzrqb937j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2026-10-04T07:52:05.886Z</dcterms:created>
  <dcterms:modified xsi:type="dcterms:W3CDTF">2026-10-04T07:52:05.886Z</dcterms:modified>
</cp:coreProperties>
</file>

<file path=docProps/custom.xml><?xml version="1.0" encoding="utf-8"?>
<Properties xmlns="http://schemas.openxmlformats.org/officeDocument/2006/custom-properties" xmlns:vt="http://schemas.openxmlformats.org/officeDocument/2006/docPropsVTypes"/>
</file>