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six lessons in the Chemicals of Life unit. You will use evidence from class activities, experiments, readings, and discussions to construct a full scientific explanation of why our bodies need specific chemicals from food and what happens at the molecular level when those chemicals are present or missing. Read each section prompt carefully before writing. Your answers should go beyond listing facts — you must explain mechanisms, use scientific vocabulary correctly, connect ideas across the unit, and refer back to the anchoring phenomenon of the two children in Nairobi whose diets and health outcomes are so different. Where possible, support your explanations with specific examples from Kenya (foods, conditions, scientists, or contexts discussed in class). Write in complete sentences and organise your ideas clearly. This assessment is your opportunity to show the depth of your understanding, so take your time, refer to your notes and models, and explain your thinking as fully as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CHEMICALS OF LIFE AND THEIR ROLES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biological macromolecules found in food and explain the specific structural and functional role each one plays in the human body. Use the two children from the anchoring phenomenon to illustrate how the presence or absence of each macromolecule leads to observable differences in growth, energy, immunity, and overall health. In your answer, refer to specific Kenyan foods that supply each macromolecule.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depend on four major classes of biological macromolecules: carbohydrates, proteins, lipids, and nucleic acids — alongside water and mineral ions. Carbohydrates, such as the starch found in ugali and githeri, serve as the body's primary energy source. Glucose molecules are broken down during cellular respiration to release ATP, the energy currency of the cell. Without sufficient carbohydrate intake, the body cannot fuel basic metabolic processes. However, eating only ugali — as the brother in our phenomenon largely does — means the body receives energy but lacks the raw materials needed for growth and repair. Proteins, found in beans, eggs, milk, and nyama choma, are polymers of amino acids linked by peptide bonds. They serve structural roles (building muscle fibres and connective tissue), regulatory roles (as hormones such as insulin), transport roles (haemoglobin carries oxygen in red blood cells), and critical defensive roles (antibodies are glycoproteins that identify and neutralise pathogens). The brother who eats little protein cannot synthesise adequate antibodies or build muscle tissue, which directly explains why he is smaller, weaker, and falls sick more often. Lipids, found in milk fat and meat, form the phospholipid bilayer of every cell membrane, insulate nerves, and store long-term energy. Nucleic acids — DNA and RNA — store and transmit genetic information and direct protein synthesis through transcription and translation. Although nucleic acids are not dietary supplements in the traditional sense, the nitrogen, phosphorus, and carbon needed to build them must come from the food we eat. The neighbour's child, eating a varied diet of githeri, sukuma wiki, milk, and occasional nyama choma, receives all four macromolecule classes and is therefore able to grow, maintain immunity, and recover quickly from illness.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MOLECULAR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macromolecules from the list (carbohydrates, proteins, lipids) and explain in detail how each molecule's structure determines its function in the body. Your answer must include the monomers involved, how polymers are formed or broken down (including the type of chemical reaction), and at least one specific example of how a structural feature directly enables a biological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constructed from amino acid monomers, of which there are twenty types, each differing in their R-group (side chain). Amino acids are joined together by peptide bonds formed through condensation reactions, in which a water molecule is released for each bond formed. The resulting polypeptide chain folds into a specific three-dimensional shape — determined by interactions between R-groups — that gives each protein its unique function. For example, enzymes such as amylase (found in saliva) have an active site whose precise shape allows only specific substrate molecules to bind; a change in that shape through denaturation destroys enzyme function entirely. Haemoglobin's quaternary structure, made of four folded polypeptide subunits, gives it the ability to carry four oxygen molecules simultaneously — a structural feature directly enabling efficient oxygen transport in the blood. When the brother in our phenomenon lacks dietary protein, his body cannot synthesise haemoglobin in adequate quantities, reducing oxygen delivery to tissues and contributing to fatigue and poor growth. Carbohydrates are built from monosaccharide monomers such as glucose (C₆H₁₂O₆). Two monosaccharides join via a glycosidic bond in a condensation reaction to form disaccharides (e.g., maltose, found as starch is digested), and many monosaccharides join to form polysaccharides. Starch, the storage carbohydrate in maize (the base of ugali), has a branched or unbranched helical structure that makes it compact for storage and easily accessible for hydrolysis by amylase enzymes. Cellulose, by contrast, has beta-glycosidic bonds that create straight, rigid chains — giving plant cell walls structural strength but making cellulose indigestible by humans. The structural difference between alpha-glucose (starch) and beta-glucose (cellulose) — a single difference in the orientation of the hydroxyl group on carbon-1 — results in radically different biological functions, illustrating that molecular geometry directly governs biological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ENZYMES AND THE REGULATION OF CHEMICAL PROCESSES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enzymes regulate chemical processes in living organisms. Your answer must cover enzyme structure, the mechanism by which enzymes catalyse reactions (including the lock-and-key or induced-fit model), and how factors such as temperature, pH, and substrate concentration affect enzyme activity. Connect your explanation to the process of digestion in the human gut, using at least one specific enzyme involved in breaking down food eaten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almost always globular proteins — that speed up chemical reactions in living organisms without being consumed in the process. Each enzyme has a region called the active site, a three-dimensional pocket whose shape is complementary to a specific substrate molecule. According to the lock-and-key model, the substrate fits precisely into the active site the way a key fits a lock, forming an enzyme-substrate complex. In the more nuanced induced-fit model, the active site changes shape slightly as the substrate binds, creating a tighter, more effective fit. Once bound, the enzyme lowers the activation energy needed for the reaction to proceed, allowing products to form rapidly. The enzyme is then released unchanged and is free to catalyse another reaction cycle. Enzyme activity is sensitive to environmental conditions. Temperature increases the kinetic energy of molecules, raising the rate of enzyme-substrate collisions and increasing reaction rate — up to an optimum, typically around 37°C in the human body. Above this temperature, the enzyme denatures: heat breaks the hydrogen bonds and other interactions that maintain its three-dimensional shape, distorting the active site so that substrate can no longer bind. pH also affects enzyme shape; each enzyme has an optimum pH. Pepsin, which digests proteins in the stomach, works best at a highly acidic pH of around 2, while pancreatic amylase works best at the neutral to slightly alkaline pH of the small intestine. When a Kenyan student eats githeri — a mixture of maize and beans — salivary amylase in the mouth begins hydrolysing the starch in maize into maltose by breaking glycosidic bonds (hydrolysis reactions, which are the reverse of condensation). In the small intestine, proteases such as trypsin break the peptide bonds of bean proteins into amino acids that can be absorbed into the bloodstream. These amino acids then travel to cells throughout the body and are assembled into the proteins the growing child needs. The brother who eats mainly ugali provides amylase with ample substrate (starch) but gives protease enzymes very little protein substrate to work with, meaning his body cannot absorb the amino acids needed for growth, immune function, and tissue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DEFICIENCY, DISEASE, AND THE MOLECULAR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biological evidence, explain what happens at the molecular and cellular level when a person's diet is deficient in protein. Name and describe at least ONE protein-deficiency condition relevant to Kenya. Then explain how the varied diet of the neighbour's child prevents such conditions. Finally, suggest two practical, locally realistic dietary recommendations — based on molecular evidence — that the brother's family could adopt to improve his health.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dietary protein intake is chronically insufficient, the body cannot synthesise the full range of proteins it requires. At the molecular level, ribosomes lack the amino acid monomers needed to complete polypeptide chains, so protein synthesis slows or halts. The body responds by breaking down its own muscle proteins to release amino acids for more critical functions such as enzyme production and immune defence — a process called catabolism. Over time, this leads to muscle wasting (atrophy), reduced production of antibodies, impaired growth hormone signalling, and a decrease in plasma proteins such as albumin. When albumin levels in the blood fall, osmotic pressure in blood vessels drops, causing fluid to leak into surrounding tissues and produce the characteristic swelling (oedema) seen in severe protein malnutrition. This condition, known as Kwashiorkor, is observed in parts of Kenya, particularly in regions where maize or cassava forms the almost exclusive diet without adequate legume, dairy, or animal protein supplementation. Children with Kwashiorkor show oedema (especially a swollen abdomen), stunted growth, depigmented hair, and severe susceptibility to infections because their immune systems cannot produce adequate antibodies. The neighbour's child's diet — githeri (maize and beans together, which provide complementary amino acids), sukuma wiki (providing vitamins and minerals that support enzyme cofactor function), and milk (a complete protein source) — ensures a continuous supply of all essential amino acids, enabling full protein synthesis, robust antibody production, adequate muscle development, and efficient tissue repair. For the brother's family, two realistic and affordable recommendations are: first, to add beans, lentils, or green grams (ndengu) to every ugali meal, since legumes are affordable and rich in essential amino acids that complement the incomplete proteins in maize; second, to incorporate eggs or omena (dried sardines from Lake Victoria) into the weekly diet, as these are inexpensive, locally available, and high-quality complete protein sources that supply all essential amino acids needed for normal growth and immune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UNDERSTANDING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anchoring phenomenon. Write a complete and cohesive scientific explanation — as if you were explaining to a doctor or a nutritionist — of why the two children, both eating until they feel full, show such different outcomes in growth, immunity, and energy. Your explanation must integrate knowledge of macromolecule structure and function, enzyme action, and the molecular consequences of dietary deficiency. Conclude by reflecting on what this phenomenon reveals about the relationship between molecular biology and human health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that two children can both feel full yet develop so differently is explained entirely at the molecular level. Feeling full is a sensation triggered largely by stomach distension and caloric intake — it tells the body that food volume and energy supply are sufficient, but it reveals nothing about the chemical composition of what has been eaten. The brother's diet of plain ugali provides glucose polymers (starch) that are hydrolysed by amylase and absorbed as glucose, fuelling cellular respiration and ATP production. He is not starving for energy in the short term. However, his diet is critically deficient in protein, essential fatty acids, and micronutrients. Without a continuous supply of diverse amino acids, his ribosomes cannot synthesise the full complement of structural proteins (actin and myosin for muscle, collagen for connective tissue), regulatory proteins (growth hormone, insulin), transport proteins (haemoglobin), or immune proteins (antibodies and complement proteins). The consequences cascade through every organ system: his muscles remain underdeveloped because there are insufficient amino acids for myofibril synthesis; his immune system is compromised because B-lymphocytes cannot produce adequate immunoglobulins; his recovery from illness is prolonged because the enzymes and cells needed for tissue repair cannot be manufactured in sufficient quantities. The neighbour's child, eating githeri, sukuma wiki, milk, and nyama choma, supplies her body with all twenty amino acids (including all nine essential ones), complex carbohydrates for sustained energy, lipids for membrane integrity and nerve insulation, iron for haemoglobin, calcium for bone mineralisation, and vitamins that serve as enzyme cofactors. Her enzyme systems — digestive proteases, metabolic kinases, antioxidant enzymes — all function at optimal rates because both the enzyme proteins themselves and their cofactors are available. This phenomenon powerfully illustrates that human health is fundamentally a molecular phenomenon. What we see on the outside — growth, strength, energy, resistance to disease — is the visible expression of trillions of molecular interactions happening inside every cell. In the Kenyan context, where maize-based diets dominate in many households and protein-rich foods may be perceived as expensive, this understanding has profound public health implications. Educating families about protein complementarity (combining maize with beans or lentils), the nutritional value of affordable local foods like omena and eggs, and the molecular basis of nutrition can transform health outcomes for children across Kenya without requiring expensive dietary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Biological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content is accurate and complete. Student consistently and correctly uses key vocabulary (e.g., monomer, polymer, peptide bond, condensation, hydrolysis, active site, denaturation, amino acid, macromolecule) in context. Explanations reflect a secure understanding of molecular mechanisms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accurate. Key vocabulary is used correctly in most cases, with minor errors or omissions that do not obscure understanding. Core molecular mechanisms are described correctly, though some detail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content contains significant errors or misconceptions. Vocabulary is misused, missing, or used without understanding. Explanations remain at a surface level (e.g., 'proteins make you strong') without describing underlying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Enzyme 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detailed, accurate explanation of enzyme structure (active site, specificity, globular protein), mechanism (lock-and-key or induced-fit, enzyme-substrate complex, activation energy), and the effect of at least two factors (temperature, pH, substrate concentration) on enzyme activity. Explanation is clearly connected to digestion with a specific named Kenyan food enzyme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enzyme function and at least one factor affecting activity correctly. The connection to digestion is present but may lack specificity or a clear Kenyan food context. Minor gaps in mechanistic detail do not significantly impair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shows a basic or incomplete understanding of enzymes (e.g., 'enzymes help break down food') without explaining the active site, specificity, or the effect of environmental factors. Kenyan food context is absent or incorrectly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Evidence and Connection to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consistently returns to the anchoring phenomenon throughout all sections, using it as an explanatory anchor. Evidence from at least three lessons (e.g., macromolecule structure, enzyme action, deficiency conditions) is woven together into a coherent, multi-causal explanation of why the two children differ. Explanations are causally linked (A leads to B because of C) rather than merely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refers to the anchoring phenomenon in most sections and connects evidence from at least two lesson topics. Causal links are present but may be incomplete or not always clearly articulated. The overall explanation is coherent, though some sections may read as isolated facts rather than integrated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the anchoring phenomenon. Evidence from lessons is presented as disconnected facts without causal integration. The student does not explain why the two children differ in terms of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uses specific, accurate Kenyan examples throughout (e.g., named foods such as omena, githeri, sukuma wiki, ugali, ndengu; local health conditions such as Kwashiorkor in Kenya; affordable local dietary recommendations). Real-world application is scientifically grounded and practically relevant to a Kenyan community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Kenyan examples in most sections with reasonable accuracy. At least one real-world application or dietary recommendation is offered. Examples are relevant, though some may lack specificity or local grounding.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few or no Kenyan examples, or examples are generic and could apply to any context. Real-world application is absent or superficial. Dietary recommendations, if present, are vague or not connected to molecular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Written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constructs clear, logical, multi-step scientific arguments throughout. Writing is well-organised, with ideas flowing coherently from evidence to explanation to conclusion. Answers are appropriately detailed and thorough. The student demonstrates the ability to synthesise across lessons rather than simply recalling individual facts. Writing is free from major grammatical errors that impede comprehension.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generally logical and arguments are mostly well-structured. Some sections may be less developed or organised than others, but the overall explanation is clear and scientifically sound. Minor grammatical or organisational issues do not significantly impede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unclear, incomplete, or illogical in multiple sections. Arguments are poorly organised or consist of disconnected statements. The student relies heavily on memorised phrases without demonstrating understanding. Writing issues frequently impede comprehension of the scientific ideas.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2026-05-31T00:16:58.132Z</dcterms:created>
  <dcterms:modified xsi:type="dcterms:W3CDTF">2026-05-31T00:16:58.132Z</dcterms:modified>
</cp:coreProperties>
</file>

<file path=docProps/custom.xml><?xml version="1.0" encoding="utf-8"?>
<Properties xmlns="http://schemas.openxmlformats.org/officeDocument/2006/custom-properties" xmlns:vt="http://schemas.openxmlformats.org/officeDocument/2006/docPropsVTypes"/>
</file>