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6a7752753be9448dfbebefef2b052c6972960f"/>
      <w:r>
        <w:t xml:space="preserve">Final Explanation — Plant Nutrition (Sub-Strand 2.1)</w:t>
      </w:r>
      <w:bookmarkEnd w:id="20"/>
    </w:p>
    <w:p>
      <w:pPr>
        <w:pStyle w:val="FirstParagraph"/>
      </w:pPr>
      <w:r>
        <w:rPr>
          <w:b/>
        </w:rPr>
        <w:t xml:space="preserve">Grade 10 Biology | Strand 2.0: Anatomy and Physiology of Plants</w:t>
      </w:r>
    </w:p>
    <w:p>
      <w:r>
        <w:pict>
          <v:rect style="width:0;height:1.5pt" o:hralign="center" o:hrstd="t" o:hr="t"/>
        </w:pict>
      </w:r>
    </w:p>
    <w:p>
      <w:pPr>
        <w:pStyle w:val="Heading2"/>
      </w:pPr>
      <w:bookmarkStart w:id="21" w:name="purpose-of-this-document"/>
      <w:r>
        <w:t xml:space="preserve">Purpose of This Document</w:t>
      </w:r>
      <w:bookmarkEnd w:id="21"/>
    </w:p>
    <w:p>
      <w:pPr>
        <w:pStyle w:val="FirstParagraph"/>
      </w:pPr>
      <w:r>
        <w:t xml:space="preserve">This</w:t>
      </w:r>
      <w:r>
        <w:t xml:space="preserve"> </w:t>
      </w:r>
      <w:r>
        <w:rPr>
          <w:b/>
        </w:rPr>
        <w:t xml:space="preserve">Final Explanation</w:t>
      </w:r>
      <w:r>
        <w:t xml:space="preserve"> </w:t>
      </w:r>
      <w:r>
        <w:t xml:space="preserve">is the culminating assessment for the Plant Nutrition unit. It provides students with an opportunity to synthesize all evidence gathered throughout the 12-lesson sequence and demonstrate their understanding of how plants obtain materials and energy to grow.</w:t>
      </w:r>
    </w:p>
    <w:p>
      <w:pPr>
        <w:pStyle w:val="Heading3"/>
      </w:pPr>
      <w:bookmarkStart w:id="22" w:name="for-students"/>
      <w:r>
        <w:t xml:space="preserve">For Students:</w:t>
      </w:r>
      <w:bookmarkEnd w:id="22"/>
    </w:p>
    <w:p>
      <w:pPr>
        <w:pStyle w:val="FirstParagraph"/>
      </w:pPr>
      <w:r>
        <w:t xml:space="preserve">This is your chance to show everything you’ve learned about plant nutrition. You will write a comprehensive explanation that answers the driving question using evidence from experiments, readings, videos, simulations, and class discussions. Use your</w:t>
      </w:r>
      <w:r>
        <w:t xml:space="preserve"> </w:t>
      </w:r>
      <w:r>
        <w:rPr>
          <w:b/>
        </w:rPr>
        <w:t xml:space="preserve">Summary Table</w:t>
      </w:r>
      <w:r>
        <w:t xml:space="preserve"> </w:t>
      </w:r>
      <w:r>
        <w:t xml:space="preserve">and</w:t>
      </w:r>
      <w:r>
        <w:t xml:space="preserve"> </w:t>
      </w:r>
      <w:r>
        <w:rPr>
          <w:b/>
        </w:rPr>
        <w:t xml:space="preserve">revised models</w:t>
      </w:r>
      <w:r>
        <w:t xml:space="preserve"> </w:t>
      </w:r>
      <w:r>
        <w:t xml:space="preserve">to help organize your thinking.</w:t>
      </w:r>
    </w:p>
    <w:p>
      <w:pPr>
        <w:pStyle w:val="Heading3"/>
      </w:pPr>
      <w:bookmarkStart w:id="23" w:name="for-teachers"/>
      <w:r>
        <w:t xml:space="preserve">For Teachers:</w:t>
      </w:r>
      <w:bookmarkEnd w:id="23"/>
    </w:p>
    <w:p>
      <w:pPr>
        <w:pStyle w:val="FirstParagraph"/>
      </w:pPr>
      <w:r>
        <w:t xml:space="preserve">The Final Explanation serves as a summative assessment that evaluates students’ ability to:</w:t>
      </w:r>
      <w:r>
        <w:t xml:space="preserve"> </w:t>
      </w:r>
      <w:r>
        <w:t xml:space="preserve">- Integrate evidence from multiple sources</w:t>
      </w:r>
      <w:r>
        <w:t xml:space="preserve"> </w:t>
      </w:r>
      <w:r>
        <w:t xml:space="preserve">- Apply scientific concepts to explain real-world phenomena</w:t>
      </w:r>
      <w:r>
        <w:t xml:space="preserve"> </w:t>
      </w:r>
      <w:r>
        <w:t xml:space="preserve">- Communicate scientific understanding clearly and accurately</w:t>
      </w:r>
      <w:r>
        <w:t xml:space="preserve"> </w:t>
      </w:r>
      <w:r>
        <w:t xml:space="preserve">- Connect structure to function and processes to outcomes</w:t>
      </w:r>
    </w:p>
    <w:p>
      <w:r>
        <w:pict>
          <v:rect style="width:0;height:1.5pt" o:hralign="center" o:hrstd="t" o:hr="t"/>
        </w:pict>
      </w:r>
    </w:p>
    <w:p>
      <w:pPr>
        <w:pStyle w:val="Heading2"/>
      </w:pPr>
      <w:bookmarkStart w:id="24" w:name="driving-question"/>
      <w:r>
        <w:t xml:space="preserve">Driving Question</w:t>
      </w:r>
      <w:bookmarkEnd w:id="24"/>
    </w:p>
    <w:p>
      <w:pPr>
        <w:pStyle w:val="FirstParagraph"/>
      </w:pPr>
      <w:r>
        <w:rPr>
          <w:b/>
        </w:rPr>
        <w:t xml:space="preserve">“</w:t>
      </w:r>
      <w:r>
        <w:rPr>
          <w:b/>
        </w:rPr>
        <w:t xml:space="preserve">How do plants get the materials and energy they need to grow?</w:t>
      </w:r>
      <w:r>
        <w:rPr>
          <w:b/>
        </w:rPr>
        <w:t xml:space="preserve">”</w:t>
      </w:r>
    </w:p>
    <w:p>
      <w:pPr>
        <w:pStyle w:val="BodyText"/>
      </w:pPr>
      <w:r>
        <w:t xml:space="preserve">Throughout this unit, you explored this question through the phenomenon of a</w:t>
      </w:r>
      <w:r>
        <w:t xml:space="preserve"> </w:t>
      </w:r>
      <w:r>
        <w:rPr>
          <w:b/>
        </w:rPr>
        <w:t xml:space="preserve">giant pumpkin growing from a tiny seed</w:t>
      </w:r>
      <w:r>
        <w:t xml:space="preserve">. You gathered evidence through experiments, observations, readings, and discussions. Now it’s time to put all that evidence together into a complete scientific explanation.</w:t>
      </w:r>
    </w:p>
    <w:p>
      <w:r>
        <w:pict>
          <v:rect style="width:0;height:1.5pt" o:hralign="center" o:hrstd="t" o:hr="t"/>
        </w:pict>
      </w:r>
    </w:p>
    <w:p>
      <w:pPr>
        <w:pStyle w:val="Heading2"/>
      </w:pPr>
      <w:bookmarkStart w:id="25" w:name="framework-for-your-final-explanation"/>
      <w:r>
        <w:t xml:space="preserve">Framework for Your Final Explanation</w:t>
      </w:r>
      <w:bookmarkEnd w:id="25"/>
    </w:p>
    <w:p>
      <w:pPr>
        <w:pStyle w:val="FirstParagraph"/>
      </w:pPr>
      <w:r>
        <w:t xml:space="preserve">Your Final Explanation should address</w:t>
      </w:r>
      <w:r>
        <w:t xml:space="preserve"> </w:t>
      </w:r>
      <w:r>
        <w:rPr>
          <w:b/>
        </w:rPr>
        <w:t xml:space="preserve">five key sections</w:t>
      </w:r>
      <w:r>
        <w:t xml:space="preserve">, each answering an important guiding question. Use the evidence you collected in your Summary Table and the models you developed throughout the unit.</w:t>
      </w:r>
    </w:p>
    <w:p>
      <w:pPr>
        <w:pStyle w:val="Heading3"/>
      </w:pPr>
      <w:bookmarkStart w:id="26" w:name="X7b60abea46998c62afa9931da7cf1a41417fa2f"/>
      <w:r>
        <w:t xml:space="preserve">Section 1: How Do Plants Obtain Materials to Grow?</w:t>
      </w:r>
      <w:bookmarkEnd w:id="26"/>
    </w:p>
    <w:p>
      <w:pPr>
        <w:pStyle w:val="FirstParagraph"/>
      </w:pPr>
      <w:r>
        <w:rPr>
          <w:b/>
        </w:rPr>
        <w:t xml:space="preserve">Guiding Questions:</w:t>
      </w:r>
      <w:r>
        <w:t xml:space="preserve"> </w:t>
      </w:r>
      <w:r>
        <w:t xml:space="preserve">- What are the two main types of nutrition in plants?</w:t>
      </w:r>
      <w:r>
        <w:t xml:space="preserve"> </w:t>
      </w:r>
      <w:r>
        <w:t xml:space="preserve">- How do autotrophic plants differ from heterotrophic plants?</w:t>
      </w:r>
      <w:r>
        <w:t xml:space="preserve"> </w:t>
      </w:r>
      <w:r>
        <w:t xml:space="preserve">- What materials do plants need to build their structures (leaves, stems, roots, fruits)?</w:t>
      </w:r>
      <w:r>
        <w:t xml:space="preserve"> </w:t>
      </w:r>
      <w:r>
        <w:t xml:space="preserve">- Where do these materials come from?</w:t>
      </w:r>
    </w:p>
    <w:p>
      <w:pPr>
        <w:pStyle w:val="BodyText"/>
      </w:pPr>
      <w:r>
        <w:rPr>
          <w:b/>
        </w:rPr>
        <w:t xml:space="preserve">Evidence to Include:</w:t>
      </w:r>
      <w:r>
        <w:t xml:space="preserve"> </w:t>
      </w:r>
      <w:r>
        <w:t xml:space="preserve">- Definitions and examples of autotrophic and heterotrophic nutrition</w:t>
      </w:r>
      <w:r>
        <w:t xml:space="preserve"> </w:t>
      </w:r>
      <w:r>
        <w:t xml:space="preserve">- Examples from Lesson 2 (types of nutrition) and Lesson 9 (heterotrophic plants)</w:t>
      </w:r>
      <w:r>
        <w:t xml:space="preserve"> </w:t>
      </w:r>
      <w:r>
        <w:t xml:space="preserve">- Connection to the pumpkin phenomenon: Is the pumpkin plant autotrophic or heterotrophic?</w:t>
      </w:r>
    </w:p>
    <w:p>
      <w:r>
        <w:pict>
          <v:rect style="width:0;height:1.5pt" o:hralign="center" o:hrstd="t" o:hr="t"/>
        </w:pict>
      </w:r>
    </w:p>
    <w:p>
      <w:pPr>
        <w:pStyle w:val="Heading3"/>
      </w:pPr>
      <w:bookmarkStart w:id="27" w:name="Xeefb6e63dc457b1d521eaecf06fcca15e7d53d8"/>
      <w:r>
        <w:t xml:space="preserve">Section 2: How Does the Chloroplast Make Photosynthesis Possible?</w:t>
      </w:r>
      <w:bookmarkEnd w:id="27"/>
    </w:p>
    <w:p>
      <w:pPr>
        <w:pStyle w:val="FirstParagraph"/>
      </w:pPr>
      <w:r>
        <w:rPr>
          <w:b/>
        </w:rPr>
        <w:t xml:space="preserve">Guiding Questions:</w:t>
      </w:r>
      <w:r>
        <w:t xml:space="preserve"> </w:t>
      </w:r>
      <w:r>
        <w:t xml:space="preserve">- What is the structure of a chloroplast?</w:t>
      </w:r>
      <w:r>
        <w:t xml:space="preserve"> </w:t>
      </w:r>
      <w:r>
        <w:t xml:space="preserve">- How does each part of the chloroplast contribute to its function?</w:t>
      </w:r>
      <w:r>
        <w:t xml:space="preserve"> </w:t>
      </w:r>
      <w:r>
        <w:t xml:space="preserve">- Why is the chloroplast called the</w:t>
      </w:r>
      <w:r>
        <w:t xml:space="preserve"> </w:t>
      </w:r>
      <w:r>
        <w:t xml:space="preserve">“</w:t>
      </w:r>
      <w:r>
        <w:t xml:space="preserve">solar powerhouse</w:t>
      </w:r>
      <w:r>
        <w:t xml:space="preserve">”</w:t>
      </w:r>
      <w:r>
        <w:t xml:space="preserve"> </w:t>
      </w:r>
      <w:r>
        <w:t xml:space="preserve">of the plant cell?</w:t>
      </w:r>
      <w:r>
        <w:t xml:space="preserve"> </w:t>
      </w:r>
      <w:r>
        <w:t xml:space="preserve">- How does the structure of the chloroplast relate to capturing and using light energy?</w:t>
      </w:r>
    </w:p>
    <w:p>
      <w:pPr>
        <w:pStyle w:val="BodyText"/>
      </w:pPr>
      <w:r>
        <w:rPr>
          <w:b/>
        </w:rPr>
        <w:t xml:space="preserve">Evidence to Include:</w:t>
      </w:r>
      <w:r>
        <w:t xml:space="preserve"> </w:t>
      </w:r>
      <w:r>
        <w:t xml:space="preserve">- Labeled diagram of chloroplast showing thylakoids, grana, stroma, and chlorophyll</w:t>
      </w:r>
      <w:r>
        <w:t xml:space="preserve"> </w:t>
      </w:r>
      <w:r>
        <w:t xml:space="preserve">- Structure-function relationships (e.g., thylakoid membranes contain chlorophyll for light absorption)</w:t>
      </w:r>
      <w:r>
        <w:t xml:space="preserve"> </w:t>
      </w:r>
      <w:r>
        <w:t xml:space="preserve">- Evidence from Lesson 3 (chloroplast structure simulation and readings)</w:t>
      </w:r>
      <w:r>
        <w:t xml:space="preserve"> </w:t>
      </w:r>
      <w:r>
        <w:t xml:space="preserve">- Connection to the pumpkin: How do chloroplasts in pumpkin leaves enable growth?</w:t>
      </w:r>
    </w:p>
    <w:p>
      <w:r>
        <w:pict>
          <v:rect style="width:0;height:1.5pt" o:hralign="center" o:hrstd="t" o:hr="t"/>
        </w:pict>
      </w:r>
    </w:p>
    <w:p>
      <w:pPr>
        <w:pStyle w:val="Heading3"/>
      </w:pPr>
      <w:bookmarkStart w:id="28" w:name="X87a382b134e10cad760248a4cb6faf964a2d4bb"/>
      <w:r>
        <w:t xml:space="preserve">Section 3: What Happens During the Light Stage of Photosynthesis?</w:t>
      </w:r>
      <w:bookmarkEnd w:id="28"/>
    </w:p>
    <w:p>
      <w:pPr>
        <w:pStyle w:val="FirstParagraph"/>
      </w:pPr>
      <w:r>
        <w:rPr>
          <w:b/>
        </w:rPr>
        <w:t xml:space="preserve">Guiding Questions:</w:t>
      </w:r>
      <w:r>
        <w:t xml:space="preserve"> </w:t>
      </w:r>
      <w:r>
        <w:t xml:space="preserve">- Where in the chloroplast does the light stage occur?</w:t>
      </w:r>
      <w:r>
        <w:t xml:space="preserve"> </w:t>
      </w:r>
      <w:r>
        <w:t xml:space="preserve">- What are the inputs (reactants) and outputs (products) of the light stage?</w:t>
      </w:r>
      <w:r>
        <w:t xml:space="preserve"> </w:t>
      </w:r>
      <w:r>
        <w:t xml:space="preserve">- What role does light energy play in this stage?</w:t>
      </w:r>
      <w:r>
        <w:t xml:space="preserve"> </w:t>
      </w:r>
      <w:r>
        <w:t xml:space="preserve">- What is photolysis and why is it important?</w:t>
      </w:r>
      <w:r>
        <w:t xml:space="preserve"> </w:t>
      </w:r>
      <w:r>
        <w:t xml:space="preserve">- How are ATP and NADPH produced, and why are they needed?</w:t>
      </w:r>
    </w:p>
    <w:p>
      <w:pPr>
        <w:pStyle w:val="BodyText"/>
      </w:pPr>
      <w:r>
        <w:rPr>
          <w:b/>
        </w:rPr>
        <w:t xml:space="preserve">Evidence to Include:</w:t>
      </w:r>
      <w:r>
        <w:t xml:space="preserve"> </w:t>
      </w:r>
      <w:r>
        <w:t xml:space="preserve">- Observations from the oxygen bubble experiment (Lesson 4)</w:t>
      </w:r>
      <w:r>
        <w:t xml:space="preserve"> </w:t>
      </w:r>
      <w:r>
        <w:t xml:space="preserve">- Explanation of light-dependent reactions occurring in thylakoid membranes</w:t>
      </w:r>
      <w:r>
        <w:t xml:space="preserve"> </w:t>
      </w:r>
      <w:r>
        <w:t xml:space="preserve">- Chemical equation or flow diagram showing: Light + Water + ADP + NADP⁺ → Oxygen + ATP + NADPH</w:t>
      </w:r>
      <w:r>
        <w:t xml:space="preserve"> </w:t>
      </w:r>
      <w:r>
        <w:t xml:space="preserve">- Evidence that oxygen is released as a byproduct</w:t>
      </w:r>
      <w:r>
        <w:t xml:space="preserve"> </w:t>
      </w:r>
      <w:r>
        <w:t xml:space="preserve">- Connection to the pumpkin: How does the light stage provide energy for growth?</w:t>
      </w:r>
    </w:p>
    <w:p>
      <w:r>
        <w:pict>
          <v:rect style="width:0;height:1.5pt" o:hralign="center" o:hrstd="t" o:hr="t"/>
        </w:pict>
      </w:r>
    </w:p>
    <w:p>
      <w:pPr>
        <w:pStyle w:val="Heading3"/>
      </w:pPr>
      <w:bookmarkStart w:id="29" w:name="X15795036e2ed6cb7d4a72c9d45eb0f07726e778"/>
      <w:r>
        <w:t xml:space="preserve">Section 4: What Happens During the Dark Stage (Calvin Cycle)?</w:t>
      </w:r>
      <w:bookmarkEnd w:id="29"/>
    </w:p>
    <w:p>
      <w:pPr>
        <w:pStyle w:val="FirstParagraph"/>
      </w:pPr>
      <w:r>
        <w:rPr>
          <w:b/>
        </w:rPr>
        <w:t xml:space="preserve">Guiding Questions:</w:t>
      </w:r>
      <w:r>
        <w:t xml:space="preserve"> </w:t>
      </w:r>
      <w:r>
        <w:t xml:space="preserve">- Where in the chloroplast does the dark stage occur?</w:t>
      </w:r>
      <w:r>
        <w:t xml:space="preserve"> </w:t>
      </w:r>
      <w:r>
        <w:t xml:space="preserve">- What are the inputs and outputs of the Calvin cycle?</w:t>
      </w:r>
      <w:r>
        <w:t xml:space="preserve"> </w:t>
      </w:r>
      <w:r>
        <w:t xml:space="preserve">- How does the Calvin cycle use ATP and NADPH from the light stage?</w:t>
      </w:r>
      <w:r>
        <w:t xml:space="preserve"> </w:t>
      </w:r>
      <w:r>
        <w:t xml:space="preserve">- What is carbon fixation and why is it important?</w:t>
      </w:r>
      <w:r>
        <w:t xml:space="preserve"> </w:t>
      </w:r>
      <w:r>
        <w:t xml:space="preserve">- What is the final product of the Calvin cycle, and how is it used by the plant?</w:t>
      </w:r>
    </w:p>
    <w:p>
      <w:pPr>
        <w:pStyle w:val="BodyText"/>
      </w:pPr>
      <w:r>
        <w:rPr>
          <w:b/>
        </w:rPr>
        <w:t xml:space="preserve">Evidence to Include:</w:t>
      </w:r>
      <w:r>
        <w:t xml:space="preserve"> </w:t>
      </w:r>
      <w:r>
        <w:t xml:space="preserve">- Explanation of the Calvin cycle occurring in the stroma</w:t>
      </w:r>
      <w:r>
        <w:t xml:space="preserve"> </w:t>
      </w:r>
      <w:r>
        <w:t xml:space="preserve">- Flow diagram or description of carbon dioxide fixation</w:t>
      </w:r>
      <w:r>
        <w:t xml:space="preserve"> </w:t>
      </w:r>
      <w:r>
        <w:t xml:space="preserve">- Chemical equation or summary: CO₂ + ATP + NADPH → Glucose (C₆H₁₂O₆)</w:t>
      </w:r>
      <w:r>
        <w:t xml:space="preserve"> </w:t>
      </w:r>
      <w:r>
        <w:t xml:space="preserve">- Evidence from Lesson 5 (videos and readings on the dark stage)</w:t>
      </w:r>
      <w:r>
        <w:t xml:space="preserve"> </w:t>
      </w:r>
      <w:r>
        <w:t xml:space="preserve">- Connection to the pumpkin: How does glucose produced in the Calvin cycle contribute to pumpkin growth and mass?</w:t>
      </w:r>
    </w:p>
    <w:p>
      <w:r>
        <w:pict>
          <v:rect style="width:0;height:1.5pt" o:hralign="center" o:hrstd="t" o:hr="t"/>
        </w:pict>
      </w:r>
    </w:p>
    <w:p>
      <w:pPr>
        <w:pStyle w:val="Heading3"/>
      </w:pPr>
      <w:bookmarkStart w:id="30" w:name="X319c15886fd43ef002d2649ad249a349af0e970"/>
      <w:r>
        <w:t xml:space="preserve">Section 5: Why Does Photosynthesis Matter Beyond the Plant?</w:t>
      </w:r>
      <w:bookmarkEnd w:id="30"/>
    </w:p>
    <w:p>
      <w:pPr>
        <w:pStyle w:val="FirstParagraph"/>
      </w:pPr>
      <w:r>
        <w:rPr>
          <w:b/>
        </w:rPr>
        <w:t xml:space="preserve">Guiding Questions:</w:t>
      </w:r>
      <w:r>
        <w:t xml:space="preserve"> </w:t>
      </w:r>
      <w:r>
        <w:t xml:space="preserve">- How does photosynthesis support life on Earth?</w:t>
      </w:r>
      <w:r>
        <w:t xml:space="preserve"> </w:t>
      </w:r>
      <w:r>
        <w:t xml:space="preserve">- What is the connection between photosynthesis and the food chain?</w:t>
      </w:r>
      <w:r>
        <w:t xml:space="preserve"> </w:t>
      </w:r>
      <w:r>
        <w:t xml:space="preserve">- How does photosynthesis affect the atmosphere?</w:t>
      </w:r>
      <w:r>
        <w:t xml:space="preserve"> </w:t>
      </w:r>
      <w:r>
        <w:t xml:space="preserve">- What would happen if photosynthesis stopped?</w:t>
      </w:r>
      <w:r>
        <w:t xml:space="preserve"> </w:t>
      </w:r>
      <w:r>
        <w:t xml:space="preserve">- How do humans depend on photosynthesis?</w:t>
      </w:r>
    </w:p>
    <w:p>
      <w:pPr>
        <w:pStyle w:val="BodyText"/>
      </w:pPr>
      <w:r>
        <w:rPr>
          <w:b/>
        </w:rPr>
        <w:t xml:space="preserve">Evidence to Include:</w:t>
      </w:r>
      <w:r>
        <w:t xml:space="preserve"> </w:t>
      </w:r>
      <w:r>
        <w:t xml:space="preserve">- Photosynthesis as the foundation of food chains (producers)</w:t>
      </w:r>
      <w:r>
        <w:t xml:space="preserve"> </w:t>
      </w:r>
      <w:r>
        <w:t xml:space="preserve">- Oxygen production and its importance for aerobic organisms</w:t>
      </w:r>
      <w:r>
        <w:t xml:space="preserve"> </w:t>
      </w:r>
      <w:r>
        <w:t xml:space="preserve">- Carbon dioxide removal from the atmosphere</w:t>
      </w:r>
      <w:r>
        <w:t xml:space="preserve"> </w:t>
      </w:r>
      <w:r>
        <w:t xml:space="preserve">- Evidence from Lesson 10 (significance of photosynthesis in nature)</w:t>
      </w:r>
      <w:r>
        <w:t xml:space="preserve"> </w:t>
      </w:r>
      <w:r>
        <w:t xml:space="preserve">- Connection to the pumpkin: How does the pumpkin plant contribute to the ecosystem and human food supply?</w:t>
      </w:r>
    </w:p>
    <w:p>
      <w:r>
        <w:pict>
          <v:rect style="width:0;height:1.5pt" o:hralign="center" o:hrstd="t" o:hr="t"/>
        </w:pict>
      </w:r>
    </w:p>
    <w:p>
      <w:pPr>
        <w:pStyle w:val="Heading2"/>
      </w:pPr>
      <w:bookmarkStart w:id="31" w:name="rubric-for-final-explanation"/>
      <w:r>
        <w:t xml:space="preserve">Rubric for Final Explanation</w:t>
      </w:r>
      <w:bookmarkEnd w:id="31"/>
    </w:p>
    <w:p>
      <w:pPr>
        <w:pStyle w:val="FirstParagraph"/>
      </w:pPr>
      <w:r>
        <w:t xml:space="preserve">Your Final Explanation will be assessed using the following</w:t>
      </w:r>
      <w:r>
        <w:t xml:space="preserve"> </w:t>
      </w:r>
      <w:r>
        <w:rPr>
          <w:b/>
        </w:rPr>
        <w:t xml:space="preserve">4-level rubric</w:t>
      </w:r>
      <w:r>
        <w:t xml:space="preserve"> </w:t>
      </w:r>
      <w:r>
        <w:t xml:space="preserve">with</w:t>
      </w:r>
      <w:r>
        <w:t xml:space="preserve"> </w:t>
      </w:r>
      <w:r>
        <w:rPr>
          <w:b/>
        </w:rPr>
        <w:t xml:space="preserve">8 criteria</w:t>
      </w:r>
      <w:r>
        <w:t xml:space="preserve">:</w:t>
      </w:r>
    </w:p>
    <w:tbl>
      <w:tblPr>
        <w:tblStyle w:val="Table"/>
        <w:tblW w:type="pct" w:w="5000.0"/>
        <w:tblLook w:firstRow="1"/>
      </w:tblPr>
      <w:tblGrid>
        <w:gridCol w:w="1218"/>
        <w:gridCol w:w="1653"/>
        <w:gridCol w:w="1740"/>
        <w:gridCol w:w="1740"/>
        <w:gridCol w:w="1566"/>
      </w:tblGrid>
      <w:tr>
        <w:trPr>
          <w:cnfStyle w:firstRow="1"/>
        </w:trPr>
        <w:tc>
          <w:tcPr>
            <w:tcBorders>
              <w:bottom w:val="single"/>
            </w:tcBorders>
            <w:vAlign w:val="bottom"/>
          </w:tcPr>
          <w:p>
            <w:pPr>
              <w:pStyle w:val="Compact"/>
              <w:jc w:val="left"/>
            </w:pPr>
            <w:r>
              <w:rPr>
                <w:b/>
              </w:rPr>
              <w:t xml:space="preserve">Criteria</w:t>
            </w:r>
          </w:p>
        </w:tc>
        <w:tc>
          <w:tcPr>
            <w:tcBorders>
              <w:bottom w:val="single"/>
            </w:tcBorders>
            <w:vAlign w:val="bottom"/>
          </w:tcPr>
          <w:p>
            <w:pPr>
              <w:pStyle w:val="Compact"/>
              <w:jc w:val="left"/>
            </w:pPr>
            <w:r>
              <w:rPr>
                <w:b/>
              </w:rPr>
              <w:t xml:space="preserve">Beginning (1)</w:t>
            </w:r>
          </w:p>
        </w:tc>
        <w:tc>
          <w:tcPr>
            <w:tcBorders>
              <w:bottom w:val="single"/>
            </w:tcBorders>
            <w:vAlign w:val="bottom"/>
          </w:tcPr>
          <w:p>
            <w:pPr>
              <w:pStyle w:val="Compact"/>
              <w:jc w:val="left"/>
            </w:pPr>
            <w:r>
              <w:rPr>
                <w:b/>
              </w:rPr>
              <w:t xml:space="preserve">Developing (2)</w:t>
            </w:r>
          </w:p>
        </w:tc>
        <w:tc>
          <w:tcPr>
            <w:tcBorders>
              <w:bottom w:val="single"/>
            </w:tcBorders>
            <w:vAlign w:val="bottom"/>
          </w:tcPr>
          <w:p>
            <w:pPr>
              <w:pStyle w:val="Compact"/>
              <w:jc w:val="left"/>
            </w:pPr>
            <w:r>
              <w:rPr>
                <w:b/>
              </w:rPr>
              <w:t xml:space="preserve">Proficient (3)</w:t>
            </w:r>
          </w:p>
        </w:tc>
        <w:tc>
          <w:tcPr>
            <w:tcBorders>
              <w:bottom w:val="single"/>
            </w:tcBorders>
            <w:vAlign w:val="bottom"/>
          </w:tcPr>
          <w:p>
            <w:pPr>
              <w:pStyle w:val="Compact"/>
              <w:jc w:val="left"/>
            </w:pPr>
            <w:r>
              <w:rPr>
                <w:b/>
              </w:rPr>
              <w:t xml:space="preserve">Advanced (4)</w:t>
            </w:r>
          </w:p>
        </w:tc>
      </w:tr>
      <w:tr>
        <w:tc>
          <w:p>
            <w:pPr>
              <w:pStyle w:val="Compact"/>
              <w:jc w:val="left"/>
            </w:pPr>
            <w:r>
              <w:rPr>
                <w:b/>
              </w:rPr>
              <w:t xml:space="preserve">1. Completeness</w:t>
            </w:r>
          </w:p>
        </w:tc>
        <w:tc>
          <w:p>
            <w:pPr>
              <w:pStyle w:val="Compact"/>
              <w:jc w:val="left"/>
            </w:pPr>
            <w:r>
              <w:t xml:space="preserve">Addresses fewer than 3 of the 5 required sections</w:t>
            </w:r>
          </w:p>
        </w:tc>
        <w:tc>
          <w:p>
            <w:pPr>
              <w:pStyle w:val="Compact"/>
              <w:jc w:val="left"/>
            </w:pPr>
            <w:r>
              <w:t xml:space="preserve">Addresses 3-4 of the 5 required sections</w:t>
            </w:r>
          </w:p>
        </w:tc>
        <w:tc>
          <w:p>
            <w:pPr>
              <w:pStyle w:val="Compact"/>
              <w:jc w:val="left"/>
            </w:pPr>
            <w:r>
              <w:t xml:space="preserve">Addresses all 5 required sections</w:t>
            </w:r>
          </w:p>
        </w:tc>
        <w:tc>
          <w:p>
            <w:pPr>
              <w:pStyle w:val="Compact"/>
              <w:jc w:val="left"/>
            </w:pPr>
            <w:r>
              <w:t xml:space="preserve">Addresses all 5 sections with depth and detail; goes beyond minimum requirements</w:t>
            </w:r>
          </w:p>
        </w:tc>
      </w:tr>
      <w:tr>
        <w:tc>
          <w:p>
            <w:pPr>
              <w:pStyle w:val="Compact"/>
              <w:jc w:val="left"/>
            </w:pPr>
            <w:r>
              <w:rPr>
                <w:b/>
              </w:rPr>
              <w:t xml:space="preserve">2. Use of Evidence</w:t>
            </w:r>
          </w:p>
        </w:tc>
        <w:tc>
          <w:p>
            <w:pPr>
              <w:pStyle w:val="Compact"/>
              <w:jc w:val="left"/>
            </w:pPr>
            <w:r>
              <w:t xml:space="preserve">Little or no evidence from lessons; mostly personal opinion</w:t>
            </w:r>
          </w:p>
        </w:tc>
        <w:tc>
          <w:p>
            <w:pPr>
              <w:pStyle w:val="Compact"/>
              <w:jc w:val="left"/>
            </w:pPr>
            <w:r>
              <w:t xml:space="preserve">Some evidence from lessons, but not consistently applied</w:t>
            </w:r>
          </w:p>
        </w:tc>
        <w:tc>
          <w:p>
            <w:pPr>
              <w:pStyle w:val="Compact"/>
              <w:jc w:val="left"/>
            </w:pPr>
            <w:r>
              <w:t xml:space="preserve">Uses evidence from multiple lessons (experiments, readings, videos) to support claims</w:t>
            </w:r>
          </w:p>
        </w:tc>
        <w:tc>
          <w:p>
            <w:pPr>
              <w:pStyle w:val="Compact"/>
              <w:jc w:val="left"/>
            </w:pPr>
            <w:r>
              <w:t xml:space="preserve">Integrates evidence from diverse sources throughout the unit; explicitly cites specific lessons and observations</w:t>
            </w:r>
          </w:p>
        </w:tc>
      </w:tr>
      <w:tr>
        <w:tc>
          <w:p>
            <w:pPr>
              <w:pStyle w:val="Compact"/>
              <w:jc w:val="left"/>
            </w:pPr>
            <w:r>
              <w:rPr>
                <w:b/>
              </w:rPr>
              <w:t xml:space="preserve">3. Scientific Accuracy</w:t>
            </w:r>
          </w:p>
        </w:tc>
        <w:tc>
          <w:p>
            <w:pPr>
              <w:pStyle w:val="Compact"/>
              <w:jc w:val="left"/>
            </w:pPr>
            <w:r>
              <w:t xml:space="preserve">Contains multiple scientific errors or misconceptions</w:t>
            </w:r>
          </w:p>
        </w:tc>
        <w:tc>
          <w:p>
            <w:pPr>
              <w:pStyle w:val="Compact"/>
              <w:jc w:val="left"/>
            </w:pPr>
            <w:r>
              <w:t xml:space="preserve">Contains some errors; basic concepts are partially correct</w:t>
            </w:r>
          </w:p>
        </w:tc>
        <w:tc>
          <w:p>
            <w:pPr>
              <w:pStyle w:val="Compact"/>
              <w:jc w:val="left"/>
            </w:pPr>
            <w:r>
              <w:t xml:space="preserve">Scientifically accurate with minor errors; demonstrates solid understanding</w:t>
            </w:r>
          </w:p>
        </w:tc>
        <w:tc>
          <w:p>
            <w:pPr>
              <w:pStyle w:val="Compact"/>
              <w:jc w:val="left"/>
            </w:pPr>
            <w:r>
              <w:t xml:space="preserve">Scientifically accurate and precise; uses correct terminology and concepts throughout</w:t>
            </w:r>
          </w:p>
        </w:tc>
      </w:tr>
      <w:tr>
        <w:tc>
          <w:p>
            <w:pPr>
              <w:pStyle w:val="Compact"/>
              <w:jc w:val="left"/>
            </w:pPr>
            <w:r>
              <w:rPr>
                <w:b/>
              </w:rPr>
              <w:t xml:space="preserve">4. Structure-Function Relationships</w:t>
            </w:r>
          </w:p>
        </w:tc>
        <w:tc>
          <w:p>
            <w:pPr>
              <w:pStyle w:val="Compact"/>
              <w:jc w:val="left"/>
            </w:pPr>
            <w:r>
              <w:t xml:space="preserve">Does not explain how chloroplast structure relates to function</w:t>
            </w:r>
          </w:p>
        </w:tc>
        <w:tc>
          <w:p>
            <w:pPr>
              <w:pStyle w:val="Compact"/>
              <w:jc w:val="left"/>
            </w:pPr>
            <w:r>
              <w:t xml:space="preserve">Mentions structure or function but does not connect them</w:t>
            </w:r>
          </w:p>
        </w:tc>
        <w:tc>
          <w:p>
            <w:pPr>
              <w:pStyle w:val="Compact"/>
              <w:jc w:val="left"/>
            </w:pPr>
            <w:r>
              <w:t xml:space="preserve">Clearly explains how chloroplast structure enables photosynthesis</w:t>
            </w:r>
          </w:p>
        </w:tc>
        <w:tc>
          <w:p>
            <w:pPr>
              <w:pStyle w:val="Compact"/>
              <w:jc w:val="left"/>
            </w:pPr>
            <w:r>
              <w:t xml:space="preserve">Provides detailed, sophisticated explanation of structure-function relationships with specific examples</w:t>
            </w:r>
          </w:p>
        </w:tc>
      </w:tr>
      <w:tr>
        <w:tc>
          <w:p>
            <w:pPr>
              <w:pStyle w:val="Compact"/>
              <w:jc w:val="left"/>
            </w:pPr>
            <w:r>
              <w:rPr>
                <w:b/>
              </w:rPr>
              <w:t xml:space="preserve">5. Process Understanding</w:t>
            </w:r>
          </w:p>
        </w:tc>
        <w:tc>
          <w:p>
            <w:pPr>
              <w:pStyle w:val="Compact"/>
              <w:jc w:val="left"/>
            </w:pPr>
            <w:r>
              <w:t xml:space="preserve">Does not explain the light and dark stages or explains them incorrectly</w:t>
            </w:r>
          </w:p>
        </w:tc>
        <w:tc>
          <w:p>
            <w:pPr>
              <w:pStyle w:val="Compact"/>
              <w:jc w:val="left"/>
            </w:pPr>
            <w:r>
              <w:t xml:space="preserve">Provides basic description of light and dark stages with gaps</w:t>
            </w:r>
          </w:p>
        </w:tc>
        <w:tc>
          <w:p>
            <w:pPr>
              <w:pStyle w:val="Compact"/>
              <w:jc w:val="left"/>
            </w:pPr>
            <w:r>
              <w:t xml:space="preserve">Clearly explains both stages, including inputs, outputs, and location</w:t>
            </w:r>
          </w:p>
        </w:tc>
        <w:tc>
          <w:p>
            <w:pPr>
              <w:pStyle w:val="Compact"/>
              <w:jc w:val="left"/>
            </w:pPr>
            <w:r>
              <w:t xml:space="preserve">Provides comprehensive explanation of both stages, showing how they are connected and interdependent</w:t>
            </w:r>
          </w:p>
        </w:tc>
      </w:tr>
      <w:tr>
        <w:tc>
          <w:p>
            <w:pPr>
              <w:pStyle w:val="Compact"/>
              <w:jc w:val="left"/>
            </w:pPr>
            <w:r>
              <w:rPr>
                <w:b/>
              </w:rPr>
              <w:t xml:space="preserve">6. Connection to Phenomenon</w:t>
            </w:r>
          </w:p>
        </w:tc>
        <w:tc>
          <w:p>
            <w:pPr>
              <w:pStyle w:val="Compact"/>
              <w:jc w:val="left"/>
            </w:pPr>
            <w:r>
              <w:t xml:space="preserve">Does not connect explanation to the pumpkin phenomenon</w:t>
            </w:r>
          </w:p>
        </w:tc>
        <w:tc>
          <w:p>
            <w:pPr>
              <w:pStyle w:val="Compact"/>
              <w:jc w:val="left"/>
            </w:pPr>
            <w:r>
              <w:t xml:space="preserve">Makes weak or superficial connections to the pumpkin</w:t>
            </w:r>
          </w:p>
        </w:tc>
        <w:tc>
          <w:p>
            <w:pPr>
              <w:pStyle w:val="Compact"/>
              <w:jc w:val="left"/>
            </w:pPr>
            <w:r>
              <w:t xml:space="preserve">Consistently connects concepts to the pumpkin growth phenomenon</w:t>
            </w:r>
          </w:p>
        </w:tc>
        <w:tc>
          <w:p>
            <w:pPr>
              <w:pStyle w:val="Compact"/>
              <w:jc w:val="left"/>
            </w:pPr>
            <w:r>
              <w:t xml:space="preserve">Seamlessly integrates the pumpkin phenomenon throughout; uses it to illustrate complex concepts</w:t>
            </w:r>
          </w:p>
        </w:tc>
      </w:tr>
      <w:tr>
        <w:tc>
          <w:p>
            <w:pPr>
              <w:pStyle w:val="Compact"/>
              <w:jc w:val="left"/>
            </w:pPr>
            <w:r>
              <w:rPr>
                <w:b/>
              </w:rPr>
              <w:t xml:space="preserve">7. Broader Significance</w:t>
            </w:r>
          </w:p>
        </w:tc>
        <w:tc>
          <w:p>
            <w:pPr>
              <w:pStyle w:val="Compact"/>
              <w:jc w:val="left"/>
            </w:pPr>
            <w:r>
              <w:t xml:space="preserve">Does not address the importance of photosynthesis beyond the plant</w:t>
            </w:r>
          </w:p>
        </w:tc>
        <w:tc>
          <w:p>
            <w:pPr>
              <w:pStyle w:val="Compact"/>
              <w:jc w:val="left"/>
            </w:pPr>
            <w:r>
              <w:t xml:space="preserve">Mentions importance but lacks detail or examples</w:t>
            </w:r>
          </w:p>
        </w:tc>
        <w:tc>
          <w:p>
            <w:pPr>
              <w:pStyle w:val="Compact"/>
              <w:jc w:val="left"/>
            </w:pPr>
            <w:r>
              <w:t xml:space="preserve">Explains significance of photosynthesis for ecosystems and humans</w:t>
            </w:r>
          </w:p>
        </w:tc>
        <w:tc>
          <w:p>
            <w:pPr>
              <w:pStyle w:val="Compact"/>
              <w:jc w:val="left"/>
            </w:pPr>
            <w:r>
              <w:t xml:space="preserve">Provides insightful analysis of photosynthesis’s role in supporting life on Earth; considers multiple perspectives</w:t>
            </w:r>
          </w:p>
        </w:tc>
      </w:tr>
      <w:tr>
        <w:tc>
          <w:p>
            <w:pPr>
              <w:pStyle w:val="Compact"/>
              <w:jc w:val="left"/>
            </w:pPr>
            <w:r>
              <w:rPr>
                <w:b/>
              </w:rPr>
              <w:t xml:space="preserve">8. Communication</w:t>
            </w:r>
          </w:p>
        </w:tc>
        <w:tc>
          <w:p>
            <w:pPr>
              <w:pStyle w:val="Compact"/>
              <w:jc w:val="left"/>
            </w:pPr>
            <w:r>
              <w:t xml:space="preserve">Explanation is unclear, disorganized, or difficult to follow</w:t>
            </w:r>
          </w:p>
        </w:tc>
        <w:tc>
          <w:p>
            <w:pPr>
              <w:pStyle w:val="Compact"/>
              <w:jc w:val="left"/>
            </w:pPr>
            <w:r>
              <w:t xml:space="preserve">Explanation has some organization but lacks clarity in places</w:t>
            </w:r>
          </w:p>
        </w:tc>
        <w:tc>
          <w:p>
            <w:pPr>
              <w:pStyle w:val="Compact"/>
              <w:jc w:val="left"/>
            </w:pPr>
            <w:r>
              <w:t xml:space="preserve">Well-organized and clearly written; easy to follow</w:t>
            </w:r>
          </w:p>
        </w:tc>
        <w:tc>
          <w:p>
            <w:pPr>
              <w:pStyle w:val="Compact"/>
              <w:jc w:val="left"/>
            </w:pPr>
            <w:r>
              <w:t xml:space="preserve">Exceptionally clear, coherent, and engaging; uses diagrams, equations, or models effectively</w:t>
            </w:r>
          </w:p>
        </w:tc>
      </w:tr>
    </w:tbl>
    <w:p>
      <w:pPr>
        <w:pStyle w:val="Heading3"/>
      </w:pPr>
      <w:bookmarkStart w:id="32" w:name="scoring"/>
      <w:r>
        <w:t xml:space="preserve">Scoring:</w:t>
      </w:r>
      <w:bookmarkEnd w:id="32"/>
    </w:p>
    <w:p>
      <w:pPr>
        <w:numPr>
          <w:ilvl w:val="0"/>
          <w:numId w:val="1001"/>
        </w:numPr>
        <w:pStyle w:val="Compact"/>
      </w:pPr>
      <w:r>
        <w:rPr>
          <w:b/>
        </w:rPr>
        <w:t xml:space="preserve">Beginning (8-12 points):</w:t>
      </w:r>
      <w:r>
        <w:t xml:space="preserve"> </w:t>
      </w:r>
      <w:r>
        <w:t xml:space="preserve">Needs significant revision</w:t>
      </w:r>
    </w:p>
    <w:p>
      <w:pPr>
        <w:numPr>
          <w:ilvl w:val="0"/>
          <w:numId w:val="1001"/>
        </w:numPr>
        <w:pStyle w:val="Compact"/>
      </w:pPr>
      <w:r>
        <w:rPr>
          <w:b/>
        </w:rPr>
        <w:t xml:space="preserve">Developing (13-19 points):</w:t>
      </w:r>
      <w:r>
        <w:t xml:space="preserve"> </w:t>
      </w:r>
      <w:r>
        <w:t xml:space="preserve">Shows understanding but needs more evidence and clarity</w:t>
      </w:r>
    </w:p>
    <w:p>
      <w:pPr>
        <w:numPr>
          <w:ilvl w:val="0"/>
          <w:numId w:val="1001"/>
        </w:numPr>
        <w:pStyle w:val="Compact"/>
      </w:pPr>
      <w:r>
        <w:rPr>
          <w:b/>
        </w:rPr>
        <w:t xml:space="preserve">Proficient (20-26 points):</w:t>
      </w:r>
      <w:r>
        <w:t xml:space="preserve"> </w:t>
      </w:r>
      <w:r>
        <w:t xml:space="preserve">Meets expectations; demonstrates solid understanding</w:t>
      </w:r>
    </w:p>
    <w:p>
      <w:pPr>
        <w:numPr>
          <w:ilvl w:val="0"/>
          <w:numId w:val="1001"/>
        </w:numPr>
        <w:pStyle w:val="Compact"/>
      </w:pPr>
      <w:r>
        <w:rPr>
          <w:b/>
        </w:rPr>
        <w:t xml:space="preserve">Advanced (27-32 points):</w:t>
      </w:r>
      <w:r>
        <w:t xml:space="preserve"> </w:t>
      </w:r>
      <w:r>
        <w:t xml:space="preserve">Exceeds expectations; demonstrates deep, integrated understanding</w:t>
      </w:r>
    </w:p>
    <w:p>
      <w:r>
        <w:pict>
          <v:rect style="width:0;height:1.5pt" o:hralign="center" o:hrstd="t" o:hr="t"/>
        </w:pict>
      </w:r>
    </w:p>
    <w:p>
      <w:pPr>
        <w:pStyle w:val="Heading2"/>
      </w:pPr>
      <w:bookmarkStart w:id="33" w:name="partial-example-strong-student-response"/>
      <w:r>
        <w:t xml:space="preserve">Partial Example: Strong Student Response</w:t>
      </w:r>
      <w:bookmarkEnd w:id="33"/>
    </w:p>
    <w:p>
      <w:pPr>
        <w:pStyle w:val="FirstParagraph"/>
      </w:pPr>
      <w:r>
        <w:t xml:space="preserve">Below is an</w:t>
      </w:r>
      <w:r>
        <w:t xml:space="preserve"> </w:t>
      </w:r>
      <w:r>
        <w:rPr>
          <w:b/>
        </w:rPr>
        <w:t xml:space="preserve">excerpt</w:t>
      </w:r>
      <w:r>
        <w:t xml:space="preserve"> </w:t>
      </w:r>
      <w:r>
        <w:t xml:space="preserve">from a strong student response that demonstrates proficient to advanced understanding. Use this as a model for your own writing.</w:t>
      </w:r>
    </w:p>
    <w:p>
      <w:r>
        <w:pict>
          <v:rect style="width:0;height:1.5pt" o:hralign="center" o:hrstd="t" o:hr="t"/>
        </w:pict>
      </w:r>
    </w:p>
    <w:p>
      <w:pPr>
        <w:pStyle w:val="Heading3"/>
      </w:pPr>
      <w:bookmarkStart w:id="34" w:name="Xe5c6a42199bed864fc30654a0df45bfabe94199"/>
      <w:r>
        <w:t xml:space="preserve">Example: Section 1 — How Do Plants Obtain Materials to Grow?</w:t>
      </w:r>
      <w:bookmarkEnd w:id="34"/>
    </w:p>
    <w:p>
      <w:pPr>
        <w:pStyle w:val="FirstParagraph"/>
      </w:pPr>
      <w:r>
        <w:t xml:space="preserve">Plants obtain materials to grow through two main types of nutrition:</w:t>
      </w:r>
      <w:r>
        <w:t xml:space="preserve"> </w:t>
      </w:r>
      <w:r>
        <w:rPr>
          <w:b/>
        </w:rPr>
        <w:t xml:space="preserve">autotrophic</w:t>
      </w:r>
      <w:r>
        <w:t xml:space="preserve"> </w:t>
      </w:r>
      <w:r>
        <w:t xml:space="preserve">and</w:t>
      </w:r>
      <w:r>
        <w:t xml:space="preserve"> </w:t>
      </w:r>
      <w:r>
        <w:rPr>
          <w:b/>
        </w:rPr>
        <w:t xml:space="preserve">heterotrophic</w:t>
      </w:r>
      <w:r>
        <w:t xml:space="preserve"> </w:t>
      </w:r>
      <w:r>
        <w:t xml:space="preserve">nutrition.</w:t>
      </w:r>
    </w:p>
    <w:p>
      <w:pPr>
        <w:pStyle w:val="BodyText"/>
      </w:pPr>
      <w:r>
        <w:rPr>
          <w:b/>
        </w:rPr>
        <w:t xml:space="preserve">Autotrophic plants</w:t>
      </w:r>
      <w:r>
        <w:t xml:space="preserve">, like the giant pumpkin we observed in the time-lapse video, make their own food using simple inorganic materials. They take in carbon dioxide (CO₂) from the air through tiny pores called stomata in their leaves, and they absorb water (H₂O) and minerals from the soil through their roots. Using energy from sunlight, autotrophic plants convert these simple materials into glucose (C₆H₁₂O₆), a complex organic molecule that serves as food. This process is called</w:t>
      </w:r>
      <w:r>
        <w:t xml:space="preserve"> </w:t>
      </w:r>
      <w:r>
        <w:rPr>
          <w:b/>
        </w:rPr>
        <w:t xml:space="preserve">photosynthesis</w:t>
      </w:r>
      <w:r>
        <w:t xml:space="preserve">. The glucose produced is then used to build all the plant structures we see—leaves, stems, roots, flowers, and fruits. In the case of the giant pumpkin, the massive fruit that can weigh hundreds of kilograms is built primarily from the glucose molecules produced through photosynthesis.</w:t>
      </w:r>
    </w:p>
    <w:p>
      <w:pPr>
        <w:pStyle w:val="BodyText"/>
      </w:pPr>
      <w:r>
        <w:rPr>
          <w:b/>
        </w:rPr>
        <w:t xml:space="preserve">Heterotrophic plants</w:t>
      </w:r>
      <w:r>
        <w:t xml:space="preserve">, on the other hand, cannot make their own food and must obtain organic nutrients from other sources. During Lesson 9, we learned about several types of heterotrophic nutrition:</w:t>
      </w:r>
      <w:r>
        <w:t xml:space="preserve"> </w:t>
      </w:r>
      <w:r>
        <w:t xml:space="preserve">-</w:t>
      </w:r>
      <w:r>
        <w:t xml:space="preserve"> </w:t>
      </w:r>
      <w:r>
        <w:rPr>
          <w:b/>
        </w:rPr>
        <w:t xml:space="preserve">Parasitic plants</w:t>
      </w:r>
      <w:r>
        <w:t xml:space="preserve"> </w:t>
      </w:r>
      <w:r>
        <w:t xml:space="preserve">(like mistletoe) attach to host plants and extract nutrients directly from them</w:t>
      </w:r>
      <w:r>
        <w:t xml:space="preserve"> </w:t>
      </w:r>
      <w:r>
        <w:t xml:space="preserve">-</w:t>
      </w:r>
      <w:r>
        <w:t xml:space="preserve"> </w:t>
      </w:r>
      <w:r>
        <w:rPr>
          <w:b/>
        </w:rPr>
        <w:t xml:space="preserve">Saprophytic plants</w:t>
      </w:r>
      <w:r>
        <w:t xml:space="preserve"> </w:t>
      </w:r>
      <w:r>
        <w:t xml:space="preserve">obtain nutrients from dead and decaying organic matter</w:t>
      </w:r>
      <w:r>
        <w:t xml:space="preserve"> </w:t>
      </w:r>
      <w:r>
        <w:t xml:space="preserve">-</w:t>
      </w:r>
      <w:r>
        <w:t xml:space="preserve"> </w:t>
      </w:r>
      <w:r>
        <w:rPr>
          <w:b/>
        </w:rPr>
        <w:t xml:space="preserve">Carnivorous plants</w:t>
      </w:r>
      <w:r>
        <w:t xml:space="preserve"> </w:t>
      </w:r>
      <w:r>
        <w:t xml:space="preserve">(like the Venus flytrap) trap and digest insects to obtain nitrogen and other nutrients that are scarce in their environment</w:t>
      </w:r>
      <w:r>
        <w:t xml:space="preserve"> </w:t>
      </w:r>
      <w:r>
        <w:t xml:space="preserve">-</w:t>
      </w:r>
      <w:r>
        <w:t xml:space="preserve"> </w:t>
      </w:r>
      <w:r>
        <w:rPr>
          <w:b/>
        </w:rPr>
        <w:t xml:space="preserve">Symbiotic plants</w:t>
      </w:r>
      <w:r>
        <w:t xml:space="preserve"> </w:t>
      </w:r>
      <w:r>
        <w:t xml:space="preserve">form mutually beneficial relationships with other organisms, such as fungi in mycorrhizal associations</w:t>
      </w:r>
    </w:p>
    <w:p>
      <w:pPr>
        <w:pStyle w:val="BodyText"/>
      </w:pPr>
      <w:r>
        <w:t xml:space="preserve">The pumpkin plant is</w:t>
      </w:r>
      <w:r>
        <w:t xml:space="preserve"> </w:t>
      </w:r>
      <w:r>
        <w:rPr>
          <w:b/>
        </w:rPr>
        <w:t xml:space="preserve">autotrophic</w:t>
      </w:r>
      <w:r>
        <w:t xml:space="preserve"> </w:t>
      </w:r>
      <w:r>
        <w:t xml:space="preserve">because it produces its own food through photosynthesis. This is why the pumpkin plant needs sunlight, water, and carbon dioxide to grow. Without the ability to photosynthesize, the pumpkin seed could not have grown into a massive plant producing a giant fruit. The time-lapse video showed the pumpkin growing rapidly over several weeks—this growth was fueled entirely by the glucose molecules manufactured in the plant’s leaves through photosynthesis.</w:t>
      </w:r>
    </w:p>
    <w:p>
      <w:r>
        <w:pict>
          <v:rect style="width:0;height:1.5pt" o:hralign="center" o:hrstd="t" o:hr="t"/>
        </w:pict>
      </w:r>
    </w:p>
    <w:p>
      <w:pPr>
        <w:pStyle w:val="Heading3"/>
      </w:pPr>
      <w:bookmarkStart w:id="35" w:name="X222944278307ad34144ea331c8d20128fef9093"/>
      <w:r>
        <w:t xml:space="preserve">Example: Section 2 — How Does the Chloroplast Make Photosynthesis Possible?</w:t>
      </w:r>
      <w:bookmarkEnd w:id="35"/>
    </w:p>
    <w:p>
      <w:pPr>
        <w:pStyle w:val="FirstParagraph"/>
      </w:pPr>
      <w:r>
        <w:t xml:space="preserve">The</w:t>
      </w:r>
      <w:r>
        <w:t xml:space="preserve"> </w:t>
      </w:r>
      <w:r>
        <w:rPr>
          <w:b/>
        </w:rPr>
        <w:t xml:space="preserve">chloroplast</w:t>
      </w:r>
      <w:r>
        <w:t xml:space="preserve"> </w:t>
      </w:r>
      <w:r>
        <w:t xml:space="preserve">is the organelle where photosynthesis occurs, and its structure is perfectly designed for its function of capturing light energy and converting it into chemical energy.</w:t>
      </w:r>
    </w:p>
    <w:p>
      <w:pPr>
        <w:pStyle w:val="BodyText"/>
      </w:pPr>
      <w:r>
        <w:t xml:space="preserve">From the simulation in Lesson 3, I learned that the chloroplast has several key structures:</w:t>
      </w:r>
    </w:p>
    <w:p>
      <w:pPr>
        <w:numPr>
          <w:ilvl w:val="0"/>
          <w:numId w:val="1002"/>
        </w:numPr>
      </w:pPr>
      <w:r>
        <w:rPr>
          <w:b/>
        </w:rPr>
        <w:t xml:space="preserve">Outer and inner membranes</w:t>
      </w:r>
      <w:r>
        <w:t xml:space="preserve"> </w:t>
      </w:r>
      <w:r>
        <w:t xml:space="preserve">— These double membranes enclose the chloroplast and control what enters and exits, creating a specialized environment for photosynthesis.</w:t>
      </w:r>
    </w:p>
    <w:p>
      <w:pPr>
        <w:numPr>
          <w:ilvl w:val="0"/>
          <w:numId w:val="1002"/>
        </w:numPr>
      </w:pPr>
      <w:r>
        <w:rPr>
          <w:b/>
        </w:rPr>
        <w:t xml:space="preserve">Thylakoids</w:t>
      </w:r>
      <w:r>
        <w:t xml:space="preserve"> </w:t>
      </w:r>
      <w:r>
        <w:t xml:space="preserve">— These are flattened, disc-shaped membrane sacs stacked in piles called</w:t>
      </w:r>
      <w:r>
        <w:t xml:space="preserve"> </w:t>
      </w:r>
      <w:r>
        <w:rPr>
          <w:b/>
        </w:rPr>
        <w:t xml:space="preserve">grana</w:t>
      </w:r>
      <w:r>
        <w:t xml:space="preserve"> </w:t>
      </w:r>
      <w:r>
        <w:t xml:space="preserve">(singular: granum). The thylakoid membranes contain</w:t>
      </w:r>
      <w:r>
        <w:t xml:space="preserve"> </w:t>
      </w:r>
      <w:r>
        <w:rPr>
          <w:b/>
        </w:rPr>
        <w:t xml:space="preserve">chlorophyll</w:t>
      </w:r>
      <w:r>
        <w:t xml:space="preserve">, the green pigment that absorbs light energy. Chlorophyll is specifically designed to capture red and blue wavelengths of light, which is why plants appear green (they reflect green light). The large surface area created by stacking thylakoids into grana maximizes light absorption.</w:t>
      </w:r>
    </w:p>
    <w:p>
      <w:pPr>
        <w:numPr>
          <w:ilvl w:val="0"/>
          <w:numId w:val="1002"/>
        </w:numPr>
      </w:pPr>
      <w:r>
        <w:rPr>
          <w:b/>
        </w:rPr>
        <w:t xml:space="preserve">Stroma</w:t>
      </w:r>
      <w:r>
        <w:t xml:space="preserve"> </w:t>
      </w:r>
      <w:r>
        <w:t xml:space="preserve">— This is the fluid-filled space surrounding the thylakoids. The stroma contains enzymes necessary for the dark stage of photosynthesis (Calvin cycle).</w:t>
      </w:r>
    </w:p>
    <w:p>
      <w:pPr>
        <w:pStyle w:val="FirstParagraph"/>
      </w:pPr>
      <w:r>
        <w:t xml:space="preserve">The structure of the chloroplast directly supports its function:</w:t>
      </w:r>
      <w:r>
        <w:t xml:space="preserve"> </w:t>
      </w:r>
      <w:r>
        <w:t xml:space="preserve">- The</w:t>
      </w:r>
      <w:r>
        <w:t xml:space="preserve"> </w:t>
      </w:r>
      <w:r>
        <w:rPr>
          <w:b/>
        </w:rPr>
        <w:t xml:space="preserve">thylakoid membranes</w:t>
      </w:r>
      <w:r>
        <w:t xml:space="preserve"> </w:t>
      </w:r>
      <w:r>
        <w:t xml:space="preserve">provide a large surface area packed with chlorophyll molecules to capture as much light energy as possible</w:t>
      </w:r>
      <w:r>
        <w:t xml:space="preserve"> </w:t>
      </w:r>
      <w:r>
        <w:t xml:space="preserve">- The</w:t>
      </w:r>
      <w:r>
        <w:t xml:space="preserve"> </w:t>
      </w:r>
      <w:r>
        <w:rPr>
          <w:b/>
        </w:rPr>
        <w:t xml:space="preserve">internal compartments</w:t>
      </w:r>
      <w:r>
        <w:t xml:space="preserve"> </w:t>
      </w:r>
      <w:r>
        <w:t xml:space="preserve">(thylakoid space vs. stroma) allow the light and dark stages to occur in different locations, each optimized for specific reactions</w:t>
      </w:r>
      <w:r>
        <w:t xml:space="preserve"> </w:t>
      </w:r>
      <w:r>
        <w:t xml:space="preserve">- The</w:t>
      </w:r>
      <w:r>
        <w:t xml:space="preserve"> </w:t>
      </w:r>
      <w:r>
        <w:rPr>
          <w:b/>
        </w:rPr>
        <w:t xml:space="preserve">double membrane</w:t>
      </w:r>
      <w:r>
        <w:t xml:space="preserve"> </w:t>
      </w:r>
      <w:r>
        <w:t xml:space="preserve">creates a controlled environment where concentrations of reactants and products can be regulated</w:t>
      </w:r>
    </w:p>
    <w:p>
      <w:pPr>
        <w:pStyle w:val="BodyText"/>
      </w:pPr>
      <w:r>
        <w:t xml:space="preserve">In the pumpkin plant, thousands of chloroplasts in each leaf cell work together to capture sunlight and produce glucose. The broad, flat leaves of the pumpkin plant maximize the surface area exposed to sunlight, and within those leaves, millions of chloroplasts are positioned to intercept light. This is why we call the chloroplast the</w:t>
      </w:r>
      <w:r>
        <w:t xml:space="preserve"> </w:t>
      </w:r>
      <w:r>
        <w:t xml:space="preserve">“</w:t>
      </w:r>
      <w:r>
        <w:t xml:space="preserve">solar powerhouse</w:t>
      </w:r>
      <w:r>
        <w:t xml:space="preserve">”</w:t>
      </w:r>
      <w:r>
        <w:t xml:space="preserve">—it converts solar energy into chemical energy stored in glucose molecules, which the plant then uses to build the massive pumpkin fruit.</w:t>
      </w:r>
    </w:p>
    <w:p>
      <w:r>
        <w:pict>
          <v:rect style="width:0;height:1.5pt" o:hralign="center" o:hrstd="t" o:hr="t"/>
        </w:pict>
      </w:r>
    </w:p>
    <w:p>
      <w:pPr>
        <w:pStyle w:val="Heading3"/>
      </w:pPr>
      <w:bookmarkStart w:id="36" w:name="X48d22f41c43260780c1790e62b8a766aa5b226f"/>
      <w:r>
        <w:t xml:space="preserve">Example: Section 3 — What Happens During the Light Stage of Photosynthesis?</w:t>
      </w:r>
      <w:bookmarkEnd w:id="36"/>
    </w:p>
    <w:p>
      <w:pPr>
        <w:pStyle w:val="FirstParagraph"/>
      </w:pPr>
      <w:r>
        <w:t xml:space="preserve">The</w:t>
      </w:r>
      <w:r>
        <w:t xml:space="preserve"> </w:t>
      </w:r>
      <w:r>
        <w:rPr>
          <w:b/>
        </w:rPr>
        <w:t xml:space="preserve">light stage</w:t>
      </w:r>
      <w:r>
        <w:t xml:space="preserve"> </w:t>
      </w:r>
      <w:r>
        <w:t xml:space="preserve">(also called the light-dependent reactions) occurs in the</w:t>
      </w:r>
      <w:r>
        <w:t xml:space="preserve"> </w:t>
      </w:r>
      <w:r>
        <w:rPr>
          <w:b/>
        </w:rPr>
        <w:t xml:space="preserve">thylakoid membranes</w:t>
      </w:r>
      <w:r>
        <w:t xml:space="preserve"> </w:t>
      </w:r>
      <w:r>
        <w:t xml:space="preserve">of the chloroplast. This stage requires light energy and produces the energy carriers needed for the dark stage.</w:t>
      </w:r>
    </w:p>
    <w:p>
      <w:pPr>
        <w:pStyle w:val="BodyText"/>
      </w:pPr>
      <w:r>
        <w:rPr>
          <w:b/>
        </w:rPr>
        <w:t xml:space="preserve">Inputs (Reactants):</w:t>
      </w:r>
      <w:r>
        <w:t xml:space="preserve"> </w:t>
      </w:r>
      <w:r>
        <w:t xml:space="preserve">- Light energy (from the sun)</w:t>
      </w:r>
      <w:r>
        <w:t xml:space="preserve"> </w:t>
      </w:r>
      <w:r>
        <w:t xml:space="preserve">- Water (H₂O)</w:t>
      </w:r>
      <w:r>
        <w:t xml:space="preserve"> </w:t>
      </w:r>
      <w:r>
        <w:t xml:space="preserve">- ADP (adenosine diphosphate)</w:t>
      </w:r>
      <w:r>
        <w:t xml:space="preserve"> </w:t>
      </w:r>
      <w:r>
        <w:t xml:space="preserve">- NADP⁺ (nicotinamide adenine dinucleotide phosphate)</w:t>
      </w:r>
    </w:p>
    <w:p>
      <w:pPr>
        <w:pStyle w:val="BodyText"/>
      </w:pPr>
      <w:r>
        <w:rPr>
          <w:b/>
        </w:rPr>
        <w:t xml:space="preserve">Outputs (Products):</w:t>
      </w:r>
      <w:r>
        <w:t xml:space="preserve"> </w:t>
      </w:r>
      <w:r>
        <w:t xml:space="preserve">- Oxygen (O₂)</w:t>
      </w:r>
      <w:r>
        <w:t xml:space="preserve"> </w:t>
      </w:r>
      <w:r>
        <w:t xml:space="preserve">- ATP (adenosine triphosphate)</w:t>
      </w:r>
      <w:r>
        <w:t xml:space="preserve"> </w:t>
      </w:r>
      <w:r>
        <w:t xml:space="preserve">- NADPH (reduced NADP⁺)</w:t>
      </w:r>
    </w:p>
    <w:p>
      <w:pPr>
        <w:pStyle w:val="BodyText"/>
      </w:pPr>
      <w:r>
        <w:rPr>
          <w:b/>
        </w:rPr>
        <w:t xml:space="preserve">What happens:</w:t>
      </w:r>
    </w:p>
    <w:p>
      <w:pPr>
        <w:pStyle w:val="BodyText"/>
      </w:pPr>
      <w:r>
        <w:t xml:space="preserve">When light strikes the chlorophyll molecules in the thylakoid membrane, the energy excites electrons, raising them to a higher energy level. These high-energy electrons are passed through a series of proteins called the</w:t>
      </w:r>
      <w:r>
        <w:t xml:space="preserve"> </w:t>
      </w:r>
      <w:r>
        <w:rPr>
          <w:b/>
        </w:rPr>
        <w:t xml:space="preserve">electron transport chain</w:t>
      </w:r>
      <w:r>
        <w:t xml:space="preserve">. As electrons move through this chain, their energy is used to pump hydrogen ions (H⁺) across the thylakoid membrane, creating a concentration gradient. This gradient drives the production of</w:t>
      </w:r>
      <w:r>
        <w:t xml:space="preserve"> </w:t>
      </w:r>
      <w:r>
        <w:rPr>
          <w:b/>
        </w:rPr>
        <w:t xml:space="preserve">ATP</w:t>
      </w:r>
      <w:r>
        <w:t xml:space="preserve">, the cell’s energy currency.</w:t>
      </w:r>
    </w:p>
    <w:p>
      <w:pPr>
        <w:pStyle w:val="BodyText"/>
      </w:pPr>
      <w:r>
        <w:t xml:space="preserve">At the same time, water molecules undergo</w:t>
      </w:r>
      <w:r>
        <w:t xml:space="preserve"> </w:t>
      </w:r>
      <w:r>
        <w:rPr>
          <w:b/>
        </w:rPr>
        <w:t xml:space="preserve">photolysis</w:t>
      </w:r>
      <w:r>
        <w:t xml:space="preserve">—they are split by light energy into hydrogen ions (H⁺), electrons, and oxygen gas (O₂). The equation for photolysis is:</w:t>
      </w:r>
    </w:p>
    <w:p>
      <w:pPr>
        <w:pStyle w:val="BodyText"/>
      </w:pPr>
      <w:r>
        <w:rPr>
          <w:b/>
        </w:rPr>
        <w:t xml:space="preserve">2H₂O → 4H⁺ + 4e⁻ + O₂</w:t>
      </w:r>
    </w:p>
    <w:p>
      <w:pPr>
        <w:pStyle w:val="BodyText"/>
      </w:pPr>
      <w:r>
        <w:t xml:space="preserve">The electrons from water replace the excited electrons that left the chlorophyll, and the hydrogen ions are used to produce</w:t>
      </w:r>
      <w:r>
        <w:t xml:space="preserve"> </w:t>
      </w:r>
      <w:r>
        <w:rPr>
          <w:b/>
        </w:rPr>
        <w:t xml:space="preserve">NADPH</w:t>
      </w:r>
      <w:r>
        <w:t xml:space="preserve">, another energy carrier. The oxygen is released as a waste product.</w:t>
      </w:r>
    </w:p>
    <w:p>
      <w:pPr>
        <w:pStyle w:val="BodyText"/>
      </w:pPr>
      <w:r>
        <w:t xml:space="preserve">In Lesson 4, we conducted an experiment where we observed oxygen bubbles being released from aquatic plants (Elodea) when exposed to bright light. We collected the gas and tested it with a glowing splint, which reignited—confirming that the gas was oxygen. This experiment provided direct evidence that the light stage of photosynthesis produces oxygen as a byproduct of splitting water molecules.</w:t>
      </w:r>
    </w:p>
    <w:p>
      <w:pPr>
        <w:pStyle w:val="BodyText"/>
      </w:pPr>
      <w:r>
        <w:rPr>
          <w:b/>
        </w:rPr>
        <w:t xml:space="preserve">Connection to the pumpkin:</w:t>
      </w:r>
      <w:r>
        <w:t xml:space="preserve"> </w:t>
      </w:r>
      <w:r>
        <w:t xml:space="preserve">The light stage is essential for pumpkin growth because it produces ATP and NADPH, which provide the energy and reducing power needed for the dark stage. Without light, the pumpkin plant cannot produce these energy carriers, and photosynthesis stops. This is why the pumpkin plant must be grown in full sunlight—the more light it receives, the more ATP and NADPH it can produce, and the faster it can manufacture glucose to fuel its rapid growth.</w:t>
      </w:r>
    </w:p>
    <w:p>
      <w:r>
        <w:pict>
          <v:rect style="width:0;height:1.5pt" o:hralign="center" o:hrstd="t" o:hr="t"/>
        </w:pict>
      </w:r>
    </w:p>
    <w:p>
      <w:pPr>
        <w:pStyle w:val="Heading2"/>
      </w:pPr>
      <w:bookmarkStart w:id="37" w:name="tips-for-students"/>
      <w:r>
        <w:t xml:space="preserve">Tips for Students</w:t>
      </w:r>
      <w:bookmarkEnd w:id="37"/>
    </w:p>
    <w:p>
      <w:pPr>
        <w:pStyle w:val="Heading3"/>
      </w:pPr>
      <w:bookmarkStart w:id="38" w:name="before-you-write"/>
      <w:r>
        <w:t xml:space="preserve">Before You Write:</w:t>
      </w:r>
      <w:bookmarkEnd w:id="38"/>
    </w:p>
    <w:p>
      <w:pPr>
        <w:numPr>
          <w:ilvl w:val="0"/>
          <w:numId w:val="1003"/>
        </w:numPr>
        <w:pStyle w:val="Compact"/>
      </w:pPr>
      <w:r>
        <w:rPr>
          <w:b/>
        </w:rPr>
        <w:t xml:space="preserve">Review your Summary Table</w:t>
      </w:r>
      <w:r>
        <w:t xml:space="preserve"> </w:t>
      </w:r>
      <w:r>
        <w:t xml:space="preserve">— Look at what you learned in each lesson and how it connects to the driving question</w:t>
      </w:r>
    </w:p>
    <w:p>
      <w:pPr>
        <w:numPr>
          <w:ilvl w:val="0"/>
          <w:numId w:val="1003"/>
        </w:numPr>
        <w:pStyle w:val="Compact"/>
      </w:pPr>
      <w:r>
        <w:rPr>
          <w:b/>
        </w:rPr>
        <w:t xml:space="preserve">Examine your revised models</w:t>
      </w:r>
      <w:r>
        <w:t xml:space="preserve"> </w:t>
      </w:r>
      <w:r>
        <w:t xml:space="preserve">— Your final model should show the complete process of photosynthesis with all inputs, outputs, and stages</w:t>
      </w:r>
    </w:p>
    <w:p>
      <w:pPr>
        <w:numPr>
          <w:ilvl w:val="0"/>
          <w:numId w:val="1003"/>
        </w:numPr>
        <w:pStyle w:val="Compact"/>
      </w:pPr>
      <w:r>
        <w:rPr>
          <w:b/>
        </w:rPr>
        <w:t xml:space="preserve">Revisit the Driving Question Board</w:t>
      </w:r>
      <w:r>
        <w:t xml:space="preserve"> </w:t>
      </w:r>
      <w:r>
        <w:t xml:space="preserve">— Review the questions you asked at the beginning and how they were answered</w:t>
      </w:r>
    </w:p>
    <w:p>
      <w:pPr>
        <w:numPr>
          <w:ilvl w:val="0"/>
          <w:numId w:val="1003"/>
        </w:numPr>
        <w:pStyle w:val="Compact"/>
      </w:pPr>
      <w:r>
        <w:rPr>
          <w:b/>
        </w:rPr>
        <w:t xml:space="preserve">Organize your evidence</w:t>
      </w:r>
      <w:r>
        <w:t xml:space="preserve"> </w:t>
      </w:r>
      <w:r>
        <w:t xml:space="preserve">— Make a list of key evidence from each lesson that supports your explanation</w:t>
      </w:r>
    </w:p>
    <w:p>
      <w:pPr>
        <w:pStyle w:val="Heading3"/>
      </w:pPr>
      <w:bookmarkStart w:id="39" w:name="while-you-write"/>
      <w:r>
        <w:t xml:space="preserve">While You Write:</w:t>
      </w:r>
      <w:bookmarkEnd w:id="39"/>
    </w:p>
    <w:p>
      <w:pPr>
        <w:numPr>
          <w:ilvl w:val="0"/>
          <w:numId w:val="1004"/>
        </w:numPr>
        <w:pStyle w:val="Compact"/>
      </w:pPr>
      <w:r>
        <w:rPr>
          <w:b/>
        </w:rPr>
        <w:t xml:space="preserve">Start each section with a clear topic sentence</w:t>
      </w:r>
      <w:r>
        <w:t xml:space="preserve"> </w:t>
      </w:r>
      <w:r>
        <w:t xml:space="preserve">that directly answers the guiding question</w:t>
      </w:r>
    </w:p>
    <w:p>
      <w:pPr>
        <w:numPr>
          <w:ilvl w:val="0"/>
          <w:numId w:val="1004"/>
        </w:numPr>
        <w:pStyle w:val="Compact"/>
      </w:pPr>
      <w:r>
        <w:rPr>
          <w:b/>
        </w:rPr>
        <w:t xml:space="preserve">Use specific evidence</w:t>
      </w:r>
      <w:r>
        <w:t xml:space="preserve"> </w:t>
      </w:r>
      <w:r>
        <w:t xml:space="preserve">— Reference experiments, observations, readings, and videos from specific lessons</w:t>
      </w:r>
    </w:p>
    <w:p>
      <w:pPr>
        <w:numPr>
          <w:ilvl w:val="0"/>
          <w:numId w:val="1004"/>
        </w:numPr>
        <w:pStyle w:val="Compact"/>
      </w:pPr>
      <w:r>
        <w:rPr>
          <w:b/>
        </w:rPr>
        <w:t xml:space="preserve">Include diagrams or equations</w:t>
      </w:r>
      <w:r>
        <w:t xml:space="preserve"> </w:t>
      </w:r>
      <w:r>
        <w:t xml:space="preserve">where appropriate to illustrate your points</w:t>
      </w:r>
    </w:p>
    <w:p>
      <w:pPr>
        <w:numPr>
          <w:ilvl w:val="0"/>
          <w:numId w:val="1004"/>
        </w:numPr>
        <w:pStyle w:val="Compact"/>
      </w:pPr>
      <w:r>
        <w:rPr>
          <w:b/>
        </w:rPr>
        <w:t xml:space="preserve">Make connections</w:t>
      </w:r>
      <w:r>
        <w:t xml:space="preserve"> </w:t>
      </w:r>
      <w:r>
        <w:t xml:space="preserve">— Show how the light and dark stages work together, and how structure relates to function</w:t>
      </w:r>
    </w:p>
    <w:p>
      <w:pPr>
        <w:numPr>
          <w:ilvl w:val="0"/>
          <w:numId w:val="1004"/>
        </w:numPr>
        <w:pStyle w:val="Compact"/>
      </w:pPr>
      <w:r>
        <w:rPr>
          <w:b/>
        </w:rPr>
        <w:t xml:space="preserve">Return to the phenomenon</w:t>
      </w:r>
      <w:r>
        <w:t xml:space="preserve"> </w:t>
      </w:r>
      <w:r>
        <w:t xml:space="preserve">— Regularly connect your explanation back to the pumpkin growth phenomenon</w:t>
      </w:r>
    </w:p>
    <w:p>
      <w:pPr>
        <w:pStyle w:val="Heading3"/>
      </w:pPr>
      <w:bookmarkStart w:id="40" w:name="after-you-write"/>
      <w:r>
        <w:t xml:space="preserve">After You Write:</w:t>
      </w:r>
      <w:bookmarkEnd w:id="40"/>
    </w:p>
    <w:p>
      <w:pPr>
        <w:numPr>
          <w:ilvl w:val="0"/>
          <w:numId w:val="1005"/>
        </w:numPr>
        <w:pStyle w:val="Compact"/>
      </w:pPr>
      <w:r>
        <w:rPr>
          <w:b/>
        </w:rPr>
        <w:t xml:space="preserve">Check for completeness</w:t>
      </w:r>
      <w:r>
        <w:t xml:space="preserve"> </w:t>
      </w:r>
      <w:r>
        <w:t xml:space="preserve">— Did you address all 5 sections?</w:t>
      </w:r>
    </w:p>
    <w:p>
      <w:pPr>
        <w:numPr>
          <w:ilvl w:val="0"/>
          <w:numId w:val="1005"/>
        </w:numPr>
        <w:pStyle w:val="Compact"/>
      </w:pPr>
      <w:r>
        <w:rPr>
          <w:b/>
        </w:rPr>
        <w:t xml:space="preserve">Verify scientific accuracy</w:t>
      </w:r>
      <w:r>
        <w:t xml:space="preserve"> </w:t>
      </w:r>
      <w:r>
        <w:t xml:space="preserve">— Are your terms, processes, and equations correct?</w:t>
      </w:r>
    </w:p>
    <w:p>
      <w:pPr>
        <w:numPr>
          <w:ilvl w:val="0"/>
          <w:numId w:val="1005"/>
        </w:numPr>
        <w:pStyle w:val="Compact"/>
      </w:pPr>
      <w:r>
        <w:rPr>
          <w:b/>
        </w:rPr>
        <w:t xml:space="preserve">Review your evidence</w:t>
      </w:r>
      <w:r>
        <w:t xml:space="preserve"> </w:t>
      </w:r>
      <w:r>
        <w:t xml:space="preserve">— Did you cite specific lessons and observations?</w:t>
      </w:r>
    </w:p>
    <w:p>
      <w:pPr>
        <w:numPr>
          <w:ilvl w:val="0"/>
          <w:numId w:val="1005"/>
        </w:numPr>
        <w:pStyle w:val="Compact"/>
      </w:pPr>
      <w:r>
        <w:rPr>
          <w:b/>
        </w:rPr>
        <w:t xml:space="preserve">Read for clarity</w:t>
      </w:r>
      <w:r>
        <w:t xml:space="preserve"> </w:t>
      </w:r>
      <w:r>
        <w:t xml:space="preserve">— Would someone who didn’t take this class understand your explanation?</w:t>
      </w:r>
    </w:p>
    <w:p>
      <w:pPr>
        <w:numPr>
          <w:ilvl w:val="0"/>
          <w:numId w:val="1005"/>
        </w:numPr>
        <w:pStyle w:val="Compact"/>
      </w:pPr>
      <w:r>
        <w:rPr>
          <w:b/>
        </w:rPr>
        <w:t xml:space="preserve">Self-assess using the rubric</w:t>
      </w:r>
      <w:r>
        <w:t xml:space="preserve"> </w:t>
      </w:r>
      <w:r>
        <w:t xml:space="preserve">— Where do you fall on each criterion?</w:t>
      </w:r>
    </w:p>
    <w:p>
      <w:r>
        <w:pict>
          <v:rect style="width:0;height:1.5pt" o:hralign="center" o:hrstd="t" o:hr="t"/>
        </w:pict>
      </w:r>
    </w:p>
    <w:p>
      <w:pPr>
        <w:pStyle w:val="Heading2"/>
      </w:pPr>
      <w:bookmarkStart w:id="41" w:name="tips-for-teachers"/>
      <w:r>
        <w:t xml:space="preserve">Tips for Teachers</w:t>
      </w:r>
      <w:bookmarkEnd w:id="41"/>
    </w:p>
    <w:p>
      <w:pPr>
        <w:pStyle w:val="Heading3"/>
      </w:pPr>
      <w:bookmarkStart w:id="42" w:name="preparation"/>
      <w:r>
        <w:t xml:space="preserve">Preparation:</w:t>
      </w:r>
      <w:bookmarkEnd w:id="42"/>
    </w:p>
    <w:p>
      <w:pPr>
        <w:numPr>
          <w:ilvl w:val="0"/>
          <w:numId w:val="1006"/>
        </w:numPr>
        <w:pStyle w:val="Compact"/>
      </w:pPr>
      <w:r>
        <w:rPr>
          <w:b/>
        </w:rPr>
        <w:t xml:space="preserve">Ensure students have completed Summary Tables</w:t>
      </w:r>
      <w:r>
        <w:t xml:space="preserve"> </w:t>
      </w:r>
      <w:r>
        <w:t xml:space="preserve">— Students should have documented what they learned in each lesson and how it connects to the phenomenon</w:t>
      </w:r>
    </w:p>
    <w:p>
      <w:pPr>
        <w:numPr>
          <w:ilvl w:val="0"/>
          <w:numId w:val="1006"/>
        </w:numPr>
        <w:pStyle w:val="Compact"/>
      </w:pPr>
      <w:r>
        <w:rPr>
          <w:b/>
        </w:rPr>
        <w:t xml:space="preserve">Review final models with students</w:t>
      </w:r>
      <w:r>
        <w:t xml:space="preserve"> </w:t>
      </w:r>
      <w:r>
        <w:t xml:space="preserve">— Students’ models should show the complete photosynthesis process with accurate inputs, outputs, and stages</w:t>
      </w:r>
    </w:p>
    <w:p>
      <w:pPr>
        <w:numPr>
          <w:ilvl w:val="0"/>
          <w:numId w:val="1006"/>
        </w:numPr>
        <w:pStyle w:val="Compact"/>
      </w:pPr>
      <w:r>
        <w:rPr>
          <w:b/>
        </w:rPr>
        <w:t xml:space="preserve">Provide access to resources</w:t>
      </w:r>
      <w:r>
        <w:t xml:space="preserve"> </w:t>
      </w:r>
      <w:r>
        <w:t xml:space="preserve">— Allow students to reference their notes, textbooks, and lesson materials while writing</w:t>
      </w:r>
    </w:p>
    <w:p>
      <w:pPr>
        <w:numPr>
          <w:ilvl w:val="0"/>
          <w:numId w:val="1006"/>
        </w:numPr>
        <w:pStyle w:val="Compact"/>
      </w:pPr>
      <w:r>
        <w:rPr>
          <w:b/>
        </w:rPr>
        <w:t xml:space="preserve">Model the process</w:t>
      </w:r>
      <w:r>
        <w:t xml:space="preserve"> </w:t>
      </w:r>
      <w:r>
        <w:t xml:space="preserve">— Consider writing a section together as a class before students work independently</w:t>
      </w:r>
    </w:p>
    <w:p>
      <w:pPr>
        <w:pStyle w:val="Heading3"/>
      </w:pPr>
      <w:bookmarkStart w:id="43" w:name="during-writing"/>
      <w:r>
        <w:t xml:space="preserve">During Writing:</w:t>
      </w:r>
      <w:bookmarkEnd w:id="43"/>
    </w:p>
    <w:p>
      <w:pPr>
        <w:numPr>
          <w:ilvl w:val="0"/>
          <w:numId w:val="1007"/>
        </w:numPr>
        <w:pStyle w:val="Compact"/>
      </w:pPr>
      <w:r>
        <w:rPr>
          <w:b/>
        </w:rPr>
        <w:t xml:space="preserve">Provide scaffolding</w:t>
      </w:r>
      <w:r>
        <w:t xml:space="preserve"> </w:t>
      </w:r>
      <w:r>
        <w:t xml:space="preserve">— Use the framework and guiding questions to help students organize their thinking</w:t>
      </w:r>
    </w:p>
    <w:p>
      <w:pPr>
        <w:numPr>
          <w:ilvl w:val="0"/>
          <w:numId w:val="1007"/>
        </w:numPr>
        <w:pStyle w:val="Compact"/>
      </w:pPr>
      <w:r>
        <w:rPr>
          <w:b/>
        </w:rPr>
        <w:t xml:space="preserve">Encourage peer review</w:t>
      </w:r>
      <w:r>
        <w:t xml:space="preserve"> </w:t>
      </w:r>
      <w:r>
        <w:t xml:space="preserve">— Have students exchange drafts and provide feedback using the rubric</w:t>
      </w:r>
    </w:p>
    <w:p>
      <w:pPr>
        <w:numPr>
          <w:ilvl w:val="0"/>
          <w:numId w:val="1007"/>
        </w:numPr>
        <w:pStyle w:val="Compact"/>
      </w:pPr>
      <w:r>
        <w:rPr>
          <w:b/>
        </w:rPr>
        <w:t xml:space="preserve">Conduct writing conferences</w:t>
      </w:r>
      <w:r>
        <w:t xml:space="preserve"> </w:t>
      </w:r>
      <w:r>
        <w:t xml:space="preserve">— Meet with individual students or small groups to address specific challenges</w:t>
      </w:r>
    </w:p>
    <w:p>
      <w:pPr>
        <w:numPr>
          <w:ilvl w:val="0"/>
          <w:numId w:val="1007"/>
        </w:numPr>
        <w:pStyle w:val="Compact"/>
      </w:pPr>
      <w:r>
        <w:rPr>
          <w:b/>
        </w:rPr>
        <w:t xml:space="preserve">Allow adequate time</w:t>
      </w:r>
      <w:r>
        <w:t xml:space="preserve"> </w:t>
      </w:r>
      <w:r>
        <w:t xml:space="preserve">— This is a complex task; consider allocating 2-3 class periods for drafting, revising, and finalizing</w:t>
      </w:r>
    </w:p>
    <w:p>
      <w:pPr>
        <w:pStyle w:val="Heading3"/>
      </w:pPr>
      <w:bookmarkStart w:id="44" w:name="assessment"/>
      <w:r>
        <w:t xml:space="preserve">Assessment:</w:t>
      </w:r>
      <w:bookmarkEnd w:id="44"/>
    </w:p>
    <w:p>
      <w:pPr>
        <w:numPr>
          <w:ilvl w:val="0"/>
          <w:numId w:val="1008"/>
        </w:numPr>
        <w:pStyle w:val="Compact"/>
      </w:pPr>
      <w:r>
        <w:rPr>
          <w:b/>
        </w:rPr>
        <w:t xml:space="preserve">Use the rubric consistently</w:t>
      </w:r>
      <w:r>
        <w:t xml:space="preserve"> </w:t>
      </w:r>
      <w:r>
        <w:t xml:space="preserve">— Score each criterion separately and provide specific feedback</w:t>
      </w:r>
    </w:p>
    <w:p>
      <w:pPr>
        <w:numPr>
          <w:ilvl w:val="0"/>
          <w:numId w:val="1008"/>
        </w:numPr>
        <w:pStyle w:val="Compact"/>
      </w:pPr>
      <w:r>
        <w:rPr>
          <w:b/>
        </w:rPr>
        <w:t xml:space="preserve">Look for evidence of learning</w:t>
      </w:r>
      <w:r>
        <w:t xml:space="preserve"> </w:t>
      </w:r>
      <w:r>
        <w:t xml:space="preserve">— Focus on students’ ability to integrate and apply concepts, not just recall facts</w:t>
      </w:r>
    </w:p>
    <w:p>
      <w:pPr>
        <w:numPr>
          <w:ilvl w:val="0"/>
          <w:numId w:val="1008"/>
        </w:numPr>
        <w:pStyle w:val="Compact"/>
      </w:pPr>
      <w:r>
        <w:rPr>
          <w:b/>
        </w:rPr>
        <w:t xml:space="preserve">Identify patterns</w:t>
      </w:r>
      <w:r>
        <w:t xml:space="preserve"> </w:t>
      </w:r>
      <w:r>
        <w:t xml:space="preserve">— If many students struggle with a particular section, consider re-teaching that concept</w:t>
      </w:r>
    </w:p>
    <w:p>
      <w:pPr>
        <w:numPr>
          <w:ilvl w:val="0"/>
          <w:numId w:val="1008"/>
        </w:numPr>
        <w:pStyle w:val="Compact"/>
      </w:pPr>
      <w:r>
        <w:rPr>
          <w:b/>
        </w:rPr>
        <w:t xml:space="preserve">Provide actionable feedback</w:t>
      </w:r>
      <w:r>
        <w:t xml:space="preserve"> </w:t>
      </w:r>
      <w:r>
        <w:t xml:space="preserve">— Tell students specifically what they did well and what they can improve</w:t>
      </w:r>
    </w:p>
    <w:p>
      <w:pPr>
        <w:numPr>
          <w:ilvl w:val="0"/>
          <w:numId w:val="1008"/>
        </w:numPr>
        <w:pStyle w:val="Compact"/>
      </w:pPr>
      <w:r>
        <w:rPr>
          <w:b/>
        </w:rPr>
        <w:t xml:space="preserve">Allow revision</w:t>
      </w:r>
      <w:r>
        <w:t xml:space="preserve"> </w:t>
      </w:r>
      <w:r>
        <w:t xml:space="preserve">— Consider permitting students to revise and resubmit based on feedback to demonstrate growth</w:t>
      </w:r>
    </w:p>
    <w:p>
      <w:pPr>
        <w:pStyle w:val="Heading3"/>
      </w:pPr>
      <w:bookmarkStart w:id="45" w:name="differentiation"/>
      <w:r>
        <w:t xml:space="preserve">Differentiation:</w:t>
      </w:r>
      <w:bookmarkEnd w:id="45"/>
    </w:p>
    <w:p>
      <w:pPr>
        <w:numPr>
          <w:ilvl w:val="0"/>
          <w:numId w:val="1009"/>
        </w:numPr>
        <w:pStyle w:val="Compact"/>
      </w:pPr>
      <w:r>
        <w:rPr>
          <w:b/>
        </w:rPr>
        <w:t xml:space="preserve">For struggling students:</w:t>
      </w:r>
      <w:r>
        <w:t xml:space="preserve"> </w:t>
      </w:r>
      <w:r>
        <w:t xml:space="preserve">Provide sentence frames, additional scaffolding, or allow oral explanations with visual support</w:t>
      </w:r>
    </w:p>
    <w:p>
      <w:pPr>
        <w:numPr>
          <w:ilvl w:val="0"/>
          <w:numId w:val="1009"/>
        </w:numPr>
        <w:pStyle w:val="Compact"/>
      </w:pPr>
      <w:r>
        <w:rPr>
          <w:b/>
        </w:rPr>
        <w:t xml:space="preserve">For advanced students:</w:t>
      </w:r>
      <w:r>
        <w:t xml:space="preserve"> </w:t>
      </w:r>
      <w:r>
        <w:t xml:space="preserve">Encourage deeper analysis, additional research, or extension questions (e.g., How do C4 and CAM plants modify photosynthesis?)</w:t>
      </w:r>
    </w:p>
    <w:p>
      <w:pPr>
        <w:numPr>
          <w:ilvl w:val="0"/>
          <w:numId w:val="1009"/>
        </w:numPr>
        <w:pStyle w:val="Compact"/>
      </w:pPr>
      <w:r>
        <w:rPr>
          <w:b/>
        </w:rPr>
        <w:t xml:space="preserve">For English language learners:</w:t>
      </w:r>
      <w:r>
        <w:t xml:space="preserve"> </w:t>
      </w:r>
      <w:r>
        <w:t xml:space="preserve">Allow use of diagrams and labels, provide vocabulary support, or permit responses in students’ home language with English translation</w:t>
      </w:r>
    </w:p>
    <w:p>
      <w:pPr>
        <w:pStyle w:val="Heading3"/>
      </w:pPr>
      <w:bookmarkStart w:id="46" w:name="X4c6b6be1c75a7a1aba493c82f9feca8ef312210"/>
      <w:r>
        <w:t xml:space="preserve">Integration with Core Competencies and Values:</w:t>
      </w:r>
      <w:bookmarkEnd w:id="46"/>
    </w:p>
    <w:p>
      <w:pPr>
        <w:numPr>
          <w:ilvl w:val="0"/>
          <w:numId w:val="1010"/>
        </w:numPr>
        <w:pStyle w:val="Compact"/>
      </w:pPr>
      <w:r>
        <w:rPr>
          <w:b/>
        </w:rPr>
        <w:t xml:space="preserve">Self-efficacy:</w:t>
      </w:r>
      <w:r>
        <w:t xml:space="preserve"> </w:t>
      </w:r>
      <w:r>
        <w:t xml:space="preserve">Students demonstrate confidence in their ability to explain complex scientific processes</w:t>
      </w:r>
    </w:p>
    <w:p>
      <w:pPr>
        <w:numPr>
          <w:ilvl w:val="0"/>
          <w:numId w:val="1010"/>
        </w:numPr>
        <w:pStyle w:val="Compact"/>
      </w:pPr>
      <w:r>
        <w:rPr>
          <w:b/>
        </w:rPr>
        <w:t xml:space="preserve">Communication and collaboration:</w:t>
      </w:r>
      <w:r>
        <w:t xml:space="preserve"> </w:t>
      </w:r>
      <w:r>
        <w:t xml:space="preserve">Encourage peer review and group discussion during the writing process</w:t>
      </w:r>
    </w:p>
    <w:p>
      <w:pPr>
        <w:numPr>
          <w:ilvl w:val="0"/>
          <w:numId w:val="1010"/>
        </w:numPr>
        <w:pStyle w:val="Compact"/>
      </w:pPr>
      <w:r>
        <w:rPr>
          <w:b/>
        </w:rPr>
        <w:t xml:space="preserve">Critical thinking:</w:t>
      </w:r>
      <w:r>
        <w:t xml:space="preserve"> </w:t>
      </w:r>
      <w:r>
        <w:t xml:space="preserve">Students analyze and synthesize evidence from multiple sources</w:t>
      </w:r>
    </w:p>
    <w:p>
      <w:pPr>
        <w:numPr>
          <w:ilvl w:val="0"/>
          <w:numId w:val="1010"/>
        </w:numPr>
        <w:pStyle w:val="Compact"/>
      </w:pPr>
      <w:r>
        <w:rPr>
          <w:b/>
        </w:rPr>
        <w:t xml:space="preserve">Responsibility:</w:t>
      </w:r>
      <w:r>
        <w:t xml:space="preserve"> </w:t>
      </w:r>
      <w:r>
        <w:t xml:space="preserve">Students take ownership of their learning by producing a comprehensive final explanation</w:t>
      </w:r>
    </w:p>
    <w:p>
      <w:pPr>
        <w:numPr>
          <w:ilvl w:val="0"/>
          <w:numId w:val="1010"/>
        </w:numPr>
        <w:pStyle w:val="Compact"/>
      </w:pPr>
      <w:r>
        <w:rPr>
          <w:b/>
        </w:rPr>
        <w:t xml:space="preserve">Unity and respect:</w:t>
      </w:r>
      <w:r>
        <w:t xml:space="preserve"> </w:t>
      </w:r>
      <w:r>
        <w:t xml:space="preserve">Foster a supportive classroom environment where students help each other improve</w:t>
      </w:r>
    </w:p>
    <w:p>
      <w:r>
        <w:pict>
          <v:rect style="width:0;height:1.5pt" o:hralign="center" o:hrstd="t" o:hr="t"/>
        </w:pict>
      </w:r>
    </w:p>
    <w:p>
      <w:pPr>
        <w:pStyle w:val="Heading2"/>
      </w:pPr>
      <w:bookmarkStart w:id="47" w:name="final-reminders"/>
      <w:r>
        <w:t xml:space="preserve">Final Reminders</w:t>
      </w:r>
      <w:bookmarkEnd w:id="47"/>
    </w:p>
    <w:p>
      <w:pPr>
        <w:pStyle w:val="FirstParagraph"/>
      </w:pPr>
      <w:r>
        <w:t xml:space="preserve">This Final Explanation is your opportunity to demonstrate everything you’ve learned about plant nutrition. Your explanation should:</w:t>
      </w:r>
    </w:p>
    <w:p>
      <w:pPr>
        <w:pStyle w:val="BodyText"/>
      </w:pPr>
      <w:r>
        <w:t xml:space="preserve">✓ Answer the driving question:</w:t>
      </w:r>
      <w:r>
        <w:t xml:space="preserve"> </w:t>
      </w:r>
      <w:r>
        <w:t xml:space="preserve">“</w:t>
      </w:r>
      <w:r>
        <w:t xml:space="preserve">How do plants get the materials and energy they need to grow?</w:t>
      </w:r>
      <w:r>
        <w:t xml:space="preserve">”</w:t>
      </w:r>
    </w:p>
    <w:p>
      <w:pPr>
        <w:pStyle w:val="BodyText"/>
      </w:pPr>
      <w:r>
        <w:t xml:space="preserve">✓ Address all 5 sections using the guiding questions as a framework</w:t>
      </w:r>
    </w:p>
    <w:p>
      <w:pPr>
        <w:pStyle w:val="BodyText"/>
      </w:pPr>
      <w:r>
        <w:t xml:space="preserve">✓ Include specific evidence from experiments, readings, videos, and discussions throughout the unit</w:t>
      </w:r>
    </w:p>
    <w:p>
      <w:pPr>
        <w:pStyle w:val="BodyText"/>
      </w:pPr>
      <w:r>
        <w:t xml:space="preserve">✓ Explain the structure and function of chloroplasts</w:t>
      </w:r>
    </w:p>
    <w:p>
      <w:pPr>
        <w:pStyle w:val="BodyText"/>
      </w:pPr>
      <w:r>
        <w:t xml:space="preserve">✓ Describe both the light and dark stages of photosynthesis with accurate inputs and outputs</w:t>
      </w:r>
    </w:p>
    <w:p>
      <w:pPr>
        <w:pStyle w:val="BodyText"/>
      </w:pPr>
      <w:r>
        <w:t xml:space="preserve">✓ Connect your explanation to the pumpkin growth phenomenon</w:t>
      </w:r>
    </w:p>
    <w:p>
      <w:pPr>
        <w:pStyle w:val="BodyText"/>
      </w:pPr>
      <w:r>
        <w:t xml:space="preserve">✓ Explain why photosynthesis matters for ecosystems and human life</w:t>
      </w:r>
    </w:p>
    <w:p>
      <w:pPr>
        <w:pStyle w:val="BodyText"/>
      </w:pPr>
      <w:r>
        <w:t xml:space="preserve">✓ Be scientifically accurate, well-organized, and clearly written</w:t>
      </w:r>
    </w:p>
    <w:p>
      <w:pPr>
        <w:pStyle w:val="BodyText"/>
      </w:pPr>
      <w:r>
        <w:rPr>
          <w:b/>
        </w:rPr>
        <w:t xml:space="preserve">Remember:</w:t>
      </w:r>
      <w:r>
        <w:t xml:space="preserve"> </w:t>
      </w:r>
      <w:r>
        <w:t xml:space="preserve">This is not just about memorizing facts—it’s about showing that you can use scientific evidence to explain a real-world phenomenon. Take your time, use your resources, and demonstrate your understanding!</w:t>
      </w:r>
    </w:p>
    <w:p>
      <w:r>
        <w:pict>
          <v:rect style="width:0;height:1.5pt" o:hralign="center" o:hrstd="t" o:hr="t"/>
        </w:pict>
      </w:r>
    </w:p>
    <w:p>
      <w:pPr>
        <w:pStyle w:val="FirstParagraph"/>
      </w:pPr>
      <w:r>
        <w:rPr>
          <w:b/>
        </w:rPr>
        <w:t xml:space="preserve">Document Version:</w:t>
      </w:r>
      <w:r>
        <w:t xml:space="preserve"> </w:t>
      </w:r>
      <w:r>
        <w:t xml:space="preserve">1.0</w:t>
      </w:r>
      <w:r>
        <w:br/>
      </w:r>
      <w:r>
        <w:rPr>
          <w:b/>
        </w:rPr>
        <w:t xml:space="preserve">Date:</w:t>
      </w:r>
      <w:r>
        <w:t xml:space="preserve"> </w:t>
      </w:r>
      <w:r>
        <w:t xml:space="preserve">April 14, 2026</w:t>
      </w:r>
      <w:r>
        <w:br/>
      </w:r>
      <w:r>
        <w:rPr>
          <w:b/>
        </w:rPr>
        <w:t xml:space="preserve">Aligned with:</w:t>
      </w:r>
      <w:r>
        <w:t xml:space="preserve"> </w:t>
      </w:r>
      <w:r>
        <w:t xml:space="preserve">Kenya Institute of Curriculum Development (KICD) Grade 10 Biology Curriculum, Strand 2.0, Sub-Strand 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2026-04-14T02:36:42Z</dcterms:created>
  <dcterms:modified xsi:type="dcterms:W3CDTF">2026-04-14T02:36:42Z</dcterms:modified>
</cp:coreProperties>
</file>

<file path=docProps/custom.xml><?xml version="1.0" encoding="utf-8"?>
<Properties xmlns="http://schemas.openxmlformats.org/officeDocument/2006/custom-properties" xmlns:vt="http://schemas.openxmlformats.org/officeDocument/2006/docPropsVTypes"/>
</file>