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3.0 Anatomy and Physiology of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3.1 Reproduction in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tl w:val="0"/>
              </w:rPr>
              <w:t xml:space="preserve">7 Lessons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2 periods × 40 minutes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tl w:val="0"/>
              </w:rPr>
              <w:t xml:space="preserve">Alice Machocho Mwang’ombe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August 18, 2026 </w:t>
            </w:r>
          </w:p>
        </w:tc>
      </w:tr>
    </w:tbl>
    <w:p w:rsidR="00000000" w:rsidDel="00000000" w:rsidP="00000000" w:rsidRDefault="00000000" w:rsidRPr="00000000" w14:paraId="0000001A">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ffffff"/>
                <w:sz w:val="22"/>
                <w:szCs w:val="22"/>
                <w:rtl w:val="0"/>
              </w:rPr>
              <w:t xml:space="preserve">PART 2  ·  WHAT STUDENTS SHOULD LEARN  (</w:t>
            </w:r>
            <w:hyperlink r:id="rId9">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40" w:before="40" w:lineRule="auto"/>
              <w:rPr/>
            </w:pPr>
            <w:r w:rsidDel="00000000" w:rsidR="00000000" w:rsidRPr="00000000">
              <w:rPr>
                <w:rtl w:val="0"/>
              </w:rPr>
              <w:t xml:space="preserve">a) Describe external fertilisation in animals.</w:t>
            </w:r>
          </w:p>
          <w:p w:rsidR="00000000" w:rsidDel="00000000" w:rsidP="00000000" w:rsidRDefault="00000000" w:rsidRPr="00000000" w14:paraId="00000020">
            <w:pPr>
              <w:spacing w:after="40" w:before="40" w:lineRule="auto"/>
              <w:rPr/>
            </w:pPr>
            <w:r w:rsidDel="00000000" w:rsidR="00000000" w:rsidRPr="00000000">
              <w:rPr>
                <w:rtl w:val="0"/>
              </w:rPr>
              <w:t xml:space="preserve">b) Describe types of internal fertilisation in animals.</w:t>
            </w:r>
          </w:p>
          <w:p w:rsidR="00000000" w:rsidDel="00000000" w:rsidP="00000000" w:rsidRDefault="00000000" w:rsidRPr="00000000" w14:paraId="00000021">
            <w:pPr>
              <w:spacing w:after="40" w:before="40" w:lineRule="auto"/>
              <w:rPr/>
            </w:pPr>
            <w:r w:rsidDel="00000000" w:rsidR="00000000" w:rsidRPr="00000000">
              <w:rPr>
                <w:rtl w:val="0"/>
              </w:rPr>
              <w:t xml:space="preserve">c) Relate the structure of the male and female reproductive systems to their functions. </w:t>
            </w:r>
          </w:p>
          <w:p w:rsidR="00000000" w:rsidDel="00000000" w:rsidP="00000000" w:rsidRDefault="00000000" w:rsidRPr="00000000" w14:paraId="00000022">
            <w:pPr>
              <w:spacing w:after="40" w:before="40" w:lineRule="auto"/>
              <w:rPr/>
            </w:pPr>
            <w:r w:rsidDel="00000000" w:rsidR="00000000" w:rsidRPr="00000000">
              <w:rPr>
                <w:rtl w:val="0"/>
              </w:rPr>
              <w:t xml:space="preserve">d) Describe the process of fertilisation, pregnancy, and birth in humans.</w:t>
            </w:r>
          </w:p>
          <w:p w:rsidR="00000000" w:rsidDel="00000000" w:rsidP="00000000" w:rsidRDefault="00000000" w:rsidRPr="00000000" w14:paraId="00000023">
            <w:pPr>
              <w:spacing w:after="40" w:before="40" w:lineRule="auto"/>
              <w:rPr/>
            </w:pPr>
            <w:r w:rsidDel="00000000" w:rsidR="00000000" w:rsidRPr="00000000">
              <w:rPr>
                <w:rtl w:val="0"/>
              </w:rPr>
              <w:t xml:space="preserve">e) Describe the role of hormones in human reproduction.</w:t>
            </w:r>
          </w:p>
          <w:p w:rsidR="00000000" w:rsidDel="00000000" w:rsidP="00000000" w:rsidRDefault="00000000" w:rsidRPr="00000000" w14:paraId="00000024">
            <w:pPr>
              <w:spacing w:after="40" w:before="40" w:lineRule="auto"/>
              <w:rPr/>
            </w:pPr>
            <w:r w:rsidDel="00000000" w:rsidR="00000000" w:rsidRPr="00000000">
              <w:rPr>
                <w:rtl w:val="0"/>
              </w:rPr>
              <w:t xml:space="preserve">f) Appreciate the role of biotechnology in addressing human reproductive health.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rtl w:val="0"/>
              </w:rPr>
              <w:t xml:space="preserve">How do animals reproduce?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numPr>
                <w:ilvl w:val="0"/>
                <w:numId w:val="1"/>
              </w:numPr>
              <w:spacing w:after="0" w:afterAutospacing="0" w:line="276" w:lineRule="auto"/>
              <w:ind w:left="720" w:hanging="360"/>
              <w:rPr>
                <w:u w:val="none"/>
              </w:rPr>
            </w:pPr>
            <w:r w:rsidDel="00000000" w:rsidR="00000000" w:rsidRPr="00000000">
              <w:rPr>
                <w:rtl w:val="0"/>
              </w:rPr>
              <w:t xml:space="preserve">Animals employ distinct fertilization strategies (external vs. internal—oviparous, viviparous, ovoviviparous) adapted to their environment to ensure species survival.</w:t>
            </w:r>
          </w:p>
          <w:p w:rsidR="00000000" w:rsidDel="00000000" w:rsidP="00000000" w:rsidRDefault="00000000" w:rsidRPr="00000000" w14:paraId="0000002A">
            <w:pPr>
              <w:numPr>
                <w:ilvl w:val="0"/>
                <w:numId w:val="1"/>
              </w:numPr>
              <w:spacing w:after="0" w:afterAutospacing="0" w:line="276" w:lineRule="auto"/>
              <w:ind w:left="720" w:hanging="360"/>
              <w:rPr>
                <w:u w:val="none"/>
              </w:rPr>
            </w:pPr>
            <w:r w:rsidDel="00000000" w:rsidR="00000000" w:rsidRPr="00000000">
              <w:rPr>
                <w:rtl w:val="0"/>
              </w:rPr>
              <w:t xml:space="preserve">The structural anatomy and cellular adaptations of male and female reproductive systems directly support gamete production, transport, fertilization, and embryonic development.</w:t>
            </w:r>
          </w:p>
          <w:p w:rsidR="00000000" w:rsidDel="00000000" w:rsidP="00000000" w:rsidRDefault="00000000" w:rsidRPr="00000000" w14:paraId="0000002B">
            <w:pPr>
              <w:numPr>
                <w:ilvl w:val="0"/>
                <w:numId w:val="1"/>
              </w:numPr>
              <w:spacing w:after="0" w:afterAutospacing="0" w:line="276" w:lineRule="auto"/>
              <w:ind w:left="720" w:hanging="360"/>
              <w:rPr>
                <w:u w:val="none"/>
              </w:rPr>
            </w:pPr>
            <w:r w:rsidDel="00000000" w:rsidR="00000000" w:rsidRPr="00000000">
              <w:rPr>
                <w:rtl w:val="0"/>
              </w:rPr>
              <w:t xml:space="preserve">Precise hormonal feedback control regulates the menstrual/sexual cycle, pregnancy, labor, and lactation.</w:t>
            </w:r>
          </w:p>
          <w:p w:rsidR="00000000" w:rsidDel="00000000" w:rsidP="00000000" w:rsidRDefault="00000000" w:rsidRPr="00000000" w14:paraId="0000002C">
            <w:pPr>
              <w:numPr>
                <w:ilvl w:val="0"/>
                <w:numId w:val="1"/>
              </w:numPr>
              <w:spacing w:after="40" w:line="276" w:lineRule="auto"/>
              <w:ind w:left="720" w:hanging="360"/>
              <w:rPr>
                <w:u w:val="none"/>
              </w:rPr>
            </w:pPr>
            <w:r w:rsidDel="00000000" w:rsidR="00000000" w:rsidRPr="00000000">
              <w:rPr>
                <w:rtl w:val="0"/>
              </w:rPr>
              <w:t xml:space="preserve">Modern reproductive biotechnology (IVF, surrogacy, sperm banking) offers solutions to fertility challenges and reproductive health issues.</w:t>
            </w:r>
          </w:p>
          <w:p w:rsidR="00000000" w:rsidDel="00000000" w:rsidP="00000000" w:rsidRDefault="00000000" w:rsidRPr="00000000" w14:paraId="0000002D">
            <w:pPr>
              <w:spacing w:after="40" w:before="40" w:lineRule="auto"/>
              <w:rPr/>
            </w:pPr>
            <w:r w:rsidDel="00000000" w:rsidR="00000000" w:rsidRPr="00000000">
              <w:rPr>
                <w:rtl w:val="0"/>
              </w:rPr>
            </w:r>
          </w:p>
        </w:tc>
      </w:tr>
    </w:tbl>
    <w:p w:rsidR="00000000" w:rsidDel="00000000" w:rsidP="00000000" w:rsidRDefault="00000000" w:rsidRPr="00000000" w14:paraId="0000002E">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tl w:val="0"/>
              </w:rPr>
              <w:t xml:space="preserve">Frogs lay thousands of jelly-covered eggs directly in local ponds, while local farm hens lay hard-shelled eggs on land, and cows give birth to live calves after months of internal development. Meanwhile, human couples facing reproductive challenges can now utilize technologies like IVF or surrogacy to have </w:t>
            </w:r>
            <w:sdt>
              <w:sdtPr>
                <w:id w:val="1788650658"/>
                <w:tag w:val="goog_rdk_0"/>
              </w:sdtPr>
              <w:sdtContent>
                <w:commentRangeStart w:id="0"/>
              </w:sdtContent>
            </w:sdt>
            <w:sdt>
              <w:sdtPr>
                <w:id w:val="251564824"/>
                <w:tag w:val="goog_rdk_1"/>
              </w:sdtPr>
              <w:sdtContent>
                <w:commentRangeStart w:id="1"/>
              </w:sdtContent>
            </w:sdt>
            <w:r w:rsidDel="00000000" w:rsidR="00000000" w:rsidRPr="00000000">
              <w:rPr>
                <w:rtl w:val="0"/>
              </w:rPr>
              <w:t xml:space="preserve">children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tl w:val="0"/>
              </w:rPr>
              <w:t xml:space="preserve">How do different animals ensure successful fertilization and development of offspring, and how can science assist when human reproduction fails?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rtl w:val="0"/>
              </w:rPr>
              <w:t xml:space="preserve">Students observe farm animals, poultry, and pond life daily in their communities, and frequently hear about modern medical developments like IVF or surrogate motherhood on local news and social media.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tl w:val="0"/>
              </w:rPr>
              <w:t xml:space="preserve">Students construct an initial concept map comparing how fish, birds, and cows reproduce, posting questions onto the Driving Question Board (DQB) regarding why some lay eggs while others give live birth, and how test-tube babies work.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rtl w:val="0"/>
              </w:rPr>
              <w:t xml:space="preserve">Students recognize that males and females contribute to reproduction and that humans have a monthly cycle. Common misconceptions include thinking that fertilization always requires internal mating or that IVF babies grow entirely inside a laboratory test tube. </w:t>
            </w:r>
          </w:p>
        </w:tc>
      </w:tr>
    </w:tbl>
    <w:p w:rsidR="00000000" w:rsidDel="00000000" w:rsidP="00000000" w:rsidRDefault="00000000" w:rsidRPr="00000000" w14:paraId="00000040">
      <w:pPr>
        <w:spacing w:after="100" w:before="100" w:lineRule="auto"/>
        <w:rPr/>
      </w:pPr>
      <w:r w:rsidDel="00000000" w:rsidR="00000000" w:rsidRPr="00000000">
        <w:rPr>
          <w:rtl w:val="0"/>
        </w:rPr>
      </w:r>
    </w:p>
    <w:p w:rsidR="00000000" w:rsidDel="00000000" w:rsidP="00000000" w:rsidRDefault="00000000" w:rsidRPr="00000000" w14:paraId="00000041">
      <w:pPr>
        <w:pageBreakBefore w:val="1"/>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5">
      <w:pPr>
        <w:spacing w:after="60" w:lineRule="auto"/>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b w:val="1"/>
                <w:bCs w:val="1"/>
                <w:color w:val="00000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tl w:val="0"/>
              </w:rPr>
              <w:t xml:space="preserve">External fertilization requires aquatic environments, whereas internal fertilization (oviparous, viviparous, ovoviviparous) protects offspring on land. </w:t>
            </w:r>
          </w:p>
        </w:tc>
        <w:tc>
          <w:tcP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tl w:val="0"/>
              </w:rPr>
              <w:t xml:space="preserve">Observe external fertilization in aquatic habitats/resources, search sources on internal fertilization types, and make classification charts. </w:t>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tl w:val="0"/>
              </w:rPr>
              <w:t xml:space="preserve">Local pond/aquarium observation, media clips, animal classification charts. </w:t>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tl w:val="0"/>
              </w:rPr>
              <w:t xml:space="preserve">What specialized anatomical structures enable mammals to carry out internal fertilization?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b w:val="1"/>
                <w:bCs w:val="1"/>
                <w:color w:val="00000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tl w:val="0"/>
              </w:rPr>
              <w:t xml:space="preserve">Male and female mammalian reproductive structures are specifically adapted for gamete production and supporting embryo development. </w:t>
            </w:r>
          </w:p>
        </w:tc>
        <w:tc>
          <w:tcP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rtl w:val="0"/>
              </w:rPr>
              <w:t xml:space="preserve">Dissect a small mammalian specimen to observe, draw, label the reproductive system, and use models/charts to discuss adaptations with peers. </w:t>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tl w:val="0"/>
              </w:rPr>
              <w:t xml:space="preserve">Small mammalian specimen, dissecting kit, anatomical models, diagrams. </w:t>
            </w:r>
          </w:p>
        </w:tc>
        <w:tc>
          <w:tcP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tl w:val="0"/>
              </w:rPr>
              <w:t xml:space="preserve">How do human sperm and egg cells meet and interact at the cellular level?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tl w:val="0"/>
              </w:rPr>
              <w:t xml:space="preserve">Sperm and ovum cellular structures are specialized for movement, protection, and fusion during human fertilization. </w:t>
            </w:r>
          </w:p>
        </w:tc>
        <w:tc>
          <w:tcP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rtl w:val="0"/>
              </w:rPr>
              <w:t xml:space="preserve">Draw and label human sperm cells and ova, highlighting structural features, and present structural adaptations to peers. </w:t>
            </w:r>
          </w:p>
        </w:tc>
        <w:tc>
          <w:tcP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tl w:val="0"/>
              </w:rPr>
              <w:t xml:space="preserve">High-power microscopic slides/photomicrographs of gametes, drawing charts. </w:t>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What controls the monthly release of these gametes and prepares the body for pregnancy?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tl w:val="0"/>
              </w:rPr>
              <w:t xml:space="preserve">Pituitary and ovarian hormones interact through feedback mechanisms to regulate the human menstrual cycle and gamete release. </w:t>
            </w:r>
          </w:p>
        </w:tc>
        <w:tc>
          <w:tcP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rtl w:val="0"/>
              </w:rPr>
              <w:t xml:space="preserve">Use charts to trace hormonal fluctuations (FSH, LH, Estrogen, Progesterone) across the sexual cycle and discuss hormonal imbalances. </w:t>
            </w:r>
          </w:p>
        </w:tc>
        <w:tc>
          <w:tcP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Menstrual cycle hormonal charts, graph worksheets. </w:t>
            </w:r>
          </w:p>
        </w:tc>
        <w:tc>
          <w:tcP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How does the hormonal balance shift if fertilization occurs and leads to pregnancy?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tl w:val="0"/>
              </w:rPr>
              <w:t xml:space="preserve">Gestation, placental nutrition, and delivery are precisely driven by hormonal shifts and maternal-fetal structural interactions. </w:t>
            </w:r>
          </w:p>
        </w:tc>
        <w:tc>
          <w:tcP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rtl w:val="0"/>
              </w:rPr>
              <w:t xml:space="preserve">Watch digital animations of fertilization, implantation, placenta formation, and birth; consult a local nurse/midwife on maternal care. </w:t>
            </w:r>
          </w:p>
        </w:tc>
        <w:tc>
          <w:tcP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tl w:val="0"/>
              </w:rPr>
              <w:t xml:space="preserve">Digital devices, birth animation clips, guest resource person (nurse/midwife). </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What happens when natural fertilization or pregnancy cannot occur?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b w:val="1"/>
                <w:bCs w:val="1"/>
                <w:color w:val="00000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tl w:val="0"/>
              </w:rPr>
              <w:t xml:space="preserve">Reproductive biotechnologies (IVF, surrogacy, sperm banking) provide medical solutions to structural or hormonal infertility. </w:t>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tl w:val="0"/>
              </w:rPr>
              <w:t xml:space="preserve">Conduct a structured debate on biotechnology solutions in human reproduction and note key ethical and scientific arguments. </w:t>
            </w:r>
          </w:p>
        </w:tc>
        <w:tc>
          <w:tcP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tl w:val="0"/>
              </w:rPr>
              <w:t xml:space="preserve">Case studies on IVF, sperm banks, surrogacy; debate rubric. </w:t>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How do joint decisions by both parents affect family health and overall reproductive outcomes?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b w:val="1"/>
                <w:bCs w:val="1"/>
                <w:color w:val="000000"/>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tl w:val="0"/>
              </w:rPr>
              <w:t xml:space="preserve">Reproductive health requires shared decision-making, proper hormonal health awareness, and informed uptake of medical technologies. </w:t>
            </w:r>
          </w:p>
        </w:tc>
        <w:tc>
          <w:tcP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tl w:val="0"/>
              </w:rPr>
              <w:t xml:space="preserve">Participate in a class debate on joint reproductive choices by both parents, review DQB questions, and compile final synthesis models. </w:t>
            </w:r>
          </w:p>
        </w:tc>
        <w:tc>
          <w:tcP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Driving Question Board, summary templates, reflection rubrics. </w:t>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N/A (Unit Reflection) </w:t>
            </w:r>
          </w:p>
        </w:tc>
      </w:tr>
    </w:tbl>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spacing w:after="100" w:before="100" w:lineRule="auto"/>
        <w:rPr/>
      </w:pPr>
      <w:r w:rsidDel="00000000" w:rsidR="00000000" w:rsidRPr="00000000">
        <w:rPr>
          <w:rtl w:val="0"/>
        </w:rPr>
      </w:r>
    </w:p>
    <w:p w:rsidR="00000000" w:rsidDel="00000000" w:rsidP="00000000" w:rsidRDefault="00000000" w:rsidRPr="00000000" w14:paraId="00000075">
      <w:pPr>
        <w:pageBreakBefore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rtl w:val="0"/>
              </w:rPr>
              <w:t xml:space="preserve">Structured debate, Predict-Observe-Explain (during specimen dissection), Think-Pair-Share, Concept Mapping/Hormonal Flowcharts, and Driving Question Board (DQB) reviews.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rtl w:val="0"/>
              </w:rPr>
              <w:t xml:space="preserve">Exit tickets, annotated dissection drawings, peer review of classification charts, oral probes during guest speaker Q&amp;A, and debate argument rubrics.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tl w:val="0"/>
              </w:rPr>
              <w:t xml:space="preserve">A comprehensive comparative portfolio/poster illustrating animal fertilization strategies, human reproductive hormonal pathways, and a reasoned position paper on reproductive biotechnology.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tl w:val="0"/>
              </w:rPr>
              <w:t xml:space="preserve">Varying internet access (requiring pre-downloaded animation clips), group work due to shared textbooks/devices, strict biohazard and ethical guidelines during small mammal dissections, and respectful handling of sensitive human sexuality topics. </w:t>
            </w:r>
          </w:p>
        </w:tc>
      </w:tr>
    </w:tbl>
    <w:p w:rsidR="00000000" w:rsidDel="00000000" w:rsidP="00000000" w:rsidRDefault="00000000" w:rsidRPr="00000000" w14:paraId="00000084">
      <w:pPr>
        <w:spacing w:after="100" w:before="100" w:lineRule="auto"/>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88">
      <w:pPr>
        <w:spacing w:after="6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tl w:val="0"/>
              </w:rPr>
              <w:t xml:space="preserve">Animals reproduce through either external or internal fertilization depending on their evolutionary and environmental adaptations. Aquatic species frequently rely on external fertilization, releasing large numbers of gametes into water, whereas terrestrial animals utilize internal fertilization—categorized into oviparous (egg-laying), viviparous (live birth), and ovoviviparous (eggs hatched internally) mechanisms. In humans, reproduction is driven by specialized male and female anatomy that produces flagellated sperm and nutrient-rich ova. The process is orchestrated by hormonal feedback loops where FSH and LH trigger gamete maturation and ovulation, while estrogen and progesterone regulate the menstrual cycle and prepare the uterine lining. Following successful fertilization in the fallopian tube, implantation triggers human chorionic gonadotropin (hCG) to maintain the corpus luteum, allowing the placenta to develop, nourish the fetus, and produce hormones until oxytocin and prolactin initiate childbirth and lactation. When physiological or hormonal barriers disrupt natural reproduction, modern biotechnologies such as in-vitro fertilization (IVF), surrogacy, and sperm banking offer viable paths to parentage. </w:t>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tl w:val="0"/>
              </w:rPr>
            </w:r>
          </w:p>
        </w:tc>
      </w:tr>
    </w:tbl>
    <w:p w:rsidR="00000000" w:rsidDel="00000000" w:rsidP="00000000" w:rsidRDefault="00000000" w:rsidRPr="00000000" w14:paraId="0000008F">
      <w:pPr>
        <w:spacing w:after="100" w:before="10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91">
      <w:pPr>
        <w:spacing w:after="6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tl w:val="0"/>
              </w:rPr>
            </w:r>
          </w:p>
        </w:tc>
      </w:tr>
    </w:tbl>
    <w:p w:rsidR="00000000" w:rsidDel="00000000" w:rsidP="00000000" w:rsidRDefault="00000000" w:rsidRPr="00000000" w14:paraId="000000A2">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A3">
      <w:pPr>
        <w:spacing w:after="100" w:before="100" w:lineRule="auto"/>
        <w:rPr/>
      </w:pPr>
      <w:r w:rsidDel="00000000" w:rsidR="00000000" w:rsidRPr="00000000">
        <w:rPr>
          <w:rtl w:val="0"/>
        </w:rPr>
      </w:r>
    </w:p>
    <w:p w:rsidR="00000000" w:rsidDel="00000000" w:rsidP="00000000" w:rsidRDefault="00000000" w:rsidRPr="00000000" w14:paraId="000000A4">
      <w:pPr>
        <w:pageBreakBefore w:val="1"/>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A6">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A7">
      <w:pPr>
        <w:spacing w:after="6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i w:val="1"/>
                <w:iCs w:val="1"/>
                <w:rtl w:val="0"/>
              </w:rPr>
              <w:t xml:space="preserve">Critical Thinking and Problem Solving:</w:t>
            </w:r>
            <w:r w:rsidDel="00000000" w:rsidR="00000000" w:rsidRPr="00000000">
              <w:rPr>
                <w:rtl w:val="0"/>
              </w:rPr>
              <w:t xml:space="preserve"> Developed in Lesson 6 as learners evaluate objective ideas and debate the role of biotechnology in addressing reproductive health challenges. </w:t>
            </w:r>
          </w:p>
          <w:p w:rsidR="00000000" w:rsidDel="00000000" w:rsidP="00000000" w:rsidRDefault="00000000" w:rsidRPr="00000000" w14:paraId="000000AB">
            <w:pPr>
              <w:spacing w:after="40" w:before="40" w:lineRule="auto"/>
              <w:rPr/>
            </w:pPr>
            <w:r w:rsidDel="00000000" w:rsidR="00000000" w:rsidRPr="00000000">
              <w:rPr>
                <w:i w:val="1"/>
                <w:iCs w:val="1"/>
                <w:rtl w:val="0"/>
              </w:rPr>
              <w:t xml:space="preserve">Learning to Learn:</w:t>
            </w:r>
            <w:r w:rsidDel="00000000" w:rsidR="00000000" w:rsidRPr="00000000">
              <w:rPr>
                <w:rtl w:val="0"/>
              </w:rPr>
              <w:t xml:space="preserve"> Developed in Lesson 5 as learners actively engage with a guest resource person (nurse/midwife) to gather information on pregnancy and childbirth. </w:t>
            </w:r>
          </w:p>
          <w:p w:rsidR="00000000" w:rsidDel="00000000" w:rsidP="00000000" w:rsidRDefault="00000000" w:rsidRPr="00000000" w14:paraId="000000AC">
            <w:pPr>
              <w:spacing w:after="40" w:before="40" w:lineRule="auto"/>
              <w:rPr/>
            </w:pPr>
            <w:r w:rsidDel="00000000" w:rsidR="00000000" w:rsidRPr="00000000">
              <w:rPr>
                <w:i w:val="1"/>
                <w:iCs w:val="1"/>
                <w:rtl w:val="0"/>
              </w:rPr>
              <w:t xml:space="preserve">Communication and Collaboration:</w:t>
            </w:r>
            <w:r w:rsidDel="00000000" w:rsidR="00000000" w:rsidRPr="00000000">
              <w:rPr>
                <w:rtl w:val="0"/>
              </w:rPr>
              <w:t xml:space="preserve"> Developed in Lesson 1 &amp; 2 through group creation of classification charts and peer discussions during dissections.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F">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Social Justice:</w:t>
            </w:r>
            <w:r w:rsidDel="00000000" w:rsidR="00000000" w:rsidRPr="00000000">
              <w:rPr>
                <w:rFonts w:ascii="Arial" w:cs="Arial" w:eastAsia="Arial" w:hAnsi="Arial"/>
                <w:rtl w:val="0"/>
              </w:rPr>
              <w:t xml:space="preserve"> Practiced in Lesson 1 as learners share responsibilities fairly while constructing animal classification charts.</w:t>
            </w:r>
          </w:p>
          <w:p w:rsidR="00000000" w:rsidDel="00000000" w:rsidP="00000000" w:rsidRDefault="00000000" w:rsidRPr="00000000" w14:paraId="000000B0">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Peace:</w:t>
            </w:r>
            <w:r w:rsidDel="00000000" w:rsidR="00000000" w:rsidRPr="00000000">
              <w:rPr>
                <w:rFonts w:ascii="Arial" w:cs="Arial" w:eastAsia="Arial" w:hAnsi="Arial"/>
                <w:rtl w:val="0"/>
              </w:rPr>
              <w:t xml:space="preserve"> Demonstrated in Lesson 6 as learners resolve differing views amicably during debates on reproductive biotechnology.</w:t>
            </w:r>
          </w:p>
          <w:p w:rsidR="00000000" w:rsidDel="00000000" w:rsidP="00000000" w:rsidRDefault="00000000" w:rsidRPr="00000000" w14:paraId="000000B1">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2">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Menstrual Health Disorders Management:</w:t>
            </w:r>
            <w:r w:rsidDel="00000000" w:rsidR="00000000" w:rsidRPr="00000000">
              <w:rPr>
                <w:rFonts w:ascii="Arial" w:cs="Arial" w:eastAsia="Arial" w:hAnsi="Arial"/>
                <w:rtl w:val="0"/>
              </w:rPr>
              <w:t xml:space="preserve"> Addressed in Lesson 4 through sensitization on human menstrual health and hormonal regulation.</w:t>
            </w:r>
          </w:p>
          <w:p w:rsidR="00000000" w:rsidDel="00000000" w:rsidP="00000000" w:rsidRDefault="00000000" w:rsidRPr="00000000" w14:paraId="000000B5">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Human Sexuality:</w:t>
            </w:r>
            <w:r w:rsidDel="00000000" w:rsidR="00000000" w:rsidRPr="00000000">
              <w:rPr>
                <w:rFonts w:ascii="Arial" w:cs="Arial" w:eastAsia="Arial" w:hAnsi="Arial"/>
                <w:rtl w:val="0"/>
              </w:rPr>
              <w:t xml:space="preserve"> Addressed in Lesson 4 by addressing common myths and misconceptions surrounding human sexual cycles and hormonal shifts.</w:t>
            </w:r>
          </w:p>
          <w:p w:rsidR="00000000" w:rsidDel="00000000" w:rsidP="00000000" w:rsidRDefault="00000000" w:rsidRPr="00000000" w14:paraId="000000B6">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rtl w:val="0"/>
              </w:rPr>
              <w:t xml:space="preserve">Obstetrics and gynecology, midwifery and nursing, embryology, biotechnology research, reproductive endocrinology, and veterinary medicine. </w:t>
            </w:r>
          </w:p>
        </w:tc>
      </w:tr>
    </w:tbl>
    <w:p w:rsidR="00000000" w:rsidDel="00000000" w:rsidP="00000000" w:rsidRDefault="00000000" w:rsidRPr="00000000" w14:paraId="000000BA">
      <w:pPr>
        <w:spacing w:after="100" w:before="10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color w:val="595959"/>
                <w:rtl w:val="0"/>
              </w:rPr>
              <w:t xml:space="preserve">Dissection activities must strictly adhere to school safety standards and animal welfare guidelines. Debates on human reproduction and biotechnology should maintain a neutral, scientifically grounded environment that respects diverse cultural backgrounds while focusing on core biological concepts. </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sectPr>
      <w:pgSz w:h="16838" w:w="11906"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 Margaret Welch" w:id="0" w:date="2026-08-18T19:08:5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good ideas. Chose one that you think is most compelling for kids and develop your lessons around that.  Each of the evidence gathering activities should help a student get closer to solving the driving question posed by the phenomenon.</w:t>
      </w:r>
    </w:p>
  </w:comment>
  <w:comment w:author="Alice Mwang'ombe" w:id="1" w:date="2026-08-18T19:26:0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MM and thanks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1" w15:done="0"/>
  <w15:commentEx w15:paraId="000000C2" w15:paraIdParent="000000C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UHZSlbGDrkiOLL8JwnyUHeRk5yc7unyZ?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3HsmBHKh5EtHqEyJO75u6RIasg==">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