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CBE Lesson Sequence  ·  13 Lessons  ·  26 Periods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SUB-STRAND OVERVIEW</w:t>
            </w:r>
          </w:p>
        </w:tc>
      </w:tr>
      <w:tr>
        <w:tc>
          <w:tcPr>
            <w:tcW w:type="dxa" w:w="2999"/>
            <w:shd w:val="clear" w:color="auto" w:fill="D5E8F0"/>
          </w:tcPr>
          <w:p>
            <w:pPr>
              <w:spacing w:before="40" w:after="40"/>
              <w:jc w:val="left"/>
            </w:pPr>
            <w:r>
              <w:rPr>
                <w:rFonts w:ascii="Arial" w:hAnsi="Arial"/>
                <w:b/>
                <w:i w:val="0"/>
                <w:color w:val="000000"/>
                <w:sz w:val="18"/>
              </w:rPr>
              <w:t>Subject</w:t>
            </w:r>
          </w:p>
        </w:tc>
        <w:tc>
          <w:tcPr>
            <w:tcW w:type="dxa" w:w="10680"/>
            <w:shd w:val="clear" w:color="auto" w:fill="FFFFFF"/>
          </w:tcPr>
          <w:p>
            <w:pPr>
              <w:spacing w:before="40" w:after="40"/>
              <w:jc w:val="left"/>
            </w:pPr>
            <w:r>
              <w:rPr>
                <w:rFonts w:ascii="Arial" w:hAnsi="Arial"/>
                <w:b w:val="0"/>
                <w:i w:val="0"/>
                <w:color w:val="000000"/>
                <w:sz w:val="18"/>
              </w:rPr>
              <w:t>Chemistry</w:t>
            </w:r>
          </w:p>
        </w:tc>
      </w:tr>
      <w:tr>
        <w:tc>
          <w:tcPr>
            <w:tcW w:type="dxa" w:w="2999"/>
            <w:shd w:val="clear" w:color="auto" w:fill="D5E8F0"/>
          </w:tcPr>
          <w:p>
            <w:pPr>
              <w:spacing w:before="40" w:after="40"/>
              <w:jc w:val="left"/>
            </w:pPr>
            <w:r>
              <w:rPr>
                <w:rFonts w:ascii="Arial" w:hAnsi="Arial"/>
                <w:b/>
                <w:i w:val="0"/>
                <w:color w:val="000000"/>
                <w:sz w:val="18"/>
              </w:rPr>
              <w:t>Grade</w:t>
            </w:r>
          </w:p>
        </w:tc>
        <w:tc>
          <w:tcPr>
            <w:tcW w:type="dxa" w:w="10680"/>
            <w:shd w:val="clear" w:color="auto" w:fill="FFFFFF"/>
          </w:tcPr>
          <w:p>
            <w:pPr>
              <w:spacing w:before="40" w:after="40"/>
              <w:jc w:val="left"/>
            </w:pPr>
            <w:r>
              <w:rPr>
                <w:rFonts w:ascii="Arial" w:hAnsi="Arial"/>
                <w:b w:val="0"/>
                <w:i w:val="0"/>
                <w:color w:val="000000"/>
                <w:sz w:val="18"/>
              </w:rPr>
              <w:t>Grade 10</w:t>
            </w:r>
          </w:p>
        </w:tc>
      </w:tr>
      <w:tr>
        <w:tc>
          <w:tcPr>
            <w:tcW w:type="dxa" w:w="2999"/>
            <w:shd w:val="clear" w:color="auto" w:fill="D5E8F0"/>
          </w:tcPr>
          <w:p>
            <w:pPr>
              <w:spacing w:before="40" w:after="40"/>
              <w:jc w:val="left"/>
            </w:pPr>
            <w:r>
              <w:rPr>
                <w:rFonts w:ascii="Arial" w:hAnsi="Arial"/>
                <w:b/>
                <w:i w:val="0"/>
                <w:color w:val="000000"/>
                <w:sz w:val="18"/>
              </w:rPr>
              <w:t>Strand</w:t>
            </w:r>
          </w:p>
        </w:tc>
        <w:tc>
          <w:tcPr>
            <w:tcW w:type="dxa" w:w="10680"/>
            <w:shd w:val="clear" w:color="auto" w:fill="FFFFFF"/>
          </w:tcPr>
          <w:p>
            <w:pPr>
              <w:spacing w:before="40" w:after="40"/>
              <w:jc w:val="left"/>
            </w:pPr>
            <w:r>
              <w:rPr>
                <w:rFonts w:ascii="Arial" w:hAnsi="Arial"/>
                <w:b w:val="0"/>
                <w:i w:val="0"/>
                <w:color w:val="000000"/>
                <w:sz w:val="18"/>
              </w:rPr>
              <w:t>Strand 1.0: Inorganic Chemistry</w:t>
            </w:r>
          </w:p>
        </w:tc>
      </w:tr>
      <w:tr>
        <w:tc>
          <w:tcPr>
            <w:tcW w:type="dxa" w:w="2999"/>
            <w:shd w:val="clear" w:color="auto" w:fill="D5E8F0"/>
          </w:tcPr>
          <w:p>
            <w:pPr>
              <w:spacing w:before="40" w:after="40"/>
              <w:jc w:val="left"/>
            </w:pPr>
            <w:r>
              <w:rPr>
                <w:rFonts w:ascii="Arial" w:hAnsi="Arial"/>
                <w:b/>
                <w:i w:val="0"/>
                <w:color w:val="000000"/>
                <w:sz w:val="18"/>
              </w:rPr>
              <w:t>Sub-Strand</w:t>
            </w:r>
          </w:p>
        </w:tc>
        <w:tc>
          <w:tcPr>
            <w:tcW w:type="dxa" w:w="10680"/>
            <w:shd w:val="clear" w:color="auto" w:fill="FFFFFF"/>
          </w:tcPr>
          <w:p>
            <w:pPr>
              <w:spacing w:before="40" w:after="40"/>
              <w:jc w:val="left"/>
            </w:pPr>
            <w:r>
              <w:rPr>
                <w:rFonts w:ascii="Arial" w:hAnsi="Arial"/>
                <w:b w:val="0"/>
                <w:i w:val="0"/>
                <w:color w:val="000000"/>
                <w:sz w:val="18"/>
              </w:rPr>
              <w:t>Sub-Strand 1.4: Chemical Bonding</w:t>
            </w:r>
          </w:p>
        </w:tc>
      </w:tr>
      <w:tr>
        <w:tc>
          <w:tcPr>
            <w:tcW w:type="dxa" w:w="2999"/>
            <w:shd w:val="clear" w:color="auto" w:fill="D5E8F0"/>
          </w:tcPr>
          <w:p>
            <w:pPr>
              <w:spacing w:before="40" w:after="40"/>
              <w:jc w:val="left"/>
            </w:pPr>
            <w:r>
              <w:rPr>
                <w:rFonts w:ascii="Arial" w:hAnsi="Arial"/>
                <w:b/>
                <w:i w:val="0"/>
                <w:color w:val="000000"/>
                <w:sz w:val="18"/>
              </w:rPr>
              <w:t>Number of Lessons</w:t>
            </w:r>
          </w:p>
        </w:tc>
        <w:tc>
          <w:tcPr>
            <w:tcW w:type="dxa" w:w="10680"/>
            <w:shd w:val="clear" w:color="auto" w:fill="FFFFFF"/>
          </w:tcPr>
          <w:p>
            <w:pPr>
              <w:spacing w:before="40" w:after="40"/>
              <w:jc w:val="left"/>
            </w:pPr>
            <w:r>
              <w:rPr>
                <w:rFonts w:ascii="Arial" w:hAnsi="Arial"/>
                <w:b w:val="0"/>
                <w:i w:val="0"/>
                <w:color w:val="000000"/>
                <w:sz w:val="18"/>
              </w:rPr>
              <w:t>13</w:t>
            </w:r>
          </w:p>
        </w:tc>
      </w:tr>
      <w:tr>
        <w:tc>
          <w:tcPr>
            <w:tcW w:type="dxa" w:w="2999"/>
            <w:shd w:val="clear" w:color="auto" w:fill="D5E8F0"/>
          </w:tcPr>
          <w:p>
            <w:pPr>
              <w:spacing w:before="40" w:after="40"/>
              <w:jc w:val="left"/>
            </w:pPr>
            <w:r>
              <w:rPr>
                <w:rFonts w:ascii="Arial" w:hAnsi="Arial"/>
                <w:b/>
                <w:i w:val="0"/>
                <w:color w:val="000000"/>
                <w:sz w:val="18"/>
              </w:rPr>
              <w:t>Number of Periods</w:t>
            </w:r>
          </w:p>
        </w:tc>
        <w:tc>
          <w:tcPr>
            <w:tcW w:type="dxa" w:w="10680"/>
            <w:shd w:val="clear" w:color="auto" w:fill="FFFFFF"/>
          </w:tcPr>
          <w:p>
            <w:pPr>
              <w:spacing w:before="40" w:after="40"/>
              <w:jc w:val="left"/>
            </w:pPr>
            <w:r>
              <w:rPr>
                <w:rFonts w:ascii="Arial" w:hAnsi="Arial"/>
                <w:b w:val="0"/>
                <w:i w:val="0"/>
                <w:color w:val="000000"/>
                <w:sz w:val="18"/>
              </w:rPr>
              <w:t>26</w:t>
            </w:r>
          </w:p>
        </w:tc>
      </w:tr>
      <w:tr>
        <w:tc>
          <w:tcPr>
            <w:tcW w:type="dxa" w:w="2999"/>
            <w:shd w:val="clear" w:color="auto" w:fill="D5E8F0"/>
          </w:tcPr>
          <w:p>
            <w:pPr>
              <w:spacing w:before="40" w:after="40"/>
              <w:jc w:val="left"/>
            </w:pPr>
            <w:r>
              <w:rPr>
                <w:rFonts w:ascii="Arial" w:hAnsi="Arial"/>
                <w:b/>
                <w:i w:val="0"/>
                <w:color w:val="000000"/>
                <w:sz w:val="18"/>
              </w:rPr>
              <w:t>Anchoring Phenomenon</w:t>
            </w:r>
          </w:p>
        </w:tc>
        <w:tc>
          <w:tcPr>
            <w:tcW w:type="dxa" w:w="10680"/>
            <w:shd w:val="clear" w:color="auto" w:fill="FFFFFF"/>
          </w:tcPr>
          <w:p>
            <w:pPr>
              <w:spacing w:before="40" w:after="40"/>
              <w:jc w:val="left"/>
            </w:pPr>
            <w:r>
              <w:rPr>
                <w:rFonts w:ascii="Arial" w:hAnsi="Arial"/>
                <w:b w:val="0"/>
                <w:i w:val="0"/>
                <w:color w:val="000000"/>
                <w:sz w:val="18"/>
              </w:rPr>
              <w:t>A diamond and a graphite pencil tip are both made of pure carbon — yet diamond is the hardest natural substance and graphite is soft enough to write with. How can the same element behave so differently?</w:t>
            </w:r>
          </w:p>
        </w:tc>
      </w:tr>
      <w:tr>
        <w:tc>
          <w:tcPr>
            <w:tcW w:type="dxa" w:w="2999"/>
            <w:shd w:val="clear" w:color="auto" w:fill="D5E8F0"/>
          </w:tcPr>
          <w:p>
            <w:pPr>
              <w:spacing w:before="40" w:after="40"/>
              <w:jc w:val="left"/>
            </w:pPr>
            <w:r>
              <w:rPr>
                <w:rFonts w:ascii="Arial" w:hAnsi="Arial"/>
                <w:b/>
                <w:i w:val="0"/>
                <w:color w:val="000000"/>
                <w:sz w:val="18"/>
              </w:rPr>
              <w:t>Driving Question</w:t>
            </w:r>
          </w:p>
        </w:tc>
        <w:tc>
          <w:tcPr>
            <w:tcW w:type="dxa" w:w="10680"/>
            <w:shd w:val="clear" w:color="auto" w:fill="FFFFFF"/>
          </w:tcPr>
          <w:p>
            <w:pPr>
              <w:spacing w:before="40" w:after="40"/>
              <w:jc w:val="left"/>
            </w:pPr>
            <w:r>
              <w:rPr>
                <w:rFonts w:ascii="Arial" w:hAnsi="Arial"/>
                <w:b w:val="0"/>
                <w:i w:val="0"/>
                <w:color w:val="000000"/>
                <w:sz w:val="18"/>
              </w:rPr>
              <w:t>How do the bonds between atoms determine the properties and uses of substances?</w:t>
            </w:r>
          </w:p>
        </w:tc>
      </w:tr>
      <w:tr>
        <w:tc>
          <w:tcPr>
            <w:tcW w:type="dxa" w:w="2999"/>
            <w:shd w:val="clear" w:color="auto" w:fill="D5E8F0"/>
          </w:tcPr>
          <w:p>
            <w:pPr>
              <w:spacing w:before="40" w:after="40"/>
              <w:jc w:val="left"/>
            </w:pPr>
            <w:r>
              <w:rPr>
                <w:rFonts w:ascii="Arial" w:hAnsi="Arial"/>
                <w:b/>
                <w:i w:val="0"/>
                <w:color w:val="000000"/>
                <w:sz w:val="18"/>
              </w:rPr>
              <w:t>Sub-Strand SLOs: Knowledge</w:t>
            </w:r>
          </w:p>
        </w:tc>
        <w:tc>
          <w:tcPr>
            <w:tcW w:type="dxa" w:w="10680"/>
            <w:shd w:val="clear" w:color="auto" w:fill="FFFFFF"/>
          </w:tcPr>
          <w:p>
            <w:pPr>
              <w:spacing w:before="40" w:after="40"/>
              <w:jc w:val="left"/>
            </w:pPr>
            <w:r>
              <w:rPr>
                <w:rFonts w:ascii="Arial" w:hAnsi="Arial"/>
                <w:b w:val="0"/>
                <w:i w:val="0"/>
                <w:color w:val="000000"/>
                <w:sz w:val="18"/>
              </w:rPr>
              <w:t>Explain ionic, covalent, dative covalent, metallic, hydrogen, and Van der Waals bonding; describe the structures and properties of substances formed by each bond type.</w:t>
            </w:r>
          </w:p>
        </w:tc>
      </w:tr>
      <w:tr>
        <w:tc>
          <w:tcPr>
            <w:tcW w:type="dxa" w:w="2999"/>
            <w:shd w:val="clear" w:color="auto" w:fill="D5E8F0"/>
          </w:tcPr>
          <w:p>
            <w:pPr>
              <w:spacing w:before="40" w:after="40"/>
              <w:jc w:val="left"/>
            </w:pPr>
            <w:r>
              <w:rPr>
                <w:rFonts w:ascii="Arial" w:hAnsi="Arial"/>
                <w:b/>
                <w:i w:val="0"/>
                <w:color w:val="000000"/>
                <w:sz w:val="18"/>
              </w:rPr>
              <w:t>Sub-Strand SLOs: Skills</w:t>
            </w:r>
          </w:p>
        </w:tc>
        <w:tc>
          <w:tcPr>
            <w:tcW w:type="dxa" w:w="10680"/>
            <w:shd w:val="clear" w:color="auto" w:fill="FFFFFF"/>
          </w:tcPr>
          <w:p>
            <w:pPr>
              <w:spacing w:before="40" w:after="40"/>
              <w:jc w:val="left"/>
            </w:pPr>
            <w:r>
              <w:rPr>
                <w:rFonts w:ascii="Arial" w:hAnsi="Arial"/>
                <w:b w:val="0"/>
                <w:i w:val="0"/>
                <w:color w:val="000000"/>
                <w:sz w:val="18"/>
              </w:rPr>
              <w:t>Draw Lewis dot diagrams; construct and interpret models of bonding; predict properties from structure; solve problems involving bonding and properties.</w:t>
            </w:r>
          </w:p>
        </w:tc>
      </w:tr>
      <w:tr>
        <w:tc>
          <w:tcPr>
            <w:tcW w:type="dxa" w:w="2999"/>
            <w:shd w:val="clear" w:color="auto" w:fill="D5E8F0"/>
          </w:tcPr>
          <w:p>
            <w:pPr>
              <w:spacing w:before="40" w:after="40"/>
              <w:jc w:val="left"/>
            </w:pPr>
            <w:r>
              <w:rPr>
                <w:rFonts w:ascii="Arial" w:hAnsi="Arial"/>
                <w:b/>
                <w:i w:val="0"/>
                <w:color w:val="000000"/>
                <w:sz w:val="18"/>
              </w:rPr>
              <w:t>Sub-Strand SLOs: Attitudes &amp; Values</w:t>
            </w:r>
          </w:p>
        </w:tc>
        <w:tc>
          <w:tcPr>
            <w:tcW w:type="dxa" w:w="10680"/>
            <w:shd w:val="clear" w:color="auto" w:fill="FFFFFF"/>
          </w:tcPr>
          <w:p>
            <w:pPr>
              <w:spacing w:before="40" w:after="40"/>
              <w:jc w:val="left"/>
            </w:pPr>
            <w:r>
              <w:rPr>
                <w:rFonts w:ascii="Arial" w:hAnsi="Arial"/>
                <w:b w:val="0"/>
                <w:i w:val="0"/>
                <w:color w:val="000000"/>
                <w:sz w:val="18"/>
              </w:rPr>
              <w:t>Appreciate how atomic-level bonding determines the macroscopic properties and uses of materials; connect chemistry to everyday Kenyan life.</w:t>
            </w:r>
          </w:p>
        </w:tc>
      </w:tr>
      <w:tr>
        <w:tc>
          <w:tcPr>
            <w:tcW w:type="dxa" w:w="2999"/>
            <w:shd w:val="clear" w:color="auto" w:fill="D5E8F0"/>
          </w:tcPr>
          <w:p>
            <w:pPr>
              <w:spacing w:before="40" w:after="40"/>
              <w:jc w:val="left"/>
            </w:pPr>
            <w:r>
              <w:rPr>
                <w:rFonts w:ascii="Arial" w:hAnsi="Arial"/>
                <w:b/>
                <w:i w:val="0"/>
                <w:color w:val="000000"/>
                <w:sz w:val="18"/>
              </w:rPr>
              <w:t>Assessment</w:t>
            </w:r>
          </w:p>
        </w:tc>
        <w:tc>
          <w:tcPr>
            <w:tcW w:type="dxa" w:w="10680"/>
            <w:shd w:val="clear" w:color="auto" w:fill="FFFFFF"/>
          </w:tcPr>
          <w:p>
            <w:pPr>
              <w:spacing w:before="40" w:after="40"/>
              <w:jc w:val="left"/>
            </w:pPr>
            <w:r>
              <w:rPr>
                <w:rFonts w:ascii="Arial" w:hAnsi="Arial"/>
                <w:b w:val="0"/>
                <w:i w:val="0"/>
                <w:color w:val="000000"/>
                <w:sz w:val="18"/>
              </w:rPr>
              <w:t>Formative: observation, discussion, models, summary table.</w:t>
              <w:br/>
              <w:t>Summative: Final Explanation document.</w:t>
            </w:r>
          </w:p>
        </w:tc>
      </w:tr>
      <w:tr>
        <w:tc>
          <w:tcPr>
            <w:tcW w:type="dxa" w:w="2999"/>
            <w:shd w:val="clear" w:color="auto" w:fill="D5E8F0"/>
          </w:tcPr>
          <w:p>
            <w:pPr>
              <w:spacing w:before="40" w:after="40"/>
              <w:jc w:val="left"/>
            </w:pPr>
            <w:r>
              <w:rPr>
                <w:rFonts w:ascii="Arial" w:hAnsi="Arial"/>
                <w:b/>
                <w:i w:val="0"/>
                <w:color w:val="000000"/>
                <w:sz w:val="18"/>
              </w:rPr>
              <w:t>Core Values</w:t>
            </w:r>
          </w:p>
        </w:tc>
        <w:tc>
          <w:tcPr>
            <w:tcW w:type="dxa" w:w="10680"/>
            <w:shd w:val="clear" w:color="auto" w:fill="FFFFFF"/>
          </w:tcPr>
          <w:p>
            <w:pPr>
              <w:spacing w:before="40" w:after="40"/>
              <w:jc w:val="left"/>
            </w:pPr>
            <w:r>
              <w:rPr>
                <w:rFonts w:ascii="Arial" w:hAnsi="Arial"/>
                <w:b w:val="0"/>
                <w:i w:val="0"/>
                <w:color w:val="000000"/>
                <w:sz w:val="18"/>
              </w:rPr>
              <w:t>Curiosity, critical thinking, connection to context</w:t>
            </w:r>
          </w:p>
        </w:tc>
      </w:tr>
      <w:tr>
        <w:tc>
          <w:tcPr>
            <w:tcW w:type="dxa" w:w="2999"/>
            <w:shd w:val="clear" w:color="auto" w:fill="D5E8F0"/>
          </w:tcPr>
          <w:p>
            <w:pPr>
              <w:spacing w:before="40" w:after="40"/>
              <w:jc w:val="left"/>
            </w:pPr>
            <w:r>
              <w:rPr>
                <w:rFonts w:ascii="Arial" w:hAnsi="Arial"/>
                <w:b/>
                <w:i w:val="0"/>
                <w:color w:val="000000"/>
                <w:sz w:val="18"/>
              </w:rPr>
              <w:t>Resources</w:t>
            </w:r>
          </w:p>
        </w:tc>
        <w:tc>
          <w:tcPr>
            <w:tcW w:type="dxa" w:w="10680"/>
            <w:shd w:val="clear" w:color="auto" w:fill="FFFFFF"/>
          </w:tcPr>
          <w:p>
            <w:pPr>
              <w:spacing w:before="40" w:after="40"/>
              <w:jc w:val="left"/>
            </w:pPr>
            <w:r>
              <w:rPr>
                <w:rFonts w:ascii="Arial" w:hAnsi="Arial"/>
                <w:b w:val="0"/>
                <w:i w:val="0"/>
                <w:color w:val="000000"/>
                <w:sz w:val="18"/>
              </w:rPr>
              <w:t>Periodic table, molecular model kits, samples of ionic/covalent/metallic substances</w:t>
            </w:r>
          </w:p>
        </w:tc>
      </w:tr>
      <w:tr>
        <w:tc>
          <w:tcPr>
            <w:tcW w:type="dxa" w:w="2999"/>
            <w:shd w:val="clear" w:color="auto" w:fill="D5E8F0"/>
          </w:tcPr>
          <w:p>
            <w:pPr>
              <w:spacing w:before="40" w:after="40"/>
              <w:jc w:val="left"/>
            </w:pPr>
            <w:r>
              <w:rPr>
                <w:rFonts w:ascii="Arial" w:hAnsi="Arial"/>
                <w:b/>
                <w:i w:val="0"/>
                <w:color w:val="000000"/>
                <w:sz w:val="18"/>
              </w:rPr>
              <w:t>Notes</w:t>
            </w:r>
          </w:p>
        </w:tc>
        <w:tc>
          <w:tcPr>
            <w:tcW w:type="dxa" w:w="10680"/>
            <w:shd w:val="clear" w:color="auto" w:fill="FFFFFF"/>
          </w:tcPr>
          <w:p>
            <w:pPr>
              <w:spacing w:before="40" w:after="40"/>
              <w:jc w:val="left"/>
            </w:pP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 PHENOMENON LAUNCH &amp; ATOMIC STABILITY</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chemical bond as the force that holds atoms together in molecules and compounds - Explain that atoms bond to achieve stable electron configurations (octet or duplet rule) - Identify valence electrons as the outermost electrons involved in bonding - State that noble gases are stable because they have full outer electron shells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Observe and describe the diamond/graphite phenomenon - Generate questions about the phenomenon - Draw an initial model showing ideas about how atoms bond - Use PhET “Build an Atom” simulation to explore atomic structure and stability - Participate in Think-Pair-Share discussions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why the same element (carbon) can have such different properties - Willingness to share initial ideas even when uncertain - Openness to revising ideas based on new evidence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makes an atom stable, and why do atoms bond?”</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makes an atom stable, and why do atoms bond?”</w:t>
              <w:br/>
              <w:br/>
              <w:t>Lesson Overview: This lesson launches the unit by presenting the anchoring phenomenon (diamond vs. graphite) and establishing the main driving question. Students generate initial questions, draw initial models, and explore atomic stability as the foundation for understanding bonding. The Driving Question Board (DQB) is started, and students begin their Summary Tables.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Phenomenon Observation Students observe diamond and graphite samples (physical or images). Teacher asks: “What do you notice? What do you wonder?” Students write observations in notebooks.</w:t>
              <w:br/>
              <w:br/>
              <w:t>Period 2:</w:t>
              <w:br/>
              <w:t>Min 0–5: Recap &amp; Focus Question Teacher: “Yesterday we saw diamond and graphite. Today’s question: What makes an atom stable, and why do atoms bond?” Students turn-and-talk: “What do you think makes an atom stable?”</w:t>
            </w:r>
          </w:p>
        </w:tc>
        <w:tc>
          <w:tcPr>
            <w:tcW w:type="dxa" w:w="2556"/>
            <w:shd w:val="clear" w:color="auto" w:fill="F2F2F2"/>
            <w:vAlign w:val="top"/>
          </w:tcPr>
          <w:p>
            <w:pPr>
              <w:spacing w:before="40" w:after="40"/>
              <w:jc w:val="left"/>
            </w:pPr>
            <w:r>
              <w:rPr>
                <w:rFonts w:ascii="Arial" w:hAnsi="Arial"/>
                <w:b w:val="0"/>
                <w:i w:val="0"/>
                <w:color w:val="000000"/>
                <w:sz w:val="18"/>
              </w:rPr>
              <w:t>Diamond image/sample, graphite pencil lead</w:t>
            </w:r>
          </w:p>
        </w:tc>
        <w:tc>
          <w:tcPr>
            <w:tcW w:type="dxa" w:w="2556"/>
            <w:shd w:val="clear" w:color="auto" w:fill="FFFFFF"/>
            <w:vAlign w:val="top"/>
          </w:tcPr>
          <w:p>
            <w:pPr>
              <w:spacing w:before="40" w:after="40"/>
              <w:jc w:val="left"/>
            </w:pPr>
            <w:r>
              <w:rPr>
                <w:rFonts w:ascii="Arial" w:hAnsi="Arial"/>
                <w:b w:val="0"/>
                <w:i w:val="0"/>
                <w:color w:val="000000"/>
                <w:sz w:val="18"/>
              </w:rPr>
              <w:t>Period 1:</w:t>
              <w:br/>
              <w:t>Teacher displays samples without explanation. Circulates, reads observations over shoulders. Asks: “What’s surprising here?” (5-sec wait time).</w:t>
              <w:br/>
              <w:br/>
              <w:t>Period 2:</w:t>
              <w:br/>
              <w:t>Teacher poses focus question, then listens to partner talks. Probes: “What does ‘stable’ mean?”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Observation &amp; Questioning: Students notice differences (color, hardness, texture) and generate wonderings.</w:t>
              <w:br/>
              <w:br/>
              <w:t>Period 2:</w:t>
              <w:br/>
              <w:t>Think-Pair-Share: Students activate prior knowledge about atoms and stability.</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noticing key differences (hardness, appearance)? Are they generating questions?</w:t>
              <w:br/>
              <w:br/>
              <w:t>Period 2:</w:t>
              <w:br/>
              <w:t>Teacher listens: Do students connect stability to electrons? Energy?</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5–10: Reveal the Puzzle Teacher reveals: “Both are pure carbon. Same element, different properties. Why?” Students turn-and-talk with partner: “Why might this happen?”</w:t>
              <w:br/>
              <w:br/>
              <w:t>Period 2:</w:t>
              <w:br/>
              <w:t>Min 5–15: PhET Simulation — Build an Atom Students use PhET “Build an Atom” simulation (pairs or individually). Task: “Build atoms of different elements. Notice the number of electrons in the outer shell. Which atoms seem ‘complete’?” Students record observations.</w:t>
            </w:r>
          </w:p>
        </w:tc>
        <w:tc>
          <w:tcPr>
            <w:tcW w:type="dxa" w:w="2556"/>
            <w:shd w:val="clear" w:color="auto" w:fill="F2F2F2"/>
            <w:vAlign w:val="top"/>
          </w:tcPr>
          <w:p>
            <w:pPr>
              <w:spacing w:before="40" w:after="40"/>
              <w:jc w:val="left"/>
            </w:pPr>
            <w:r>
              <w:rPr>
                <w:rFonts w:ascii="Arial" w:hAnsi="Arial"/>
                <w:b w:val="0"/>
                <w:i w:val="0"/>
                <w:color w:val="000000"/>
                <w:sz w:val="18"/>
              </w:rPr>
              <w:t>Period 2:</w:t>
              <w:br/>
              <w:t>PhET: Build an Atom https://phet.colorado.edu/en/simulation/build-an-atom (Rachel offline)</w:t>
            </w:r>
          </w:p>
        </w:tc>
        <w:tc>
          <w:tcPr>
            <w:tcW w:type="dxa" w:w="2556"/>
            <w:shd w:val="clear" w:color="auto" w:fill="FFFFFF"/>
            <w:vAlign w:val="top"/>
          </w:tcPr>
          <w:p>
            <w:pPr>
              <w:spacing w:before="40" w:after="40"/>
              <w:jc w:val="left"/>
            </w:pPr>
            <w:r>
              <w:rPr>
                <w:rFonts w:ascii="Arial" w:hAnsi="Arial"/>
                <w:b w:val="0"/>
                <w:i w:val="0"/>
                <w:color w:val="000000"/>
                <w:sz w:val="18"/>
              </w:rPr>
              <w:t>Period 1:</w:t>
              <w:br/>
              <w:t>Teacher reveals the puzzle, then steps back. Listens to partner conversations. Probes: “What do you think is different about how the atoms are arranged?” (10-sec wait time).</w:t>
              <w:br/>
              <w:br/>
              <w:t>Period 2:</w:t>
              <w:br/>
              <w:t>Teacher circulates, observes screens. Asks: “What do you notice about noble gases (He, Ne, Ar)?” “What about other elements?” (10-sec wait time). Guides students to focus on outer shell electrons.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share initial hypotheses with partners.</w:t>
              <w:br/>
              <w:br/>
              <w:t>Period 2:</w:t>
              <w:br/>
              <w:t>Digital Simulation: Students explore atomic structure and discover that noble gases have full outer shells.</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thinking about atoms? Structure? Bonding? (No right answer expected yet.)</w:t>
              <w:br/>
              <w:br/>
              <w:t>Period 2:</w:t>
              <w:br/>
              <w:t>Teacher checks: Are students noticing full vs. incomplete outer shells? Are they connecting this to stability?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10–15: Introduce Driving Question Teacher writes on board: “How do the bonds between atoms determine the properties and uses of substances?” Students copy into notebooks. Teacher: “This is our main question for the unit. Let’s start a Driving Question Board.”</w:t>
              <w:br/>
              <w:br/>
              <w:t>Period 2:</w:t>
              <w:br/>
              <w:t>Min 15–25: Whole-Class Discussion — Valence Electrons &amp; Octet Rule Teacher facilitates discussion: “What did you notice?” Students share observations. Teacher introduces terms: valence electrons (outer shell electrons), octet rule (atoms are stable with 8 valence electrons, or 2 for hydrogen/helium — duplet rule). Teacher writes definitions on board.</w:t>
            </w:r>
          </w:p>
        </w:tc>
        <w:tc>
          <w:tcPr>
            <w:tcW w:type="dxa" w:w="2556"/>
            <w:shd w:val="clear" w:color="auto" w:fill="F2F2F2"/>
            <w:vAlign w:val="top"/>
          </w:tcPr>
          <w:p>
            <w:pPr>
              <w:spacing w:before="40" w:after="40"/>
              <w:jc w:val="left"/>
            </w:pPr>
            <w:r>
              <w:rPr>
                <w:rFonts w:ascii="Arial" w:hAnsi="Arial"/>
                <w:b w:val="0"/>
                <w:i w:val="0"/>
                <w:color w:val="000000"/>
                <w:sz w:val="18"/>
              </w:rPr>
              <w:t>Chart paper for DQB</w:t>
            </w:r>
          </w:p>
        </w:tc>
        <w:tc>
          <w:tcPr>
            <w:tcW w:type="dxa" w:w="2556"/>
            <w:shd w:val="clear" w:color="auto" w:fill="FFFFFF"/>
            <w:vAlign w:val="top"/>
          </w:tcPr>
          <w:p>
            <w:pPr>
              <w:spacing w:before="40" w:after="40"/>
              <w:jc w:val="left"/>
            </w:pPr>
            <w:r>
              <w:rPr>
                <w:rFonts w:ascii="Arial" w:hAnsi="Arial"/>
                <w:b w:val="0"/>
                <w:i w:val="0"/>
                <w:color w:val="000000"/>
                <w:sz w:val="18"/>
              </w:rPr>
              <w:t>Period 1:</w:t>
              <w:br/>
              <w:t>Teacher introduces DQB as a place to collect questions and evidence. Asks: “What questions do you have about bonding, atoms, or this phenomenon?” Students call out questions; teacher records on DQB.</w:t>
              <w:br/>
              <w:br/>
              <w:t>Period 2:</w:t>
              <w:br/>
              <w:t>Teacher uses probing questions: “Why do you think noble gases don’t bond with other atoms?” (10-sec wait time). “What might other atoms do to become stable like noble gases?” (10-sec wait time). Guides students toward idea of gaining, losing, or sharing electrons.</w:t>
            </w:r>
          </w:p>
        </w:tc>
        <w:tc>
          <w:tcPr>
            <w:tcW w:type="dxa" w:w="2556"/>
            <w:shd w:val="clear" w:color="auto" w:fill="F2F2F2"/>
            <w:vAlign w:val="top"/>
          </w:tcPr>
          <w:p>
            <w:pPr>
              <w:spacing w:before="40" w:after="40"/>
              <w:jc w:val="left"/>
            </w:pPr>
            <w:r>
              <w:rPr>
                <w:rFonts w:ascii="Arial" w:hAnsi="Arial"/>
                <w:b w:val="0"/>
                <w:i w:val="0"/>
                <w:color w:val="000000"/>
                <w:sz w:val="18"/>
              </w:rPr>
              <w:t>Period 1:</w:t>
              <w:br/>
              <w:t>Driving Question Board (Started): Students generate questions (e.g., “What is a bond?” “Why do atoms stick together?” “How is diamond different from graphite?”).</w:t>
              <w:br/>
              <w:br/>
              <w:t>Period 2:</w:t>
              <w:br/>
              <w:t>Whole-Class Sensemaking: Students co-construct understanding of stability and bonding drive.</w:t>
            </w:r>
          </w:p>
        </w:tc>
        <w:tc>
          <w:tcPr>
            <w:tcW w:type="dxa" w:w="2556"/>
            <w:shd w:val="clear" w:color="auto" w:fill="FFFFFF"/>
            <w:vAlign w:val="top"/>
          </w:tcPr>
          <w:p>
            <w:pPr>
              <w:spacing w:before="40" w:after="40"/>
              <w:jc w:val="left"/>
            </w:pPr>
            <w:r>
              <w:rPr>
                <w:rFonts w:ascii="Arial" w:hAnsi="Arial"/>
                <w:b w:val="0"/>
                <w:i w:val="0"/>
                <w:color w:val="000000"/>
                <w:sz w:val="18"/>
              </w:rPr>
              <w:t>Period 1:</w:t>
              <w:br/>
              <w:t>Teacher records all questions without judgment. Notes: Are questions focused on bonding and properties?</w:t>
              <w:br/>
              <w:br/>
              <w:t>Period 2:</w:t>
              <w:br/>
              <w:t>Teacher listens: Are students making the connection that atoms bond to achieve stable electron configurations?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15–25: Draw Initial Model Teacher: “Draw a model showing your ideas about how atoms bond. Include: atoms, bonds, and why diamond and graphite are different. Use words, pictures, arrows.” Students draw individually in notebooks.</w:t>
              <w:br/>
              <w:br/>
              <w:t>Period 2:</w:t>
              <w:br/>
              <w:t>Min 25–30: Define Chemical Bond Teacher: “A chemical bond is the force that holds atoms together. Atoms bond to achieve stable electron configurations — usually 8 valence electrons (octet) or 2 (duplet).” Students copy definition into notebooks.</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observes models. Does NOT correct. Asks probing questions: “What do you think a bond is?” “How are you showing the difference between diamond and graphite?” (10-sec wait time).</w:t>
              <w:br/>
              <w:br/>
              <w:t>Period 2:</w:t>
              <w:br/>
              <w:t>Teacher checks for understanding: “Turn and tell your partner: Why do atoms bond?” (5-sec wait time). Listens to responses.</w:t>
            </w:r>
          </w:p>
        </w:tc>
        <w:tc>
          <w:tcPr>
            <w:tcW w:type="dxa" w:w="2556"/>
            <w:shd w:val="clear" w:color="auto" w:fill="F2F2F2"/>
            <w:vAlign w:val="top"/>
          </w:tcPr>
          <w:p>
            <w:pPr>
              <w:spacing w:before="40" w:after="40"/>
              <w:jc w:val="left"/>
            </w:pPr>
            <w:r>
              <w:rPr>
                <w:rFonts w:ascii="Arial" w:hAnsi="Arial"/>
                <w:b w:val="0"/>
                <w:i w:val="0"/>
                <w:color w:val="000000"/>
                <w:sz w:val="18"/>
              </w:rPr>
              <w:t>Period 1:</w:t>
              <w:br/>
              <w:t>Initial Model Creation: Students externalize their prior knowledge and ideas.</w:t>
              <w:br/>
              <w:br/>
              <w:t>Period 2:</w:t>
              <w:br/>
              <w:t>Think-Pair-Share: Students articulate the reason atoms bond.</w:t>
            </w:r>
          </w:p>
        </w:tc>
        <w:tc>
          <w:tcPr>
            <w:tcW w:type="dxa" w:w="2556"/>
            <w:shd w:val="clear" w:color="auto" w:fill="FFFFFF"/>
            <w:vAlign w:val="top"/>
          </w:tcPr>
          <w:p>
            <w:pPr>
              <w:spacing w:before="40" w:after="40"/>
              <w:jc w:val="left"/>
            </w:pPr>
            <w:r>
              <w:rPr>
                <w:rFonts w:ascii="Arial" w:hAnsi="Arial"/>
                <w:b w:val="0"/>
                <w:i w:val="0"/>
                <w:color w:val="000000"/>
                <w:sz w:val="18"/>
              </w:rPr>
              <w:t>Period 1:</w:t>
              <w:br/>
              <w:t>Teacher collects data: What prior knowledge do students have? Common misconceptions (e.g., bonds as physical hooks)?</w:t>
              <w:br/>
              <w:br/>
              <w:t>Period 2:</w:t>
              <w:br/>
              <w:t>Teacher listens: Can students explain that atoms bond to become stable?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25–35: Share Models (Think-Pair-Share) Students pair up and share models. Teacher: “Explain your model to your partner. Listen and ask questions.” After pairs, teacher asks 2–3 volunteers to share with class.</w:t>
              <w:br/>
              <w:br/>
              <w:t>Period 2:</w:t>
              <w:br/>
              <w:t>Min 30–35: Revise Initial Model Teacher: “Look at your initial model from yesterday. Add or revise it based on what you learned today. Show valence electrons and stability.”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Asks class: “What ideas did you hear? What’s similar? What’s different?” (5-sec wait time). Does NOT evaluate as right/wrong.</w:t>
              <w:br/>
              <w:br/>
              <w:t>Period 2:</w:t>
              <w:br/>
              <w:t>Teacher circulates, observes revisions. Asks: “How are you showing valence electrons?” “How does this help explain bonding?”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articulate and compare initial ideas.</w:t>
              <w:br/>
              <w:br/>
              <w:t>Period 2:</w:t>
              <w:br/>
              <w:t>Model Revision (Evidence-Based): Students update models with new evidence (valence electrons, octet rule).</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common themes and misconceptions to address in later lessons.</w:t>
              <w:br/>
              <w:br/>
              <w:t>Period 2:</w:t>
              <w:br/>
              <w:t>Teacher notes: Are students incorporating valence electrons and stability into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1, reflect on these questions:</w:t>
              <w:br/>
              <w:t>Engagement with Phenomenon: Did the diamond/graphite phenomenon capture students’ curiosity? What evidence did you see of genuine wondering and questioning?</w:t>
              <w:br/>
              <w:t>Initial Models: What prior knowledge and misconceptions did students reveal in their initial models? How will you address these in upcoming lessons?</w:t>
              <w:br/>
              <w:t>Understanding of Stability: Do students grasp that atoms bond to achieve stable electron configurations? What evidence supports this? What gaps remain?</w:t>
              <w:br/>
              <w:t>DQB and Summary Table: Are students engaging with the DQB and Summary Table as tools for tracking learning? How can you support their use in future lessons?</w:t>
              <w:br/>
              <w:t>Equity and Access: Did all students have opportunities to participate in discussions, use the simulation, and share ideas? What adjustments are needed?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Observed diamond (hard, transparent) and graphite (soft, black) — both pure carbon but very different. Investigated atomic structure and electron arrangements.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Atoms bond to achieve stable electron configurations. Carbon has 4 valence electrons and needs 4 more. The bonding pattern determines properties.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Both are carbon, so the difference must come from how atoms are bonded/arranged, not from different atoms.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2: IONIC BONDING — FORMATION &amp; LEWIS DIAGRAMS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ionic bond as the electrostatic attraction between oppositely charged ions - Explain that ionic bonds form when atoms transfer electrons (metals lose, non-metals gain) - Identify ions as charged atoms (cations are positive, anions are negative) - State that ionic bonding typically occurs between metals and non-metals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Lewis dot-and-cross diagrams to show ionic bonding (e.g., NaCl, MgO) - Predict which elements will form ionic bonds based on position in the periodic table - Use Discussion Diamond to collaboratively explore ionic bonding - Participate in POE (Predict-Observe-Explain) cycle</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role of electron transfer in forming stable compounds - Willingness to revise models based on evidence - Respect for peers’ ideas during Discussion Diamond</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an ionic bond form, and what properties does it give a substance?” (Part 1: Formation)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an ionic bond form, and what properties does it give a substance?” (Part 1: Formation)</w:t>
              <w:br/>
              <w:br/>
              <w:t>Lesson Overview: Students investigate the first type of chemical bond: ionic bonding. They learn that metals lose electrons and non-metals gain electrons, forming ions that attract each other. This introduces the concept of electron transfer and provides a concrete example (NaCl — table salt used in Kenyan cooking and food preservation). Students draw Lewis diagrams and revise their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POE — Predict Teacher shows NaCl (table salt) and asks: “This is sodium chloride, made of sodium (a metal) and chlorine (a non-metal). Predict: How do you think sodium and chlorine atoms bond? Do they share electrons or do something else?” Students write predictions in notebooks.</w:t>
              <w:br/>
              <w:br/>
              <w:t>Period 2:</w:t>
              <w:br/>
              <w:t>Min 0–5: Recap &amp; Introduce Lewis Diagrams Teacher: “Yesterday we learned that ionic bonds form by electron transfer. Today we’ll learn to draw Lewis diagrams to show this.” Teacher asks: “What happens to sodium’s electrons? What about chlorine’s?” Students turn-and-talk.</w:t>
            </w:r>
          </w:p>
        </w:tc>
        <w:tc>
          <w:tcPr>
            <w:tcW w:type="dxa" w:w="2556"/>
            <w:shd w:val="clear" w:color="auto" w:fill="F2F2F2"/>
            <w:vAlign w:val="top"/>
          </w:tcPr>
          <w:p>
            <w:pPr>
              <w:spacing w:before="40" w:after="40"/>
              <w:jc w:val="left"/>
            </w:pPr>
            <w:r>
              <w:rPr>
                <w:rFonts w:ascii="Arial" w:hAnsi="Arial"/>
                <w:b w:val="0"/>
                <w:i w:val="0"/>
                <w:color w:val="000000"/>
                <w:sz w:val="18"/>
              </w:rPr>
              <w:t>NaCl sample</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prediction question, then waits (10-sec wait time). Does NOT give hints. Circulates, reads predictions.</w:t>
              <w:br/>
              <w:br/>
              <w:t>Period 2:</w:t>
              <w:br/>
              <w:t>Teacher recaps ionic bonding, then poses questions. Listens to partner talks. Probes: “How many valence electrons does sodium have? Chlorine?”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POE Cycle (Predict): Students make predictions based on prior knowledge (Lesson 1: atoms bond for stability).</w:t>
              <w:br/>
              <w:br/>
              <w:t>Period 2:</w:t>
              <w:br/>
              <w:t>Think-Pair-Share: Students recall electron transfer and valence electrons.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predicting sharing (covalent) or transfer (ionic)? (Both are reasonable at this stage.)</w:t>
              <w:br/>
              <w:br/>
              <w:t>Period 2:</w:t>
              <w:br/>
              <w:t>Teacher listens: Do students remember that Na has 1 valence electron, Cl has 7?</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5–10: Think-Pair-Share on Predictions Students pair up and share predictions. Teacher asks 2–3 pairs to share with class. Teacher records ideas on board without evaluating.</w:t>
              <w:br/>
              <w:br/>
              <w:t>Period 2:</w:t>
              <w:br/>
              <w:t>Min 5–15: Teacher Models Lewis Diagram for NaCl Teacher draws Lewis diagram on board step-by-step: 1) Draw Na with 1 valence electron (dot). 2) Draw Cl with 7 valence electrons (crosses). 3) Show Na losing 1 electron → Na⁺. 4) Show Cl gaining 1 electron → Cl⁻. 5) Show electrostatic attraction (arrow or label). Students copy into notebooks and follow along.</w:t>
            </w:r>
          </w:p>
        </w:tc>
        <w:tc>
          <w:tcPr>
            <w:tcW w:type="dxa" w:w="2556"/>
            <w:shd w:val="clear" w:color="auto" w:fill="F2F2F2"/>
            <w:vAlign w:val="top"/>
          </w:tcPr>
          <w:p>
            <w:pPr>
              <w:spacing w:before="40" w:after="40"/>
              <w:jc w:val="left"/>
            </w:pPr>
            <w:r>
              <w:rPr>
                <w:rFonts w:ascii="Arial" w:hAnsi="Arial"/>
                <w:b w:val="0"/>
                <w:i w:val="0"/>
                <w:color w:val="000000"/>
                <w:sz w:val="18"/>
              </w:rPr>
              <w:t>Period 2:</w:t>
              <w:b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Asks: “Why do you think that?” (5-sec wait time). Encourages multiple ideas.</w:t>
              <w:br/>
              <w:br/>
              <w:t>Period 2:</w:t>
              <w:br/>
              <w:t>Teacher thinks aloud while drawing: “Sodium has 1 valence electron. If it loses that electron, it will have a full outer shell like neon. Chlorine has 7 valence electrons. If it gains 1, it will have 8 — a full octet.” Pauses to check understanding: “Why does sodium lose an electron instead of gaining 7?”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articulate and compare predictions.</w:t>
              <w:br/>
              <w:br/>
              <w:t>Period 2:</w:t>
              <w:br/>
              <w:t>Worked Example: Teacher models the process, making thinking visible.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What reasoning are students using? Are they thinking about valence electrons?</w:t>
              <w:br/>
              <w:br/>
              <w:t>Period 2:</w:t>
              <w:br/>
              <w:t>Teacher checks: Are students following along? Are they copying accurately?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10–20: POE — Observe (Video/Animation) Students watch video/animation showing ionic bonding in NaCl: sodium loses 1 electron (becomes Na⁺), chlorine gains 1 electron (becomes Cl⁻), ions attract. Students take notes on what they observe.</w:t>
              <w:br/>
              <w:br/>
              <w:t>Period 2:</w:t>
              <w:br/>
              <w:t>Min 15–25: Guided Practice — MgO Teacher: “Now let’s try magnesium oxide (MgO) together. Magnesium has 2 valence electrons, oxygen has 6. Work with your partner to draw the Lewis diagram.” Students work in pairs. Teacher circulates, provides scaffolding as needed.</w:t>
            </w:r>
          </w:p>
        </w:tc>
        <w:tc>
          <w:tcPr>
            <w:tcW w:type="dxa" w:w="2556"/>
            <w:shd w:val="clear" w:color="auto" w:fill="F2F2F2"/>
            <w:vAlign w:val="top"/>
          </w:tcPr>
          <w:p>
            <w:pPr>
              <w:spacing w:before="40" w:after="40"/>
              <w:jc w:val="left"/>
            </w:pPr>
            <w:r>
              <w:rPr>
                <w:rFonts w:ascii="Arial" w:hAnsi="Arial"/>
                <w:b w:val="0"/>
                <w:i w:val="0"/>
                <w:color w:val="000000"/>
                <w:sz w:val="18"/>
              </w:rPr>
              <w:t>Period 1:</w:t>
              <w:br/>
              <w:t>YouTube: Ionic Bonding Animation (Rachel offline) or Khan Academy: Ionic Bonding</w:t>
              <w:br/>
              <w:b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plays video, pauses at key moments. Asks: “What just happened to the sodium atom?” (5-sec wait time). “What happened to the chlorine atom?” (5-sec wait time). “What holds them together now?” (10-sec wait time).</w:t>
              <w:br/>
              <w:br/>
              <w:t>Period 2:</w:t>
              <w:br/>
              <w:t>Teacher circulates, asks probing questions: “How many electrons does magnesium need to lose to be stable?” (5-sec wait time). “How many does oxygen need to gain?” (5-sec wait time). “What charges will the ions have?” (5-sec wait time). Provides hints if students are stuck, but does NOT do the work for them.</w:t>
            </w:r>
          </w:p>
        </w:tc>
        <w:tc>
          <w:tcPr>
            <w:tcW w:type="dxa" w:w="2556"/>
            <w:shd w:val="clear" w:color="auto" w:fill="F2F2F2"/>
            <w:vAlign w:val="top"/>
          </w:tcPr>
          <w:p>
            <w:pPr>
              <w:spacing w:before="40" w:after="40"/>
              <w:jc w:val="left"/>
            </w:pPr>
            <w:r>
              <w:rPr>
                <w:rFonts w:ascii="Arial" w:hAnsi="Arial"/>
                <w:b w:val="0"/>
                <w:i w:val="0"/>
                <w:color w:val="000000"/>
                <w:sz w:val="18"/>
              </w:rPr>
              <w:t>Period 1:</w:t>
              <w:br/>
              <w:t>POE Cycle (Observe): Students gather evidence from video.</w:t>
              <w:br/>
              <w:br/>
              <w:t>Period 2:</w:t>
              <w:br/>
              <w:t>Think-Pair-Share (Guided Practice): Students apply the process with support.</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noting electron transfer and ion formation?</w:t>
              <w:br/>
              <w:br/>
              <w:t>Period 2:</w:t>
              <w:br/>
              <w:t>Teacher observes: Are students correctly showing Mg losing 2 electrons (Mg²⁺) and O gaining 2 electrons (O²⁻)?</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20–30: POE — Explain &amp; Discussion Diamond Teacher: “Now explain: How does an ionic bond form?” Students work in groups of 4 using Discussion Diamond protocol: Each student writes their explanation, then shares in turn. Group discusses and agrees on a consensus explanation. Groups write consensus on chart paper.</w:t>
              <w:br/>
              <w:br/>
              <w:t>Period 2:</w:t>
              <w:br/>
              <w:t>Min 25–30: Whole-Class Check Teacher asks 1 pair to draw their MgO Lewis diagram on the board. Class discusses: “Is this correct? Why or why not?” Teacher corrects any errors and reinforces key points: metals lose electrons (cations), non-metals gain electrons (anions), opposite charges attract.</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listens to group discussions. Probes: “How is this different from what you predicted?” (5-sec wait time). “What evidence from the video supports your explanation?” (10-sec wait time). Does NOT tell answers.</w:t>
              <w:br/>
              <w:br/>
              <w:t>Period 2:</w:t>
              <w:br/>
              <w:t>Teacher facilitates discussion. Asks: “How is MgO similar to NaCl? How is it different?” (10-sec wait time). Emphasizes that the process is the same (electron transfer) but the number of electrons transferred varies.</w:t>
            </w:r>
          </w:p>
        </w:tc>
        <w:tc>
          <w:tcPr>
            <w:tcW w:type="dxa" w:w="2556"/>
            <w:shd w:val="clear" w:color="auto" w:fill="F2F2F2"/>
            <w:vAlign w:val="top"/>
          </w:tcPr>
          <w:p>
            <w:pPr>
              <w:spacing w:before="40" w:after="40"/>
              <w:jc w:val="left"/>
            </w:pPr>
            <w:r>
              <w:rPr>
                <w:rFonts w:ascii="Arial" w:hAnsi="Arial"/>
                <w:b w:val="0"/>
                <w:i w:val="0"/>
                <w:color w:val="000000"/>
                <w:sz w:val="18"/>
              </w:rPr>
              <w:t>Period 1:</w:t>
              <w:br/>
              <w:t>Discussion Diamond: Students collaboratively construct explanation of ionic bonding.</w:t>
              <w:br/>
              <w:br/>
              <w:t>Period 2:</w:t>
              <w:br/>
              <w:t>Whole-Class Sensemaking: Students check their work and clarify understanding.</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groups reaching consensus? Are explanations accurate (electron transfer, ion attraction)?</w:t>
              <w:br/>
              <w:br/>
              <w:t>Period 2:</w:t>
              <w:br/>
              <w:t>Teacher checks: Do students understand the general process for drawing ionic bonding diagrams?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30–35: Whole-Class Sharing 2–3 groups share their consensus explanations. Teacher facilitates: “What’s similar across groups? What’s different?” Teacher introduces terms: ionic bond, ion, cation (positive ion, metal), anion (negative ion, non-metal), electrostatic attraction. Writes definitions on board.</w:t>
              <w:br/>
              <w:br/>
              <w:t>Period 2:</w:t>
              <w:br/>
              <w:t>Min 30–35: Independent Practice Teacher assigns 2 more examples: “Draw Lewis diagrams for: 1) CaCl₂ (calcium chloride), 2) Al₂O₃ (aluminum oxide).” Students work individually. Teacher circulates, provides feedback.</w:t>
            </w:r>
          </w:p>
        </w:tc>
        <w:tc>
          <w:tcPr>
            <w:tcW w:type="dxa" w:w="2556"/>
            <w:shd w:val="clear" w:color="auto" w:fill="F2F2F2"/>
            <w:vAlign w:val="top"/>
          </w:tcPr>
          <w:p>
            <w:pPr>
              <w:spacing w:before="40" w:after="40"/>
              <w:jc w:val="left"/>
            </w:pPr>
            <w:r>
              <w:rPr>
                <w:rFonts w:ascii="Arial" w:hAnsi="Arial"/>
                <w:b w:val="0"/>
                <w:i w:val="0"/>
                <w:color w:val="000000"/>
                <w:sz w:val="18"/>
              </w:rP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synthesizes student explanations, introduces scientific terminology. Asks: “How does this help explain why sodium and chlorine bond?” (10-sec wait time).</w:t>
              <w:br/>
              <w:br/>
              <w:t>Period 2:</w:t>
              <w:br/>
              <w:t>Teacher circulates, checks work. Asks: “How many chlorine atoms are needed to bond with one calcium atom? Why?” (10-sec wait time). Provides formative feedback: “Check the charges — do they balance?”</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Teacher bridges student language to scientific language.</w:t>
              <w:br/>
              <w:br/>
              <w:t>Period 2:</w:t>
              <w:br/>
              <w:t>Independent Practice: Students demonstrate understanding independently.</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that ionic bonds involve electron transfer and attraction between opposite charges?</w:t>
              <w:br/>
              <w:br/>
              <w:t>Period 2:</w:t>
              <w:br/>
              <w:t>Teacher collects notebooks (or checks in next lesson) to assess mastery of Lewis diagrams for ionic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2, reflect on these questions:</w:t>
              <w:br/>
              <w:t>POE Cycle Effectiveness: Did the POE cycle help students engage with ionic bonding? What evidence did you see of students revising their thinking from prediction to explanation?</w:t>
              <w:br/>
              <w:t>Discussion Diamond: How well did the Discussion Diamond protocol support collaborative sensemaking? Did all students participate? What adjustments are needed?</w:t>
              <w:br/>
              <w:t>Lewis Diagrams: Are students able to draw accurate Lewis diagrams for ionic bonding? What common errors or misconceptions did you observe (e.g., confusing dots and crosses, incorrect charges)?</w:t>
              <w:br/>
              <w:t>Connection to Phenomenon: Do students recognize that ionic bonding explains NaCl but not diamond/graphite? Are they maintaining curiosity about the phenomenon?</w:t>
              <w:br/>
              <w:t>Differentiation: Did all students access the content? What supports did ELL students, students with learning disabilities, or gifted students need?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how metals transfer electrons to non-metals. Used Lewis diagrams to show sodium donating its electron to chlorine. Identified conditions that favour ionic bond formation.</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Ionic bonds form when a metal transfers electrons to a non-metal, creating oppositely charged ions. The electrostatic attraction between ions is the ionic bond. Metals lose electrons; non-metals gain them.</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Carbon bonds with itself (non-metal to non-metal), so it cannot form ionic bonds — ionic bonding is not responsible for the diamond/graphite difference. The difference must involve covalent bonding.</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3: IONIC BONDING — PROPERTIES &amp; STRUCTURES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Describe the structure of ionic compounds as giant ionic lattices (3D repeating pattern of ions) - Explain the physical properties of ionic compounds: high melting/boiling points, brittle, soluble in water, conduct electricity when molten or dissolved (but not when solid) - Relate properties to structure and bonding (strong electrostatic forces throughout the lattice)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Predict properties of ionic compounds based on bonding and structure - Conduct or observe demonstrations of ionic compound properties - Use POE cycle to test predictions about conductivity - Read and summarize scientific texts on ionic structures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how structure determines properties - Curiosity about why ionic compounds behave as they do - Respect for evidence when predictions are incorrect</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an ionic bond form, and what properties does it give a substance?” (Part 2: Properties &amp; Structures)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an ionic bond form, and what properties does it give a substance?” (Part 2: Properties &amp; Structures)</w:t>
              <w:br/>
              <w:br/>
              <w:t>Lesson Overview: Students investigate the properties of ionic compounds (like NaCl) and learn that these properties result from the giant ionic lattice structure. They connect structure to properties and understand why ionic compounds are used in specific ways (e.g., NaCl in cooking and food preservation in Kenya). This deepens understanding of ionic bonding and sets up contrast with other bond types.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Recap &amp; Focus Question Teacher: “We learned that ionic bonds form by electron transfer. Today: What structure do ionic compounds have, and what properties does this give them?” Students turn-and-talk: “What do you think the structure of NaCl looks like? Is it just one Na⁺ and one Cl⁻, or something more?”</w:t>
              <w:br/>
              <w:br/>
              <w:t>Period 2:</w:t>
              <w:br/>
              <w:t>Min 0–5: POE — Predict Teacher: “We said ionic compounds conduct electricity when molten or dissolved, but not when solid. Let’s test this. Predict: Will solid NaCl conduct electricity? Will NaCl dissolved in water conduct electricity?” Students write predictions and reasoning in notebooks.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Period 1:</w:t>
              <w:br/>
              <w:t>Teacher poses focus question, listens to partner talks. Probes: “How many ions do you think are in a grain of salt?” (10-sec wait time).</w:t>
              <w:br/>
              <w:br/>
              <w:t>Period 2:</w:t>
              <w:br/>
              <w:t>Teacher poses prediction questions, enforces wait time (10-sec). Does NOT give hints. Circulates, reads predictions.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predict structure.</w:t>
              <w:br/>
              <w:br/>
              <w:t>Period 2:</w:t>
              <w:br/>
              <w:t>POE Cycle (Predict): Students make predictions based on prior learning (ions must be free to move).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thinking about multiple ions? A repeating pattern?</w:t>
              <w:br/>
              <w:br/>
              <w:t>Period 2:</w:t>
              <w:br/>
              <w:t>Teacher notes: Are students predicting correctly (solid = no, dissolved = yes)? What reasoning are they using?</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Reading &amp; Diagram — Giant Ionic Lattice Students read short text (Rachel offline or teacher-provided handout) explaining that ionic compounds form giant ionic lattices: 3D repeating pattern of ions, each ion surrounded by oppositely charged ions, strong electrostatic forces in all directions. Students view diagram of NaCl lattice. Students annotate diagram in notebooks.</w:t>
              <w:br/>
              <w:br/>
              <w:t>Period 2:</w:t>
              <w:br/>
              <w:t>Min 5–10: Think-Pair-Share on Predictions Students pair up and share predictions. Teacher asks 2–3 pairs to share with class. Teacher records predictions on board without evaluating.</w:t>
            </w:r>
          </w:p>
        </w:tc>
        <w:tc>
          <w:tcPr>
            <w:tcW w:type="dxa" w:w="2556"/>
            <w:shd w:val="clear" w:color="auto" w:fill="F2F2F2"/>
            <w:vAlign w:val="top"/>
          </w:tcPr>
          <w:p>
            <w:pPr>
              <w:spacing w:before="40" w:after="40"/>
              <w:jc w:val="left"/>
            </w:pPr>
            <w:r>
              <w:rPr>
                <w:rFonts w:ascii="Arial" w:hAnsi="Arial"/>
                <w:b w:val="0"/>
                <w:i w:val="0"/>
                <w:color w:val="000000"/>
                <w:sz w:val="18"/>
              </w:rPr>
              <w:t>Reading: Ionic Bond (Rachel) or teacher handout; NaCl lattice diagram</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that students are reading and annotating. Asks: “What does ‘giant’ mean here?” (5-sec wait time). “Why is it called a lattice?” (5-sec wait time). Clarifies: “Giant means many, many ions — not just two. Lattice means a regular, repeating 3D pattern.”</w:t>
              <w:br/>
              <w:br/>
              <w:t>Period 2:</w:t>
              <w:br/>
              <w:t>Teacher facilitates sharing. Asks: “Why do you think solid NaCl won’t conduct?” (5-sec wait time). “Why will dissolved NaCl conduct?”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Reading &amp; Annotation: Students gather information from text and diagram.</w:t>
              <w:br/>
              <w:br/>
              <w:t>Period 2:</w:t>
              <w:br/>
              <w:t>Think-Pair-Share: Students articulate and compare predictions.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understanding that ionic compounds are not individual molecules but extended structures?</w:t>
              <w:br/>
              <w:br/>
              <w:t>Period 2:</w:t>
              <w:br/>
              <w:t>Teacher listens: Are students reasoning about ion mobility?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15–25: Think-Pair-Share — Predict Properties Teacher: “Based on this structure, predict: Will NaCl have a high or low melting point? Why?” Students think individually (1 min), then pair up and discuss. Teacher asks pairs to share reasoning. Teacher records predictions on board.</w:t>
              <w:br/>
              <w:br/>
              <w:t>Period 2:</w:t>
              <w:br/>
              <w:t>Min 10–20: POE — Observe (Demonstration or Student Experiment) Teacher demonstrates (or students conduct in groups): 1) Test conductivity of solid NaCl (bulb does not light). 2) Dissolve NaCl in water, test conductivity (bulb lights). Students observe and record results.</w:t>
            </w:r>
          </w:p>
        </w:tc>
        <w:tc>
          <w:tcPr>
            <w:tcW w:type="dxa" w:w="2556"/>
            <w:shd w:val="clear" w:color="auto" w:fill="F2F2F2"/>
            <w:vAlign w:val="top"/>
          </w:tcPr>
          <w:p>
            <w:pPr>
              <w:spacing w:before="40" w:after="40"/>
              <w:jc w:val="left"/>
            </w:pPr>
            <w:r>
              <w:rPr>
                <w:rFonts w:ascii="Arial" w:hAnsi="Arial"/>
                <w:b w:val="0"/>
                <w:i w:val="0"/>
                <w:color w:val="000000"/>
                <w:sz w:val="18"/>
              </w:rPr>
              <w:t>Period 2:</w:t>
              <w:br/>
              <w:t>Conductivity tester (battery, wires, bulb), NaCl, water, beakers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prediction question, enforces wait time (10-sec for thinking). Listens to pair discussions. Probes: “What would it take to break apart this lattice?” (10-sec wait time). Guides students toward idea that strong forces throughout the lattice require a lot of energy to overcome.</w:t>
              <w:br/>
              <w:br/>
              <w:t>Period 2:</w:t>
              <w:br/>
              <w:t>Teacher conducts demonstration, narrating: “I’m placing the electrodes in solid NaCl. What do you observe?” (Students: bulb doesn’t light.) “Now I’m dissolving NaCl in water and testing again. What do you observe?” (Students: bulb lights.) If students conduct experiment, teacher circulates, ensures safety, asks: “What are you observing?”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(Prediction): Students use structure to predict properties.</w:t>
              <w:br/>
              <w:br/>
              <w:t>Period 2:</w:t>
              <w:br/>
              <w:t>POE Cycle (Observe): Students gather evidence from demonstration/experiment.</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reasoning that strong electrostatic forces → high melting point?</w:t>
              <w:br/>
              <w:br/>
              <w:t>Period 2:</w:t>
              <w:br/>
              <w:t>Teacher checks: Are students accurately observing and recording results?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25–35: Whole-Class Discussion — Properties of Ionic Compounds Teacher facilitates discussion, introducing properties: 1) High melting/boiling points (strong forces throughout lattice). 2) Brittle (layers of ions can shift, causing repulsion and cracking). 3) Soluble in water (water molecules surround and separate ions). 4) Conduct electricity when molten/dissolved (ions are free to move) but not when solid (ions are fixed in lattice). Teacher writes properties on board. Students copy into notebooks.</w:t>
              <w:br/>
              <w:br/>
              <w:t>Period 2:</w:t>
              <w:br/>
              <w:t>Min 20–30: POE — Explain &amp; Discussion Teacher: “Explain: Why does solid NaCl not conduct, but dissolved NaCl does?” Students work in groups of 4 using Discussion Diamond protocol: Each student writes explanation, shares in turn, group discusses and agrees on consensus explanation. Groups write consensus on chart paper.</w:t>
            </w:r>
          </w:p>
        </w:tc>
        <w:tc>
          <w:tcPr>
            <w:tcW w:type="dxa" w:w="2556"/>
            <w:shd w:val="clear" w:color="auto" w:fill="F2F2F2"/>
            <w:vAlign w:val="top"/>
          </w:tcPr>
          <w:p>
            <w:pPr>
              <w:spacing w:before="40" w:after="40"/>
              <w:jc w:val="left"/>
            </w:pPr>
            <w:r>
              <w:rPr>
                <w:rFonts w:ascii="Arial" w:hAnsi="Arial"/>
                <w:b w:val="0"/>
                <w:i w:val="0"/>
                <w:color w:val="000000"/>
                <w:sz w:val="18"/>
              </w:rPr>
              <w:t>Period 2:</w:t>
              <w:b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uses probing questions: “Why do you think ionic compounds are brittle?” (10-sec wait time). “What needs to happen for a substance to conduct electricity?” (10-sec wait time). Guides students to connect properties to structure and ion mobility.</w:t>
              <w:br/>
              <w:br/>
              <w:t>Period 2:</w:t>
              <w:br/>
              <w:t>Teacher circulates, listens to group discussions. Probes: “What’s different about the ions in solid NaCl vs. dissolved NaCl?” (10-sec wait time). “What do ions need to do to conduct electricity?” (10-sec wait time). Does NOT tell answers.</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Teacher guides students to connect structure to properties.</w:t>
              <w:br/>
              <w:br/>
              <w:t>Period 2:</w:t>
              <w:br/>
              <w:t>Discussion Diamond: Students collaboratively construct explanation.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the reasoning behind each property?</w:t>
              <w:br/>
              <w:br/>
              <w:t>Period 2:</w:t>
              <w:br/>
              <w:t>Teacher observes: Are groups reaching consensus? Are explanations accurate (solid = ions fixed, dissolved = ions free to move)?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35–40: Revise Model Teacher: “Revise your model to include ionic structures and properties. Show the giant lattice and label properties (high melting point, conducts when molten, etc.).” Students revise models in notebooks.</w:t>
              <w:br/>
              <w:br/>
              <w:t>Period 2:</w:t>
              <w:br/>
              <w:t>Min 30–35: Whole-Class Sharing &amp; Synthesis 2–3 groups share consensus explanations. Teacher synthesizes: “In solid NaCl, ions are fixed in the lattice and can’t move, so no conductivity. When dissolved, water separates the ions, and they’re free to move and carry charge, so conductivity occurs. Same is true when ionic compounds are molten (melted).”</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models. Asks: “How are you showing that the lattice is 3D and repeating?” (10-sec wait time). “How does this structure explain the high melting point?” (10-sec wait time).</w:t>
              <w:br/>
              <w:br/>
              <w:t>Period 2:</w:t>
              <w:br/>
              <w:t>Teacher bridges student explanations to scientific explanation. Asks: “How does this connect to the structure we learned about?”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Model Revision (Evidence-Based): Students incorporate structure and properties into models.</w:t>
              <w:br/>
              <w:br/>
              <w:t>Period 2:</w:t>
              <w:br/>
              <w:t>Whole-Class Sensemaking: Teacher connects evidence to structure and properties.</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accurately representing giant ionic lattice and connecting it to properties?</w:t>
              <w:br/>
              <w:br/>
              <w:t>Period 2:</w:t>
              <w:br/>
              <w:t>Teacher checks: Do students understand the relationship between ion mobility and conductivity?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3, reflect on these questions:</w:t>
              <w:br/>
              <w:t>Understanding of Structure: Do students grasp the concept of a giant ionic lattice? What evidence supports this? What misconceptions remain (e.g., thinking of NaCl as individual molecules)?</w:t>
              <w:br/>
              <w:t>POE Cycle on Conductivity: Did the POE cycle deepen understanding of ion mobility and conductivity? Were students surprised by the results? How did they revise their thinking?</w:t>
              <w:br/>
              <w:t>Connection to Properties: Can students explain why ionic compounds have high melting points, are brittle, and conduct when molten/dissolved? What evidence supports this?</w:t>
              <w:br/>
              <w:t>Kenya Context: Did the connection to NaCl in Kenyan cooking and food preservation make the learning more relevant and meaningful? How can you strengthen these connections?</w:t>
              <w:br/>
              <w:t>Model Revisions: Are students’ models becoming more sophisticated and accurate? Are they incorporating structure and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properties of ionic compounds: melting point, solubility, electrical conductivity. Built a model of a crystal lattice using balls and sticks.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Ionic compounds form giant ionic lattices — millions of ions in a regular 3D arrangement. This gives them high melting points, brittleness, and ability to conduct electricity when dissolved or molten.</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Ionic compounds like NaCl have fixed, ordered structures. Carbon-based structures must work differently — carbon forms networks, not ionic lattices. The structure of carbon must explain its unique properties.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4: COVALENT BONDING — FORMATION &amp; LEWIS DIAGRAMS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covalent bond as the sharing of a pair of electrons between atoms - Explain that covalent bonds typically form between non-metal atoms - Identify single, double, and triple covalent bonds - State that covalent bonding results in molecules (simple molecular substances) or giant covalent structures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Lewis dot-and-cross diagrams to show covalent bonding (e.g., H₂, O₂, H₂O, CO₂, CH₄) - Use PhET “Molecule Shapes” simulation to visualize covalent bonding and molecular geometry - Participate in Discussion Diamond to explore covalent bonding - Predict which elements will form covalent bonds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how electron sharing differs from electron transfer - Willingness to revise models to include covalent bonding - Appreciation for the diversity of molecular structures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 covalent bond form, and what determines the structure of a molecule?” (Part 1: Formation)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 covalent bond form, and what determines the structure of a molecule?” (Part 1: Formation)</w:t>
              <w:br/>
              <w:br/>
              <w:t>Lesson Overview: Students investigate the second major type of chemical bond: covalent bonding. They learn that non-metals share electrons to achieve stable octets, forming molecules. This contrasts with ionic bonding (electron transfer) and begins to explain substances like water, carbon dioxide, and eventually diamond and graphite (giant covalent structures, explored in Lesson 6). Students draw Lewis diagrams for covalent molecules and revise their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Recap &amp; Contrast Teacher: “We learned that metals and non-metals form ionic bonds by transferring electrons. But what about two non-metals bonding together, like hydrogen (H₂) or water (H₂O)? Predict: Do they transfer or share electrons?” Students write predictions in notebooks.</w:t>
              <w:br/>
              <w:br/>
              <w:t>Period 2:</w:t>
              <w:br/>
              <w:t>Min 0–5: Recap &amp; Introduce Lewis Diagrams for Covalent Bonds Teacher: “Yesterday we learned that covalent bonds form by electron sharing. Today we’ll draw Lewis diagrams to show this.” Teacher asks: “How is drawing a covalent bond different from drawing an ionic bond?”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prediction question, enforces wait time (10-sec). Circulates, reads predictions. Probes: “Why might two non-metals not transfer electrons?” (10-sec wait time).</w:t>
              <w:br/>
              <w:br/>
              <w:t>Period 2:</w:t>
              <w:br/>
              <w:t>Teacher recaps covalent bonding, poses question. Listens to partner talks. Probes: “In ionic bonding, we showed electrons moving from one atom to another. What will we show in covalent bonding?”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Prediction (POE Cycle Start): Students predict based on prior knowledge.</w:t>
              <w:br/>
              <w:br/>
              <w:t>Period 2:</w:t>
              <w:br/>
              <w:t>Think-Pair-Share: Students anticipate differences in Lewis diagrams.</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reasoning that two non-metals both want to gain electrons, so transfer won’t work?</w:t>
              <w:br/>
              <w:br/>
              <w:t>Period 2:</w:t>
              <w:br/>
              <w:t>Teacher listens: Do students recognize that covalent diagrams will show shared electrons?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5–10: Think-Pair-Share on Predictions Students pair up and share predictions. Teacher asks 2–3 pairs to share with class. Teacher records ideas on board without evaluating.</w:t>
              <w:br/>
              <w:br/>
              <w:t>Period 2:</w:t>
              <w:br/>
              <w:t>Min 5–15: Teacher Models Lewis Diagram for H₂ and H₂O Teacher draws Lewis diagrams on board step-by-step: H₂: 1) Draw two H atoms, each with 1 valence electron (dot for one, cross for the other). 2) Show electrons shared in the middle (overlapping). 3) Each H now has 2 electrons (duplet). H₂O: 1) Draw O with 6 valence electrons (crosses), two H atoms with 1 each (dots). 2) Show two shared pairs (O shares with each H). 3) O has 8 electrons (octet), each H has 2 (duplet). Students copy into notebooks and follow along.</w:t>
            </w:r>
          </w:p>
        </w:tc>
        <w:tc>
          <w:tcPr>
            <w:tcW w:type="dxa" w:w="2556"/>
            <w:shd w:val="clear" w:color="auto" w:fill="F2F2F2"/>
            <w:vAlign w:val="top"/>
          </w:tcPr>
          <w:p>
            <w:pPr>
              <w:spacing w:before="40" w:after="40"/>
              <w:jc w:val="left"/>
            </w:pPr>
            <w:r>
              <w:rPr>
                <w:rFonts w:ascii="Arial" w:hAnsi="Arial"/>
                <w:b w:val="0"/>
                <w:i w:val="0"/>
                <w:color w:val="000000"/>
                <w:sz w:val="18"/>
              </w:rPr>
              <w:t>Period 2:</w:t>
              <w:b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Asks: “What’s different about two non-metals bonding compared to a metal and a non-metal?” (5-sec wait time).</w:t>
              <w:br/>
              <w:br/>
              <w:t>Period 2:</w:t>
              <w:br/>
              <w:t>Teacher thinks aloud while drawing: “Hydrogen needs 2 electrons to be stable (duplet). If two hydrogen atoms share their electrons, both get 2. Oxygen needs 8 electrons (octet). It has 6, so it needs 2 more. It can share with two hydrogen atoms.” Pauses to check understanding: “Why does oxygen bond with two hydrogens, not one?”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articulate predictions and reasoning.</w:t>
              <w:br/>
              <w:br/>
              <w:t>Period 2:</w:t>
              <w:br/>
              <w:t>Worked Example: Teacher models the process, making thinking visible.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recognizing that both atoms want to gain electrons?</w:t>
              <w:br/>
              <w:br/>
              <w:t>Period 2:</w:t>
              <w:br/>
              <w:t>Teacher checks: Are students following along? Are they understanding the logic of electron sharing?</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10–20: POE — Observe (Video/Animation) Students watch video/animation showing covalent bonding in H₂: two hydrogen atoms each contribute 1 electron to a shared pair, both achieve duplet (2 electrons). Video also shows H₂O: oxygen shares electrons with two hydrogen atoms. Students take notes on what they observe.</w:t>
              <w:br/>
              <w:br/>
              <w:t>Period 2:</w:t>
              <w:br/>
              <w:t>Min 15–25: Guided Practice — O₂ and CO₂ Teacher: “Now let’s try oxygen gas (O₂) and carbon dioxide (CO₂) together. Oxygen has 6 valence electrons, carbon has 4. Work with your partner to draw the Lewis diagrams.” Students work in pairs. Teacher circulates, provides scaffolding as needed.</w:t>
            </w:r>
          </w:p>
        </w:tc>
        <w:tc>
          <w:tcPr>
            <w:tcW w:type="dxa" w:w="2556"/>
            <w:shd w:val="clear" w:color="auto" w:fill="F2F2F2"/>
            <w:vAlign w:val="top"/>
          </w:tcPr>
          <w:p>
            <w:pPr>
              <w:spacing w:before="40" w:after="40"/>
              <w:jc w:val="left"/>
            </w:pPr>
            <w:r>
              <w:rPr>
                <w:rFonts w:ascii="Arial" w:hAnsi="Arial"/>
                <w:b w:val="0"/>
                <w:i w:val="0"/>
                <w:color w:val="000000"/>
                <w:sz w:val="18"/>
              </w:rPr>
              <w:t>Period 1:</w:t>
              <w:br/>
              <w:t>YouTube: Covalent Bonding Animation (Rachel offline) or Khan Academy: Covalent Bonding</w:t>
              <w:br/>
              <w:b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plays video, pauses at key moments. Asks: “What’s happening to the electrons?” (5-sec wait time). “Are they transferred or shared?” (5-sec wait time). “How does sharing help both atoms become stable?” (10-sec wait time).</w:t>
              <w:br/>
              <w:br/>
              <w:t>Period 2:</w:t>
              <w:br/>
              <w:t>Teacher circulates, asks probing questions: “How many electrons does each oxygen atom need to gain?” (5-sec wait time). “Can they share more than one pair?” (5-sec wait time — leading to double bonds). “For CO₂, how many electrons does carbon need to share?” (10-sec wait time). Provides hints if students are stuck.</w:t>
            </w:r>
          </w:p>
        </w:tc>
        <w:tc>
          <w:tcPr>
            <w:tcW w:type="dxa" w:w="2556"/>
            <w:shd w:val="clear" w:color="auto" w:fill="F2F2F2"/>
            <w:vAlign w:val="top"/>
          </w:tcPr>
          <w:p>
            <w:pPr>
              <w:spacing w:before="40" w:after="40"/>
              <w:jc w:val="left"/>
            </w:pPr>
            <w:r>
              <w:rPr>
                <w:rFonts w:ascii="Arial" w:hAnsi="Arial"/>
                <w:b w:val="0"/>
                <w:i w:val="0"/>
                <w:color w:val="000000"/>
                <w:sz w:val="18"/>
              </w:rPr>
              <w:t>Period 1:</w:t>
              <w:br/>
              <w:t>POE Cycle (Observe): Students gather evidence from video.</w:t>
              <w:br/>
              <w:br/>
              <w:t>Period 2:</w:t>
              <w:br/>
              <w:t>Think-Pair-Share (Guided Practice): Students apply the process with support.</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noting that electrons are shared, not transferred?</w:t>
              <w:br/>
              <w:br/>
              <w:t>Period 2:</w:t>
              <w:br/>
              <w:t>Teacher observes: Are students correctly showing double bonds in O₂ (O=O) and CO₂ (O=C=O)?</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20–30: POE — Explain &amp; Discussion Diamond Teacher: “Now explain: How does a covalent bond form?” Students work in groups of 4 using Discussion Diamond protocol: Each student writes explanation, shares in turn, group discusses and agrees on consensus explanation. Groups write consensus on chart paper.</w:t>
              <w:br/>
              <w:br/>
              <w:t>Period 2:</w:t>
              <w:br/>
              <w:t>Min 25–30: Whole-Class Check &amp; Introduce Multiple Bonds Teacher asks 1 pair to draw their O₂ Lewis diagram on the board. Class discusses: “Is this correct? Why or why not?” Teacher introduces double bond (two shared pairs, shown as O=O) and triple bond (three shared pairs, e.g., N₂). Teacher emphasizes: single bond = 1 shared pair, double = 2, triple = 3.</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listens to group discussions. Probes: “How is covalent bonding different from ionic bonding?” (10-sec wait time). “What evidence from the video supports your explanation?” (10-sec wait time). Does NOT tell answers.</w:t>
              <w:br/>
              <w:br/>
              <w:t>Period 2:</w:t>
              <w:br/>
              <w:t>Teacher facilitates discussion. Asks: “How is a double bond different from a single bond?” (5-sec wait time). “Why do some molecules have double or triple bonds?” (10-sec wait time — because atoms need to share more electrons to achieve octets).</w:t>
            </w:r>
          </w:p>
        </w:tc>
        <w:tc>
          <w:tcPr>
            <w:tcW w:type="dxa" w:w="2556"/>
            <w:shd w:val="clear" w:color="auto" w:fill="F2F2F2"/>
            <w:vAlign w:val="top"/>
          </w:tcPr>
          <w:p>
            <w:pPr>
              <w:spacing w:before="40" w:after="40"/>
              <w:jc w:val="left"/>
            </w:pPr>
            <w:r>
              <w:rPr>
                <w:rFonts w:ascii="Arial" w:hAnsi="Arial"/>
                <w:b w:val="0"/>
                <w:i w:val="0"/>
                <w:color w:val="000000"/>
                <w:sz w:val="18"/>
              </w:rPr>
              <w:t>Period 1:</w:t>
              <w:br/>
              <w:t>Discussion Diamond: Students collaboratively construct explanation of covalent bonding.</w:t>
              <w:br/>
              <w:br/>
              <w:t>Period 2:</w:t>
              <w:br/>
              <w:t>Whole-Class Sensemaking: Students learn about multiple bonds.</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groups reaching consensus? Are explanations accurate (electron sharing, both atoms achieve stable octets/duplets)?</w:t>
              <w:br/>
              <w:br/>
              <w:t>Period 2:</w:t>
              <w:br/>
              <w:t>Teacher checks: Do students understand that multiple bonds involve sharing more than one pair of electrons?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30–35: Whole-Class Sharing &amp; Define Covalent Bond 2–3 groups share consensus explanations. Teacher synthesizes and introduces terms: covalent bond (sharing of a pair of electrons between atoms), molecule (group of atoms bonded covalently), single bond (one shared pair), double bond (two shared pairs), triple bond (three shared pairs). Teacher writes definitions on board. Students copy into notebooks.</w:t>
              <w:br/>
              <w:br/>
              <w:t>Period 2:</w:t>
              <w:br/>
              <w:t>Min 30–35: PhET Simulation — Molecule Shapes Students use PhET “Molecule Shapes” simulation (pairs or individually). Task: “Build molecules (H₂O, CO₂, CH₄, NH₃) and observe their shapes. Notice how shared electrons arrange in 3D space.” Students record observations.</w:t>
            </w:r>
          </w:p>
        </w:tc>
        <w:tc>
          <w:tcPr>
            <w:tcW w:type="dxa" w:w="2556"/>
            <w:shd w:val="clear" w:color="auto" w:fill="F2F2F2"/>
            <w:vAlign w:val="top"/>
          </w:tcPr>
          <w:p>
            <w:pPr>
              <w:spacing w:before="40" w:after="40"/>
              <w:jc w:val="left"/>
            </w:pPr>
            <w:r>
              <w:rPr>
                <w:rFonts w:ascii="Arial" w:hAnsi="Arial"/>
                <w:b w:val="0"/>
                <w:i w:val="0"/>
                <w:color w:val="000000"/>
                <w:sz w:val="18"/>
              </w:rPr>
              <w:t>Period 2:</w:t>
              <w:br/>
              <w:t>PhET: Molecule Shapes https://phet.colorado.edu/en/simulation/molecule-shapes (Rachel offline)</w:t>
            </w:r>
          </w:p>
        </w:tc>
        <w:tc>
          <w:tcPr>
            <w:tcW w:type="dxa" w:w="2556"/>
            <w:shd w:val="clear" w:color="auto" w:fill="FFFFFF"/>
            <w:vAlign w:val="top"/>
          </w:tcPr>
          <w:p>
            <w:pPr>
              <w:spacing w:before="40" w:after="40"/>
              <w:jc w:val="left"/>
            </w:pPr>
            <w:r>
              <w:rPr>
                <w:rFonts w:ascii="Arial" w:hAnsi="Arial"/>
                <w:b w:val="0"/>
                <w:i w:val="0"/>
                <w:color w:val="000000"/>
                <w:sz w:val="18"/>
              </w:rPr>
              <w:t>Period 1:</w:t>
              <w:br/>
              <w:t>Teacher bridges student language to scientific language. Asks: “Why is it called ‘covalent’? (Co- means together, -valent refers to valence electrons.)” (5-sec wait time).</w:t>
              <w:br/>
              <w:br/>
              <w:t>Period 2:</w:t>
              <w:br/>
              <w:t>Teacher circulates, observes screens. Asks: “What shape is water (H₂O)?” (bent). “What shape is CO₂?” (linear). “Why do you think molecules have different shapes?” (10-sec wait time). Guides students to notice that electron pairs repel each other, determining shape.</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Teacher introduces scientific terminology.</w:t>
              <w:br/>
              <w:br/>
              <w:t>Period 2:</w:t>
              <w:br/>
              <w:t>Digital Simulation: Students explore molecular geometry.</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that covalent bonds involve sharing, not transfer?</w:t>
              <w:br/>
              <w:br/>
              <w:t>Period 2:</w:t>
              <w:br/>
              <w:t>Teacher checks: Are students noticing that molecules have 3D shapes determined by electron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4, reflect on these questions:</w:t>
              <w:br/>
              <w:t>Understanding of Electron Sharing: Do students grasp the concept of electron sharing in covalent bonding? What evidence supports this? How does this differ from their understanding of ionic bonding?</w:t>
              <w:br/>
              <w:t>Lewis Diagrams for Covalent Bonds: Are students able to draw accurate Lewis diagrams for covalent molecules? What common errors did you observe (e.g., not showing shared pairs correctly, incorrect number of bonds)?</w:t>
              <w:br/>
              <w:t>Discussion Diamond Effectiveness: Did the Discussion Diamond protocol support collaborative sensemaking? Were all students engaged?</w:t>
              <w:br/>
              <w:t>PhET Simulation: Did the simulation help students visualize molecular shapes? What insights did students gain about 3D geometry?</w:t>
              <w:br/>
              <w:t>Connection to Phenomenon: Are students beginning to connect covalent bonding to diamond and graphite? Are they curious about how covalent bonding can explain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how non-metals share electrons to form covalent bonds. Drew Lewis diagrams for H₂, H₂O, CO₂, CH₄. Explored single, double, and triple bonds.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Covalent bonds form when non-metal atoms share electron pairs. Each shared pair is one bond. Both atoms count the shared electrons toward their octet. Carbon can form 4 covalent bonds.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Carbon forms 4 covalent bonds because it has 4 valence electrons and needs 4 more. This means carbon can bond to 4 other carbons — building a giant 3D network. This is the key to understanding diamond!</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5: COVALENT BONDING — SIMPLE MOLECULAR STRUCTURES &amp;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Describe simple molecular substances as small groups of atoms bonded covalently (e.g., H₂, O₂, H₂O, CO₂, CH₄) - Explain that simple molecular substances have weak intermolecular forces between molecules (not within molecules) - Relate properties of simple molecular substances to structure: low melting/boiling points, do not conduct electricity, often gases or liquids at room temperature - Distinguish between intramolecular forces (covalent bonds within molecules — strong) and intermolecular forces (forces between molecules — weak)</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Predict properties of simple molecular substances based on structure - Draw diagrams showing multiple molecules and intermolecular forces - Conduct or observe demonstrations of properties (e.g., melting ice, boiling water) - Use POE cycle to test predictions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difference between strong covalent bonds and weak intermolecular forces - Curiosity about why simple molecular substances have such different properties from ionic compounds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 covalent bond form, and what determines the structure of a molecule?” (Part 2: Simple Molecular Structures &amp; Properties)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 covalent bond form, and what determines the structure of a molecule?” (Part 2: Simple Molecular Structures &amp; Properties)</w:t>
              <w:br/>
              <w:br/>
              <w:t>Lesson Overview: Students investigate the properties of simple molecular substances (like water, carbon dioxide, methane) and learn that these properties result from weak intermolecular forces between molecules, not the strong covalent bonds within molecules. This contrasts with ionic compounds (giant structures, high melting points) and sets up the distinction between simple molecular and giant covalent structures (Lesson 6). Students begin to see that covalent bonding can produce different types of structures with different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Recap &amp; Contrast Teacher: “We learned that covalent bonds form by electron sharing. Today: What structures do covalent substances form, and what properties do they have?” Teacher shows ice (frozen water) and asks: “Water is covalently bonded (H₂O). Predict: Will water have a high or low melting point compared to NaCl? Why?” Students write predictions in notebooks.</w:t>
              <w:br/>
              <w:br/>
              <w:t>Period 2:</w:t>
              <w:br/>
              <w:t>Min 0–5: Recap &amp; Introduce Properties Teacher: “Yesterday we learned that simple molecular substances have weak intermolecular forces. Today we’ll explore more properties.” Teacher asks: “What other properties might simple molecular substances have?” Students turn-and-talk.</w:t>
            </w:r>
          </w:p>
        </w:tc>
        <w:tc>
          <w:tcPr>
            <w:tcW w:type="dxa" w:w="2556"/>
            <w:shd w:val="clear" w:color="auto" w:fill="F2F2F2"/>
            <w:vAlign w:val="top"/>
          </w:tcPr>
          <w:p>
            <w:pPr>
              <w:spacing w:before="40" w:after="40"/>
              <w:jc w:val="left"/>
            </w:pPr>
            <w:r>
              <w:rPr>
                <w:rFonts w:ascii="Arial" w:hAnsi="Arial"/>
                <w:b w:val="0"/>
                <w:i w:val="0"/>
                <w:color w:val="000000"/>
                <w:sz w:val="18"/>
              </w:rPr>
              <w:t>Ice sample</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prediction question, enforces wait time (10-sec). Circulates, reads predictions. Probes: “How does the structure of water compare to the structure of NaCl?” (10-sec wait time).</w:t>
              <w:br/>
              <w:br/>
              <w:t>Period 2:</w:t>
              <w:br/>
              <w:t>Teacher poses question, listens to partner talks. Probes: “Are they likely to be solids, liquids, or gases at room temperature?”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Prediction (POE Cycle Start): Students predict based on prior knowledge (ionic compounds have high melting points).</w:t>
              <w:br/>
              <w:br/>
              <w:t>Period 2:</w:t>
              <w:br/>
              <w:t>Think-Pair-Share: Students predict additional properties.</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predicting low melting point for water? What reasoning are they using?</w:t>
              <w:br/>
              <w:br/>
              <w:t>Period 2:</w:t>
              <w:br/>
              <w:t>Teacher listens: Are students reasoning that weak forces → low melting/boiling points → often gases or liquids?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5–10: Think-Pair-Share on Predictions Students pair up and share predictions. Teacher asks 2–3 pairs to share with class. Teacher records predictions on board without evaluating.</w:t>
              <w:br/>
              <w:br/>
              <w:t>Period 2:</w:t>
              <w:br/>
              <w:t>Min 5–15: Whole-Class Discussion — Properties of Simple Molecular Substances Teacher facilitates discussion, introducing properties: 1) Low melting/boiling points (weak intermolecular forces). 2) Often gases or liquids at room temperature (e.g., O₂, CO₂, H₂O). 3) Do not conduct electricity (no free ions or electrons). 4) Solubility varies (depends on polarity — not covered in depth here). Teacher writes properties on board. Students copy into notebooks. Teacher provides examples: O₂ (gas), H₂O (liquid), CO₂ (gas), sugar (solid but low melting point).</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Asks: “Why might water have a different melting point than NaCl?” (5-sec wait time).</w:t>
              <w:br/>
              <w:br/>
              <w:t>Period 2:</w:t>
              <w:br/>
              <w:t>Teacher uses probing questions: “Why are many simple molecular substances gases at room temperature?” (10-sec wait time). “Why don’t they conduct electricity?” (5-sec wait time). Guides students to connect properties to weak intermolecular forces and lack of free charges.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articulate predictions and reasoning.</w:t>
              <w:br/>
              <w:br/>
              <w:t>Period 2:</w:t>
              <w:br/>
              <w:t>Whole-Class Sensemaking: Teacher guides students to understand properties.</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thinking about differences in structure or bonding?</w:t>
              <w:br/>
              <w:br/>
              <w:t>Period 2:</w:t>
              <w:br/>
              <w:t>Teacher checks: Do students understand the reasoning behind each property?</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10–15: POE — Observe (Demonstration) Teacher demonstrates: “Ice melts at 0°C. NaCl melts at 801°C. Water has a much lower melting point.” Teacher also shows that water doesn’t conduct electricity (unlike dissolved NaCl). Students observe and record results.</w:t>
              <w:br/>
              <w:br/>
              <w:t>Period 2:</w:t>
              <w:br/>
              <w:t>Min 15–25: Comparison Table — Ionic vs. Simple Molecular Teacher: “Let’s compare ionic compounds and simple molecular substances.” Teacher draws table on board with columns: Structure, Bonding, Melting Point, Conductivity, Examples. Students work in pairs to fill in the table for ionic compounds (e.g., NaCl) and simple molecular substances (e.g., H₂O).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Period 1:</w:t>
              <w:br/>
              <w:t>Ice, thermometer (or known fact), conductivity tester (optional)</w:t>
              <w:br/>
              <w:b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conducts demonstration, narrating observations. Asks: “What do you observe?” (5-sec wait time). “How does this compare to your prediction?” (5-sec wait time).</w:t>
              <w:br/>
              <w:br/>
              <w:t>Period 2:</w:t>
              <w:br/>
              <w:t>Teacher circulates, asks probing questions: “What’s the key difference in structure?” (giant lattice vs. small molecules). “Why does this lead to different melting points?” (strong forces throughout lattice vs. weak forces between molecules).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Period 1:</w:t>
              <w:br/>
              <w:t>POE Cycle (Observe): Students gather evidence.</w:t>
              <w:br/>
              <w:br/>
              <w:t>Period 2:</w:t>
              <w:br/>
              <w:t>Think-Pair-Share (Comparison): Students compare and contrast bond types.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noting the large difference in melting points and conductivity?</w:t>
              <w:br/>
              <w:br/>
              <w:t>Period 2:</w:t>
              <w:br/>
              <w:t>Teacher observes: Are students accurately identifying differences in structure, bonding, and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15–25: Reading &amp; Diagram — Simple Molecular Structures Students read short text (Rachel offline or teacher-provided handout) explaining that simple molecular substances consist of small groups of atoms bonded covalently. Within each molecule, covalent bonds are strong. But between molecules, forces are weak (intermolecular forces). Weak forces → low melting/boiling points. Students view diagram showing multiple H₂O molecules with weak forces between them. Students annotate diagram in notebooks.</w:t>
              <w:br/>
              <w:br/>
              <w:t>Period 2:</w:t>
              <w:br/>
              <w:t>Min 25–30: Whole-Class Sharing &amp; Synthesis Teacher asks 2–3 pairs to share their comparison tables. Teacher synthesizes key differences on board. Emphasizes: Structure determines properties. Giant structures (ionic) → high melting points, conduct when molten/dissolved. Small molecules (simple molecular) → low melting points, don’t conduct.</w:t>
            </w:r>
          </w:p>
        </w:tc>
        <w:tc>
          <w:tcPr>
            <w:tcW w:type="dxa" w:w="2556"/>
            <w:shd w:val="clear" w:color="auto" w:fill="F2F2F2"/>
            <w:vAlign w:val="top"/>
          </w:tcPr>
          <w:p>
            <w:pPr>
              <w:spacing w:before="40" w:after="40"/>
              <w:jc w:val="left"/>
            </w:pPr>
            <w:r>
              <w:rPr>
                <w:rFonts w:ascii="Arial" w:hAnsi="Arial"/>
                <w:b w:val="0"/>
                <w:i w:val="0"/>
                <w:color w:val="000000"/>
                <w:sz w:val="18"/>
              </w:rPr>
              <w:t>Reading: Covalent Bond (Rachel) or teacher handout; diagram of H₂O molecules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that students are reading and annotating. Asks: “What’s the difference between the forces within a molecule and the forces between molecules?” (10-sec wait time). Clarifies: “Covalent bonds within molecules are strong. Intermolecular forces between molecules are weak.”</w:t>
              <w:br/>
              <w:br/>
              <w:t>Period 2:</w:t>
              <w:br/>
              <w:t>Teacher facilitates sharing. Asks: “What’s the most important difference between ionic and simple molecular substances?” (10-sec wait time). Guides students to see that structure (giant vs. small molecules) is the key.</w:t>
            </w:r>
          </w:p>
        </w:tc>
        <w:tc>
          <w:tcPr>
            <w:tcW w:type="dxa" w:w="2556"/>
            <w:shd w:val="clear" w:color="auto" w:fill="F2F2F2"/>
            <w:vAlign w:val="top"/>
          </w:tcPr>
          <w:p>
            <w:pPr>
              <w:spacing w:before="40" w:after="40"/>
              <w:jc w:val="left"/>
            </w:pPr>
            <w:r>
              <w:rPr>
                <w:rFonts w:ascii="Arial" w:hAnsi="Arial"/>
                <w:b w:val="0"/>
                <w:i w:val="0"/>
                <w:color w:val="000000"/>
                <w:sz w:val="18"/>
              </w:rPr>
              <w:t>Period 1:</w:t>
              <w:br/>
              <w:t>Reading &amp; Annotation: Students gather information from text and diagram.</w:t>
              <w:br/>
              <w:br/>
              <w:t>Period 2:</w:t>
              <w:br/>
              <w:t>Whole-Class Sensemaking: Teacher synthesizes comparison.</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distinguishing between intramolecular (covalent bonds) and intermolecular forces?</w:t>
              <w:br/>
              <w:br/>
              <w:t>Period 2:</w:t>
              <w:br/>
              <w:t>Teacher checks: Do students understand the relationship between structure and properties for both bond types?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25–35: POE — Explain &amp; Whole-Class Discussion Teacher: “Now explain: Why does water have a low melting point compared to NaCl?” Students think individually (1 min), then teacher facilitates whole-class discussion. Teacher guides students to explanation: Water is made of small H₂O molecules with weak forces between them. NaCl is a giant ionic lattice with strong forces throughout. Weak forces are easier to overcome → low melting point. Teacher writes explanation on board. Students copy into notebooks.</w:t>
              <w:br/>
              <w:br/>
              <w:t>Period 2:</w:t>
              <w:br/>
              <w:t>Min 30–35: Connect to Phenomenon Teacher: “We’ve learned about ionic bonding (NaCl) and simple molecular covalent bonding (H₂O, CO₂). But diamond and graphite are not simple molecules — they’re giant structures. Next lesson, we’ll explore giant covalent structures and finally explain the phenomenon!” Students turn-and-talk: “What do you think a giant covalent structure is?”</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Period 1:</w:t>
              <w:br/>
              <w:t>Teacher uses probing questions: “What needs to happen for ice to melt?” (break intermolecular forces, not covalent bonds). “Why doesn’t water conduct electricity?” (no free ions or electrons). (10-sec wait time for each question). Guides students to connect structure to properties.</w:t>
              <w:br/>
              <w:br/>
              <w:t>Period 2:</w:t>
              <w:br/>
              <w:t>Teacher poses question, listens to partner talks. Probes: “How might a giant covalent structure be different from a simple molecule?” (10-sec wait time). Builds anticipation for Lesson 6.</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(POE Explain): Teacher guides students to construct explanation.</w:t>
              <w:br/>
              <w:br/>
              <w:t>Period 2:</w:t>
              <w:br/>
              <w:t>Think-Pair-Share (Anticipation): Students anticipate next lesson.</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that weak intermolecular forces explain low melting points?</w:t>
              <w:br/>
              <w:br/>
              <w:t>Period 2:</w:t>
              <w:br/>
              <w:t>Teacher listens: Are students curious about giant covalent structures? Are they connecting this to diamond and graphite?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5, reflect on these questions:</w:t>
              <w:br/>
              <w:t>Understanding of Intermolecular Forces: Do students grasp the difference between strong covalent bonds (within molecules) and weak intermolecular forces (between molecules)? What evidence supports this?</w:t>
              <w:br/>
              <w:t>POE Cycle Effectiveness: Did the POE cycle on water’s melting point help students understand the properties of simple molecular substances? Were students surprised by the low melting point?</w:t>
              <w:br/>
              <w:t>Comparison of Bond Types: Can students accurately compare ionic and simple molecular substances in terms of structure, bonding, and properties? What gaps remain?</w:t>
              <w:br/>
              <w:t>Anticipation of Giant Covalent Structures: Are students curious about giant covalent structures and ready to connect them to diamond and graphite in the next lesson?</w:t>
              <w:br/>
              <w:t>Model Revisions: Are students’ models becoming more sophisticated, showing different types of structures (giant ionic, simple molecular) and their properties?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Compared properties of simple molecular substances (e.g. water, iodine) with giant covalent structures (diamond, silica). Investigated why some covalent substances have low melting points and others extremely high.</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Simple molecular: small molecules with strong intramolecular bonds but weak intermolecular forces → low melting points. Giant covalent: atoms bonded in a continuous network → all bonds must break to melt → very high melting points.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Diamond must be a giant covalent structure — it melts at ~3500°C, far too high for a simple molecular substance. Graphite is also giant covalent but has a different structure that makes it soft. The arrangement of bonds matters!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6: GIANT COVALENT STRUCTURES — DIAMOND, GRAPHITE, SiO₂</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giant covalent (giant atomic) structures as substances where all atoms are bonded covalently in a continuous network - Describe the structures of diamond (each C bonded to 4 others in a tetrahedral network), graphite (layers of C atoms, each bonded to 3 others, with weak forces between layers), and silicon dioxide/SiO₂ (similar to diamond) - Explain the properties of giant covalent structures: very high melting points, very hard (diamond) or soft (graphite), do not conduct electricity (diamond) or conduct (graphite) - Relate structure to properties for diamond and graphite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or interpret diagrams of diamond and graphite structures - Compare and contrast diamond and graphite - Use evidence to explain the anchoring phenomenon (why diamond and graphite have different properties despite being pure carbon) - Revise models to include giant covalent structures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Excitement about finally explaining the anchoring phenomenon - Appreciation for how atomic arrangement determines macroscopic properties - Curiosity about other giant covalent structures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does a covalent bond form, and what determines the structure of a molecule?” (Part 3: Giant Covalent Structures) — Returns to Anchoring Phenomenon</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does a covalent bond form, and what determines the structure of a molecule?” (Part 3: Giant Covalent Structures) — Returns to Anchoring Phenomenon</w:t>
              <w:br/>
              <w:br/>
              <w:t>Lesson Overview: This is the pivotal lesson where students finally explain the anchoring phenomenon. They learn that diamond and graphite are both giant covalent structures of carbon, but with different atomic arrangements. Diamond has a 3D tetrahedral network (very hard, high melting point, doesn’t conduct). Graphite has layers that slide (soft, conducts along layers). Students revise their models to include giant covalent structures and explicitly connect this to the phenomenon. This lesson is the “aha!” moment of the unit.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Return to Phenomenon Teacher displays diamond and graphite samples again (as in Lesson 1). Teacher: “Remember our phenomenon: diamond and graphite are both pure carbon, but diamond is hard and graphite is soft. We’ve learned about ionic bonding (NaCl) and simple molecular covalent bonding (H₂O). Neither explains diamond and graphite. Today, we’ll figure it out!” Students turn-and-talk: “What do you think is different about the structure of diamond and graphite?”</w:t>
              <w:br/>
              <w:br/>
              <w:t>Period 2:</w:t>
              <w:br/>
              <w:t>Min 0–5: Introduce SiO₂ Teacher: “Diamond and graphite are giant covalent structures. Another example is silicon dioxide (SiO₂), found in sand and quartz. It has a structure similar to diamond.” Teacher shows sand sample or quartz image. Students turn-and-talk: “Based on what we learned about diamond, what properties do you think SiO₂ has?”</w:t>
            </w:r>
          </w:p>
        </w:tc>
        <w:tc>
          <w:tcPr>
            <w:tcW w:type="dxa" w:w="2556"/>
            <w:shd w:val="clear" w:color="auto" w:fill="F2F2F2"/>
            <w:vAlign w:val="top"/>
          </w:tcPr>
          <w:p>
            <w:pPr>
              <w:spacing w:before="40" w:after="40"/>
              <w:jc w:val="left"/>
            </w:pPr>
            <w:r>
              <w:rPr>
                <w:rFonts w:ascii="Arial" w:hAnsi="Arial"/>
                <w:b w:val="0"/>
                <w:i w:val="0"/>
                <w:color w:val="000000"/>
                <w:sz w:val="18"/>
              </w:rPr>
              <w:t>Period 1:</w:t>
              <w:br/>
              <w:t>Diamond and graphite samples</w:t>
              <w:br/>
              <w:br/>
              <w:t>Period 2:</w:t>
              <w:br/>
              <w:t>Sand sample or quartz image</w:t>
            </w:r>
          </w:p>
        </w:tc>
        <w:tc>
          <w:tcPr>
            <w:tcW w:type="dxa" w:w="2556"/>
            <w:shd w:val="clear" w:color="auto" w:fill="FFFFFF"/>
            <w:vAlign w:val="top"/>
          </w:tcPr>
          <w:p>
            <w:pPr>
              <w:spacing w:before="40" w:after="40"/>
              <w:jc w:val="left"/>
            </w:pPr>
            <w:r>
              <w:rPr>
                <w:rFonts w:ascii="Arial" w:hAnsi="Arial"/>
                <w:b w:val="0"/>
                <w:i w:val="0"/>
                <w:color w:val="000000"/>
                <w:sz w:val="18"/>
              </w:rPr>
              <w:t>Period 1:</w:t>
              <w:br/>
              <w:t>Teacher re-engages students with the phenomenon. Listens to partner talks. Probes: “Both are covalently bonded carbon. What might be different?” (10-sec wait time). Builds anticipation.</w:t>
              <w:br/>
              <w:br/>
              <w:t>Period 2:</w:t>
              <w:br/>
              <w:t>Teacher poses question, listens to partner talks. Probes: “If SiO₂ has a structure like diamond, will it be hard or soft?”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(Re-engagement with Phenomenon): Students reconnect to the driving question.</w:t>
              <w:br/>
              <w:br/>
              <w:t>Period 2:</w:t>
              <w:br/>
              <w:t>Think-Pair-Share (Prediction): Students apply understanding of giant covalent structures to a new example.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thinking about different atomic arrangements?</w:t>
              <w:br/>
              <w:br/>
              <w:t>Period 2:</w:t>
              <w:br/>
              <w:t>Teacher listens: Are students predicting high melting point, hardness, no conductivity (like diamond)?</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Reading &amp; Diagrams — Giant Covalent Structures Students read short text (Rachel offline or teacher-provided handout) explaining giant covalent structures: all atoms bonded covalently in a continuous network (not small molecules). Examples: diamond, graphite, SiO₂. Diamond: Each carbon atom bonded to 4 others in a tetrahedral 3D network. Very strong, rigid structure. Graphite: Each carbon atom bonded to 3 others in flat layers. Layers held together by weak forces. Students view diagrams of diamond and graphite structures. Students annotate diagrams in notebooks.</w:t>
              <w:br/>
              <w:br/>
              <w:t>Period 2:</w:t>
              <w:br/>
              <w:t>Min 5–10: Whole-Class Discussion — SiO₂ Properties Teacher confirms: SiO₂ has a giant covalent structure (each Si bonded to 4 O atoms, each O bonded to 2 Si atoms, forming a 3D network). Properties: very high melting point, very hard, does not conduct electricity. Used in glass, ceramics, construction materials in Kenya. Teacher writes properties on board. Students copy into notebooks.</w:t>
            </w:r>
          </w:p>
        </w:tc>
        <w:tc>
          <w:tcPr>
            <w:tcW w:type="dxa" w:w="2556"/>
            <w:shd w:val="clear" w:color="auto" w:fill="F2F2F2"/>
            <w:vAlign w:val="top"/>
          </w:tcPr>
          <w:p>
            <w:pPr>
              <w:spacing w:before="40" w:after="40"/>
              <w:jc w:val="left"/>
            </w:pPr>
            <w:r>
              <w:rPr>
                <w:rFonts w:ascii="Arial" w:hAnsi="Arial"/>
                <w:b w:val="0"/>
                <w:i w:val="0"/>
                <w:color w:val="000000"/>
                <w:sz w:val="18"/>
              </w:rPr>
              <w:t>Reading: Giant Atomic Structures (Rachel) or teacher handout; diagrams of diamond and graphite</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that students are reading and annotating. Asks: “How is diamond’s structure different from graphite’s?” (10-sec wait time). “What do you notice about the bonding in each?” (10-sec wait time). Clarifies: “In diamond, every carbon is bonded to 4 others in all directions. In graphite, carbons are bonded in flat sheets, with weak forces between sheets.”</w:t>
              <w:br/>
              <w:br/>
              <w:t>Period 2:</w:t>
              <w:br/>
              <w:t>Teacher uses probing questions: “Why is SiO₂ used in construction?” (10-sec wait time — because it’s hard and stable). Connects to Kenyan context: sand and quartz in building materials.</w:t>
            </w:r>
          </w:p>
        </w:tc>
        <w:tc>
          <w:tcPr>
            <w:tcW w:type="dxa" w:w="2556"/>
            <w:shd w:val="clear" w:color="auto" w:fill="F2F2F2"/>
            <w:vAlign w:val="top"/>
          </w:tcPr>
          <w:p>
            <w:pPr>
              <w:spacing w:before="40" w:after="40"/>
              <w:jc w:val="left"/>
            </w:pPr>
            <w:r>
              <w:rPr>
                <w:rFonts w:ascii="Arial" w:hAnsi="Arial"/>
                <w:b w:val="0"/>
                <w:i w:val="0"/>
                <w:color w:val="000000"/>
                <w:sz w:val="18"/>
              </w:rPr>
              <w:t>Period 1:</w:t>
              <w:br/>
              <w:t>Reading &amp; Annotation: Students gather information from text and diagrams.</w:t>
              <w:br/>
              <w:br/>
              <w:t>Period 2:</w:t>
              <w:br/>
              <w:t>Whole-Class Sensemaking: Teacher extends understanding to SiO₂.</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understanding the structural differences between diamond and graphite?</w:t>
              <w:br/>
              <w:br/>
              <w:t>Period 2:</w:t>
              <w:br/>
              <w:t>Teacher checks: Do students understand that SiO₂ is another example of a giant covalent structure with similar properties to diamond?</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15–25: Think-Pair-Share — Predict Properties Teacher: “Based on these structures, predict: Why is diamond very hard? Why is graphite soft and slippery?” Students think individually (1 min), then pair up and discuss. Teacher asks pairs to share reasoning.</w:t>
              <w:br/>
              <w:br/>
              <w:t>Period 2:</w:t>
              <w:br/>
              <w:t>Min 10–25: Revise Model (Major Revision) Teacher: “Revise your model to include giant covalent structures. Show: 1) Diamond (3D network, hard, high melting point, doesn’t conduct). 2) Graphite (layers, soft, conducts). 3) SiO₂ (3D network, hard, high melting point). Label properties and explain how structure determines properties. This is a major revision — take your time.”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prediction questions, enforces wait time (10-sec for thinking). Listens to pair discussions. Probes: “What would it take to break diamond’s structure?” (10-sec wait time). “What happens when you try to slide graphite’s layers?” (10-sec wait time). Guides students toward reasoning about strong 3D network vs. weak forces between layers.</w:t>
              <w:br/>
              <w:br/>
              <w:t>Period 2:</w:t>
              <w:br/>
              <w:t>Teacher circulates, checks models. Asks: “How are you showing the difference between diamond’s 3D network and graphite’s layers?” (10-sec wait time). “How does your model explain the phenomenon?” (10-sec wait time). Provides feedback and support.</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(Prediction): Students use structure to predict properties.</w:t>
              <w:br/>
              <w:br/>
              <w:t>Period 2:</w:t>
              <w:br/>
              <w:t>Model Revision (Evidence-Based, Major): Students incorporate giant covalent structures and explicitly connect to phenomenon.</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reasoning that diamond’s 3D network makes it hard, and graphite’s layers make it soft?</w:t>
              <w:br/>
              <w:br/>
              <w:t>Period 2:</w:t>
              <w:br/>
              <w:t>Teacher notes: Are students accurately representing giant covalent structures and explaining the phenomenon in their models?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25–35: Whole-Class Discussion — Properties of Diamond &amp; Graphite Teacher facilitates discussion, introducing properties: Diamond: Very high melting point (strong covalent bonds throughout 3D network), extremely hard (rigid structure), does not conduct electricity (no free electrons), transparent. Used in cutting tools, jewelry. Graphite: Very high melting point (strong covalent bonds within layers), soft and slippery (weak forces between layers allow sliding), conducts electricity (delocalized electrons between layers), black. Used in pencils, lubricants. Teacher writes properties on board. Students copy into notebooks.</w:t>
              <w:br/>
              <w:br/>
              <w:t>Period 2:</w:t>
              <w:br/>
              <w:t>Min 25–35: Comparison Table — Three Types of Covalent Structures Teacher: “We’ve learned about three types of covalent structures: simple molecular (H₂O), giant covalent (diamond, graphite, SiO₂). Let’s compare them.” Teacher draws table on board with columns: Structure, Bonding, Melting Point, Conductivity, Examples. Students work in pairs to fill in the table.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uses probing questions: “Why does diamond have such a high melting point?” (10-sec wait time). “Why can graphite conduct electricity but diamond can’t?” (10-sec wait time). Guides students to connect structure to properties. Emphasizes: Same element (carbon), different structures, different properties.</w:t>
              <w:br/>
              <w:br/>
              <w:t>Period 2:</w:t>
              <w:br/>
              <w:t>Teacher circulates, asks probing questions: “What’s the key difference between simple molecular and giant covalent?” (small molecules vs. continuous network). “Why do giant covalent structures have much higher melting points?” (strong covalent bonds throughout, not just weak intermolecular forces).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Teacher guides students to connect structure to properties.</w:t>
              <w:br/>
              <w:br/>
              <w:t>Period 2:</w:t>
              <w:br/>
              <w:t>Think-Pair-Share (Comparison): Students compare types of covalent structures.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how structure explains properties for both diamond and graphite?</w:t>
              <w:br/>
              <w:br/>
              <w:t>Period 2:</w:t>
              <w:br/>
              <w:t>Teacher observes: Are students accurately identifying differences in structure, bonding, and properties?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35–40: Explain the Phenomenon! Teacher: “Now we can explain the phenomenon! Diamond and graphite are both pure carbon with covalent bonding. But diamond has a 3D tetrahedral network (hard, doesn’t conduct), and graphite has layers (soft, conducts). Different structures → different properties.” Students write explanation in notebooks. Teacher asks: “Does this make sense? Do you have any questions?”</w:t>
              <w:br/>
              <w:br/>
              <w:t>Period 2:</w:t>
              <w:br/>
              <w:t>Min 35–40: Fill in Summary Table &amp; Update DQB Students fill in Lesson 6 row of Summary Table: What we learned (giant covalent structures have all atoms bonded in a continuous network, very high melting points, diamond is hard and doesn’t conduct, graphite is soft and conducts, SiO₂ is like diamond), Evidence (reading, diagrams, comparison table), How it helps explain phenomenon (Diamond and graphite are both giant covalent structures of carbon, but different atomic arrangements explain their different properties — phenomenon explained!). Teacher updates DQB: “We’ve answered the main driving question for diamond and graphite!”</w:t>
            </w:r>
          </w:p>
        </w:tc>
        <w:tc>
          <w:tcPr>
            <w:tcW w:type="dxa" w:w="2556"/>
            <w:shd w:val="clear" w:color="auto" w:fill="F2F2F2"/>
            <w:vAlign w:val="top"/>
          </w:tcPr>
          <w:p>
            <w:pPr>
              <w:spacing w:before="40" w:after="40"/>
              <w:jc w:val="left"/>
            </w:pPr>
            <w:r>
              <w:rPr>
                <w:rFonts w:ascii="Arial" w:hAnsi="Arial"/>
                <w:b w:val="0"/>
                <w:i w:val="0"/>
                <w:color w:val="000000"/>
                <w:sz w:val="18"/>
              </w:rPr>
              <w:t>Period 2:</w:t>
              <w:br/>
              <w:t>Summary Table, DQB</w:t>
            </w:r>
          </w:p>
        </w:tc>
        <w:tc>
          <w:tcPr>
            <w:tcW w:type="dxa" w:w="2556"/>
            <w:shd w:val="clear" w:color="auto" w:fill="FFFFFF"/>
            <w:vAlign w:val="top"/>
          </w:tcPr>
          <w:p>
            <w:pPr>
              <w:spacing w:before="40" w:after="40"/>
              <w:jc w:val="left"/>
            </w:pPr>
            <w:r>
              <w:rPr>
                <w:rFonts w:ascii="Arial" w:hAnsi="Arial"/>
                <w:b w:val="0"/>
                <w:i w:val="0"/>
                <w:color w:val="000000"/>
                <w:sz w:val="18"/>
              </w:rPr>
              <w:t>Period 1:</w:t>
              <w:br/>
              <w:t>Teacher synthesizes the explanation, connecting back to the phenomenon. Asks: “How does this answer our driving question?” (10-sec wait time). Celebrates: “You’ve figured out the phenomenon!”</w:t>
              <w:br/>
              <w:br/>
              <w:t>Period 2:</w:t>
              <w:br/>
              <w:t>Teacher circulates, checks Summary Tables. Asks: “How does this lesson help explain the phenomenon?” (5-sec wait time). Celebrates progress on DQB: “We’ve figured out a major part of the driving question!” Adds new questions (e.g., “What other types of bonds are there?” “How do we explain metals?”).</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(Phenomenon Explained): Students achieve the “aha!” moment.</w:t>
              <w:br/>
              <w:br/>
              <w:t>Period 2:</w:t>
              <w:br/>
              <w:t>Metacognitive Reflection: Students reflect on learning and celebrate explaining the phenomenon.</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the explanation? Are they satisfied that the phenomenon is explained?</w:t>
              <w:br/>
              <w:br/>
              <w:t>Period 2:</w:t>
              <w:br/>
              <w:t>Teacher reviews Summary Tables: Are students explicitly connecting giant covalent structures to the phenomenon?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6, reflect on these questions:</w:t>
              <w:br/>
              <w:t>Phenomenon Explanation: Did students experience an “aha!” moment when they explained the diamond/graphite phenomenon? What evidence did you see of excitement and understanding?</w:t>
              <w:br/>
              <w:t>Understanding of Giant Covalent Structures: Do students grasp the concept of a continuous covalent network? Can they distinguish giant covalent from simple molecular and ionic structures?</w:t>
              <w:br/>
              <w:t>Structure-Property Relationships: Can students explain how the different structures of diamond and graphite lead to different properties? What evidence supports this?</w:t>
              <w:br/>
              <w:t>Model Revisions: Are students’ models now sophisticated enough to show ionic, simple molecular, and giant covalent structures with accurate properties? What gaps remain?</w:t>
              <w:br/>
              <w:t>Maintaining Momentum: Now that the phenomenon is explained, how will you maintain student engagement for the remaining lessons (dative bonding, metallic bonding, intermolecular forces,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Built 3D models of diamond and graphite structures. Compared bonding arrangements. Investigated why graphite conducts electricity but diamond does not.</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Diamond: each carbon forms 4 bonds to 4 others in a tetrahedral 3D network — no free electrons, very hard, does not conduct. Graphite: each carbon forms 3 bonds in flat hexagonal layers — the 4th electron is delocalised between layers, conducts electricity, layers slide easily (soft and lubricating).</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mystery is SOLVED: same element (carbon) but different bonding arrangements → completely different properties. Diamond's 3D bonding makes it the hardest substance. Graphite's layered structure with free electrons makes it soft and conductive.</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7: DATIVE COVALENT BONDING</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dative covalent bond (coordinate bond) as a covalent bond where both electrons in the shared pair come from one atom - Explain that dative bonds form when one atom has a lone pair of electrons and another atom has an empty orbital - Identify examples of dative bonding (e.g., NH₄⁺, H₃O⁺, CO) - State that once formed, a dative bond is identical to a regular covalent bond</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Lewis diagrams showing dative covalent bonds (using arrows to indicate the direction of electron donation) - Distinguish dative covalent bonds from regular covalent bonds in diagrams - Use Discussion Diamond to explore dative bonding - Predict which molecules/ions might have dative bonds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Curiosity about this special type of covalent bonding - Appreciation for the diversity of bonding types - Willingness to revise models to include dative bonding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is a dative covalent bond and how is it different from a regular covalent bond?”</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is a dative covalent bond and how is it different from a regular covalent bond?”</w:t>
              <w:br/>
              <w:br/>
              <w:t>Lesson Overview: Students learn about a special case of covalent bonding: dative (coordinate) covalent bonds, where both electrons come from one atom. This deepens understanding of covalent bonding and introduces ions like NH₄⁺ (ammonium), which are important in fertilizers used in Kenyan agriculture. Students revise their models to include dative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Recap &amp; Introduce Puzzle Teacher: “We’ve learned that covalent bonds form when atoms share electrons — usually each atom contributes one electron to the pair. But what if both electrons come from one atom?” Teacher shows NH₃ (ammonia) and H⁺ (hydrogen ion) and asks: “Can these bond together? How?” Students turn-and-talk.</w:t>
              <w:br/>
              <w:br/>
              <w:t>Period 2:</w:t>
              <w:br/>
              <w:t>Min 0–5: Recap &amp; Introduce More Examples Teacher: “Yesterday we learned about dative bonding in NH₄⁺. Today we’ll explore more examples.” Teacher asks: “Can you think of other molecules or ions that might have dative bonds?” Students turn-and-talk.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puzzle, listens to partner talks. Probes: “Does H⁺ have any electrons to share?” (No — it’s just a proton). “Does NH₃ have any electrons it could share?” (Yes — a lone pair on nitrogen). (10-sec wait time for each question).</w:t>
              <w:br/>
              <w:br/>
              <w:t>Period 2:</w:t>
              <w:br/>
              <w:t>Teacher poses question, listens to partner talks. Probes: “What do you need for a dative bond to form?” (lone pair on one atom, empty orbital on another).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(Puzzle Introduction): Students encounter a new bonding scenario.</w:t>
              <w:br/>
              <w:br/>
              <w:t>Period 2:</w:t>
              <w:br/>
              <w:t>Think-Pair-Share: Students apply understanding to predict new examples.</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recognizing that H⁺ has no electrons but NH₃ has a lone pair?</w:t>
              <w:br/>
              <w:br/>
              <w:t>Period 2:</w:t>
              <w:br/>
              <w:t>Teacher listens: Are students thinking about lone pairs and empty orbitals?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Video/Animation — Dative Covalent Bonding Students watch video/animation showing dative bonding in NH₄⁺: NH₃ has a lone pair on nitrogen, H⁺ has an empty orbital, nitrogen donates both electrons to form a bond with H⁺, resulting in NH₄⁺ (ammonium ion). Video explains that once formed, the dative bond is identical to the other N-H bonds. Students take notes on what they observe.</w:t>
              <w:br/>
              <w:br/>
              <w:t>Period 2:</w:t>
              <w:br/>
              <w:t>Min 5–15: Guided Practice — H₃O⁺ (Hydronium Ion) Teacher: “Let’s try H₃O⁺ (hydronium ion), which forms when water reacts with an acid. Water (H₂O) has lone pairs on oxygen. H⁺ has no electrons. Work with your partner to draw the Lewis diagram showing the dative bond.” Students work in pairs. Teacher circulates, provides scaffolding as needed.</w:t>
            </w:r>
          </w:p>
        </w:tc>
        <w:tc>
          <w:tcPr>
            <w:tcW w:type="dxa" w:w="2556"/>
            <w:shd w:val="clear" w:color="auto" w:fill="F2F2F2"/>
            <w:vAlign w:val="top"/>
          </w:tcPr>
          <w:p>
            <w:pPr>
              <w:spacing w:before="40" w:after="40"/>
              <w:jc w:val="left"/>
            </w:pPr>
            <w:r>
              <w:rPr>
                <w:rFonts w:ascii="Arial" w:hAnsi="Arial"/>
                <w:b w:val="0"/>
                <w:i w:val="0"/>
                <w:color w:val="000000"/>
                <w:sz w:val="18"/>
              </w:rPr>
              <w:t>Period 1:</w:t>
              <w:br/>
              <w:t>YouTube: Dative Covalent Bonding (Rachel offline) or Khan Academy: Coordinate Covalent Bonding</w:t>
              <w:br/>
              <w:b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plays video, pauses at key moments. Asks: “Where do the two electrons in the bond come from?” (both from nitrogen). “How is this different from a regular covalent bond?” (in regular covalent bonds, each atom contributes one electron). (10-sec wait time for each question).</w:t>
              <w:br/>
              <w:br/>
              <w:t>Period 2:</w:t>
              <w:br/>
              <w:t>Teacher circulates, asks probing questions: “How many lone pairs does oxygen have in H₂O?” (2). “Which lone pair will oxygen donate to H⁺?” (either one). “What will the resulting ion be?” (H₃O⁺). (10-sec wait time for each question). Provides hints if students are stuck.</w:t>
            </w:r>
          </w:p>
        </w:tc>
        <w:tc>
          <w:tcPr>
            <w:tcW w:type="dxa" w:w="2556"/>
            <w:shd w:val="clear" w:color="auto" w:fill="F2F2F2"/>
            <w:vAlign w:val="top"/>
          </w:tcPr>
          <w:p>
            <w:pPr>
              <w:spacing w:before="40" w:after="40"/>
              <w:jc w:val="left"/>
            </w:pPr>
            <w:r>
              <w:rPr>
                <w:rFonts w:ascii="Arial" w:hAnsi="Arial"/>
                <w:b w:val="0"/>
                <w:i w:val="0"/>
                <w:color w:val="000000"/>
                <w:sz w:val="18"/>
              </w:rPr>
              <w:t>Period 1:</w:t>
              <w:br/>
              <w:t>Observation (Video): Students gather evidence about dative bonding.</w:t>
              <w:br/>
              <w:br/>
              <w:t>Period 2:</w:t>
              <w:br/>
              <w:t>Think-Pair-Share (Guided Practice): Students apply the process with support.</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noting that both electrons come from one atom (nitrogen)?</w:t>
              <w:br/>
              <w:br/>
              <w:t>Period 2:</w:t>
              <w:br/>
              <w:t>Teacher observes: Are students correctly showing oxygen donating a lone pair to H⁺ to form H₃O⁺?</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15–25: Discussion Diamond — Explain Dative Bonding Teacher: “Now explain: What is a dative covalent bond, and how is it different from a regular covalent bond?” Students work in groups of 4 using Discussion Diamond protocol: Each student writes explanation, shares in turn, group discusses and agrees on consensus explanation. Groups write consensus on chart paper.</w:t>
              <w:br/>
              <w:br/>
              <w:t>Period 2:</w:t>
              <w:br/>
              <w:t>Min 15–20: Whole-Class Check Teacher asks 1 pair to draw their H₃O⁺ Lewis diagram on the board. Class discusses: “Is this correct? Why or why not?” Teacher confirms and emphasizes: H₃O⁺ is important in acid-base chemistry (acids donate H⁺ to water, forming H₃O⁺).</w:t>
            </w:r>
          </w:p>
        </w:tc>
        <w:tc>
          <w:tcPr>
            <w:tcW w:type="dxa" w:w="2556"/>
            <w:shd w:val="clear" w:color="auto" w:fill="F2F2F2"/>
            <w:vAlign w:val="top"/>
          </w:tcPr>
          <w:p>
            <w:pPr>
              <w:spacing w:before="40" w:after="40"/>
              <w:jc w:val="left"/>
            </w:pPr>
            <w:r>
              <w:rPr>
                <w:rFonts w:ascii="Arial" w:hAnsi="Arial"/>
                <w:b w:val="0"/>
                <w:i w:val="0"/>
                <w:color w:val="000000"/>
                <w:sz w:val="18"/>
              </w:rPr>
              <w:t>Discussion Diamond protocol (chart paper,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listens to group discussions. Probes: “What’s special about where the electrons come from?” (10-sec wait time). “Once the bond is formed, can you tell it apart from other bonds?” (No — it’s identical). Does NOT tell answers.</w:t>
              <w:br/>
              <w:br/>
              <w:t>Period 2:</w:t>
              <w:br/>
              <w:t>Teacher facilitates discussion. Asks: “How is H₃O⁺ similar to NH₄⁺?” (both have dative bonds from lone pairs).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Discussion Diamond: Students collaboratively construct explanation of dative bonding.</w:t>
              <w:br/>
              <w:br/>
              <w:t>Period 2:</w:t>
              <w:br/>
              <w:t>Whole-Class Sensemaking: Students check their work and see connections between examples.</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groups reaching consensus? Are explanations accurate (both electrons from one atom, bond identical once formed)?</w:t>
              <w:br/>
              <w:br/>
              <w:t>Period 2:</w:t>
              <w:br/>
              <w:t>Teacher checks: Do students understand the general process for identifying and drawing dative bonds?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25–30: Whole-Class Sharing &amp; Define Dative Bond 2–3 groups share consensus explanations. Teacher synthesizes and introduces terms: dative covalent bond (or coordinate bond) — a covalent bond where both electrons come from one atom. The atom donating the electrons must have a lone pair (non-bonding pair of electrons). The atom receiving the electrons must have an empty orbital. Teacher writes definitions on board. Students copy into notebooks.</w:t>
              <w:br/>
              <w:br/>
              <w:t>Period 2:</w:t>
              <w:br/>
              <w:t>Min 20–30: Independent Practice &amp; Extension Teacher assigns: “Draw Lewis diagrams for: 1) CO (carbon monoxide — has a dative bond from carbon to oxygen), 2) Al₂Cl₆ (aluminum chloride dimer — has dative bonds between Al and Cl).” Students work individually. Teacher circulates, provides feedback. (Note: CO is challenging; teacher may provide hints or make it optional.)</w:t>
            </w:r>
          </w:p>
        </w:tc>
        <w:tc>
          <w:tcPr>
            <w:tcW w:type="dxa" w:w="2556"/>
            <w:shd w:val="clear" w:color="auto" w:fill="F2F2F2"/>
            <w:vAlign w:val="top"/>
          </w:tcPr>
          <w:p>
            <w:pPr>
              <w:spacing w:before="40" w:after="40"/>
              <w:jc w:val="left"/>
            </w:pPr>
            <w:r>
              <w:rPr>
                <w:rFonts w:ascii="Arial" w:hAnsi="Arial"/>
                <w:b w:val="0"/>
                <w:i w:val="0"/>
                <w:color w:val="000000"/>
                <w:sz w:val="18"/>
              </w:rP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bridges student language to scientific language. Asks: “Why is it called ‘dative’? (From Latin ‘dare’ = to give.)” (5-sec wait time). “Why is it also called ‘coordinate’?” (The donor atom coordinates/provides both electrons.)</w:t>
              <w:br/>
              <w:br/>
              <w:t>Period 2:</w:t>
              <w:br/>
              <w:t>Teacher circulates, checks work. For CO: “Carbon has 4 valence electrons, oxygen has 6. They form a triple bond, one of which is dative.” (This is advanced — teacher may simplify or skip.) For Al₂Cl₆: “Each Al has an empty orbital, each Cl has lone pairs. Cl donates lone pairs to Al.” Provides formative feedback.</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Teacher introduces scientific terminology.</w:t>
              <w:br/>
              <w:br/>
              <w:t>Period 2:</w:t>
              <w:br/>
              <w:t>Independent Practice: Students demonstrate understanding independently.</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that dative bonds involve donation of a lone pair?</w:t>
              <w:br/>
              <w:br/>
              <w:t>Period 2:</w:t>
              <w:br/>
              <w:t>Teacher collects notebooks (or checks in next lesson) to assess mastery of dative bonding.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30–35: Teacher Models Lewis Diagram for NH₄⁺ Teacher draws Lewis diagram on board step-by-step: 1) Draw NH₃ with lone pair on nitrogen. 2) Draw H⁺ (no electrons). 3) Show nitrogen donating lone pair to H⁺ (use arrow from N to H to indicate direction of donation). 4) Show resulting NH₄⁺ with all four N-H bonds (one dative, three regular — but all identical once formed). Students copy into notebooks and follow along.</w:t>
              <w:br/>
              <w:br/>
              <w:t>Period 2:</w:t>
              <w:br/>
              <w:t>Min 30–35: Kenya Context — Ammonium in Fertilizers Teacher: “NH₄⁺ (ammonium) is found in fertilizers used in Kenyan agriculture. Ammonium nitrate (NH₄NO₃) and ammonium sulfate ((NH₄)₂SO₄) provide nitrogen for crops. The dative bond in NH₄⁺ makes it stable and useful.” Students discuss in pairs: “Why is understanding bonding important for agriculture?”</w:t>
            </w:r>
          </w:p>
        </w:tc>
        <w:tc>
          <w:tcPr>
            <w:tcW w:type="dxa" w:w="2556"/>
            <w:shd w:val="clear" w:color="auto" w:fill="F2F2F2"/>
            <w:vAlign w:val="top"/>
          </w:tcPr>
          <w:p>
            <w:pPr>
              <w:spacing w:before="40" w:after="4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thinks aloud while drawing: “Nitrogen has a lone pair. Hydrogen ion has no electrons. Nitrogen can donate its lone pair to bond with H⁺. We use an arrow to show the direction of donation.” Pauses to check understanding: “Can you tell which bond is the dative bond once it’s formed?” (No — they’re all the same). (10-sec wait time).</w:t>
              <w:br/>
              <w:br/>
              <w:t>Period 2:</w:t>
              <w:br/>
              <w:t>Teacher connects learning to Kenyan context. Asks: “How does chemistry help farmers grow more food?” (10-sec wait time). Guides students to see that understanding bonding helps design better fertilizers and materials.</w:t>
            </w:r>
          </w:p>
        </w:tc>
        <w:tc>
          <w:tcPr>
            <w:tcW w:type="dxa" w:w="2556"/>
            <w:shd w:val="clear" w:color="auto" w:fill="F2F2F2"/>
            <w:vAlign w:val="top"/>
          </w:tcPr>
          <w:p>
            <w:pPr>
              <w:spacing w:before="40" w:after="40"/>
              <w:jc w:val="left"/>
            </w:pPr>
            <w:r>
              <w:rPr>
                <w:rFonts w:ascii="Arial" w:hAnsi="Arial"/>
                <w:b w:val="0"/>
                <w:i w:val="0"/>
                <w:color w:val="000000"/>
                <w:sz w:val="18"/>
              </w:rPr>
              <w:t>Period 1:</w:t>
              <w:br/>
              <w:t>Worked Example: Teacher models the process, making thinking visible.</w:t>
              <w:br/>
              <w:br/>
              <w:t>Period 2:</w:t>
              <w:br/>
              <w:t>Think-Pair-Share (Contextualization): Students connect learning to real-world applications.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following along? Are they understanding the arrow notation?</w:t>
              <w:br/>
              <w:br/>
              <w:t>Period 2:</w:t>
              <w:br/>
              <w:t>Teacher listens: Are students making connections between bonding and agriculture?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7, reflect on these questions:</w:t>
              <w:br/>
              <w:t>Understanding of Dative Bonding: Do students grasp the concept of a dative covalent bond (both electrons from one atom)? What evidence supports this? What misconceptions remain?</w:t>
              <w:br/>
              <w:t>Lewis Diagrams for Dative Bonds: Are students able to draw accurate Lewis diagrams showing dative bonds (using arrows)? What common errors did you observe?</w:t>
              <w:br/>
              <w:t>Discussion Diamond Effectiveness: Did the Discussion Diamond protocol support collaborative sensemaking? Were all students engaged?</w:t>
              <w:br/>
              <w:t>Connection to Applications: Did the connection to ammonium in fertilizers make the learning more relevant? How can you strengthen these connections?</w:t>
              <w:br/>
              <w:t>Maintaining Engagement: Now that the phenomenon is explained (Lesson 6), are students still engaged and curious about other bond types? How can you sustain momentum?</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dative covalent bonds where both electrons come from one donor atom. Formed ammonium ion (NH₄⁺) by NH₃ donating its lone pair to H⁺. Drew coordinate bond diagrams.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 dative (coordinate) covalent bond is the same as a normal covalent bond once formed — the only difference is the origin of the electrons (both from one atom). It creates no special properties distinct from normal covalent bonds.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Dative bonds further expand our understanding of how carbon compounds can form complex structures (e.g. in organic chemistry, coordinate bonds appear in many compounds). Same principle: bond type → structure → property.</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8: METALLIC BONDING — STRUCTURE &amp;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metallic bond as the electrostatic attraction between positive metal ions and a “sea” of delocalized electrons - Describe the structure of metals: lattice of positive ions surrounded by delocalized electrons - Explain the properties of metals: high melting/boiling points, malleable and ductile, good electrical and thermal conductors, shiny (lustrous) - Relate properties to structure (delocalized electrons allow conductivity and malleability)</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diagrams showing metallic bonding (lattice of ions with electron sea) - Predict properties of metals based on bonding and structure - Conduct or observe demonstrations of metal properties - Use POE cycle to test predictions about conductivity and malleability</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how metallic bonding explains the unique properties of metals - Curiosity about why metals behave so differently from ionic and covalent substances - Recognition of the importance of metals in Kenyan infrastructure and daily life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metallic bonds explain the properties of metals?”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metallic bonds explain the properties of metals?”</w:t>
              <w:br/>
              <w:br/>
              <w:t>Lesson Overview: Students investigate the third major type of chemical bond: metallic bonding. They learn that metals have a “sea” of delocalized electrons that move freely, explaining conductivity, malleability, and other properties. This contrasts with ionic (localized ions) and covalent (localized or shared electrons) bonding. Students connect metallic bonding to everyday Kenyan contexts: aluminum cooking pots, copper electrical wiring, iron/steel in construction. Students revise their models to include metallic bonding.</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POE — Predict Teacher shows metal samples (aluminum foil, copper wire, iron nail) and asks: “Metals have unique properties: they conduct electricity, they’re shiny, they can be bent without breaking. Predict: What type of bonding do metals have? How are their electrons arranged?” Students write predictions in notebooks.</w:t>
              <w:br/>
              <w:br/>
              <w:t>Period 2:</w:t>
              <w:br/>
              <w:t>Min 0–5: Recap &amp; Predict Properties Teacher: “Yesterday we learned that metals have delocalized electrons in a ‘sea.’ Today: What properties does this give metals?” Teacher asks: “Predict: Will metals conduct electricity? Why or why not?” Students write predictions in notebooks.</w:t>
            </w:r>
          </w:p>
        </w:tc>
        <w:tc>
          <w:tcPr>
            <w:tcW w:type="dxa" w:w="2556"/>
            <w:shd w:val="clear" w:color="auto" w:fill="F2F2F2"/>
            <w:vAlign w:val="top"/>
          </w:tcPr>
          <w:p>
            <w:pPr>
              <w:spacing w:before="40" w:after="40"/>
              <w:jc w:val="left"/>
            </w:pPr>
            <w:r>
              <w:rPr>
                <w:rFonts w:ascii="Arial" w:hAnsi="Arial"/>
                <w:b w:val="0"/>
                <w:i w:val="0"/>
                <w:color w:val="000000"/>
                <w:sz w:val="18"/>
              </w:rPr>
              <w:t>Metal samples (aluminum foil, copper wire, iron nail)</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prediction question, enforces wait time (10-sec). Circulates, reads predictions. Probes: “Are metals like ionic compounds (ions) or covalent substances (shared electrons)?” (10-sec wait time).</w:t>
              <w:br/>
              <w:br/>
              <w:t>Period 2:</w:t>
              <w:br/>
              <w:t>Teacher poses prediction question, enforces wait time (10-sec). Circulates, reads predictions. Probes: “What do you need for a substance to conduct electricity?” (free-moving charged particles). “Do metals have free-moving charged particles?” (yes — delocalized electrons).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Period 1:</w:t>
              <w:br/>
              <w:t>POE Cycle (Predict): Students predict based on prior knowledge.</w:t>
              <w:br/>
              <w:br/>
              <w:t>Period 2:</w:t>
              <w:br/>
              <w:t>POE Cycle (Predict): Students predict properties based on structure.</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thinking about electron arrangement? Are they recognizing that metals are different from ionic and covalent substances?</w:t>
              <w:br/>
              <w:br/>
              <w:t>Period 2:</w:t>
              <w:br/>
              <w:t>Teacher notes: Are students predicting that metals conduct electricity because of delocalized electrons?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5–10: Think-Pair-Share on Predictions Students pair up and share predictions. Teacher asks 2–3 pairs to share with class. Teacher records predictions on board without evaluating.</w:t>
              <w:br/>
              <w:br/>
              <w:t>Period 2:</w:t>
              <w:br/>
              <w:t>Min 5–10: POE — Observe (Demonstration) Teacher demonstrates: Test conductivity of aluminum foil (bulb lights). Test conductivity of copper wire (bulb lights). Students observe and record results.</w:t>
            </w:r>
          </w:p>
        </w:tc>
        <w:tc>
          <w:tcPr>
            <w:tcW w:type="dxa" w:w="2556"/>
            <w:shd w:val="clear" w:color="auto" w:fill="F2F2F2"/>
            <w:vAlign w:val="top"/>
          </w:tcPr>
          <w:p>
            <w:pPr>
              <w:spacing w:before="40" w:after="40"/>
              <w:jc w:val="left"/>
            </w:pPr>
            <w:r>
              <w:rPr>
                <w:rFonts w:ascii="Arial" w:hAnsi="Arial"/>
                <w:b w:val="0"/>
                <w:i w:val="0"/>
                <w:color w:val="000000"/>
                <w:sz w:val="18"/>
              </w:rPr>
              <w:t>Period 2:</w:t>
              <w:br/>
              <w:t>Conductivity tester (battery, wires, bulb), aluminum foil, copper wire</w:t>
            </w: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Asks: “What makes metals different from NaCl or H₂O?” (5-sec wait time). Encourages multiple ideas.</w:t>
              <w:br/>
              <w:br/>
              <w:t>Period 2:</w:t>
              <w:br/>
              <w:t>Teacher conducts demonstration, narrating: “I’m placing the electrodes on aluminum foil. What do you observe?” (Students: bulb lights.) “Now copper wire. What do you observe?” (Students: bulb lights.) Asks: “Why do metals conduct electricity?”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articulate predictions and reasoning.</w:t>
              <w:br/>
              <w:br/>
              <w:t>Period 2:</w:t>
              <w:br/>
              <w:t>POE Cycle (Observe): Students gather evidence.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What prior knowledge are students drawing on?</w:t>
              <w:br/>
              <w:br/>
              <w:t>Period 2:</w:t>
              <w:br/>
              <w:t>Teacher checks: Are students accurately observing and recording results?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10–20: POE — Observe (Video/Animation) Students watch video/animation showing metallic bonding: metal atoms lose valence electrons, forming positive ions (cations). Electrons are delocalized (not attached to any specific atom) and move freely in a “sea” around the ions. Electrostatic attraction between positive ions and electron sea holds the metal together. Students take notes on what they observe.</w:t>
              <w:br/>
              <w:br/>
              <w:t>Period 2:</w:t>
              <w:br/>
              <w:t>Min 10–20: POE — Explain &amp; Whole-Class Discussion Teacher: “Explain: Why do metals conduct electricity?” Students think individually (1 min), then teacher facilitates whole-class discussion. Teacher guides students to explanation: Delocalized electrons are free to move. When voltage is applied, electrons flow, carrying charge → conductivity. Teacher also introduces other properties: High melting/boiling points (strong metallic bonds throughout lattice), Malleable and ductile (layers of ions can slide over each other without breaking bonds, because electron sea holds them together), Good thermal conductors (delocalized electrons transfer energy), Shiny/lustrous (delocalized electrons reflect light). Teacher writes properties on board. Students copy into notebooks.</w:t>
            </w:r>
          </w:p>
        </w:tc>
        <w:tc>
          <w:tcPr>
            <w:tcW w:type="dxa" w:w="2556"/>
            <w:shd w:val="clear" w:color="auto" w:fill="F2F2F2"/>
            <w:vAlign w:val="top"/>
          </w:tcPr>
          <w:p>
            <w:pPr>
              <w:spacing w:before="40" w:after="40"/>
              <w:jc w:val="left"/>
            </w:pPr>
            <w:r>
              <w:rPr>
                <w:rFonts w:ascii="Arial" w:hAnsi="Arial"/>
                <w:b w:val="0"/>
                <w:i w:val="0"/>
                <w:color w:val="000000"/>
                <w:sz w:val="18"/>
              </w:rPr>
              <w:t>YouTube: Metallic Bonding Animation (Rachel offline) or Khan Academy: Metallic Bonding</w:t>
            </w:r>
          </w:p>
        </w:tc>
        <w:tc>
          <w:tcPr>
            <w:tcW w:type="dxa" w:w="2556"/>
            <w:shd w:val="clear" w:color="auto" w:fill="FFFFFF"/>
            <w:vAlign w:val="top"/>
          </w:tcPr>
          <w:p>
            <w:pPr>
              <w:spacing w:before="40" w:after="40"/>
              <w:jc w:val="left"/>
            </w:pPr>
            <w:r>
              <w:rPr>
                <w:rFonts w:ascii="Arial" w:hAnsi="Arial"/>
                <w:b w:val="0"/>
                <w:i w:val="0"/>
                <w:color w:val="000000"/>
                <w:sz w:val="18"/>
              </w:rPr>
              <w:t>Period 1:</w:t>
              <w:br/>
              <w:t>Teacher plays video, pauses at key moments. Asks: “What happens to the valence electrons in metals?” (they become delocalized). “What holds the metal together?” (attraction between positive ions and electron sea). (10-sec wait time for each question).</w:t>
              <w:br/>
              <w:br/>
              <w:t>Period 2:</w:t>
              <w:br/>
              <w:t>Teacher uses probing questions: “Why can you bend aluminum foil without it breaking?” (layers slide, electron sea maintains bonding). “Why do metals feel cold to the touch?” (good thermal conductors — they conduct heat away from your hand). (10-sec wait time for each question). Guides students to connect properties to delocalized electrons.</w:t>
            </w:r>
          </w:p>
        </w:tc>
        <w:tc>
          <w:tcPr>
            <w:tcW w:type="dxa" w:w="2556"/>
            <w:shd w:val="clear" w:color="auto" w:fill="F2F2F2"/>
            <w:vAlign w:val="top"/>
          </w:tcPr>
          <w:p>
            <w:pPr>
              <w:spacing w:before="40" w:after="40"/>
              <w:jc w:val="left"/>
            </w:pPr>
            <w:r>
              <w:rPr>
                <w:rFonts w:ascii="Arial" w:hAnsi="Arial"/>
                <w:b w:val="0"/>
                <w:i w:val="0"/>
                <w:color w:val="000000"/>
                <w:sz w:val="18"/>
              </w:rPr>
              <w:t>Period 1:</w:t>
              <w:br/>
              <w:t>POE Cycle (Observe): Students gather evidence from video.</w:t>
              <w:br/>
              <w:br/>
              <w:t>Period 2:</w:t>
              <w:br/>
              <w:t>Whole-Class Sensemaking (POE Explain): Teacher guides students to connect structure to properties.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noting that electrons are delocalized and form a “sea”?</w:t>
              <w:br/>
              <w:br/>
              <w:t>Period 2:</w:t>
              <w:br/>
              <w:t>Teacher checks: Do students understand how delocalized electrons explain conductivity, malleability, and other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20–30: POE — Explain &amp; Whole-Class Discussion Teacher: “Now explain: What is metallic bonding, and how does it work?” Students think individually (1 min), then teacher facilitates whole-class discussion. Teacher guides students to explanation: Metal atoms lose valence electrons → positive ions. Electrons are delocalized and move freely. Attraction between ions and electron sea = metallic bond. Teacher introduces terms: metallic bond, delocalized electrons, electron sea. Writes definitions on board. Students copy into notebooks.</w:t>
              <w:br/>
              <w:br/>
              <w:t>Period 2:</w:t>
              <w:br/>
              <w:t>Min 20–30: Kenya Context — Metals in Daily Life Teacher: “Metals are used everywhere in Kenya. Aluminum is used in cooking pots (good thermal conductor, lightweight). Copper is used in electrical wiring (excellent electrical conductor). Iron and steel are used in construction (strong, malleable). Let’s discuss: Why is each metal chosen for its use?” Students work in groups of 4 to discuss and write answers on chart paper.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Period 2:</w:t>
              <w:br/>
              <w:t>Chart paper,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uses probing questions: “How is metallic bonding different from ionic bonding?” (in ionic, electrons are transferred to specific atoms; in metallic, electrons are shared among all atoms). “How is it different from covalent bonding?” (in covalent, electrons are localized between specific atoms; in metallic, electrons are delocalized). (10-sec wait time for each question). Guides students to see metallic bonding as a distinct type.</w:t>
              <w:br/>
              <w:br/>
              <w:t>Period 2:</w:t>
              <w:br/>
              <w:t>Teacher circulates, asks probing questions: “Why is aluminum good for cooking pots?” (conducts heat well, lightweight, doesn’t rust easily). “Why is copper used in wiring?” (excellent electrical conductor). “Why is steel used in buildings?” (strong, can be shaped, durable).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Period 1:</w:t>
              <w:br/>
              <w:t>Whole-Class Sensemaking (POE Explain): Teacher guides students to construct explanation.</w:t>
              <w:br/>
              <w:br/>
              <w:t>Period 2:</w:t>
              <w:br/>
              <w:t>Group Discussion (Contextualization): Students connect properties to real-world uses in Kenya.</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students understand that metallic bonding involves delocalized electrons in a “sea”?</w:t>
              <w:br/>
              <w:br/>
              <w:t>Period 2:</w:t>
              <w:br/>
              <w:t>Teacher observes: Are students accurately connecting properties to uses?</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30–35: Draw Diagram of Metallic Bonding Teacher models diagram on board: lattice of positive metal ions (circles with + signs) surrounded by delocalized electrons (dots or shading). Students copy diagram into notebooks and label: positive ions, delocalized electrons, metallic bond.</w:t>
              <w:br/>
              <w:br/>
              <w:t>Period 2:</w:t>
              <w:br/>
              <w:t>Min 30–35: Whole-Class Sharing 2–3 groups share their answers. Teacher synthesizes: “Understanding metallic bonding helps us choose the right materials for different purposes. This is important for engineers, builders, and manufacturers in Kenya.”</w:t>
            </w:r>
          </w:p>
        </w:tc>
        <w:tc>
          <w:tcPr>
            <w:tcW w:type="dxa" w:w="2556"/>
            <w:shd w:val="clear" w:color="auto" w:fill="F2F2F2"/>
            <w:vAlign w:val="top"/>
          </w:tcPr>
          <w:p>
            <w:pPr>
              <w:spacing w:before="40" w:after="40"/>
              <w:jc w:val="left"/>
            </w:pPr>
            <w:r>
              <w:rPr>
                <w:rFonts w:ascii="Arial" w:hAnsi="Arial"/>
                <w:b w:val="0"/>
                <w:i w:val="0"/>
                <w:color w:val="000000"/>
                <w:sz w:val="18"/>
              </w:rPr>
              <w:t>Board/projector for teacher demonstration</w:t>
            </w:r>
          </w:p>
        </w:tc>
        <w:tc>
          <w:tcPr>
            <w:tcW w:type="dxa" w:w="2556"/>
            <w:shd w:val="clear" w:color="auto" w:fill="FFFFFF"/>
            <w:vAlign w:val="top"/>
          </w:tcPr>
          <w:p>
            <w:pPr>
              <w:spacing w:before="40" w:after="40"/>
              <w:jc w:val="left"/>
            </w:pPr>
            <w:r>
              <w:rPr>
                <w:rFonts w:ascii="Arial" w:hAnsi="Arial"/>
                <w:b w:val="0"/>
                <w:i w:val="0"/>
                <w:color w:val="000000"/>
                <w:sz w:val="18"/>
              </w:rPr>
              <w:t>Period 1:</w:t>
              <w:br/>
              <w:t>Teacher thinks aloud while drawing: “Each metal atom loses its valence electrons and becomes a positive ion. The electrons move freely around the ions, like a sea. The attraction between the ions and the electron sea holds the metal together.” Pauses to check understanding: “Why are the electrons called ‘delocalized’?” (they’re not attached to any specific atom). (10-sec wait time).</w:t>
              <w:br/>
              <w:br/>
              <w:t>Period 2:</w:t>
              <w:br/>
              <w:t>Teacher facilitates sharing. Asks: “What other metals do you use at home or see in your community?” (5-sec wait time). Connects to careers: metallurgists, mechanical engineers, construction workers.</w:t>
            </w:r>
          </w:p>
        </w:tc>
        <w:tc>
          <w:tcPr>
            <w:tcW w:type="dxa" w:w="2556"/>
            <w:shd w:val="clear" w:color="auto" w:fill="F2F2F2"/>
            <w:vAlign w:val="top"/>
          </w:tcPr>
          <w:p>
            <w:pPr>
              <w:spacing w:before="40" w:after="40"/>
              <w:jc w:val="left"/>
            </w:pPr>
            <w:r>
              <w:rPr>
                <w:rFonts w:ascii="Arial" w:hAnsi="Arial"/>
                <w:b w:val="0"/>
                <w:i w:val="0"/>
                <w:color w:val="000000"/>
                <w:sz w:val="18"/>
              </w:rPr>
              <w:t>Period 1:</w:t>
              <w:br/>
              <w:t>Worked Example (Diagram): Teacher models the diagram, making thinking visible.</w:t>
              <w:br/>
              <w:br/>
              <w:t>Period 2:</w:t>
              <w:br/>
              <w:t>Whole-Class Sensemaking (Synthesis): Teacher connects learning to careers and societal applications.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accurately copying and labeling the diagram?</w:t>
              <w:br/>
              <w:br/>
              <w:t>Period 2:</w:t>
              <w:br/>
              <w:t>Teacher checks: Do students see the relevance of metallic bonding to Kenyan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8, reflect on these questions:</w:t>
              <w:br/>
              <w:t>Understanding of Metallic Bonding: Do students grasp the concept of delocalized electrons in a “sea”? What evidence supports this? What misconceptions remain (e.g., confusing metallic with ionic bonding)?</w:t>
              <w:br/>
              <w:t>POE Cycle Effectiveness: Did the POE cycle on conductivity help students understand the properties of metals? Were students able to connect delocalized electrons to conductivity?</w:t>
              <w:br/>
              <w:t>Connection to Kenya Context: Did the discussion of metals in Kenyan daily life (cooking pots, wiring, construction) make the learning more relevant? How can you strengthen these connections?</w:t>
              <w:br/>
              <w:t>Model Revisions: Are students’ models now comprehensive, showing ionic, covalent (simple molecular, giant covalent, dative), and metallic bonding with accurate properties?</w:t>
              <w:br/>
              <w:t>Preparation for Synthesis: Students have now learned about all major bond types. Are they ready to compare and synthesize in upcoming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metallic bonding using the electron sea model. Tested properties of metals: conductivity, malleability, ductility, high melting points.</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Metallic bonds: metal atoms release valence electrons into a 'sea' of delocalised electrons. Positive ions are held by electrostatic attraction to the electron sea. This explains conductivity (free electrons), malleability (ions slide without breaking bonds), and high melting points.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Metals have a completely different bonding model from carbon — electron sea vs covalent network. Bond type determines structure determines property: this principle applies to ALL substances, not just carbon.</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9: HYDROGEN BONDS &amp; VAN DER WAALS FORCES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Define intermolecular forces as forces between molecules (not within molecules) - Distinguish between intramolecular forces (covalent bonds — strong) and intermolecular forces (weak) - Describe hydrogen bonds as a special type of intermolecular force between molecules with H bonded to N, O, or F - Describe Van der Waals forces (London dispersion forces, dipole-dipole) as weak intermolecular forces - Explain how intermolecular forces affect properties: boiling points, solubility, viscosity</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Draw diagrams showing hydrogen bonds between water molecules - Predict relative boiling points based on intermolecular forces - Use PhET “States of Matter” simulation to explore intermolecular forces - Connect intermolecular forces to properties of water (important for Kenyan agriculture and Lake Victoria ecosystems)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importance of weak intermolecular forces in determining properties - Curiosity about why water has such unique properties - Recognition of the role of water in Kenyan life and ecosystems</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“What are hydrogen bonds and Van der Waals forces, and why do they matter?”</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“What are hydrogen bonds and Van der Waals forces, and why do they matter?”</w:t>
              <w:br/>
              <w:br/>
              <w:t>Lesson Overview: Students learn about intermolecular forces — weak forces between molecules that significantly affect properties like boiling point and solubility. They focus on hydrogen bonds (especially in water) and Van der Waals forces. This deepens understanding of simple molecular substances (Lesson 5) and explains why water has such unique and important properties for life and agriculture in Kenya. Students revise their models to include intermolecular forces.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Recap &amp; Introduce Puzzle Teacher: “We learned that simple molecular substances like water have weak intermolecular forces between molecules. But water has some unusual properties: high boiling point for its size, ice floats, water is a good solvent. Why?” Students turn-and-talk: “What might be special about the forces between water molecules?”</w:t>
              <w:br/>
              <w:br/>
              <w:t>Period 2:</w:t>
              <w:br/>
              <w:t>Min 0–5: Recap &amp; Introduce Van der Waals Forces Teacher: “Yesterday we learned about hydrogen bonds, a strong type of intermolecular force. But not all molecules have hydrogen bonds. What about molecules like O₂, CO₂, or CH₄?” Students turn-and-talk: “Do these molecules have intermolecular forces? If so, what type?”</w:t>
            </w:r>
          </w:p>
        </w:tc>
        <w:tc>
          <w:tcPr>
            <w:tcW w:type="dxa" w:w="2556"/>
            <w:shd w:val="clear" w:color="auto" w:fill="F2F2F2"/>
            <w:vAlign w:val="top"/>
          </w:tcPr>
          <w:p>
            <w:pPr>
              <w:spacing w:before="40" w:after="40"/>
              <w:jc w:val="left"/>
            </w:pPr>
            <w:r>
              <w:rPr>
                <w:rFonts w:ascii="Arial" w:hAnsi="Arial"/>
                <w:b w:val="0"/>
                <w:i w:val="0"/>
                <w:color w:val="000000"/>
                <w:sz w:val="18"/>
              </w:rPr>
              <w:t>Water sample</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puzzle, listens to partner talks. Probes: “Water is a small molecule (H₂O), so we’d expect a low boiling point. But it boils at 100°C. Why?” (10-sec wait time).</w:t>
              <w:br/>
              <w:br/>
              <w:t>Period 2:</w:t>
              <w:br/>
              <w:t>Teacher poses question, listens to partner talks. Probes: “Do O₂ molecules attract each other at all?” (yes — otherwise O₂ would never liquefy). “But O₂ doesn’t have hydrogen bonds. What other forces might exist?”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(Puzzle Introduction): Students encounter a puzzle about water’s properties.</w:t>
              <w:br/>
              <w:br/>
              <w:t>Period 2:</w:t>
              <w:br/>
              <w:t>Think-Pair-Share: Students anticipate other types of intermolecular forces.</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thinking about intermolecular forces?</w:t>
              <w:br/>
              <w:br/>
              <w:t>Period 2:</w:t>
              <w:br/>
              <w:t>Teacher listens: Are students recognizing that other intermolecular forces must exist?</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Reading &amp; Diagram — Hydrogen Bonds Students read short text (Rachel offline or teacher-provided handout) explaining hydrogen bonds: a special type of intermolecular force that occurs when hydrogen is bonded to a highly electronegative atom (N, O, or F). In water, hydrogen (slightly positive) is attracted to oxygen (slightly negative) on a neighboring molecule. Hydrogen bonds are stronger than other intermolecular forces but weaker than covalent bonds. Students view diagram showing hydrogen bonds between water molecules (dashed lines). Students annotate diagram in notebooks.</w:t>
              <w:br/>
              <w:br/>
              <w:t>Period 2:</w:t>
              <w:br/>
              <w:t>Min 5–15: Whole-Class Discussion — Van der Waals Forces Teacher introduces Van der Waals forces: weak intermolecular forces that exist between all molecules. Two main types: 1) London dispersion forces (temporary dipoles caused by electron movement — exist in all molecules, very weak). 2) Dipole-dipole forces (permanent dipoles in polar molecules — stronger than London forces but weaker than hydrogen bonds). Teacher writes definitions on board. Students copy into notebooks. Teacher provides examples: O₂ has only London forces (very weak) → very low boiling point (−183°C). CO₂ has London forces → low boiling point (sublimes at −78°C). CH₄ has London forces → very low boiling point (−161°C).</w:t>
            </w:r>
          </w:p>
        </w:tc>
        <w:tc>
          <w:tcPr>
            <w:tcW w:type="dxa" w:w="2556"/>
            <w:shd w:val="clear" w:color="auto" w:fill="F2F2F2"/>
            <w:vAlign w:val="top"/>
          </w:tcPr>
          <w:p>
            <w:pPr>
              <w:spacing w:before="40" w:after="40"/>
              <w:jc w:val="left"/>
            </w:pPr>
            <w:r>
              <w:rPr>
                <w:rFonts w:ascii="Arial" w:hAnsi="Arial"/>
                <w:b w:val="0"/>
                <w:i w:val="0"/>
                <w:color w:val="000000"/>
                <w:sz w:val="18"/>
              </w:rPr>
              <w:t>Reading on hydrogen bonds (Rachel) or teacher handout; diagram of hydrogen bonding in water</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that students are reading and annotating. Asks: “What makes hydrogen bonds special?” (they’re stronger than other intermolecular forces). “Why do they form in water?” (H bonded to O, which is electronegative). (10-sec wait time for each question). Clarifies: “Hydrogen bonds are intermolecular (between molecules), not intramolecular (within molecules).”</w:t>
              <w:br/>
              <w:br/>
              <w:t>Period 2:</w:t>
              <w:br/>
              <w:t>Teacher uses probing questions: “Why does O₂ have such a low boiling point?” (only very weak London forces). “How do Van der Waals forces compare to hydrogen bonds?” (much weaker). (10-sec wait time for each question). Guides students to see that the strength of intermolecular forces determines boiling point.</w:t>
            </w:r>
          </w:p>
        </w:tc>
        <w:tc>
          <w:tcPr>
            <w:tcW w:type="dxa" w:w="2556"/>
            <w:shd w:val="clear" w:color="auto" w:fill="F2F2F2"/>
            <w:vAlign w:val="top"/>
          </w:tcPr>
          <w:p>
            <w:pPr>
              <w:spacing w:before="40" w:after="40"/>
              <w:jc w:val="left"/>
            </w:pPr>
            <w:r>
              <w:rPr>
                <w:rFonts w:ascii="Arial" w:hAnsi="Arial"/>
                <w:b w:val="0"/>
                <w:i w:val="0"/>
                <w:color w:val="000000"/>
                <w:sz w:val="18"/>
              </w:rPr>
              <w:t>Period 1:</w:t>
              <w:br/>
              <w:t>Reading &amp; Annotation: Students gather information from text and diagram.</w:t>
              <w:br/>
              <w:br/>
              <w:t>Period 2:</w:t>
              <w:br/>
              <w:t>Whole-Class Sensemaking: Teacher introduces Van der Waals forces and connects to boiling points.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understanding that hydrogen bonds are intermolecular forces, not covalent bonds?</w:t>
              <w:br/>
              <w:br/>
              <w:t>Period 2:</w:t>
              <w:br/>
              <w:t>Teacher checks: Do students understand that Van der Waals forces are weaker than hydrogen bonds?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15–25: Think-Pair-Share — Explain Water’s Properties Teacher: “Now explain: How do hydrogen bonds explain water’s high boiling point?” Students think individually (1 min), then pair up and discuss. Teacher asks pairs to share reasoning. Teacher guides students to explanation: Hydrogen bonds are relatively strong intermolecular forces. To boil water, you must break hydrogen bonds between molecules. This requires more energy than breaking weaker Van der Waals forces → higher boiling point. Teacher writes explanation on board. Students copy into notebooks.</w:t>
              <w:br/>
              <w:br/>
              <w:t>Period 2:</w:t>
              <w:br/>
              <w:t>Min 15–25: Comparison Activity — Boiling Points Teacher: “Let’s compare boiling points of different substances based on intermolecular forces.” Teacher provides data: H₂O (100°C, hydrogen bonds), NH₃ (−33°C, hydrogen bonds but weaker than water), CH₄ (−161°C, London forces), O₂ (−183°C, London forces). Students work in pairs to rank substances by strength of intermolecular forces and explain the ranking.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uses probing questions: “What needs to happen for water to boil?” (molecules must separate, breaking intermolecular forces). “Why does it take more energy to boil water than to boil other small molecules?” (hydrogen bonds are stronger). (10-sec wait time for each question). Guides students to connect hydrogen bonds to boiling point.</w:t>
              <w:br/>
              <w:br/>
              <w:t>Period 2:</w:t>
              <w:br/>
              <w:t>Teacher circulates, asks probing questions: “Which substance has the strongest intermolecular forces? How do you know?” (H₂O — highest boiling point). “Why does NH₃ have a lower boiling point than H₂O?” (fewer hydrogen bonds, smaller molecule).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(Explanation): Students use hydrogen bonds to explain properties.</w:t>
              <w:br/>
              <w:br/>
              <w:t>Period 2:</w:t>
              <w:br/>
              <w:t>Think-Pair-Share (Comparison): Students apply understanding of intermolecular forces to predict and explain boiling points.</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reasoning that stronger intermolecular forces → higher boiling point?</w:t>
              <w:br/>
              <w:br/>
              <w:t>Period 2:</w:t>
              <w:br/>
              <w:t>Teacher observes: Are students correctly ranking substances and explaining based on intermolecular forces?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25–35: PhET Simulation — States of Matter Students use PhET “States of Matter” simulation (pairs or individually). Task: “Explore water molecules. Observe the attractions between molecules (hydrogen bonds). Change the temperature and observe what happens to the molecules and hydrogen bonds.” Students record observations.</w:t>
              <w:br/>
              <w:br/>
              <w:t>Period 2:</w:t>
              <w:br/>
              <w:t>Min 25–30: Whole-Class Sharing &amp; Synthesis Teacher asks 2–3 pairs to share their rankings and explanations. Teacher synthesizes: “Strength of intermolecular forces determines boiling point. Hydrogen bonds &gt; dipole-dipole &gt; London forces. Larger molecules have stronger London forces than smaller molecules.”</w:t>
            </w:r>
          </w:p>
        </w:tc>
        <w:tc>
          <w:tcPr>
            <w:tcW w:type="dxa" w:w="2556"/>
            <w:shd w:val="clear" w:color="auto" w:fill="F2F2F2"/>
            <w:vAlign w:val="top"/>
          </w:tcPr>
          <w:p>
            <w:pPr>
              <w:spacing w:before="40" w:after="40"/>
              <w:jc w:val="left"/>
            </w:pPr>
            <w:r>
              <w:rPr>
                <w:rFonts w:ascii="Arial" w:hAnsi="Arial"/>
                <w:b w:val="0"/>
                <w:i w:val="0"/>
                <w:color w:val="000000"/>
                <w:sz w:val="18"/>
              </w:rPr>
              <w:t>PhET: States of Matter https://phet.colorado.edu/en/simulation/states-of-matter (Rachel offline)</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observes screens. Asks: “What happens to the hydrogen bonds when you heat water?” (they break, molecules move faster). “What happens when you cool water?” (hydrogen bonds form, molecules slow down). (10-sec wait time for each question). Guides students to see that temperature affects intermolecular forces.</w:t>
              <w:br/>
              <w:br/>
              <w:t>Period 2:</w:t>
              <w:br/>
              <w:t>Teacher facilitates sharing. Asks: “What’s the general rule for predicting boiling points?” (stronger intermolecular forces → higher boiling point). (5-sec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Digital Simulation: Students explore hydrogen bonds and phase changes.</w:t>
              <w:br/>
              <w:br/>
              <w:t>Period 2:</w:t>
              <w:br/>
              <w:t>Whole-Class Sensemaking (Synthesis): Teacher synthesizes key principles.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students noticing that hydrogen bonds break when water boils and form when water freezes?</w:t>
              <w:br/>
              <w:br/>
              <w:t>Period 2:</w:t>
              <w:br/>
              <w:t>Teacher checks: Do students understand the relationship between intermolecular force strength and boiling point?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35–40: Revise Model Teacher: “Revise your model to include hydrogen bonds. Show water molecules with hydrogen bonds between them (use dashed lines). Label: hydrogen bond, intermolecular force.” Students revise models in notebooks.</w:t>
              <w:br/>
              <w:br/>
              <w:t>Period 2:</w:t>
              <w:br/>
              <w:t>Min 30–35: Kenya Context — Water in Agriculture &amp; Ecosystems Teacher: “Water’s unique properties (high boiling point, good solvent, ice floats) are due to hydrogen bonds. These properties are critical for life. In Kenya, water is essential for agriculture (irrigation, drinking water for livestock) and ecosystems (Lake Victoria, rivers). Understanding hydrogen bonds helps us understand why water is so important.” Students discuss in pairs: “Why is water’s high boiling point important for life?” (water stays liquid over a wide temperature range, supporting life).</w:t>
            </w:r>
          </w:p>
        </w:tc>
        <w:tc>
          <w:tcPr>
            <w:tcW w:type="dxa" w:w="2556"/>
            <w:shd w:val="clear" w:color="auto" w:fill="F2F2F2"/>
            <w:vAlign w:val="top"/>
          </w:tcPr>
          <w:p>
            <w:pPr>
              <w:spacing w:before="40" w:after="40"/>
              <w:jc w:val="left"/>
            </w:pPr>
            <w:r>
              <w:rPr>
                <w:rFonts w:ascii="Arial" w:hAnsi="Arial"/>
                <w:b w:val="0"/>
                <w:i w:val="0"/>
                <w:color w:val="000000"/>
                <w:sz w:val="18"/>
              </w:rP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models. Asks: “How are you showing that hydrogen bonds are between molecules, not within molecules?” (10-sec wait time). “How are hydrogen bonds different from covalent bonds in your model?” (10-sec wait time).</w:t>
              <w:br/>
              <w:br/>
              <w:t>Period 2:</w:t>
              <w:br/>
              <w:t>Teacher connects learning to Kenyan context. Asks: “How would life be different if water had a low boiling point like CH₄?” (water would be a gas at room temperature — no liquid water for life). (10-sec wait time). Guides students to appreciate the importance of hydrogen bonds.</w:t>
            </w:r>
          </w:p>
        </w:tc>
        <w:tc>
          <w:tcPr>
            <w:tcW w:type="dxa" w:w="2556"/>
            <w:shd w:val="clear" w:color="auto" w:fill="F2F2F2"/>
            <w:vAlign w:val="top"/>
          </w:tcPr>
          <w:p>
            <w:pPr>
              <w:spacing w:before="40" w:after="40"/>
              <w:jc w:val="left"/>
            </w:pPr>
            <w:r>
              <w:rPr>
                <w:rFonts w:ascii="Arial" w:hAnsi="Arial"/>
                <w:b w:val="0"/>
                <w:i w:val="0"/>
                <w:color w:val="000000"/>
                <w:sz w:val="18"/>
              </w:rPr>
              <w:t>Period 1:</w:t>
              <w:br/>
              <w:t>Model Revision (Evidence-Based): Students incorporate hydrogen bonds into models.</w:t>
              <w:br/>
              <w:br/>
              <w:t>Period 2:</w:t>
              <w:br/>
              <w:t>Think-Pair-Share (Contextualization): Students connect learning to real-world importance of water.</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accurately representing hydrogen bonds as intermolecular forces?</w:t>
              <w:br/>
              <w:br/>
              <w:t>Period 2:</w:t>
              <w:br/>
              <w:t>Teacher listens: Are students making connections between hydrogen bonds and water’s importance for life and agriculture?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9, reflect on these questions:</w:t>
              <w:br/>
              <w:t>Understanding of Intermolecular Forces: Do students grasp the difference between intramolecular forces (covalent bonds) and intermolecular forces (hydrogen bonds, Van der Waals)? What evidence supports this?</w:t>
              <w:br/>
              <w:t>Hydrogen Bonds in Water: Can students explain how hydrogen bonds give water its unique properties? Do they appreciate the importance of water for life and agriculture in Kenya?</w:t>
              <w:br/>
              <w:t>PhET Simulation: Did the simulation help students visualize hydrogen bonds and phase changes? What insights did students gain?</w:t>
              <w:br/>
              <w:t>Comparison of Intermolecular Forces: Can students predict and explain boiling points based on the strength of intermolecular forces? What gaps remain?</w:t>
              <w:br/>
              <w:t>Preparation for Synthesis: Students have now learned about all major bond types and intermolecular forces. Are they ready to compare and apply this knowledge in upcoming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Investigated intermolecular forces — forces BETWEEN molecules (not within). Tested water's surface tension, high boiling point, and ice floating as evidence of hydrogen bonding.</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Hydrogen bonds are stronger intermolecular forces (not covalent bonds!) between δ+H and lone pairs on N, O, F. Van der Waals forces are weak temporary dipole attractions between all molecules — increase with molecular size. These explain boiling points of simple molecular substances.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Even for simple molecular carbon compounds (like CH₄), Van der Waals forces between molecules determine physical properties. The stronger the intermolecular forces, the higher the boiling point — even in simple molecules.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10: COMPARING BOND TYPES &amp; PHYSICAL PROPERTIES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Compare and contrast ionic, covalent (simple molecular and giant covalent), and metallic bonding in terms of structure, bonding, and properties - Explain how bond type and structure determine physical properties: melting/boiling point, electrical conductivity, thermal conductivity, solubility, hardness, malleability - Predict properties of a substance based on its bond type and structure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Conduct practical investigation to test physical properties of substances (NaCl, sugar, aluminum, copper, graphite, sand/SiO₂) - Record and analyze data from investigations - Use POE cycle to test predictions about properties - Create comparison tables summarizing bond types and properties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systematic relationship between structure and properties - Curiosity about how bonding explains the diversity of materials - Responsibility for safe handling of materials during practical investigation</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bond type and structure explain the uses of substances in everyday life?” (Part 1: Comparing Properties)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bond type and structure explain the uses of substances in everyday life?” (Part 1: Comparing Properties)</w:t>
              <w:br/>
              <w:br/>
              <w:t>Lesson Overview: Students synthesize their learning by comparing all bond types and conducting a practical investigation to test physical properties of different substances. They gather evidence that bond type and structure determine properties, preparing them to explain uses of substances in Lesson 11. This is a hands-on, inquiry-based lesson that reinforces the structure-property relationship.</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Introduce Investigation Teacher: “We’ve learned about ionic, covalent, and metallic bonding. Today, we’ll investigate: How do bond type and structure determine physical properties?” Teacher shows samples: NaCl, sugar, aluminum, copper, graphite, sand. Students turn-and-talk: “What bond type does each substance have?”</w:t>
              <w:br/>
              <w:br/>
              <w:t>Period 2:</w:t>
              <w:br/>
              <w:t>Min 0–5: Recap &amp; Share Observations Teacher: “Yesterday we tested properties of different substances. Let’s share our observations.” Teacher creates class data table on board with rows for each substance and columns for each property. Groups call out observations; teacher records. Class checks for consistency.</w:t>
            </w:r>
          </w:p>
        </w:tc>
        <w:tc>
          <w:tcPr>
            <w:tcW w:type="dxa" w:w="2556"/>
            <w:shd w:val="clear" w:color="auto" w:fill="F2F2F2"/>
            <w:vAlign w:val="top"/>
          </w:tcPr>
          <w:p>
            <w:pPr>
              <w:spacing w:before="40" w:after="40"/>
              <w:jc w:val="left"/>
            </w:pPr>
            <w:r>
              <w:rPr>
                <w:rFonts w:ascii="Arial" w:hAnsi="Arial"/>
                <w:b w:val="0"/>
                <w:i w:val="0"/>
                <w:color w:val="000000"/>
                <w:sz w:val="18"/>
              </w:rPr>
              <w:t>Period 1:</w:t>
              <w:br/>
              <w:t>Samples: NaCl, sugar, aluminum foil, copper wire, graphite, sand</w:t>
              <w:br/>
              <w:br/>
              <w:t>Period 2:</w:t>
              <w:br/>
              <w:t>Board for class data table</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question, listens to partner talks. Probes: “How can you tell if a substance is ionic, covalent, or metallic?” (5-sec wait time). Guides students to recall: metals = metallic, metal + non-metal = ionic, non-metal + non-metal = covalent.</w:t>
              <w:br/>
              <w:br/>
              <w:t>Period 2:</w:t>
              <w:br/>
              <w:t>Teacher facilitates data sharing. Asks: “Did all groups observe that NaCl dissolves in water?” (yes). “Did all groups observe that copper conducts electricity?” (yes). Resolves any discrepancies.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activate prior knowledge about bond types.</w:t>
              <w:br/>
              <w:br/>
              <w:t>Period 2:</w:t>
              <w:br/>
              <w:t>Whole-Class Data Sharing: Students compile evidence.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Can students correctly identify bond types for each substance?</w:t>
              <w:br/>
              <w:br/>
              <w:t>Period 2:</w:t>
              <w:br/>
              <w:t>Teacher checks: Is the class data consistent? Are there any unexpected results that need discussion?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POE — Predict Properties Teacher: “We’ll test four properties: 1) Solubility in water, 2) Electrical conductivity (solid), 3) Hardness, 4) Melting point (we’ll use known data). Predict: Which substances will dissolve in water? Which will conduct electricity? Which will be hard? Which will have high melting points?” Students work in pairs to complete prediction table in notebooks. Teacher provides table template with rows for each substance and columns for each property.</w:t>
              <w:br/>
              <w:br/>
              <w:t>Period 2:</w:t>
              <w:br/>
              <w:t>Min 5–15: POE — Explain (Group Discussion) Teacher: “Now explain: Why does each substance have the properties we observed? Use your knowledge of bond type and structure.” Students work in groups of 4 to write explanations for each substance. Teacher provides guiding questions: “Why does NaCl dissolve in water?” “Why does aluminum conduct electricity?” “Why is diamond (SiO₂ similar) hard?” “Why is graphite soft?” Groups write explanations on chart paper.</w:t>
            </w:r>
          </w:p>
        </w:tc>
        <w:tc>
          <w:tcPr>
            <w:tcW w:type="dxa" w:w="2556"/>
            <w:shd w:val="clear" w:color="auto" w:fill="F2F2F2"/>
            <w:vAlign w:val="top"/>
          </w:tcPr>
          <w:p>
            <w:pPr>
              <w:spacing w:before="40" w:after="40"/>
              <w:jc w:val="left"/>
            </w:pPr>
            <w:r>
              <w:rPr>
                <w:rFonts w:ascii="Arial" w:hAnsi="Arial"/>
                <w:b w:val="0"/>
                <w:i w:val="0"/>
                <w:color w:val="000000"/>
                <w:sz w:val="18"/>
              </w:rPr>
              <w:t>Period 1:</w:t>
              <w:br/>
              <w:t>Prediction table template (teacher provides or students create)</w:t>
              <w:br/>
              <w:br/>
              <w:t>Period 2:</w:t>
              <w:br/>
              <w:t>Chart paper, markers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observes predictions. Asks: “Why do you predict NaCl will dissolve in water?” (ionic, ions separate in water). “Why do you predict aluminum will conduct electricity?” (metallic, delocalized electrons). (10-sec wait time for each question). Does NOT tell answers.</w:t>
              <w:br/>
              <w:br/>
              <w:t>Period 2:</w:t>
              <w:br/>
              <w:t>Teacher circulates, listens to group discussions. Probes: “How does ionic bonding explain NaCl’s solubility?” (ions separate in water). “How does metallic bonding explain aluminum’s conductivity?” (delocalized electrons). “How does giant covalent structure explain SiO₂’s hardness?” (strong covalent bonds throughout). (10-sec wait time for each question). Does NOT tell answers.</w:t>
            </w:r>
          </w:p>
        </w:tc>
        <w:tc>
          <w:tcPr>
            <w:tcW w:type="dxa" w:w="2556"/>
            <w:shd w:val="clear" w:color="auto" w:fill="F2F2F2"/>
            <w:vAlign w:val="top"/>
          </w:tcPr>
          <w:p>
            <w:pPr>
              <w:spacing w:before="40" w:after="40"/>
              <w:jc w:val="left"/>
            </w:pPr>
            <w:r>
              <w:rPr>
                <w:rFonts w:ascii="Arial" w:hAnsi="Arial"/>
                <w:b w:val="0"/>
                <w:i w:val="0"/>
                <w:color w:val="000000"/>
                <w:sz w:val="18"/>
              </w:rPr>
              <w:t>Period 1:</w:t>
              <w:br/>
              <w:t>POE Cycle (Predict): Students make predictions based on bond type and structure.</w:t>
              <w:br/>
              <w:br/>
              <w:t>Period 2:</w:t>
              <w:br/>
              <w:t>Group Discussion (POE Explain): Students construct explanations based on bonding and structure.</w:t>
            </w:r>
          </w:p>
        </w:tc>
        <w:tc>
          <w:tcPr>
            <w:tcW w:type="dxa" w:w="2556"/>
            <w:shd w:val="clear" w:color="auto" w:fill="FFFFFF"/>
            <w:vAlign w:val="top"/>
          </w:tcPr>
          <w:p>
            <w:pPr>
              <w:spacing w:before="40" w:after="40"/>
              <w:jc w:val="left"/>
            </w:pPr>
            <w:r>
              <w:rPr>
                <w:rFonts w:ascii="Arial" w:hAnsi="Arial"/>
                <w:b w:val="0"/>
                <w:i w:val="0"/>
                <w:color w:val="000000"/>
                <w:sz w:val="18"/>
              </w:rPr>
              <w:t>Period 1:</w:t>
              <w:br/>
              <w:t>Teacher notes: Are students using their understanding of bonding to make predictions?</w:t>
              <w:br/>
              <w:br/>
              <w:t>Period 2:</w:t>
              <w:br/>
              <w:t>Teacher observes: Are groups accurately connecting bond type and structure to properties?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15–25: Set Up Investigation Teacher explains procedure: 1) Solubility: Add small amount of each substance to water, stir, observe if it dissolves. 2) Conductivity: Test each solid substance with conductivity tester, observe if bulb lights. 3) Hardness: Try to scratch each substance with a coin or fingernail, observe if it scratches easily. 4) Melting point: Use known data (teacher provides). Students work in groups of 4. Teacher distributes materials and safety instructions. Groups set up investigation.</w:t>
              <w:br/>
              <w:br/>
              <w:t>Period 2:</w:t>
              <w:br/>
              <w:t>Min 15–25: Whole-Class Sharing &amp; Synthesis 2–3 groups share their explanations. Teacher synthesizes key principles on board: Ionic compounds: Dissolve in water (ions separate), conduct when dissolved (ions free to move), high melting points (strong electrostatic forces), brittle. Simple molecular covalent: Don’t dissolve in water (unless polar), don’t conduct (no free charges), low melting points (weak intermolecular forces), soft. Giant covalent: Don’t dissolve, don’t conduct (except graphite), very high melting points (strong covalent bonds throughout), very hard (except graphite — layers slide). Metallic: Don’t dissolve, conduct (delocalized electrons), high melting points (strong metallic bonds), malleable. Students copy synthesis into notebooks.</w:t>
            </w:r>
          </w:p>
        </w:tc>
        <w:tc>
          <w:tcPr>
            <w:tcW w:type="dxa" w:w="2556"/>
            <w:shd w:val="clear" w:color="auto" w:fill="F2F2F2"/>
            <w:vAlign w:val="top"/>
          </w:tcPr>
          <w:p>
            <w:pPr>
              <w:spacing w:before="40" w:after="40"/>
              <w:jc w:val="left"/>
            </w:pPr>
            <w:r>
              <w:rPr>
                <w:rFonts w:ascii="Arial" w:hAnsi="Arial"/>
                <w:b w:val="0"/>
                <w:i w:val="0"/>
                <w:color w:val="000000"/>
                <w:sz w:val="18"/>
              </w:rPr>
              <w:t>Materials: samples, beakers, water, spatulas, conductivity tester, coins</w:t>
            </w:r>
          </w:p>
        </w:tc>
        <w:tc>
          <w:tcPr>
            <w:tcW w:type="dxa" w:w="2556"/>
            <w:shd w:val="clear" w:color="auto" w:fill="FFFFFF"/>
            <w:vAlign w:val="top"/>
          </w:tcPr>
          <w:p>
            <w:pPr>
              <w:spacing w:before="40" w:after="40"/>
              <w:jc w:val="left"/>
            </w:pPr>
            <w:r>
              <w:rPr>
                <w:rFonts w:ascii="Arial" w:hAnsi="Arial"/>
                <w:b w:val="0"/>
                <w:i w:val="0"/>
                <w:color w:val="000000"/>
                <w:sz w:val="18"/>
              </w:rPr>
              <w:t>Period 1:</w:t>
              <w:br/>
              <w:t>Teacher demonstrates procedure, emphasizing safety: “Handle substances carefully. Wash hands after. Use conductivity tester safely.” Circulates, ensures groups understand procedure. Asks: “What will you observe to determine if a substance dissolves?” (if it disappears in water). (5-sec wait time).</w:t>
              <w:br/>
              <w:br/>
              <w:t>Period 2:</w:t>
              <w:br/>
              <w:t>Teacher facilitates sharing. Asks: “What’s the most important factor in determining properties?” (bond type and structure). (10-sec wait time). Emphasizes: Structure determines properties.</w:t>
            </w:r>
          </w:p>
        </w:tc>
        <w:tc>
          <w:tcPr>
            <w:tcW w:type="dxa" w:w="2556"/>
            <w:shd w:val="clear" w:color="auto" w:fill="F2F2F2"/>
            <w:vAlign w:val="top"/>
          </w:tcPr>
          <w:p>
            <w:pPr>
              <w:spacing w:before="40" w:after="40"/>
              <w:jc w:val="left"/>
            </w:pPr>
            <w:r>
              <w:rPr>
                <w:rFonts w:ascii="Arial" w:hAnsi="Arial"/>
                <w:b w:val="0"/>
                <w:i w:val="0"/>
                <w:color w:val="000000"/>
                <w:sz w:val="18"/>
              </w:rPr>
              <w:t>Period 1:</w:t>
              <w:br/>
              <w:t>Practical Investigation (Setup): Students prepare to gather evidence.</w:t>
              <w:br/>
              <w:br/>
              <w:t>Period 2:</w:t>
              <w:br/>
              <w:t>Whole-Class Sensemaking (Synthesis): Teacher synthesizes structure-property relationships.</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all groups understand the procedure and safety rules?</w:t>
              <w:br/>
              <w:br/>
              <w:t>Period 2:</w:t>
              <w:br/>
              <w:t>Teacher checks: Do students understand how bond type and structure determine properties?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25–35: POE — Observe (Conduct Investigation) Students conduct investigation in groups: test solubility, conductivity, hardness for each substance. Students record observations in data table in notebooks. Teacher circulates, observes, asks probing questions.</w:t>
              <w:br/>
              <w:br/>
              <w:t>Period 2:</w:t>
              <w:br/>
              <w:t>Min 25–35: Create Comparison Table Teacher: “Let’s create a comprehensive comparison table for all bond types.” Teacher draws table on board with columns: Bond Type, Structure, Melting Point, Conductivity, Solubility, Hardness/Malleability, Examples. Students work in pairs to fill in the table for ionic, simple molecular covalent, giant covalent, and metallic bonding. Teacher circulates, provides support.</w:t>
            </w:r>
          </w:p>
        </w:tc>
        <w:tc>
          <w:tcPr>
            <w:tcW w:type="dxa" w:w="2556"/>
            <w:shd w:val="clear" w:color="auto" w:fill="F2F2F2"/>
            <w:vAlign w:val="top"/>
          </w:tcPr>
          <w:p>
            <w:pPr>
              <w:spacing w:before="40" w:after="40"/>
              <w:jc w:val="left"/>
            </w:pPr>
            <w:r>
              <w:rPr>
                <w:rFonts w:ascii="Arial" w:hAnsi="Arial"/>
                <w:b w:val="0"/>
                <w:i w:val="0"/>
                <w:color w:val="000000"/>
                <w:sz w:val="18"/>
              </w:rPr>
              <w:t>Period 1:</w:t>
              <w:br/>
              <w:t>Materials: samples, beakers, water, spatulas, conductivity tester, coins</w:t>
              <w:br/>
              <w:b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observes groups. Asks: “What are you observing for NaCl in water?” (it dissolves). “Does aluminum conduct electricity?” (yes — bulb lights). “Is graphite hard or soft?” (soft — scratches easily). (5-sec wait time for each question). Provides support as needed.</w:t>
              <w:br/>
              <w:br/>
              <w:t>Period 2:</w:t>
              <w:br/>
              <w:t>Teacher circulates, asks probing questions: “What’s the key difference between simple molecular and giant covalent?” (small molecules vs. continuous network). “Why do metals conduct but ionic compounds (solid) don’t?” (metals have delocalized electrons, ionic compounds have fixed ions). (10-sec wait time for each question).</w:t>
            </w:r>
          </w:p>
        </w:tc>
        <w:tc>
          <w:tcPr>
            <w:tcW w:type="dxa" w:w="2556"/>
            <w:shd w:val="clear" w:color="auto" w:fill="F2F2F2"/>
            <w:vAlign w:val="top"/>
          </w:tcPr>
          <w:p>
            <w:pPr>
              <w:spacing w:before="40" w:after="40"/>
              <w:jc w:val="left"/>
            </w:pPr>
            <w:r>
              <w:rPr>
                <w:rFonts w:ascii="Arial" w:hAnsi="Arial"/>
                <w:b w:val="0"/>
                <w:i w:val="0"/>
                <w:color w:val="000000"/>
                <w:sz w:val="18"/>
              </w:rPr>
              <w:t>Period 1:</w:t>
              <w:br/>
              <w:t>POE Cycle (Observe): Students gather evidence from investigation.</w:t>
              <w:br/>
              <w:br/>
              <w:t>Period 2:</w:t>
              <w:br/>
              <w:t>Think-Pair-Share (Comparison Table): Students synthesize understanding in a comprehensive table.</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students accurately conducting tests and recording observations?</w:t>
              <w:br/>
              <w:br/>
              <w:t>Period 2:</w:t>
              <w:br/>
              <w:t>Teacher observes: Are students accurately filling in the comparison table?</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Period 1:</w:t>
              <w:br/>
              <w:t>Min 35–40: Clean Up &amp; Prepare for Analysis Students clean up materials, wash hands. Teacher collects any materials that need to be stored. Teacher: “Next period, we’ll analyze our data and explain our observations.” Students ensure data tables are complete.</w:t>
              <w:br/>
              <w:br/>
              <w:t>Period 2:</w:t>
              <w:br/>
              <w:t>Min 35–40: Fill in Summary Table &amp; Update DQB Students fill in Lesson 10 row of Summary Table: What we learned (bond type and structure determine physical properties, ionic compounds dissolve and conduct when dissolved, simple molecular substances have low melting points, giant covalent substances are very hard with high melting points, metals conduct and are malleable), Evidence (practical investigation testing solubility, conductivity, hardness; data analysis; comparison table), How it helps explain phenomenon (our investigation confirms that giant covalent structures like diamond and graphite have very high melting points and unique properties — this supports our explanation of the phenomenon). Teacher updates DQB.</w:t>
            </w:r>
          </w:p>
        </w:tc>
        <w:tc>
          <w:tcPr>
            <w:tcW w:type="dxa" w:w="2556"/>
            <w:shd w:val="clear" w:color="auto" w:fill="F2F2F2"/>
            <w:vAlign w:val="top"/>
          </w:tcPr>
          <w:p>
            <w:pPr>
              <w:spacing w:before="40" w:after="40"/>
              <w:jc w:val="left"/>
            </w:pPr>
            <w:r>
              <w:rPr>
                <w:rFonts w:ascii="Arial" w:hAnsi="Arial"/>
                <w:b w:val="0"/>
                <w:i w:val="0"/>
                <w:color w:val="000000"/>
                <w:sz w:val="18"/>
              </w:rPr>
              <w:t>Period 2:</w:t>
              <w:br/>
              <w:t>Summary Table, DQB</w:t>
            </w:r>
          </w:p>
        </w:tc>
        <w:tc>
          <w:tcPr>
            <w:tcW w:type="dxa" w:w="2556"/>
            <w:shd w:val="clear" w:color="auto" w:fill="FFFFFF"/>
            <w:vAlign w:val="top"/>
          </w:tcPr>
          <w:p>
            <w:pPr>
              <w:spacing w:before="40" w:after="40"/>
              <w:jc w:val="left"/>
            </w:pPr>
            <w:r>
              <w:rPr>
                <w:rFonts w:ascii="Arial" w:hAnsi="Arial"/>
                <w:b w:val="0"/>
                <w:i w:val="0"/>
                <w:color w:val="000000"/>
                <w:sz w:val="18"/>
              </w:rPr>
              <w:t>Period 1:</w:t>
              <w:br/>
              <w:t>Teacher supervises clean-up. Checks that all students have complete data tables. Asks: “What surprised you in your observations?” (5-sec wait time). Builds anticipation for analysis.</w:t>
              <w:br/>
              <w:br/>
              <w:t>Period 2:</w:t>
              <w:br/>
              <w:t>Teacher circulates, checks Summary Tables. Asks: “How does today’s investigation support our explanation of the diamond/graphite phenomenon?” (5-sec wait time). Adds new questions to DQB (e.g., “How do we use bonding to choose materials for specific purposes?”).</w:t>
            </w:r>
          </w:p>
        </w:tc>
        <w:tc>
          <w:tcPr>
            <w:tcW w:type="dxa" w:w="2556"/>
            <w:shd w:val="clear" w:color="auto" w:fill="F2F2F2"/>
            <w:vAlign w:val="top"/>
          </w:tcPr>
          <w:p>
            <w:pPr>
              <w:spacing w:before="40" w:after="40"/>
              <w:jc w:val="left"/>
            </w:pPr>
            <w:r>
              <w:rPr>
                <w:rFonts w:ascii="Arial" w:hAnsi="Arial"/>
                <w:b w:val="0"/>
                <w:i w:val="0"/>
                <w:color w:val="000000"/>
                <w:sz w:val="18"/>
              </w:rPr>
              <w:t>Period 1:</w:t>
              <w:br/>
              <w:t>Transition: Students prepare for data analysis.</w:t>
              <w:br/>
              <w:br/>
              <w:t>Period 2:</w:t>
              <w:br/>
              <w:t>Metacognitive Reflection: Students reflect on learning and connect to phenomenon.</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all students have complete data tables?</w:t>
              <w:br/>
              <w:br/>
              <w:t>Period 2:</w:t>
              <w:br/>
              <w:t>Teacher reviews Summary Tables: Are students connecting the investigation to the phenomenon and recognizing the structure-property relationship?</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10, reflect on these questions:</w:t>
              <w:br/>
              <w:t>Practical Investigation: Did the hands-on investigation engage students and deepen their understanding of structure-property relationships? What challenges arose (e.g., materials, equipment availability)?</w:t>
              <w:br/>
              <w:t>POE Cycle Effectiveness: Did the POE cycle help students engage with the investigation and construct explanations? Were students able to explain observations using bonding concepts?</w:t>
              <w:br/>
              <w:t>Data Analysis: Were students able to analyze data and identify patterns linking bond type to properties? What support did they need?</w:t>
              <w:br/>
              <w:t>Comparison Table: Can students now comprehensively compare all bond types in terms of structure and properties? What gaps remain?</w:t>
              <w:br/>
              <w:t>Safety and Collaboration: Did students follow safety procedures? Did all group members participate in the investigation?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Constructed a comprehensive comparison table of all bond types. Matched substances to their bond types by reasoning from their properties (melting point, conductivity, hardness, solubility).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Each bond type produces a predictable set of properties: ionic → high M.Pt, conducts when dissolved; metallic → conducts, malleable; giant covalent → very high M.Pt, very hard, non-conducting (except graphite); simple molecular → low M.Pt, non-conducting.</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This lesson consolidates the answer to the driving question: bond type → structure → properties. Diamond (giant covalent) and graphite (giant covalent but different arrangement) perfectly fit predicted properties.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11: USES OF SUBSTANCES BASED ON BOND TYPES</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Explain how the properties of substances (determined by bond type and structure) make them suitable for specific uses - Identify uses of ionic compounds (NaCl in food preservation, CaCO₃ in construction), covalent substances (water as solvent, diamond in cutting tools, graphite in pencils and lubricants, SiO₂ in glass), and metals (aluminum in cooking pots, copper in wiring, iron/steel in construction) in Kenyan contexts - Appreciate the importance of understanding bonding for material selection in engineering, manufacturing, and daily life</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Research uses of substances based on bond types - Present findings to the class (oral presentations with visual aids) - Connect properties to uses with clear reasoning - Identify career connections (chemical engineering, materials science, composite engineering)</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Appreciation for the practical applications of bonding knowledge - Curiosity about how chemistry informs material choices in technology and industry - Recognition of the role of chemistry in Kenyan development and daily life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bond type and structure explain the uses of substances in everyday life?” (Part 2: Uses &amp; Applications)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bond type and structure explain the uses of substances in everyday life?” (Part 2: Uses &amp; Applications)</w:t>
              <w:br/>
              <w:br/>
              <w:t>Lesson Overview: Students apply their understanding of bonding to explain real-world uses of substances in Kenyan contexts. They research and present on specific substances, connecting properties (from Lesson 10) to uses. This lesson emphasizes the relevance of chemistry to daily life, industry, and careers in Kenya. Students revise their models to include uses and applications.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Introduce Task Teacher: “We’ve learned how bond type and structure determine properties. Today: How do these properties make substances useful in everyday life?” Teacher shows examples: NaCl (food preservation), diamond (cutting tools), aluminum (cooking pots), copper (wiring). Students turn-and-talk: “Why is each substance used for that purpose?”</w:t>
              <w:br/>
              <w:br/>
              <w:t>Period 2:</w:t>
              <w:br/>
              <w:t>Min 0–25: Group Presentations Each group presents (5–6 minutes per group). Audience takes notes on key points from each presentation. Teacher facilitates, asks clarifying questions after each presentation.</w:t>
            </w:r>
          </w:p>
        </w:tc>
        <w:tc>
          <w:tcPr>
            <w:tcW w:type="dxa" w:w="2556"/>
            <w:shd w:val="clear" w:color="auto" w:fill="F2F2F2"/>
            <w:vAlign w:val="top"/>
          </w:tcPr>
          <w:p>
            <w:pPr>
              <w:spacing w:before="40" w:after="40"/>
              <w:jc w:val="left"/>
            </w:pPr>
            <w:r>
              <w:rPr>
                <w:rFonts w:ascii="Arial" w:hAnsi="Arial"/>
                <w:b w:val="0"/>
                <w:i w:val="0"/>
                <w:color w:val="000000"/>
                <w:sz w:val="18"/>
              </w:rPr>
              <w:t>Period 1:</w:t>
              <w:br/>
              <w:t>Samples or images: NaCl, diamond, aluminum, copper</w:t>
              <w:br/>
              <w:br/>
              <w:t>Period 2:</w:t>
              <w:br/>
              <w:t>Group presentations (chart paper visual aids)</w:t>
            </w:r>
          </w:p>
        </w:tc>
        <w:tc>
          <w:tcPr>
            <w:tcW w:type="dxa" w:w="2556"/>
            <w:shd w:val="clear" w:color="auto" w:fill="FFFFFF"/>
            <w:vAlign w:val="top"/>
          </w:tcPr>
          <w:p>
            <w:pPr>
              <w:spacing w:before="40" w:after="40"/>
              <w:jc w:val="left"/>
            </w:pPr>
            <w:r>
              <w:rPr>
                <w:rFonts w:ascii="Arial" w:hAnsi="Arial"/>
                <w:b w:val="0"/>
                <w:i w:val="0"/>
                <w:color w:val="000000"/>
                <w:sz w:val="18"/>
              </w:rPr>
              <w:t>Period 1:</w:t>
              <w:br/>
              <w:t>Teacher poses question, listens to partner talks. Probes: “Why is diamond good for cutting tools?” (very hard). “Why is copper used in wiring?” (conducts electricity). (5-sec wait time for each question).</w:t>
              <w:br/>
              <w:br/>
              <w:t>Period 2:</w:t>
              <w:br/>
              <w:t>Teacher facilitates presentations. After each presentation, asks audience: “What did you learn?” “Do you have questions for this group?” (5-sec wait time). Asks presenting group: “How does bonding explain the properties you described?” (10-sec wait time). Provides positive feedback and gentle corrections as needed.</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activate prior knowledge about properties and uses.</w:t>
              <w:br/>
              <w:br/>
              <w:t>Period 2:</w:t>
              <w:br/>
              <w:t>Group Presentations &amp; Whole-Class Learning: Students share research and learn from each other.</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Can students connect properties to uses?</w:t>
              <w:br/>
              <w:br/>
              <w:t>Period 2:</w:t>
              <w:br/>
              <w:t>Teacher assesses: Are presentations accurate? Do they clearly connect bonding → properties → uses? Are students engaging with each other’s presentations?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5–10: Assign Research Topics Teacher assigns research topics to groups of 4: Group 1: Ionic compounds (NaCl in food preservation and cooking, CaCO₃ in construction/cement). Group 2: Giant covalent substances (diamond in cutting tools and jewelry, graphite in pencils and lubricants, SiO₂ in glass and construction). Group 3: Metals (aluminum in cooking pots and construction, copper in electrical wiring, iron/steel in construction and tools). Group 4: Simple molecular substances (water as solvent in agriculture and industry, CO₂ in fire extinguishers and carbonated drinks). Teacher explains task: “Research the uses of your assigned substances in Kenya. Explain: 1) What is the substance used for? 2) What properties make it suitable? 3) How does bond type explain those properties? 4) What careers use this knowledge?”</w:t>
              <w:br/>
              <w:br/>
              <w:t>Period 2:</w:t>
              <w:br/>
              <w:t>Min 25–35: Whole-Class Synthesis &amp; Discussion Teacher synthesizes key points from all presentations on board: Ionic compounds: High melting points, dissolve in water, conduct when dissolved → used in food (NaCl), construction (CaCO₃). Giant covalent: Very high melting points, very hard (diamond) or layered (graphite) → used in cutting tools (diamond), pencils/lubricants (graphite), glass/construction (SiO₂). Metals: Conduct electricity and heat, malleable → used in wiring (copper), cooking pots (aluminum), construction (iron/steel). Simple molecular: Low melting points, water is a good solvent → used in agriculture, industry (water), fire extinguishers (CO₂). Teacher emphasizes: Understanding bonding helps us choose the right materials for the right purposes. This is essential for engineers, manufacturers, and builders in Kenya.</w:t>
            </w:r>
          </w:p>
        </w:tc>
        <w:tc>
          <w:tcPr>
            <w:tcW w:type="dxa" w:w="2556"/>
            <w:shd w:val="clear" w:color="auto" w:fill="F2F2F2"/>
            <w:vAlign w:val="top"/>
          </w:tcPr>
          <w:p>
            <w:pPr>
              <w:spacing w:before="40" w:after="40"/>
              <w:jc w:val="left"/>
            </w:pPr>
            <w:r>
              <w:rPr>
                <w:rFonts w:ascii="Arial" w:hAnsi="Arial"/>
                <w:b w:val="0"/>
                <w:i w:val="0"/>
                <w:color w:val="000000"/>
                <w:sz w:val="18"/>
              </w:rPr>
              <w:t>Research topics assigned to groups</w:t>
            </w:r>
          </w:p>
        </w:tc>
        <w:tc>
          <w:tcPr>
            <w:tcW w:type="dxa" w:w="2556"/>
            <w:shd w:val="clear" w:color="auto" w:fill="FFFFFF"/>
            <w:vAlign w:val="top"/>
          </w:tcPr>
          <w:p>
            <w:pPr>
              <w:spacing w:before="40" w:after="40"/>
              <w:jc w:val="left"/>
            </w:pPr>
            <w:r>
              <w:rPr>
                <w:rFonts w:ascii="Arial" w:hAnsi="Arial"/>
                <w:b w:val="0"/>
                <w:i w:val="0"/>
                <w:color w:val="000000"/>
                <w:sz w:val="18"/>
              </w:rPr>
              <w:t>Period 1:</w:t>
              <w:br/>
              <w:t>Teacher assigns topics, ensuring all bond types are covered. Explains task clearly. Asks: “What will you need to find out?” (uses, properties, bonding, careers). (5-sec wait time). Distributes research guidelines.</w:t>
              <w:br/>
              <w:br/>
              <w:t>Period 2:</w:t>
              <w:br/>
              <w:t>Teacher synthesizes presentations. Asks: “What’s the main idea we’ve learned today?” (properties determined by bonding make substances useful for specific purposes). (10-sec wait time). “How does this connect to careers in Kenya?” (chemical engineers, materials scientists, composite engineers, builders use this knowledge). (10-sec wait time).</w:t>
            </w:r>
          </w:p>
        </w:tc>
        <w:tc>
          <w:tcPr>
            <w:tcW w:type="dxa" w:w="2556"/>
            <w:shd w:val="clear" w:color="auto" w:fill="F2F2F2"/>
            <w:vAlign w:val="top"/>
          </w:tcPr>
          <w:p>
            <w:pPr>
              <w:spacing w:before="40" w:after="40"/>
              <w:jc w:val="left"/>
            </w:pPr>
            <w:r>
              <w:rPr>
                <w:rFonts w:ascii="Arial" w:hAnsi="Arial"/>
                <w:b w:val="0"/>
                <w:i w:val="0"/>
                <w:color w:val="000000"/>
                <w:sz w:val="18"/>
              </w:rPr>
              <w:t>Period 1:</w:t>
              <w:br/>
              <w:t>Group Research Task: Students prepare to research and present.</w:t>
              <w:br/>
              <w:br/>
              <w:t>Period 2:</w:t>
              <w:br/>
              <w:t>Whole-Class Sensemaking (Synthesis): Teacher connects all presentations to the main idea.</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Do all groups understand the task and research questions?</w:t>
              <w:br/>
              <w:br/>
              <w:t>Period 2:</w:t>
              <w:br/>
              <w:t>Teacher checks: Do students understand the relationship between bonding, properties, and uses? Do they see the relevance to careers?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10–35: Group Research Students work in groups to research their assigned substances. They use digital devices (Rachel offline resources, textbooks, or teacher-provided materials) to find information on uses, properties, bonding, and careers. Students take notes and prepare a presentation (oral with visual aid on chart paper). Teacher circulates, provides support and resources.</w:t>
              <w:br/>
              <w:br/>
              <w:t>Period 2:</w:t>
              <w:br/>
              <w:t>Min 35–40: Fill in Summary Table &amp; Update DQB Students fill in Lesson 11 row of Summary Table: What we learned (properties determined by bonding make substances useful for specific purposes, ionic compounds used in food and construction, giant covalent substances used in tools and glass, metals used in wiring and cooking pots, understanding bonding is important for careers in engineering and materials science in Kenya), Evidence (group research and presentations on uses of NaCl, diamond, graphite, SiO₂, aluminum, copper, iron/steel, water, CO₂), How it helps explain phenomenon (diamond is used in cutting tools because it’s very hard due to its 3D giant covalent structure; graphite is used in pencils because it’s soft due to its layered structure — this directly connects to the phenomenon!). Teacher updates DQB.</w:t>
            </w:r>
          </w:p>
        </w:tc>
        <w:tc>
          <w:tcPr>
            <w:tcW w:type="dxa" w:w="2556"/>
            <w:shd w:val="clear" w:color="auto" w:fill="F2F2F2"/>
            <w:vAlign w:val="top"/>
          </w:tcPr>
          <w:p>
            <w:pPr>
              <w:spacing w:before="40" w:after="40"/>
              <w:jc w:val="left"/>
            </w:pPr>
            <w:r>
              <w:rPr>
                <w:rFonts w:ascii="Arial" w:hAnsi="Arial"/>
                <w:b w:val="0"/>
                <w:i w:val="0"/>
                <w:color w:val="000000"/>
                <w:sz w:val="18"/>
              </w:rPr>
              <w:t>Period 1:</w:t>
              <w:br/>
              <w:t>Rachel offline resources, textbooks, teacher-provided materials, chart paper, markers</w:t>
              <w:br/>
              <w:br/>
              <w:t>Period 2:</w:t>
              <w:br/>
              <w:t>Summary Table, DQB</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asks probing questions: “What properties does NaCl have that make it good for food preservation?” (dissolves in water, safe to eat, inhibits bacteria). “How does metallic bonding explain why aluminum is used in cooking pots?” (good thermal conductor, lightweight, malleable). (10-sec wait time for each question). Provides resources and guidance as needed.</w:t>
              <w:br/>
              <w:br/>
              <w:t>Period 2:</w:t>
              <w:br/>
              <w:t>Teacher circulates, checks Summary Tables. Asks: “How does today’s lesson connect to the diamond/graphite phenomenon?” (5-sec wait time). Celebrates: “We’ve now explained not only why diamond and graphite are different, but also why they’re used differently!” Adds final questions to DQB (e.g., “How do we build models to show bonding?” “How do we present our final explanation?”).</w:t>
            </w:r>
          </w:p>
        </w:tc>
        <w:tc>
          <w:tcPr>
            <w:tcW w:type="dxa" w:w="2556"/>
            <w:shd w:val="clear" w:color="auto" w:fill="F2F2F2"/>
            <w:vAlign w:val="top"/>
          </w:tcPr>
          <w:p>
            <w:pPr>
              <w:spacing w:before="40" w:after="40"/>
              <w:jc w:val="left"/>
            </w:pPr>
            <w:r>
              <w:rPr>
                <w:rFonts w:ascii="Arial" w:hAnsi="Arial"/>
                <w:b w:val="0"/>
                <w:i w:val="0"/>
                <w:color w:val="000000"/>
                <w:sz w:val="18"/>
              </w:rPr>
              <w:t>Period 1:</w:t>
              <w:br/>
              <w:t>Group Research &amp; Collaboration: Students gather information and prepare presentations.</w:t>
              <w:br/>
              <w:br/>
              <w:t>Period 2:</w:t>
              <w:br/>
              <w:t>Metacognitive Reflection: Students reflect on learning and connect to phenomenon and real-world applications.</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groups finding relevant information? Are all members participating? Are they connecting properties to bonding?</w:t>
              <w:br/>
              <w:br/>
              <w:t>Period 2:</w:t>
              <w:br/>
              <w:t>Teacher reviews Summary Tables: Are students connecting bonding to uses and recognizing the relevance to the phenomenon and careers?</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35–40: Prepare Presentations Groups finalize their presentations on chart paper. Teacher: “Your presentation should include: 1) Substance name and bond type, 2) Uses in Kenya (with examples), 3) Properties that make it suitable, 4) How bonding explains properties, 5) Careers that use this knowledge. You’ll present next period.” Groups practice briefly.</w:t>
            </w:r>
          </w:p>
        </w:tc>
        <w:tc>
          <w:tcPr>
            <w:tcW w:type="dxa" w:w="2556"/>
            <w:shd w:val="clear" w:color="auto" w:fill="F2F2F2"/>
            <w:vAlign w:val="top"/>
          </w:tcPr>
          <w:p>
            <w:pPr>
              <w:spacing w:before="40" w:after="40"/>
              <w:jc w:val="left"/>
            </w:pPr>
            <w:r>
              <w:rPr>
                <w:rFonts w:ascii="Arial" w:hAnsi="Arial"/>
                <w:b w:val="0"/>
                <w:i w:val="0"/>
                <w:color w:val="000000"/>
                <w:sz w:val="18"/>
              </w:rPr>
              <w:t>Chart paper, markers</w:t>
            </w:r>
          </w:p>
        </w:tc>
        <w:tc>
          <w:tcPr>
            <w:tcW w:type="dxa" w:w="2556"/>
            <w:shd w:val="clear" w:color="auto" w:fill="FFFFFF"/>
            <w:vAlign w:val="top"/>
          </w:tcPr>
          <w:p>
            <w:pPr>
              <w:spacing w:before="40" w:after="40"/>
              <w:jc w:val="left"/>
            </w:pPr>
            <w:r>
              <w:rPr>
                <w:rFonts w:ascii="Arial" w:hAnsi="Arial"/>
                <w:b w:val="0"/>
                <w:i w:val="0"/>
                <w:color w:val="000000"/>
                <w:sz w:val="18"/>
              </w:rPr>
              <w:t>Teacher circulates, checks presentations. Asks: “Is your explanation clear? Does it connect bonding → properties → uses?” (5-sec wait time). Provides feedback.</w:t>
            </w:r>
          </w:p>
        </w:tc>
        <w:tc>
          <w:tcPr>
            <w:tcW w:type="dxa" w:w="2556"/>
            <w:shd w:val="clear" w:color="auto" w:fill="F2F2F2"/>
            <w:vAlign w:val="top"/>
          </w:tcPr>
          <w:p>
            <w:pPr>
              <w:spacing w:before="40" w:after="40"/>
              <w:jc w:val="left"/>
            </w:pPr>
            <w:r>
              <w:rPr>
                <w:rFonts w:ascii="Arial" w:hAnsi="Arial"/>
                <w:b w:val="0"/>
                <w:i w:val="0"/>
                <w:color w:val="000000"/>
                <w:sz w:val="18"/>
              </w:rPr>
              <w:t>Presentation Preparation: Students organize and practice presentations.</w:t>
            </w:r>
          </w:p>
        </w:tc>
        <w:tc>
          <w:tcPr>
            <w:tcW w:type="dxa" w:w="2556"/>
            <w:shd w:val="clear" w:color="auto" w:fill="FFFFFF"/>
            <w:vAlign w:val="top"/>
          </w:tcPr>
          <w:p>
            <w:pPr>
              <w:spacing w:before="40" w:after="40"/>
              <w:jc w:val="left"/>
            </w:pPr>
            <w:r>
              <w:rPr>
                <w:rFonts w:ascii="Arial" w:hAnsi="Arial"/>
                <w:b w:val="0"/>
                <w:i w:val="0"/>
                <w:color w:val="000000"/>
                <w:sz w:val="18"/>
              </w:rPr>
              <w:t>Teacher checks: Are presentations clear, accurate, and well-organized?</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11, reflect on these questions:</w:t>
              <w:br/>
              <w:t>Research and Presentations: Did the research and presentation task engage students and deepen their understanding of bonding applications? What challenges arose (e.g., access to resources, presentation skills)?</w:t>
              <w:br/>
              <w:t>Connection to Kenya Context: Did students make meaningful connections between bonding and uses of substances in Kenyan daily life, industry, and infrastructure? How can you strengthen these connections?</w:t>
              <w:br/>
              <w:t>Career Connections: Did students recognize the relevance of bonding knowledge to careers in Kenya (chemical engineering, materials science, composite engineering)? How can you further emphasize career pathways?</w:t>
              <w:br/>
              <w:t>Synthesis: Can students now explain how bonding → properties → uses for a wide range of substances? What evidence supports this?</w:t>
              <w:br/>
              <w:t>Engagement: Are students still engaged and curious as the unit nears completion? How can you maintain momentum for the final lessons?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Researched applications of different bond types in everyday Kenyan life and technology. Presented case studies: NaCl in food, diamond in industry, copper in wiring, water in biology.</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Bond type determines suitability for specific uses: NaCl (ionic) dissolves in water — good for food and medicine; diamond (giant covalent) — hardest substance, used for cutting; copper (metallic) — malleable and conducts; graphite (giant covalent, layered) — used as lubricant and electrodes.</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The driving question is answered in real-world context: understanding bonding allows us to choose the right material for the right job. Diamond and graphite are perfect examples: same atoms, different bonds, different uses.</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12: MODEL BUILDING PROJECT — NaCl, SiO₂, GRAPHITE, DIAMOND</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Represent the structures of ionic (NaCl), giant covalent (SiO₂, graphite, diamond) substances using 3D models - Explain how models help visualize atomic arrangements and bonding - Identify limitations of physical models</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Design and build 3D models of NaCl, SiO₂, graphite, and diamond using locally available materials (clay, beads, toothpicks, straws, string, cardboard) - Work collaboratively in groups to plan, build, and present models - Use creativity and imagination to represent abstract atomic structures - Present and explain models to the class</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Creativity and imagination in designing models - Responsibility for using materials carefully and sustainably - Appreciation for the value of models in understanding abstract concepts - Pride in creating a tangible representation of learning</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the bonds between atoms determine the properties and uses of substances?” (Model Building to Demonstrate Understanding)</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the bonds between atoms determine the properties and uses of substances?” (Model Building to Demonstrate Understanding)</w:t>
              <w:br/>
              <w:br/>
              <w:t>Lesson Overview: Students apply their understanding of bonding and structure by building physical 3D models of NaCl (ionic), SiO₂ (giant covalent, similar to diamond), graphite (giant covalent, layered), and diamond (giant covalent, 3D network). This hands-on, creative project allows students to visualize and represent atomic arrangements, deepening their understanding of structure-property relationships. Students revise their models one final time before the summative assessment in Lesson 13.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Introduce Project Teacher: “Today, you’ll build 3D models of NaCl, SiO₂, graphite, and diamond using locally available materials. Your models should show: 1) The arrangement of atoms/ions, 2) The bonds between them, 3) Key features (e.g., layers in graphite, 3D network in diamond). You’ll present your models next period.” Students turn-and-talk: “What will be challenging about building these models?”</w:t>
              <w:br/>
              <w:br/>
              <w:t>Period 2:</w:t>
              <w:br/>
              <w:t>Min 0–20: Group Presentations Each group presents their model (4–5 minutes per group). Presentation includes: 1) Substance name and bond type, 2) Key features of the model (how it shows structure), 3) How structure explains properties, 4) Limitations of the model. Audience takes notes and asks questions. Teacher facilitates.</w:t>
            </w:r>
          </w:p>
        </w:tc>
        <w:tc>
          <w:tcPr>
            <w:tcW w:type="dxa" w:w="2556"/>
            <w:shd w:val="clear" w:color="auto" w:fill="F2F2F2"/>
            <w:vAlign w:val="top"/>
          </w:tcPr>
          <w:p>
            <w:pPr>
              <w:spacing w:before="40" w:after="40"/>
              <w:jc w:val="left"/>
            </w:pPr>
            <w:r>
              <w:rPr>
                <w:rFonts w:ascii="Arial" w:hAnsi="Arial"/>
                <w:b w:val="0"/>
                <w:i w:val="0"/>
                <w:color w:val="000000"/>
                <w:sz w:val="18"/>
              </w:rPr>
              <w:t>Period 1:</w:t>
              <w:br/>
              <w:t>Materials displayed: clay, beads, toothpicks, straws, string, cardboard</w:t>
              <w:br/>
              <w:br/>
              <w:t>Period 2:</w:t>
              <w:br/>
              <w:t>Group models</w:t>
            </w:r>
          </w:p>
        </w:tc>
        <w:tc>
          <w:tcPr>
            <w:tcW w:type="dxa" w:w="2556"/>
            <w:shd w:val="clear" w:color="auto" w:fill="FFFFFF"/>
            <w:vAlign w:val="top"/>
          </w:tcPr>
          <w:p>
            <w:pPr>
              <w:spacing w:before="40" w:after="40"/>
              <w:jc w:val="left"/>
            </w:pPr>
            <w:r>
              <w:rPr>
                <w:rFonts w:ascii="Arial" w:hAnsi="Arial"/>
                <w:b w:val="0"/>
                <w:i w:val="0"/>
                <w:color w:val="000000"/>
                <w:sz w:val="18"/>
              </w:rPr>
              <w:t>Period 1:</w:t>
              <w:br/>
              <w:t>Teacher introduces project, shows materials. Listens to partner talks. Probes: “How will you show the difference between ionic and covalent bonding?” (5-sec wait time). “How will you show layers in graphite?” (5-sec wait time).</w:t>
              <w:br/>
              <w:br/>
              <w:t>Period 2:</w:t>
              <w:br/>
              <w:t>Teacher facilitates presentations. After each presentation, asks audience: “What did you learn from this model?” “What questions do you have?” (5-sec wait time). Asks presenting group: “What’s one limitation of your model?” (e.g., “Our model is small, but the real lattice has billions of ions”). (10-sec wait time). Provides positive feedback and gentle corrections.</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anticipate challenges and strategies.</w:t>
              <w:br/>
              <w:br/>
              <w:t>Period 2:</w:t>
              <w:br/>
              <w:t>Group Presentations &amp; Whole-Class Learning: Students share models and learn from each other.</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thinking about how to represent structures accurately?</w:t>
              <w:br/>
              <w:br/>
              <w:t>Period 2:</w:t>
              <w:br/>
              <w:t>Teacher assesses: Do models accurately represent structures? Do presentations clearly explain structure-property relationships? Are students engaging with each other’s models?</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Assign Substances &amp; Plan Models Teacher assigns substances to groups of 4: Group 1: NaCl (ionic lattice). Group 2: SiO₂ (giant covalent, 3D network like diamond). Group 3: Graphite (giant covalent, layers). Group 4: Diamond (giant covalent, 3D tetrahedral network). (If more than 4 groups, assign duplicates or add substances like MgO, Al₂O₃.) Groups discuss and plan their models: What materials will we use? How will we represent atoms/ions? How will we represent bonds? How will we show key features? Groups sketch their plans in notebooks. Teacher circulates, provides guidance.</w:t>
              <w:br/>
              <w:br/>
              <w:t>Period 2:</w:t>
              <w:br/>
              <w:t>Min 20–30: Whole-Class Discussion — Value of Models Teacher facilitates discussion: “What did you learn from building and seeing these models?” “How do models help us understand bonding and structure?” “What are the limitations of models?” Students share reflections. Teacher synthesizes: Models help us visualize abstract atomic structures. They show key features (e.g., 3D network, layers) that explain properties. But models have limitations (e.g., scale, simplification). Scientists use models to understand and communicate complex ideas.</w:t>
            </w:r>
          </w:p>
        </w:tc>
        <w:tc>
          <w:tcPr>
            <w:tcW w:type="dxa" w:w="2556"/>
            <w:shd w:val="clear" w:color="auto" w:fill="F2F2F2"/>
            <w:vAlign w:val="top"/>
          </w:tcPr>
          <w:p>
            <w:pPr>
              <w:spacing w:before="40" w:after="40"/>
              <w:jc w:val="left"/>
            </w:pPr>
            <w:r>
              <w:rPr>
                <w:rFonts w:ascii="Arial" w:hAnsi="Arial"/>
                <w:b w:val="0"/>
                <w:i w:val="0"/>
                <w:color w:val="000000"/>
                <w:sz w:val="18"/>
              </w:rPr>
              <w:t>Student notebooks for planning sketches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asks probing questions: “How will you show that NaCl is a giant lattice, not just one Na⁺ and one Cl⁻?” (show multiple ions in a repeating pattern). “How will you show that diamond has a 3D network?” (connect atoms in all directions). “How will you show that graphite has layers?” (build separate layers with weak connections between them). (10-sec wait time for each question). Provides suggestions as needed.</w:t>
              <w:br/>
              <w:br/>
              <w:t>Period 2:</w:t>
              <w:br/>
              <w:t>Teacher uses probing questions: “Why is it helpful to build a 3D model instead of just drawing a 2D diagram?” (3D models show spatial arrangement more clearly). “What’s one thing your model can’t show?” (e.g., electron movement, actual size of atoms). (10-sec wait time for each question). Guides students to appreciate the value and limitations of models.</w:t>
            </w:r>
          </w:p>
        </w:tc>
        <w:tc>
          <w:tcPr>
            <w:tcW w:type="dxa" w:w="2556"/>
            <w:shd w:val="clear" w:color="auto" w:fill="F2F2F2"/>
            <w:vAlign w:val="top"/>
          </w:tcPr>
          <w:p>
            <w:pPr>
              <w:spacing w:before="40" w:after="40"/>
              <w:jc w:val="left"/>
            </w:pPr>
            <w:r>
              <w:rPr>
                <w:rFonts w:ascii="Arial" w:hAnsi="Arial"/>
                <w:b w:val="0"/>
                <w:i w:val="0"/>
                <w:color w:val="000000"/>
                <w:sz w:val="18"/>
              </w:rPr>
              <w:t>Period 1:</w:t>
              <w:br/>
              <w:t>Group Planning &amp; Collaboration: Students plan models collaboratively.</w:t>
              <w:br/>
              <w:br/>
              <w:t>Period 2:</w:t>
              <w:br/>
              <w:t>Whole-Class Sensemaking (Reflection on Models): Students reflect on the role of models in science.</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groups planning models that accurately represent structures? Are all members participating?</w:t>
              <w:br/>
              <w:br/>
              <w:t>Period 2:</w:t>
              <w:br/>
              <w:t>Teacher checks: Do students understand the value and limitations of models?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15–35: Build Models Groups build their models using clay, beads, toothpicks, straws, string, cardboard, etc. Teacher circulates, provides support, asks probing questions, and encourages creativity.</w:t>
              <w:br/>
              <w:br/>
              <w:t>Period 2:</w:t>
              <w:br/>
              <w:t>Min 30–35: Final Model Revision Teacher: “You’ve built physical models. Now, revise your paper models (in your notebooks) one final time. Include everything you’ve learned: ionic, covalent (simple molecular, giant covalent, dative), metallic bonding, intermolecular forces, structures, properties, uses. Make your model as complete and accurate as possible. This is your final model before the summative assessment.” Students revise models in notebooks.</w:t>
            </w:r>
          </w:p>
        </w:tc>
        <w:tc>
          <w:tcPr>
            <w:tcW w:type="dxa" w:w="2556"/>
            <w:shd w:val="clear" w:color="auto" w:fill="F2F2F2"/>
            <w:vAlign w:val="top"/>
          </w:tcPr>
          <w:p>
            <w:pPr>
              <w:spacing w:before="40" w:after="40"/>
              <w:jc w:val="left"/>
            </w:pPr>
            <w:r>
              <w:rPr>
                <w:rFonts w:ascii="Arial" w:hAnsi="Arial"/>
                <w:b w:val="0"/>
                <w:i w:val="0"/>
                <w:color w:val="000000"/>
                <w:sz w:val="18"/>
              </w:rPr>
              <w:t>Period 1:</w:t>
              <w:br/>
              <w:t>Materials: clay, beads, toothpicks, straws, string, cardboard, markers</w:t>
              <w:br/>
              <w:br/>
              <w:t>Period 2:</w:t>
              <w:br/>
              <w:t>Student notebooks</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observes building. Asks: “How are you showing the bonds?” (toothpicks or straws connecting atoms). “How does your model show the key feature of your substance?” (e.g., layers in graphite, 3D network in diamond). (10-sec wait time for each question). Encourages: “Great! Your model is really showing the structure clearly.” Provides support: “If you’re stuck, think about the diagrams we’ve seen in class.”</w:t>
              <w:br/>
              <w:br/>
              <w:t>Period 2:</w:t>
              <w:br/>
              <w:t>Teacher circulates, checks final model revisions. Asks: “Does your model show all bond types we’ve learned?” (ionic, covalent, metallic). “Does it show structures (giant lattice, small molecules, layers, 3D network)?” “Does it connect structure to properties and uses?” (10-sec wait time for each question). Provides feedback and support.</w:t>
            </w:r>
          </w:p>
        </w:tc>
        <w:tc>
          <w:tcPr>
            <w:tcW w:type="dxa" w:w="2556"/>
            <w:shd w:val="clear" w:color="auto" w:fill="F2F2F2"/>
            <w:vAlign w:val="top"/>
          </w:tcPr>
          <w:p>
            <w:pPr>
              <w:spacing w:before="40" w:after="40"/>
              <w:jc w:val="left"/>
            </w:pPr>
            <w:r>
              <w:rPr>
                <w:rFonts w:ascii="Arial" w:hAnsi="Arial"/>
                <w:b w:val="0"/>
                <w:i w:val="0"/>
                <w:color w:val="000000"/>
                <w:sz w:val="18"/>
              </w:rPr>
              <w:t>Period 1:</w:t>
              <w:br/>
              <w:t>Hands-On Model Building (Creativity &amp; Imagination): Students create tangible representations of structures.</w:t>
              <w:br/>
              <w:br/>
              <w:t>Period 2:</w:t>
              <w:br/>
              <w:t>Final Model Revision (Evidence-Based, Comprehensive): Students create their most sophisticated models yet.</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models accurately representing structures? Are students using creativity and problem-solving?</w:t>
              <w:br/>
              <w:br/>
              <w:t>Period 2:</w:t>
              <w:br/>
              <w:t>Teacher notes: Are students’ final models comprehensive, accurate, and well-explained?</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Period 1:</w:t>
              <w:br/>
              <w:t>Min 35–40: Prepare for Presentations Groups add labels to their models (e.g., “Na⁺”, “Cl⁻”, “covalent bond”, “layer”). Groups prepare brief explanations for presentations next period: What substance is this? What bond type? What key features does the model show? How does structure explain properties? Teacher: “Next period, you’ll present your models to the class.”</w:t>
              <w:br/>
              <w:br/>
              <w:t>Period 2:</w:t>
              <w:br/>
              <w:t>Min 35–40: Fill in Summary Table &amp; Update DQB Students fill in Lesson 12 row of Summary Table: What we learned (building 3D models helps visualize atomic structures and bonding, models show key features like 3D networks and layers, models have limitations but are valuable for understanding and communication), Evidence (built and presented models of NaCl, SiO₂, graphite, diamond; discussed value and limitations of models; revised final paper models), How it helps explain phenomenon (our models clearly show that diamond has a 3D network and graphite has layers — this visual representation reinforces our explanation of the phenomenon). Teacher updates DQB: “We’re ready to present our final explanation!”</w:t>
            </w:r>
          </w:p>
        </w:tc>
        <w:tc>
          <w:tcPr>
            <w:tcW w:type="dxa" w:w="2556"/>
            <w:shd w:val="clear" w:color="auto" w:fill="F2F2F2"/>
            <w:vAlign w:val="top"/>
          </w:tcPr>
          <w:p>
            <w:pPr>
              <w:spacing w:before="40" w:after="40"/>
              <w:jc w:val="left"/>
            </w:pPr>
            <w:r>
              <w:rPr>
                <w:rFonts w:ascii="Arial" w:hAnsi="Arial"/>
                <w:b w:val="0"/>
                <w:i w:val="0"/>
                <w:color w:val="000000"/>
                <w:sz w:val="18"/>
              </w:rPr>
              <w:t>Period 1:</w:t>
              <w:br/>
              <w:t>Markers and labels</w:t>
              <w:br/>
              <w:br/>
              <w:t>Period 2:</w:t>
              <w:br/>
              <w:t>Summary Table, DQB</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that models are labeled. Asks: “What will you say when you present your model?” (5-sec wait time). Provides feedback: “Make sure to explain how your model shows the structure and how structure explains properties.”</w:t>
              <w:br/>
              <w:br/>
              <w:t>Period 2:</w:t>
              <w:br/>
              <w:t>Teacher circulates, checks Summary Tables. Asks: “How did building models deepen your understanding of bonding?” (5-sec wait time). Celebrates: “Your models are excellent! You’re ready for the final explanation and assessment.” Updates DQB: “Next lesson, we’ll complete the DQB and present final explanations.”</w:t>
            </w:r>
          </w:p>
        </w:tc>
        <w:tc>
          <w:tcPr>
            <w:tcW w:type="dxa" w:w="2556"/>
            <w:shd w:val="clear" w:color="auto" w:fill="F2F2F2"/>
            <w:vAlign w:val="top"/>
          </w:tcPr>
          <w:p>
            <w:pPr>
              <w:spacing w:before="40" w:after="40"/>
              <w:jc w:val="left"/>
            </w:pPr>
            <w:r>
              <w:rPr>
                <w:rFonts w:ascii="Arial" w:hAnsi="Arial"/>
                <w:b w:val="0"/>
                <w:i w:val="0"/>
                <w:color w:val="000000"/>
                <w:sz w:val="18"/>
              </w:rPr>
              <w:t>Period 1:</w:t>
              <w:br/>
              <w:t>Presentation Preparation: Students prepare to explain models.</w:t>
              <w:br/>
              <w:br/>
              <w:t>Period 2:</w:t>
              <w:br/>
              <w:t>Metacognitive Reflection: Students reflect on learning and prepare for final lesson.</w:t>
            </w:r>
          </w:p>
        </w:tc>
        <w:tc>
          <w:tcPr>
            <w:tcW w:type="dxa" w:w="2556"/>
            <w:shd w:val="clear" w:color="auto" w:fill="FFFFFF"/>
            <w:vAlign w:val="top"/>
          </w:tcPr>
          <w:p>
            <w:pPr>
              <w:spacing w:before="40" w:after="40"/>
              <w:jc w:val="left"/>
            </w:pPr>
            <w:r>
              <w:rPr>
                <w:rFonts w:ascii="Arial" w:hAnsi="Arial"/>
                <w:b w:val="0"/>
                <w:i w:val="0"/>
                <w:color w:val="000000"/>
                <w:sz w:val="18"/>
              </w:rPr>
              <w:t>Period 1:</w:t>
              <w:br/>
              <w:t>Teacher checks: Are models labeled and ready for presentation? Do groups have clear explanations?</w:t>
              <w:br/>
              <w:br/>
              <w:t>Period 2:</w:t>
              <w:br/>
              <w:t>Teacher reviews Summary Tables: Are students recognizing the value of model-building for understanding?</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12, reflect on these questions:</w:t>
              <w:br/>
              <w:t>Model Building: Did the hands-on model-building project engage students and deepen their understanding of structures? What evidence did you see of creativity, collaboration, and problem-solving?</w:t>
              <w:br/>
              <w:t>Accuracy of Models: Were students’ models accurate representations of structures? What misconceptions or errors did you observe? How did you address them?</w:t>
              <w:br/>
              <w:t>Presentations: Did students clearly explain their models and connect structure to properties? Were all students engaged in presentations?</w:t>
              <w:br/>
              <w:t>Value of Models: Do students appreciate the value and limitations of models in science? How can you further emphasize the role of models in scientific thinking?</w:t>
              <w:br/>
              <w:t>Final Model Revisions: Are students’ final paper models comprehensive and accurate, showing all bond types, structures, properties, and uses? Are they ready for the summative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Reviewed all bond types and their properties through a class quiz and collaborative model building. Identified and corrected misconceptions. Prepared for Final Explanation.</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All five bond types (ionic, covalent, dative covalent, metallic, hydrogen/Van der Waals) explain specific properties through specific structures. The linking principle: atoms arrange themselves in the lowest-energy configuration, which is determined by how they bond.</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Full answer to driving question: Carbon's 4 valence electrons allow it to bond 4 ways — in diamond, these form a 3D tetrahedral network (hardest substance); in graphite, they form flat hexagonal layers (soft, lubricating, conductive). Bond type → structure → property.</w:t>
            </w:r>
          </w:p>
        </w:tc>
      </w:tr>
    </w:tbl>
    <w:p>
      <w:pPr>
        <w:spacing w:before="0" w:after="0"/>
        <w:spacing w:before="0" w:after="0" w:line="240" w:lineRule="auto"/>
      </w:pPr>
    </w:p>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LESSON 13: FINAL EXPLANATION &amp; SUMMATIVE ASSESSMENT</w:t>
            </w:r>
          </w:p>
        </w:tc>
      </w:tr>
      <w:tr>
        <w:tc>
          <w:tcPr>
            <w:tcW w:type="dxa" w:w="13679"/>
            <w:gridSpan w:val="2"/>
            <w:shd w:val="clear" w:color="auto" w:fill="1F6B75"/>
          </w:tcPr>
          <w:p>
            <w:pPr>
              <w:spacing w:before="40" w:after="40"/>
              <w:jc w:val="left"/>
            </w:pPr>
            <w:r>
              <w:rPr>
                <w:rFonts w:ascii="Arial" w:hAnsi="Arial"/>
                <w:b/>
                <w:i w:val="0"/>
                <w:color w:val="FFFFFF"/>
                <w:sz w:val="22"/>
              </w:rPr>
              <w:t>A. SPECIFIC LEARNING OUTCOMES</w:t>
            </w:r>
          </w:p>
        </w:tc>
      </w:tr>
      <w:tr>
        <w:tc>
          <w:tcPr>
            <w:tcW w:type="dxa" w:w="2999"/>
            <w:shd w:val="clear" w:color="auto" w:fill="D5E8F0"/>
          </w:tcPr>
          <w:p>
            <w:pPr>
              <w:spacing w:before="40" w:after="40"/>
              <w:jc w:val="left"/>
            </w:pPr>
            <w:r>
              <w:rPr>
                <w:rFonts w:ascii="Arial" w:hAnsi="Arial"/>
                <w:b/>
                <w:i w:val="0"/>
                <w:color w:val="000000"/>
                <w:sz w:val="18"/>
              </w:rPr>
              <w:t>Purpose</w:t>
            </w:r>
          </w:p>
        </w:tc>
        <w:tc>
          <w:tcPr>
            <w:tcW w:type="dxa" w:w="10680"/>
            <w:shd w:val="clear" w:color="auto" w:fill="FFFFFF"/>
          </w:tcPr>
          <w:p>
            <w:pPr>
              <w:spacing w:before="40" w:after="40"/>
              <w:jc w:val="left"/>
            </w:pPr>
            <w:r>
              <w:rPr>
                <w:rFonts w:ascii="Arial" w:hAnsi="Arial"/>
                <w:b w:val="0"/>
                <w:i w:val="0"/>
                <w:color w:val="000000"/>
                <w:sz w:val="18"/>
              </w:rPr>
              <w:t>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r>
        <w:tc>
          <w:tcPr>
            <w:tcW w:type="dxa" w:w="2999"/>
            <w:shd w:val="clear" w:color="auto" w:fill="D5E8F0"/>
          </w:tcPr>
          <w:p>
            <w:pPr>
              <w:spacing w:before="40" w:after="40"/>
              <w:jc w:val="left"/>
            </w:pPr>
            <w:r>
              <w:rPr>
                <w:rFonts w:ascii="Arial" w:hAnsi="Arial"/>
                <w:b/>
                <w:i w:val="0"/>
                <w:color w:val="000000"/>
                <w:sz w:val="18"/>
              </w:rPr>
              <w:t>Knowledge</w:t>
            </w:r>
          </w:p>
        </w:tc>
        <w:tc>
          <w:tcPr>
            <w:tcW w:type="dxa" w:w="10680"/>
            <w:shd w:val="clear" w:color="auto" w:fill="FFFFFF"/>
          </w:tcPr>
          <w:p>
            <w:pPr>
              <w:spacing w:before="40" w:after="40"/>
              <w:jc w:val="left"/>
            </w:pPr>
            <w:r>
              <w:rPr>
                <w:rFonts w:ascii="Arial" w:hAnsi="Arial"/>
                <w:b w:val="0"/>
                <w:i w:val="0"/>
                <w:color w:val="000000"/>
                <w:sz w:val="18"/>
              </w:rPr>
              <w:t>- Synthesize understanding of all bond types (ionic, covalent, metallic) and intermolecular forces - Explain the anchoring phenomenon (diamond vs. graphite) using evidence from the unit - Answer the main driving question: “How do the bonds between atoms determine the properties and uses of substances?” - Demonstrate mastery of bonding concepts through summative assessment</w:t>
            </w:r>
          </w:p>
        </w:tc>
      </w:tr>
      <w:tr>
        <w:tc>
          <w:tcPr>
            <w:tcW w:type="dxa" w:w="2999"/>
            <w:shd w:val="clear" w:color="auto" w:fill="D5E8F0"/>
          </w:tcPr>
          <w:p>
            <w:pPr>
              <w:spacing w:before="40" w:after="40"/>
              <w:jc w:val="left"/>
            </w:pPr>
            <w:r>
              <w:rPr>
                <w:rFonts w:ascii="Arial" w:hAnsi="Arial"/>
                <w:b/>
                <w:i w:val="0"/>
                <w:color w:val="000000"/>
                <w:sz w:val="18"/>
              </w:rPr>
              <w:t>Skills</w:t>
            </w:r>
          </w:p>
        </w:tc>
        <w:tc>
          <w:tcPr>
            <w:tcW w:type="dxa" w:w="10680"/>
            <w:shd w:val="clear" w:color="auto" w:fill="FFFFFF"/>
          </w:tcPr>
          <w:p>
            <w:pPr>
              <w:spacing w:before="40" w:after="40"/>
              <w:jc w:val="left"/>
            </w:pPr>
            <w:r>
              <w:rPr>
                <w:rFonts w:ascii="Arial" w:hAnsi="Arial"/>
                <w:b w:val="0"/>
                <w:i w:val="0"/>
                <w:color w:val="000000"/>
                <w:sz w:val="18"/>
              </w:rPr>
              <w:t>- Present a final explanation of the phenomenon using models, evidence, and scientific reasoning - Complete the Driving Question Board by answering all questions - Complete summative assessment (35 questions covering all unit content) - Reflect on learning and growth throughout the unit</w:t>
            </w:r>
          </w:p>
        </w:tc>
      </w:tr>
      <w:tr>
        <w:tc>
          <w:tcPr>
            <w:tcW w:type="dxa" w:w="2999"/>
            <w:shd w:val="clear" w:color="auto" w:fill="D5E8F0"/>
          </w:tcPr>
          <w:p>
            <w:pPr>
              <w:spacing w:before="40" w:after="40"/>
              <w:jc w:val="left"/>
            </w:pPr>
            <w:r>
              <w:rPr>
                <w:rFonts w:ascii="Arial" w:hAnsi="Arial"/>
                <w:b/>
                <w:i w:val="0"/>
                <w:color w:val="000000"/>
                <w:sz w:val="18"/>
              </w:rPr>
              <w:t>Attitudes</w:t>
            </w:r>
          </w:p>
        </w:tc>
        <w:tc>
          <w:tcPr>
            <w:tcW w:type="dxa" w:w="10680"/>
            <w:shd w:val="clear" w:color="auto" w:fill="FFFFFF"/>
          </w:tcPr>
          <w:p>
            <w:pPr>
              <w:spacing w:before="40" w:after="40"/>
              <w:jc w:val="left"/>
            </w:pPr>
            <w:r>
              <w:rPr>
                <w:rFonts w:ascii="Arial" w:hAnsi="Arial"/>
                <w:b w:val="0"/>
                <w:i w:val="0"/>
                <w:color w:val="000000"/>
                <w:sz w:val="18"/>
              </w:rPr>
              <w:t>- Pride in completing the unit and explaining the phenomenon - Confidence in understanding bonding and structure-property relationships - Appreciation for the relevance of chemistry to daily life and careers in Kenya - Commitment to continued learning in science</w:t>
            </w:r>
          </w:p>
        </w:tc>
      </w:tr>
      <w:tr>
        <w:tc>
          <w:tcPr>
            <w:tcW w:type="dxa" w:w="2999"/>
            <w:shd w:val="clear" w:color="auto" w:fill="EAD1F5"/>
          </w:tcPr>
          <w:p>
            <w:pPr>
              <w:spacing w:before="40" w:after="40"/>
              <w:jc w:val="left"/>
            </w:pPr>
            <w:r>
              <w:rPr>
                <w:rFonts w:ascii="Arial" w:hAnsi="Arial"/>
                <w:b/>
                <w:i w:val="0"/>
                <w:color w:val="000000"/>
                <w:sz w:val="18"/>
              </w:rPr>
              <w:t>Key Inquiry Question</w:t>
            </w:r>
          </w:p>
        </w:tc>
        <w:tc>
          <w:tcPr>
            <w:tcW w:type="dxa" w:w="10680"/>
            <w:shd w:val="clear" w:color="auto" w:fill="FFFFFF"/>
          </w:tcPr>
          <w:p>
            <w:pPr>
              <w:spacing w:before="40" w:after="40"/>
              <w:jc w:val="left"/>
            </w:pPr>
            <w:r>
              <w:rPr>
                <w:rFonts w:ascii="Arial" w:hAnsi="Arial"/>
                <w:b w:val="0"/>
                <w:i w:val="0"/>
                <w:color w:val="000000"/>
                <w:sz w:val="18"/>
              </w:rPr>
              <w:t>“How do the bonds between atoms determine the properties and uses of substances?” (Final Synthesis)</w:t>
            </w:r>
          </w:p>
        </w:tc>
      </w:tr>
      <w:tr>
        <w:tc>
          <w:tcPr>
            <w:tcW w:type="dxa" w:w="2999"/>
            <w:shd w:val="clear" w:color="auto" w:fill="D9EEF1"/>
          </w:tcPr>
          <w:p>
            <w:pPr>
              <w:spacing w:before="40" w:after="40"/>
              <w:jc w:val="left"/>
            </w:pPr>
            <w:r>
              <w:rPr>
                <w:rFonts w:ascii="Arial" w:hAnsi="Arial"/>
                <w:b/>
                <w:i w:val="0"/>
                <w:color w:val="000000"/>
                <w:sz w:val="18"/>
              </w:rPr>
              <w:t>Purpose in Storyline</w:t>
            </w:r>
          </w:p>
        </w:tc>
        <w:tc>
          <w:tcPr>
            <w:tcW w:type="dxa" w:w="10680"/>
            <w:shd w:val="clear" w:color="auto" w:fill="FFFFFF"/>
          </w:tcPr>
          <w:p>
            <w:pPr>
              <w:spacing w:before="40" w:after="40"/>
              <w:jc w:val="left"/>
            </w:pPr>
            <w:r>
              <w:rPr>
                <w:rFonts w:ascii="Arial" w:hAnsi="Arial"/>
                <w:b w:val="0"/>
                <w:i w:val="0"/>
                <w:color w:val="000000"/>
                <w:sz w:val="18"/>
              </w:rPr>
              <w:t>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r>
        <w:tc>
          <w:tcPr>
            <w:tcW w:type="dxa" w:w="2999"/>
            <w:shd w:val="clear" w:color="auto" w:fill="FCE4D6"/>
          </w:tcPr>
          <w:p>
            <w:pPr>
              <w:spacing w:before="40" w:after="40"/>
              <w:jc w:val="left"/>
            </w:pPr>
            <w:r>
              <w:rPr>
                <w:rFonts w:ascii="Arial" w:hAnsi="Arial"/>
                <w:b/>
                <w:i w:val="0"/>
                <w:color w:val="000000"/>
                <w:sz w:val="18"/>
              </w:rPr>
              <w:t>Safety Notes</w:t>
            </w:r>
          </w:p>
        </w:tc>
        <w:tc>
          <w:tcPr>
            <w:tcW w:type="dxa" w:w="10680"/>
            <w:shd w:val="clear" w:color="auto" w:fill="FFFFFF"/>
          </w:tcPr>
          <w:p>
            <w:pPr>
              <w:spacing w:before="40" w:after="40"/>
              <w:jc w:val="left"/>
            </w:pPr>
            <w:r>
              <w:rPr>
                <w:rFonts w:ascii="Arial" w:hAnsi="Arial"/>
                <w:b w:val="0"/>
                <w:i w:val="0"/>
                <w:color w:val="000000"/>
                <w:sz w:val="18"/>
              </w:rPr>
              <w:t>None noted.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B. LESSON OVERVIEW</w:t>
            </w:r>
          </w:p>
        </w:tc>
      </w:tr>
      <w:tr>
        <w:tc>
          <w:tcPr>
            <w:tcW w:type="dxa" w:w="13680"/>
            <w:shd w:val="clear" w:color="auto" w:fill="FFFFFF"/>
          </w:tcPr>
          <w:p>
            <w:pPr>
              <w:spacing w:before="40" w:after="40"/>
              <w:jc w:val="left"/>
            </w:pPr>
            <w:r>
              <w:rPr>
                <w:rFonts w:ascii="Arial" w:hAnsi="Arial"/>
                <w:b w:val="0"/>
                <w:i w:val="0"/>
                <w:color w:val="000000"/>
                <w:sz w:val="18"/>
              </w:rPr>
              <w:t>Key Inquiry Question: “How do the bonds between atoms determine the properties and uses of substances?” (Final Synthesis)</w:t>
              <w:br/>
              <w:br/>
              <w:t>Lesson Overview: This is the culminating lesson of the unit. Students present their final explanations of the phenomenon, complete the Driving Question Board, and demonstrate mastery through a summative assessment. They reflect on their learning journey and celebrate their achievements. The DQB is completed, and students present their final models.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0"/>
        <w:gridCol w:w="2556"/>
        <w:gridCol w:w="2556"/>
        <w:gridCol w:w="2556"/>
        <w:gridCol w:w="2556"/>
        <w:gridCol w:w="2556"/>
      </w:tblGrid>
      <w:tr>
        <w:tc>
          <w:tcPr>
            <w:tcW w:type="dxa" w:w="13680"/>
            <w:gridSpan w:val="6"/>
            <w:shd w:val="clear" w:color="auto" w:fill="1F6B75"/>
          </w:tcPr>
          <w:p>
            <w:pPr>
              <w:spacing w:before="40" w:after="40"/>
              <w:jc w:val="left"/>
            </w:pPr>
            <w:r>
              <w:rPr>
                <w:rFonts w:ascii="Arial" w:hAnsi="Arial"/>
                <w:b/>
                <w:i w:val="0"/>
                <w:color w:val="FFFFFF"/>
                <w:sz w:val="22"/>
              </w:rPr>
              <w:t>C. LESSON IMPLEMENTATION FRAMEWORK</w:t>
            </w:r>
          </w:p>
        </w:tc>
      </w:tr>
      <w:tr>
        <w:tc>
          <w:tcPr>
            <w:tcW w:type="dxa" w:w="900"/>
            <w:shd w:val="clear" w:color="auto" w:fill="1F3864"/>
            <w:vAlign w:val="center"/>
          </w:tcPr>
          <w:p>
            <w:pPr>
              <w:spacing w:before="40" w:after="40"/>
              <w:jc w:val="center"/>
            </w:pPr>
            <w:r>
              <w:rPr>
                <w:rFonts w:ascii="Arial" w:hAnsi="Arial"/>
                <w:b/>
                <w:i w:val="0"/>
                <w:color w:val="FFFFFF"/>
                <w:sz w:val="18"/>
              </w:rPr>
              <w:t>Phase</w:t>
            </w:r>
          </w:p>
        </w:tc>
        <w:tc>
          <w:tcPr>
            <w:tcW w:type="dxa" w:w="2556"/>
            <w:shd w:val="clear" w:color="auto" w:fill="2E75B6"/>
            <w:vAlign w:val="center"/>
          </w:tcPr>
          <w:p>
            <w:pPr>
              <w:spacing w:before="40" w:after="40"/>
              <w:jc w:val="center"/>
            </w:pPr>
            <w:r>
              <w:rPr>
                <w:rFonts w:ascii="Arial" w:hAnsi="Arial"/>
                <w:b/>
                <w:i w:val="0"/>
                <w:color w:val="FFFFFF"/>
                <w:sz w:val="18"/>
              </w:rPr>
              <w:t>Learner Experience</w:t>
            </w:r>
          </w:p>
        </w:tc>
        <w:tc>
          <w:tcPr>
            <w:tcW w:type="dxa" w:w="2556"/>
            <w:shd w:val="clear" w:color="auto" w:fill="1F6B75"/>
            <w:vAlign w:val="center"/>
          </w:tcPr>
          <w:p>
            <w:pPr>
              <w:spacing w:before="40" w:after="40"/>
              <w:jc w:val="center"/>
            </w:pPr>
            <w:r>
              <w:rPr>
                <w:rFonts w:ascii="Arial" w:hAnsi="Arial"/>
                <w:b/>
                <w:i w:val="0"/>
                <w:color w:val="FFFFFF"/>
                <w:sz w:val="18"/>
              </w:rPr>
              <w:t>Resource</w:t>
            </w:r>
          </w:p>
        </w:tc>
        <w:tc>
          <w:tcPr>
            <w:tcW w:type="dxa" w:w="2556"/>
            <w:shd w:val="clear" w:color="auto" w:fill="2E75B6"/>
            <w:vAlign w:val="center"/>
          </w:tcPr>
          <w:p>
            <w:pPr>
              <w:spacing w:before="40" w:after="40"/>
              <w:jc w:val="center"/>
            </w:pPr>
            <w:r>
              <w:rPr>
                <w:rFonts w:ascii="Arial" w:hAnsi="Arial"/>
                <w:b/>
                <w:i w:val="0"/>
                <w:color w:val="FFFFFF"/>
                <w:sz w:val="18"/>
              </w:rPr>
              <w:t>Teacher Actions</w:t>
            </w:r>
          </w:p>
        </w:tc>
        <w:tc>
          <w:tcPr>
            <w:tcW w:type="dxa" w:w="2556"/>
            <w:shd w:val="clear" w:color="auto" w:fill="1F6B75"/>
            <w:vAlign w:val="center"/>
          </w:tcPr>
          <w:p>
            <w:pPr>
              <w:spacing w:before="40" w:after="40"/>
              <w:jc w:val="center"/>
            </w:pPr>
            <w:r>
              <w:rPr>
                <w:rFonts w:ascii="Arial" w:hAnsi="Arial"/>
                <w:b/>
                <w:i w:val="0"/>
                <w:color w:val="FFFFFF"/>
                <w:sz w:val="18"/>
              </w:rPr>
              <w:t>Sensemaking Strategy</w:t>
            </w:r>
          </w:p>
        </w:tc>
        <w:tc>
          <w:tcPr>
            <w:tcW w:type="dxa" w:w="2556"/>
            <w:shd w:val="clear" w:color="auto" w:fill="2E75B6"/>
            <w:vAlign w:val="center"/>
          </w:tcPr>
          <w:p>
            <w:pPr>
              <w:spacing w:before="40" w:after="40"/>
              <w:jc w:val="center"/>
            </w:pPr>
            <w:r>
              <w:rPr>
                <w:rFonts w:ascii="Arial" w:hAnsi="Arial"/>
                <w:b/>
                <w:i w:val="0"/>
                <w:color w:val="FFFFFF"/>
                <w:sz w:val="18"/>
              </w:rPr>
              <w:t>Assessment Strategy</w:t>
            </w:r>
          </w:p>
        </w:tc>
      </w:tr>
      <w:tr>
        <w:tc>
          <w:tcPr>
            <w:tcW w:type="dxa" w:w="900"/>
            <w:shd w:val="clear" w:color="auto" w:fill="EAD1F5"/>
            <w:vAlign w:val="center"/>
          </w:tcPr>
          <w:p>
            <w:pPr>
              <w:spacing w:before="40" w:after="40"/>
              <w:jc w:val="center"/>
            </w:pPr>
            <w:r>
              <w:rPr>
                <w:rFonts w:ascii="Arial" w:hAnsi="Arial"/>
                <w:b/>
                <w:i w:val="0"/>
                <w:color w:val="000000"/>
                <w:sz w:val="18"/>
              </w:rPr>
              <w:t>Predict Phase</w:t>
            </w:r>
          </w:p>
        </w:tc>
        <w:tc>
          <w:tcPr>
            <w:tcW w:type="dxa" w:w="2556"/>
            <w:shd w:val="clear" w:color="auto" w:fill="FFFFFF"/>
            <w:vAlign w:val="top"/>
          </w:tcPr>
          <w:p>
            <w:pPr>
              <w:spacing w:before="40" w:after="40"/>
              <w:jc w:val="left"/>
            </w:pPr>
            <w:r>
              <w:rPr>
                <w:rFonts w:ascii="Arial" w:hAnsi="Arial"/>
                <w:b w:val="0"/>
                <w:i w:val="0"/>
                <w:color w:val="000000"/>
                <w:sz w:val="18"/>
              </w:rPr>
              <w:t>Period 1:</w:t>
              <w:br/>
              <w:t>Min 0–5: Introduce Final Explanation Teacher: “We’ve spent 12 lessons investigating bonding. Today, you’ll present your final explanation of the phenomenon and complete the Driving Question Board. Then, you’ll take a summative assessment to show what you’ve learned.” Students turn-and-talk: “What will you include in your final explanation?”</w:t>
              <w:br/>
              <w:br/>
              <w:t>Period 2:</w:t>
              <w:br/>
              <w:t>Min 0–30: Summative Assessment Students complete summative assessment individually (35 questions covering all unit content). Assessment includes: multiple choice, short answer, diagram drawing (Lewis diagrams), and extended response (explain phenomenon, compare bond types, predict properties). Teacher circulates, ensures academic integrity, provides clarifications if needed (but does not help with content).</w:t>
            </w:r>
          </w:p>
        </w:tc>
        <w:tc>
          <w:tcPr>
            <w:tcW w:type="dxa" w:w="2556"/>
            <w:shd w:val="clear" w:color="auto" w:fill="F2F2F2"/>
            <w:vAlign w:val="top"/>
          </w:tcPr>
          <w:p>
            <w:pPr>
              <w:spacing w:before="40" w:after="40"/>
              <w:jc w:val="left"/>
            </w:pPr>
            <w:r>
              <w:rPr>
                <w:rFonts w:ascii="Arial" w:hAnsi="Arial"/>
                <w:b w:val="0"/>
                <w:i w:val="0"/>
                <w:color w:val="000000"/>
                <w:sz w:val="18"/>
              </w:rPr>
              <w:t>Period 2:</w:t>
              <w:br/>
              <w:t>Summative Assessment (35 questions, teacher-prepared — see Section E for details)</w:t>
            </w:r>
          </w:p>
        </w:tc>
        <w:tc>
          <w:tcPr>
            <w:tcW w:type="dxa" w:w="2556"/>
            <w:shd w:val="clear" w:color="auto" w:fill="FFFFFF"/>
            <w:vAlign w:val="top"/>
          </w:tcPr>
          <w:p>
            <w:pPr>
              <w:spacing w:before="40" w:after="40"/>
              <w:jc w:val="left"/>
            </w:pPr>
            <w:r>
              <w:rPr>
                <w:rFonts w:ascii="Arial" w:hAnsi="Arial"/>
                <w:b w:val="0"/>
                <w:i w:val="0"/>
                <w:color w:val="000000"/>
                <w:sz w:val="18"/>
              </w:rPr>
              <w:t>Period 1:</w:t>
              <w:br/>
              <w:t>Teacher introduces final explanation task. Listens to partner talks. Probes: “What evidence will you use?” (models, Summary Tables, investigations). (5-sec wait time).</w:t>
              <w:br/>
              <w:br/>
              <w:t>Period 2:</w:t>
              <w:br/>
              <w:t>Teacher distributes assessment, reads instructions. Circulates, monitors. Provides clarifications on instructions if needed (e.g., “For question 10, draw the Lewis diagram for…”). Does NOT help with content. Ensures all students are working independently.</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Students prepare for final explanation.</w:t>
              <w:br/>
              <w:br/>
              <w:t>Period 2:</w:t>
              <w:br/>
              <w:t>Summative Assessment (Individual): Students demonstrate mastery of unit content.</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ready to present comprehensive explanations?</w:t>
              <w:br/>
              <w:br/>
              <w:t>Period 2:</w:t>
              <w:br/>
              <w:t>Teacher collects assessments for grading. Assessment data will inform future instruction.</w:t>
            </w:r>
          </w:p>
        </w:tc>
      </w:tr>
      <w:tr>
        <w:tc>
          <w:tcPr>
            <w:tcW w:type="dxa" w:w="900"/>
            <w:shd w:val="clear" w:color="auto" w:fill="D9EEF1"/>
            <w:vAlign w:val="center"/>
          </w:tcPr>
          <w:p>
            <w:pPr>
              <w:spacing w:before="40" w:after="40"/>
              <w:jc w:val="center"/>
            </w:pPr>
            <w:r>
              <w:rPr>
                <w:rFonts w:ascii="Arial" w:hAnsi="Arial"/>
                <w:b/>
                <w:i w:val="0"/>
                <w:color w:val="000000"/>
                <w:sz w:val="18"/>
              </w:rPr>
              <w:t>Observe Phase</w:t>
            </w:r>
          </w:p>
        </w:tc>
        <w:tc>
          <w:tcPr>
            <w:tcW w:type="dxa" w:w="2556"/>
            <w:shd w:val="clear" w:color="auto" w:fill="FFFFFF"/>
            <w:vAlign w:val="top"/>
          </w:tcPr>
          <w:p>
            <w:pPr>
              <w:spacing w:before="40" w:after="40"/>
              <w:jc w:val="left"/>
            </w:pPr>
            <w:r>
              <w:rPr>
                <w:rFonts w:ascii="Arial" w:hAnsi="Arial"/>
                <w:b w:val="0"/>
                <w:i w:val="0"/>
                <w:color w:val="000000"/>
                <w:sz w:val="18"/>
              </w:rPr>
              <w:t>Period 1:</w:t>
              <w:br/>
              <w:t>Min 5–15: Prepare Final Explanation Students work individually to prepare final explanations in notebooks. Teacher provides framework: Final Explanation Framework: 1) Phenomenon: Diamond and graphite are both pure carbon, but diamond is hard and graphite is soft. Why? 2) Explanation: Both are giant covalent structures (all atoms bonded covalently). Diamond has a 3D tetrahedral network → very hard, high melting point, doesn’t conduct. Graphite has layers with weak forces between them → soft, slippery, conducts along layers. 3) Evidence: Diagrams, models, readings, investigations from Lessons 1–12. 4) Conclusion: Structure determines properties. Different atomic arrangements → different properties and uses. Students write explanations using this framework. Teacher circulates, provides support.</w:t>
              <w:br/>
              <w:br/>
              <w:t>Period 2:</w:t>
              <w:br/>
              <w:t>Min 30–35: Reflection Prompts After completing assessment, students reflect on their learning by answering reflection prompts in notebooks: 1) What’s the most important thing you learned in this unit? 2) How has your understanding of bonding changed from Lesson 1 to now? 3) How is bonding relevant to your life in Kenya? 4) What questions do you still have about bonding? 5) What career might use the knowledge you’ve gained in this unit?</w:t>
            </w:r>
          </w:p>
        </w:tc>
        <w:tc>
          <w:tcPr>
            <w:tcW w:type="dxa" w:w="2556"/>
            <w:shd w:val="clear" w:color="auto" w:fill="F2F2F2"/>
            <w:vAlign w:val="top"/>
          </w:tcPr>
          <w:p>
            <w:pPr>
              <w:spacing w:before="40" w:after="40"/>
              <w:jc w:val="left"/>
            </w:pPr>
            <w:r>
              <w:rPr>
                <w:rFonts w:ascii="Arial" w:hAnsi="Arial"/>
                <w:b w:val="0"/>
                <w:i w:val="0"/>
                <w:color w:val="000000"/>
                <w:sz w:val="18"/>
              </w:rPr>
              <w:t>Period 1:</w:t>
              <w:br/>
              <w:t>Final Explanation Framework (on board or handout)</w:t>
              <w:br/>
              <w:br/>
              <w:t>Period 2:</w:t>
              <w:br/>
              <w:t>Reflection prompts (on board or handout)</w:t>
            </w:r>
          </w:p>
        </w:tc>
        <w:tc>
          <w:tcPr>
            <w:tcW w:type="dxa" w:w="2556"/>
            <w:shd w:val="clear" w:color="auto" w:fill="FFFFFF"/>
            <w:vAlign w:val="top"/>
          </w:tcPr>
          <w:p>
            <w:pPr>
              <w:spacing w:before="40" w:after="40"/>
              <w:jc w:val="left"/>
            </w:pPr>
            <w:r>
              <w:rPr>
                <w:rFonts w:ascii="Arial" w:hAnsi="Arial"/>
                <w:b w:val="0"/>
                <w:i w:val="0"/>
                <w:color w:val="000000"/>
                <w:sz w:val="18"/>
              </w:rPr>
              <w:t>Period 1:</w:t>
              <w:br/>
              <w:t>Teacher circulates, checks explanations. Asks: “Does your explanation clearly answer the phenomenon?” (10-sec wait time). “Are you using evidence from the unit?” (5-sec wait time). Provides feedback and support.</w:t>
              <w:br/>
              <w:br/>
              <w:t>Period 2:</w:t>
              <w:br/>
              <w:t>Teacher provides reflection prompts. Circulates, reads reflections over shoulders. Asks: “What’s one thing you’re proud of learning?” (5-sec wait time). Encourages honest reflection.</w:t>
            </w:r>
          </w:p>
        </w:tc>
        <w:tc>
          <w:tcPr>
            <w:tcW w:type="dxa" w:w="2556"/>
            <w:shd w:val="clear" w:color="auto" w:fill="F2F2F2"/>
            <w:vAlign w:val="top"/>
          </w:tcPr>
          <w:p>
            <w:pPr>
              <w:spacing w:before="40" w:after="40"/>
              <w:jc w:val="left"/>
            </w:pPr>
            <w:r>
              <w:rPr>
                <w:rFonts w:ascii="Arial" w:hAnsi="Arial"/>
                <w:b w:val="0"/>
                <w:i w:val="0"/>
                <w:color w:val="000000"/>
                <w:sz w:val="18"/>
              </w:rPr>
              <w:t>Period 1:</w:t>
              <w:br/>
              <w:t>Individual Writing (Final Explanation): Students synthesize learning in written form.</w:t>
              <w:br/>
              <w:br/>
              <w:t>Period 2:</w:t>
              <w:br/>
              <w:t>Metacognitive Reflection: Students reflect on learning and growth.</w:t>
            </w:r>
          </w:p>
        </w:tc>
        <w:tc>
          <w:tcPr>
            <w:tcW w:type="dxa" w:w="2556"/>
            <w:shd w:val="clear" w:color="auto" w:fill="FFFFFF"/>
            <w:vAlign w:val="top"/>
          </w:tcPr>
          <w:p>
            <w:pPr>
              <w:spacing w:before="40" w:after="40"/>
              <w:jc w:val="left"/>
            </w:pPr>
            <w:r>
              <w:rPr>
                <w:rFonts w:ascii="Arial" w:hAnsi="Arial"/>
                <w:b w:val="0"/>
                <w:i w:val="0"/>
                <w:color w:val="000000"/>
                <w:sz w:val="18"/>
              </w:rPr>
              <w:t>Period 1:</w:t>
              <w:br/>
              <w:t>Teacher observes: Are students writing clear, evidence-based explanations?</w:t>
              <w:br/>
              <w:br/>
              <w:t>Period 2:</w:t>
              <w:br/>
              <w:t>Teacher reads reflections to assess students’ metacognitive awareness and identify lingering questions.</w:t>
            </w:r>
          </w:p>
        </w:tc>
      </w:tr>
      <w:tr>
        <w:tc>
          <w:tcPr>
            <w:tcW w:type="dxa" w:w="900"/>
            <w:shd w:val="clear" w:color="auto" w:fill="E2EFDA"/>
            <w:vAlign w:val="center"/>
          </w:tcPr>
          <w:p>
            <w:pPr>
              <w:spacing w:before="40" w:after="40"/>
              <w:jc w:val="center"/>
            </w:pPr>
            <w:r>
              <w:rPr>
                <w:rFonts w:ascii="Arial" w:hAnsi="Arial"/>
                <w:b/>
                <w:i w:val="0"/>
                <w:color w:val="000000"/>
                <w:sz w:val="18"/>
              </w:rPr>
              <w:t>Explain Phase</w:t>
            </w:r>
          </w:p>
        </w:tc>
        <w:tc>
          <w:tcPr>
            <w:tcW w:type="dxa" w:w="2556"/>
            <w:shd w:val="clear" w:color="auto" w:fill="FFFFFF"/>
            <w:vAlign w:val="top"/>
          </w:tcPr>
          <w:p>
            <w:pPr>
              <w:spacing w:before="40" w:after="40"/>
              <w:jc w:val="left"/>
            </w:pPr>
            <w:r>
              <w:rPr>
                <w:rFonts w:ascii="Arial" w:hAnsi="Arial"/>
                <w:b w:val="0"/>
                <w:i w:val="0"/>
                <w:color w:val="000000"/>
                <w:sz w:val="18"/>
              </w:rPr>
              <w:t>Period 1:</w:t>
              <w:br/>
              <w:t>Min 15–25: Share Final Explanations (Think-Pair-Share) Students pair up and share their final explanations. Partners provide feedback: “Is the explanation clear? Is it supported by evidence?” After pairs, teacher asks 2–3 volunteers to share with the class. Teacher provides positive feedback and celebrates students’ explanations.</w:t>
              <w:br/>
              <w:br/>
              <w:t>Period 2:</w:t>
              <w:br/>
              <w:t>Min 35–40: Celebration &amp; Closure Teacher: “Congratulations! You’ve completed the Chemical Bonding unit. You started with a puzzle — why are diamond and graphite so different? — and you figured it out using evidence and scientific reasoning. You’ve learned about ionic, covalent, and metallic bonding. You’ve connected bonding to properties and uses. You’ve built models and conducted investigations. You should be proud!” Teacher asks: “What’s one thing you’ll remember from this unit?” Students share (popcorn style or volunteers). Teacher celebrates students’ achievements and thanks them for their hard work.</w:t>
            </w:r>
          </w:p>
        </w:tc>
        <w:tc>
          <w:tcPr>
            <w:tcW w:type="dxa" w:w="2556"/>
            <w:shd w:val="clear" w:color="auto" w:fill="F2F2F2"/>
            <w:vAlign w:val="top"/>
          </w:tcPr>
          <w:p>
            <w:pPr>
              <w:spacing w:before="40" w:after="40"/>
              <w:jc w:val="left"/>
            </w:pPr>
          </w:p>
        </w:tc>
        <w:tc>
          <w:tcPr>
            <w:tcW w:type="dxa" w:w="2556"/>
            <w:shd w:val="clear" w:color="auto" w:fill="FFFFFF"/>
            <w:vAlign w:val="top"/>
          </w:tcPr>
          <w:p>
            <w:pPr>
              <w:spacing w:before="40" w:after="40"/>
              <w:jc w:val="left"/>
            </w:pPr>
            <w:r>
              <w:rPr>
                <w:rFonts w:ascii="Arial" w:hAnsi="Arial"/>
                <w:b w:val="0"/>
                <w:i w:val="0"/>
                <w:color w:val="000000"/>
                <w:sz w:val="18"/>
              </w:rPr>
              <w:t>Period 1:</w:t>
              <w:br/>
              <w:t>Teacher facilitates sharing. Asks: “What did you learn from your partner’s explanation?” (5-sec wait time). Celebrates: “Excellent explanations! You’ve all figured out the phenomenon!” Provides positive feedback: “I’m impressed by how you’ve used evidence to support your explanations.”</w:t>
              <w:br/>
              <w:br/>
              <w:t>Period 2:</w:t>
              <w:br/>
              <w:t>Teacher celebrates students’ achievements. Asks: “What’s one thing you’ll remember?” (5-sec wait time). Listens to responses, provides positive feedback. Thanks students: “Thank you for your curiosity, hard work, and collaboration. You’re all scientists!” Provides closure: “Next unit, we’ll explore [next topic].”</w:t>
            </w:r>
          </w:p>
        </w:tc>
        <w:tc>
          <w:tcPr>
            <w:tcW w:type="dxa" w:w="2556"/>
            <w:shd w:val="clear" w:color="auto" w:fill="F2F2F2"/>
            <w:vAlign w:val="top"/>
          </w:tcPr>
          <w:p>
            <w:pPr>
              <w:spacing w:before="40" w:after="40"/>
              <w:jc w:val="left"/>
            </w:pPr>
            <w:r>
              <w:rPr>
                <w:rFonts w:ascii="Arial" w:hAnsi="Arial"/>
                <w:b w:val="0"/>
                <w:i w:val="0"/>
                <w:color w:val="000000"/>
                <w:sz w:val="18"/>
              </w:rPr>
              <w:t>Period 1:</w:t>
              <w:br/>
              <w:t>Think-Pair-Share (Peer Feedback): Students share and refine explanations.</w:t>
              <w:br/>
              <w:br/>
              <w:t>Period 2:</w:t>
              <w:br/>
              <w:t>Celebration &amp; Closure: Teacher celebrates students’ learning and provides closure.</w:t>
            </w:r>
          </w:p>
        </w:tc>
        <w:tc>
          <w:tcPr>
            <w:tcW w:type="dxa" w:w="2556"/>
            <w:shd w:val="clear" w:color="auto" w:fill="FFFFFF"/>
            <w:vAlign w:val="top"/>
          </w:tcPr>
          <w:p>
            <w:pPr>
              <w:spacing w:before="40" w:after="40"/>
              <w:jc w:val="left"/>
            </w:pPr>
            <w:r>
              <w:rPr>
                <w:rFonts w:ascii="Arial" w:hAnsi="Arial"/>
                <w:b w:val="0"/>
                <w:i w:val="0"/>
                <w:color w:val="000000"/>
                <w:sz w:val="18"/>
              </w:rPr>
              <w:t>Period 1:</w:t>
              <w:br/>
              <w:t>Teacher listens: Are students’ explanations accurate, clear, and evidence-based?</w:t>
              <w:br/>
              <w:br/>
              <w:t>Period 2:</w:t>
              <w:br/>
              <w:t>Teacher observes: Are students proud of their learning? Do they feel a sense of accomplishment?</w:t>
            </w:r>
          </w:p>
        </w:tc>
      </w:tr>
      <w:tr>
        <w:tc>
          <w:tcPr>
            <w:tcW w:type="dxa" w:w="900"/>
            <w:shd w:val="clear" w:color="auto" w:fill="FCE4D6"/>
            <w:vAlign w:val="center"/>
          </w:tcPr>
          <w:p>
            <w:pPr>
              <w:spacing w:before="40" w:after="40"/>
              <w:jc w:val="center"/>
            </w:pPr>
            <w:r>
              <w:rPr>
                <w:rFonts w:ascii="Arial" w:hAnsi="Arial"/>
                <w:b/>
                <w:i w:val="0"/>
                <w:color w:val="000000"/>
                <w:sz w:val="18"/>
              </w:rPr>
              <w:t>Driving Question Board (DQB) Creation</w:t>
            </w:r>
          </w:p>
        </w:tc>
        <w:tc>
          <w:tcPr>
            <w:tcW w:type="dxa" w:w="2556"/>
            <w:shd w:val="clear" w:color="auto" w:fill="FFFFFF"/>
            <w:vAlign w:val="top"/>
          </w:tcPr>
          <w:p>
            <w:pPr>
              <w:spacing w:before="40" w:after="40"/>
              <w:jc w:val="left"/>
            </w:pPr>
            <w:r>
              <w:rPr>
                <w:rFonts w:ascii="Arial" w:hAnsi="Arial"/>
                <w:b w:val="0"/>
                <w:i w:val="0"/>
                <w:color w:val="000000"/>
                <w:sz w:val="18"/>
              </w:rPr>
              <w:t>Min 25–35: Complete Driving Question Board Teacher: “Let’s complete the Driving Question Board. We started with questions in Lesson 1. Now, let’s answer them.” Teacher reviews DQB with class: Main Driving Question: “How do the bonds between atoms determine the properties and uses of substances?” Answer: Bond type (ionic, covalent, metallic) and structure (giant lattice, small molecules, 3D network, layers) determine properties (melting point, conductivity, hardness, solubility). Properties determine uses (NaCl in food, diamond in cutting tools, graphite in pencils, metals in wiring and construction). Teacher writes answer on DQB. Students copy into notebooks. Teacher also reviews supporting driving questions and answers. Students celebrate completing the DQB!</w:t>
            </w:r>
          </w:p>
        </w:tc>
        <w:tc>
          <w:tcPr>
            <w:tcW w:type="dxa" w:w="2556"/>
            <w:shd w:val="clear" w:color="auto" w:fill="F2F2F2"/>
            <w:vAlign w:val="top"/>
          </w:tcPr>
          <w:p>
            <w:pPr>
              <w:spacing w:before="40" w:after="40"/>
              <w:jc w:val="left"/>
            </w:pPr>
            <w:r>
              <w:rPr>
                <w:rFonts w:ascii="Arial" w:hAnsi="Arial"/>
                <w:b w:val="0"/>
                <w:i w:val="0"/>
                <w:color w:val="000000"/>
                <w:sz w:val="18"/>
              </w:rPr>
              <w:t>Driving Question Board (chart paper or digital)</w:t>
            </w:r>
          </w:p>
        </w:tc>
        <w:tc>
          <w:tcPr>
            <w:tcW w:type="dxa" w:w="2556"/>
            <w:shd w:val="clear" w:color="auto" w:fill="FFFFFF"/>
            <w:vAlign w:val="top"/>
          </w:tcPr>
          <w:p>
            <w:pPr>
              <w:spacing w:before="40" w:after="40"/>
              <w:jc w:val="left"/>
            </w:pPr>
            <w:r>
              <w:rPr>
                <w:rFonts w:ascii="Arial" w:hAnsi="Arial"/>
                <w:b w:val="0"/>
                <w:i w:val="0"/>
                <w:color w:val="000000"/>
                <w:sz w:val="18"/>
              </w:rPr>
              <w:t>Teacher facilitates DQB completion. Asks: “Have we answered all our questions?” (yes!). “What new questions do we have?” (students may have new questions about advanced topics — teacher records these as “Future Questions”). Celebrates: “We’ve completed the DQB! You’ve answered the driving question!”</w:t>
            </w:r>
          </w:p>
        </w:tc>
        <w:tc>
          <w:tcPr>
            <w:tcW w:type="dxa" w:w="2556"/>
            <w:shd w:val="clear" w:color="auto" w:fill="F2F2F2"/>
            <w:vAlign w:val="top"/>
          </w:tcPr>
          <w:p>
            <w:pPr>
              <w:spacing w:before="40" w:after="40"/>
              <w:jc w:val="left"/>
            </w:pPr>
            <w:r>
              <w:rPr>
                <w:rFonts w:ascii="Arial" w:hAnsi="Arial"/>
                <w:b w:val="0"/>
                <w:i w:val="0"/>
                <w:color w:val="000000"/>
                <w:sz w:val="18"/>
              </w:rPr>
              <w:t>Whole-Class Sensemaking (DQB Completion): Students celebrate answering the driving question.</w:t>
            </w:r>
          </w:p>
        </w:tc>
        <w:tc>
          <w:tcPr>
            <w:tcW w:type="dxa" w:w="2556"/>
            <w:shd w:val="clear" w:color="auto" w:fill="FFFFFF"/>
            <w:vAlign w:val="top"/>
          </w:tcPr>
          <w:p>
            <w:pPr>
              <w:spacing w:before="40" w:after="40"/>
              <w:jc w:val="left"/>
            </w:pPr>
            <w:r>
              <w:rPr>
                <w:rFonts w:ascii="Arial" w:hAnsi="Arial"/>
                <w:b w:val="0"/>
                <w:i w:val="0"/>
                <w:color w:val="000000"/>
                <w:sz w:val="18"/>
              </w:rPr>
              <w:t>Teacher checks: Do students understand that they’ve answered the driving question? Are they proud of their achievement?</w:t>
            </w:r>
          </w:p>
        </w:tc>
      </w:tr>
      <w:tr>
        <w:tc>
          <w:tcPr>
            <w:tcW w:type="dxa" w:w="900"/>
            <w:shd w:val="clear" w:color="auto" w:fill="D5E8F0"/>
            <w:vAlign w:val="center"/>
          </w:tcPr>
          <w:p>
            <w:pPr>
              <w:spacing w:before="40" w:after="40"/>
              <w:jc w:val="center"/>
            </w:pPr>
            <w:r>
              <w:rPr>
                <w:rFonts w:ascii="Arial" w:hAnsi="Arial"/>
                <w:b/>
                <w:i w:val="0"/>
                <w:color w:val="000000"/>
                <w:sz w:val="18"/>
              </w:rPr>
              <w:t>Model Building Phase</w:t>
            </w:r>
          </w:p>
        </w:tc>
        <w:tc>
          <w:tcPr>
            <w:tcW w:type="dxa" w:w="2556"/>
            <w:shd w:val="clear" w:color="auto" w:fill="FFFFFF"/>
            <w:vAlign w:val="top"/>
          </w:tcPr>
          <w:p>
            <w:pPr>
              <w:spacing w:before="40" w:after="40"/>
              <w:jc w:val="left"/>
            </w:pPr>
            <w:r>
              <w:rPr>
                <w:rFonts w:ascii="Arial" w:hAnsi="Arial"/>
                <w:b w:val="0"/>
                <w:i w:val="0"/>
                <w:color w:val="000000"/>
                <w:sz w:val="18"/>
              </w:rPr>
              <w:t>Min 35–40: Present Final Models Teacher: “Now, let’s share our final models.” Teacher asks 3–4 volunteers to share their final paper models (from notebooks) with the class. Students explain their models, showing all bond types, structures, properties, and uses. Teacher provides positive feedback.</w:t>
            </w:r>
          </w:p>
        </w:tc>
        <w:tc>
          <w:tcPr>
            <w:tcW w:type="dxa" w:w="2556"/>
            <w:shd w:val="clear" w:color="auto" w:fill="F2F2F2"/>
            <w:vAlign w:val="top"/>
          </w:tcPr>
          <w:p>
            <w:pPr>
              <w:spacing w:before="40" w:after="40"/>
              <w:jc w:val="left"/>
            </w:pPr>
            <w:r>
              <w:rPr>
                <w:rFonts w:ascii="Arial" w:hAnsi="Arial"/>
                <w:b w:val="0"/>
                <w:i w:val="0"/>
                <w:color w:val="000000"/>
                <w:sz w:val="18"/>
              </w:rPr>
              <w:t>Student notebooks with final models</w:t>
            </w:r>
          </w:p>
        </w:tc>
        <w:tc>
          <w:tcPr>
            <w:tcW w:type="dxa" w:w="2556"/>
            <w:shd w:val="clear" w:color="auto" w:fill="FFFFFF"/>
            <w:vAlign w:val="top"/>
          </w:tcPr>
          <w:p>
            <w:pPr>
              <w:spacing w:before="40" w:after="40"/>
              <w:jc w:val="left"/>
            </w:pPr>
            <w:r>
              <w:rPr>
                <w:rFonts w:ascii="Arial" w:hAnsi="Arial"/>
                <w:b w:val="0"/>
                <w:i w:val="0"/>
                <w:color w:val="000000"/>
                <w:sz w:val="18"/>
              </w:rPr>
              <w:t>Teacher facilitates model sharing. Asks: “What’s one thing you’re proud of in your model?” (5-sec wait time). Celebrates: “Your models are excellent! They show how much you’ve learned.” Provides positive feedback: “I love how you’ve included all bond types and connected them to properties and uses.”</w:t>
            </w:r>
          </w:p>
        </w:tc>
        <w:tc>
          <w:tcPr>
            <w:tcW w:type="dxa" w:w="2556"/>
            <w:shd w:val="clear" w:color="auto" w:fill="F2F2F2"/>
            <w:vAlign w:val="top"/>
          </w:tcPr>
          <w:p>
            <w:pPr>
              <w:spacing w:before="40" w:after="40"/>
              <w:jc w:val="left"/>
            </w:pPr>
            <w:r>
              <w:rPr>
                <w:rFonts w:ascii="Arial" w:hAnsi="Arial"/>
                <w:b w:val="0"/>
                <w:i w:val="0"/>
                <w:color w:val="000000"/>
                <w:sz w:val="18"/>
              </w:rPr>
              <w:t>Model Sharing (Celebration): Students share and celebrate final models.</w:t>
            </w:r>
          </w:p>
        </w:tc>
        <w:tc>
          <w:tcPr>
            <w:tcW w:type="dxa" w:w="2556"/>
            <w:shd w:val="clear" w:color="auto" w:fill="FFFFFF"/>
            <w:vAlign w:val="top"/>
          </w:tcPr>
          <w:p>
            <w:pPr>
              <w:spacing w:before="40" w:after="40"/>
              <w:jc w:val="left"/>
            </w:pPr>
            <w:r>
              <w:rPr>
                <w:rFonts w:ascii="Arial" w:hAnsi="Arial"/>
                <w:b w:val="0"/>
                <w:i w:val="0"/>
                <w:color w:val="000000"/>
                <w:sz w:val="18"/>
              </w:rPr>
              <w:t>Teacher assesses: Are final models comprehensive, accurate, and well-explained?</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C55A11"/>
          </w:tcPr>
          <w:p>
            <w:pPr>
              <w:spacing w:before="40" w:after="40"/>
              <w:jc w:val="left"/>
            </w:pPr>
            <w:r>
              <w:rPr>
                <w:rFonts w:ascii="Arial" w:hAnsi="Arial"/>
                <w:b/>
                <w:i w:val="0"/>
                <w:color w:val="FFFFFF"/>
                <w:sz w:val="22"/>
              </w:rPr>
              <w:t>D. TEACHER REFLECTION</w:t>
            </w:r>
          </w:p>
        </w:tc>
      </w:tr>
      <w:tr>
        <w:tc>
          <w:tcPr>
            <w:tcW w:type="dxa" w:w="13680"/>
            <w:shd w:val="clear" w:color="auto" w:fill="FCE4D6"/>
          </w:tcPr>
          <w:p>
            <w:pPr>
              <w:spacing w:before="40" w:after="40"/>
              <w:jc w:val="left"/>
            </w:pPr>
            <w:r>
              <w:rPr>
                <w:rFonts w:ascii="Arial" w:hAnsi="Arial"/>
                <w:b w:val="0"/>
                <w:i w:val="0"/>
                <w:color w:val="000000"/>
                <w:sz w:val="18"/>
              </w:rPr>
              <w:t>After teaching Lesson 13, reflect on these questions:</w:t>
              <w:br/>
              <w:t>Final Explanations: Were students able to present clear, evidence-based explanations of the phenomenon? What evidence did you see of deep understanding?</w:t>
              <w:br/>
              <w:t>DQB Completion: Did completing the DQB provide a sense of closure and accomplishment? Did students recognize that they had answered the driving question?</w:t>
              <w:br/>
              <w:t>Summative Assessment: What did the assessment reveal about students’ mastery of bonding concepts? What topics need reteaching or reinforcement?</w:t>
              <w:br/>
              <w:t>Reflections: What did students’ reflections reveal about their learning, growth, and lingering questions? How can you use this information to improve future instruction?</w:t>
              <w:br/>
              <w:t>Unit Success: Overall, how successful was the unit in engaging students, building understanding, and connecting to Kenyan contexts? What would you do differently next time?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7030A0"/>
          </w:tcPr>
          <w:p>
            <w:pPr>
              <w:spacing w:before="40" w:after="40"/>
              <w:jc w:val="left"/>
            </w:pPr>
            <w:r>
              <w:rPr>
                <w:rFonts w:ascii="Arial" w:hAnsi="Arial"/>
                <w:b/>
                <w:i w:val="0"/>
                <w:color w:val="FFFFFF"/>
                <w:sz w:val="22"/>
              </w:rPr>
              <w:t>E. SUMMARY TABLE PROMPT  (pre-filled example for this lesson)</w:t>
            </w:r>
          </w:p>
        </w:tc>
      </w:tr>
      <w:tr>
        <w:tc>
          <w:tcPr>
            <w:tcW w:type="dxa" w:w="2999"/>
            <w:shd w:val="clear" w:color="auto" w:fill="EAD1F5"/>
          </w:tcPr>
          <w:p>
            <w:pPr>
              <w:spacing w:before="40" w:after="40"/>
              <w:jc w:val="left"/>
            </w:pPr>
            <w:r>
              <w:rPr>
                <w:rFonts w:ascii="Arial" w:hAnsi="Arial"/>
                <w:b/>
                <w:i w:val="0"/>
                <w:color w:val="000000"/>
                <w:sz w:val="18"/>
              </w:rPr>
              <w:t>What did I observe?</w:t>
            </w:r>
          </w:p>
        </w:tc>
        <w:tc>
          <w:tcPr>
            <w:tcW w:type="dxa" w:w="10680"/>
            <w:shd w:val="clear" w:color="auto" w:fill="FFFFFF"/>
          </w:tcPr>
          <w:p>
            <w:pPr>
              <w:spacing w:before="40" w:after="40"/>
              <w:jc w:val="left"/>
            </w:pPr>
            <w:r>
              <w:rPr>
                <w:rFonts w:ascii="Arial" w:hAnsi="Arial"/>
                <w:b w:val="0"/>
                <w:i w:val="0"/>
                <w:color w:val="000000"/>
                <w:sz w:val="18"/>
              </w:rPr>
              <w:t>Completed individual Final Explanation document synthesising all learning across 13 lessons. Presented and explained final model of chemical bonding.</w:t>
            </w:r>
          </w:p>
        </w:tc>
      </w:tr>
      <w:tr>
        <w:tc>
          <w:tcPr>
            <w:tcW w:type="dxa" w:w="2999"/>
            <w:shd w:val="clear" w:color="auto" w:fill="EAD1F5"/>
          </w:tcPr>
          <w:p>
            <w:pPr>
              <w:spacing w:before="40" w:after="40"/>
              <w:jc w:val="left"/>
            </w:pPr>
            <w:r>
              <w:rPr>
                <w:rFonts w:ascii="Arial" w:hAnsi="Arial"/>
                <w:b/>
                <w:i w:val="0"/>
                <w:color w:val="000000"/>
                <w:sz w:val="18"/>
              </w:rPr>
              <w:t>What did I learn?</w:t>
            </w:r>
          </w:p>
        </w:tc>
        <w:tc>
          <w:tcPr>
            <w:tcW w:type="dxa" w:w="10680"/>
            <w:shd w:val="clear" w:color="auto" w:fill="FFFFFF"/>
          </w:tcPr>
          <w:p>
            <w:pPr>
              <w:spacing w:before="40" w:after="40"/>
              <w:jc w:val="left"/>
            </w:pPr>
            <w:r>
              <w:rPr>
                <w:rFonts w:ascii="Arial" w:hAnsi="Arial"/>
                <w:b w:val="0"/>
                <w:i w:val="0"/>
                <w:color w:val="000000"/>
                <w:sz w:val="18"/>
              </w:rPr>
              <w:t>A complete understanding of chemical bonding — from atomic stability through all five bond types to real-world applications — explains why substances have the properties they do.</w:t>
            </w:r>
          </w:p>
        </w:tc>
      </w:tr>
      <w:tr>
        <w:tc>
          <w:tcPr>
            <w:tcW w:type="dxa" w:w="2999"/>
            <w:shd w:val="clear" w:color="auto" w:fill="EAD1F5"/>
          </w:tcPr>
          <w:p>
            <w:pPr>
              <w:spacing w:before="40" w:after="40"/>
              <w:jc w:val="left"/>
            </w:pPr>
            <w:r>
              <w:rPr>
                <w:rFonts w:ascii="Arial" w:hAnsi="Arial"/>
                <w:b/>
                <w:i w:val="0"/>
                <w:color w:val="000000"/>
                <w:sz w:val="18"/>
              </w:rPr>
              <w:t>How does this explain the phenomenon?</w:t>
            </w:r>
          </w:p>
        </w:tc>
        <w:tc>
          <w:tcPr>
            <w:tcW w:type="dxa" w:w="10680"/>
            <w:shd w:val="clear" w:color="auto" w:fill="FFFFFF"/>
          </w:tcPr>
          <w:p>
            <w:pPr>
              <w:spacing w:before="40" w:after="40"/>
              <w:jc w:val="left"/>
            </w:pPr>
            <w:r>
              <w:rPr>
                <w:rFonts w:ascii="Arial" w:hAnsi="Arial"/>
                <w:b w:val="0"/>
                <w:i w:val="0"/>
                <w:color w:val="000000"/>
                <w:sz w:val="18"/>
              </w:rPr>
              <w:t>Diamond and graphite are both pure carbon, but their completely different properties arise entirely from different bonding arrangements: 4-bond 3D network (diamond) vs 3-bond layered structure with delocalised electrons (graphite).</w:t>
            </w:r>
          </w:p>
        </w:tc>
      </w:tr>
    </w:tbl>
    <w:p>
      <w:pPr>
        <w:spacing w:before="0" w:after="0"/>
        <w:spacing w:before="0" w:after="0" w:line="240" w:lineRule="auto"/>
      </w:pPr>
    </w:p>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