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CHEMICALS OF LIFE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assessment asks you to bring together everything you have learned across all six lessons in the Chemicals of Life unit. You will use evidence from class activities, experiments, readings, and discussions to construct a full scientific explanation of why our bodies need specific chemicals from food and what happens at the molecular level when those chemicals are present or missing. Read each section prompt carefully before writing. Your answers should go beyond listing facts — you must explain mechanisms, use scientific vocabulary correctly, connect ideas across the unit, and refer back to the anchoring phenomenon of the two children in Nairobi whose diets and health outcomes are so different. Where possible, support your explanations with specific examples from Kenya (foods, conditions, scientists, or contexts discussed in class). Write in complete sentences and organise your ideas clearly. This assessment is your opportunity to show the depth of your understanding, so take your time, refer to your notes and models, and explain your thinking as fully as you can.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CHEMICALS OF LIFE AND THEIR ROLES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Identify the major biological macromolecules found in food and explain the specific structural and functional role each one plays in the human body. Use the two children from the anchoring phenomenon to illustrate how the presence or absence of each macromolecule leads to observable differences in growth, energy, immunity, and overall health. In your answer, refer to specific Kenyan foods that supply each macromolecule.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Living organisms depend on four major classes of biological macromolecules: carbohydrates, proteins, lipids, and nucleic acids — alongside water and mineral ions. Carbohydrates, such as the starch found in ugali and githeri, serve as the body's primary energy source. Glucose molecules are broken down during cellular respiration to release ATP, the energy currency of the cell. Without sufficient carbohydrate intake, the body cannot fuel basic metabolic processes. However, eating only ugali — as the brother in our phenomenon largely does — means the body receives energy but lacks the raw materials needed for growth and repair. Proteins, found in beans, eggs, milk, and nyama choma, are polymers of amino acids linked by peptide bonds. They serve structural roles (building muscle fibres and connective tissue), regulatory roles (as hormones such as insulin), transport roles (haemoglobin carries oxygen in red blood cells), and critical defensive roles (antibodies are glycoproteins that identify and neutralise pathogens). The brother who eats little protein cannot synthesise adequate antibodies or build muscle tissue, which directly explains why he is smaller, weaker, and falls sick more often. Lipids, found in milk fat and meat, form the phospholipid bilayer of every cell membrane, insulate nerves, and store long-term energy. Nucleic acids — DNA and RNA — store and transmit genetic information and direct protein synthesis through transcription and translation. Although nucleic acids are not dietary supplements in the traditional sense, the nitrogen, phosphorus, and carbon needed to build them must come from the food we eat. The neighbour's child, eating a varied diet of githeri, sukuma wiki, milk, and occasional nyama choma, receives all four macromolecule classes and is therefore able to grow, maintain immunity, and recover quickly from illness.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MOLECULAR STRUCTURE AND FUNCTION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Choose TWO macromolecules from the list (carbohydrates, proteins, lipids) and explain in detail how each molecule's structure determines its function in the body. Your answer must include the monomers involved, how polymers are formed or broken down (including the type of chemical reaction), and at least one specific example of how a structural feature directly enables a biological function.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Proteins are constructed from amino acid monomers, of which there are twenty types, each differing in their R-group (side chain). Amino acids are joined together by peptide bonds formed through condensation reactions, in which a water molecule is released for each bond formed. The resulting polypeptide chain folds into a specific three-dimensional shape — determined by interactions between R-groups — that gives each protein its unique function. For example, enzymes such as amylase (found in saliva) have an active site whose precise shape allows only specific substrate molecules to bind; a change in that shape through denaturation destroys enzyme function entirely. Haemoglobin's quaternary structure, made of four folded polypeptide subunits, gives it the ability to carry four oxygen molecules simultaneously — a structural feature directly enabling efficient oxygen transport in the blood. When the brother in our phenomenon lacks dietary protein, his body cannot synthesise haemoglobin in adequate quantities, reducing oxygen delivery to tissues and contributing to fatigue and poor growth. Carbohydrates are built from monosaccharide monomers such as glucose (C₆H₁₂O₆). Two monosaccharides join via a glycosidic bond in a condensation reaction to form disaccharides (e.g., maltose, found as starch is digested), and many monosaccharides join to form polysaccharides. Starch, the storage carbohydrate in maize (the base of ugali), has a branched or unbranched helical structure that makes it compact for storage and easily accessible for hydrolysis by amylase enzymes. Cellulose, by contrast, has beta-glycosidic bonds that create straight, rigid chains — giving plant cell walls structural strength but making cellulose indigestible by humans. The structural difference between alpha-glucose (starch) and beta-glucose (cellulose) — a single difference in the orientation of the hydroxyl group on carbon-1 — results in radically different biological functions, illustrating that molecular geometry directly governs biological role.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ENZYMES AND THE REGULATION OF CHEMICAL PROCESSES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enzymes regulate chemical processes in living organisms. Your answer must cover enzyme structure, the mechanism by which enzymes catalyse reactions (including the lock-and-key or induced-fit model), and how factors such as temperature, pH, and substrate concentration affect enzyme activity. Connect your explanation to the process of digestion in the human gut, using at least one specific enzyme involved in breaking down food eaten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Enzymes are biological catalysts — almost always globular proteins — that speed up chemical reactions in living organisms without being consumed in the process. Each enzyme has a region called the active site, a three-dimensional pocket whose shape is complementary to a specific substrate molecule. According to the lock-and-key model, the substrate fits precisely into the active site the way a key fits a lock, forming an enzyme-substrate complex. In the more nuanced induced-fit model, the active site changes shape slightly as the substrate binds, creating a tighter, more effective fit. Once bound, the enzyme lowers the activation energy needed for the reaction to proceed, allowing products to form rapidly. The enzyme is then released unchanged and is free to catalyse another reaction cycle. Enzyme activity is sensitive to environmental conditions. Temperature increases the kinetic energy of molecules, raising the rate of enzyme-substrate collisions and increasing reaction rate — up to an optimum, typically around 37°C in the human body. Above this temperature, the enzyme denatures: heat breaks the hydrogen bonds and other interactions that maintain its three-dimensional shape, distorting the active site so that substrate can no longer bind. pH also affects enzyme shape; each enzyme has an optimum pH. Pepsin, which digests proteins in the stomach, works best at a highly acidic pH of around 2, while pancreatic amylase works best at the neutral to slightly alkaline pH of the small intestine. When a Kenyan student eats githeri — a mixture of maize and beans — salivary amylase in the mouth begins hydrolysing the starch in maize into maltose by breaking glycosidic bonds (hydrolysis reactions, which are the reverse of condensation). In the small intestine, proteases such as trypsin break the peptide bonds of bean proteins into amino acids that can be absorbed into the bloodstream. These amino acids then travel to cells throughout the body and are assembled into the proteins the growing child needs. The brother who eats mainly ugali provides amylase with ample substrate (starch) but gives protease enzymes very little protein substrate to work with, meaning his body cannot absorb the amino acids needed for growth, immune function, and tissue repair.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DEFICIENCY, DISEASE, AND THE MOLECULAR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specific biological evidence, explain what happens at the molecular and cellular level when a person's diet is deficient in protein. Name and describe at least ONE protein-deficiency condition relevant to Kenya. Then explain how the varied diet of the neighbour's child prevents such conditions. Finally, suggest two practical, locally realistic dietary recommendations — based on molecular evidence — that the brother's family could adopt to improve his health.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dietary protein intake is chronically insufficient, the body cannot synthesise the full range of proteins it requires. At the molecular level, ribosomes lack the amino acid monomers needed to complete polypeptide chains, so protein synthesis slows or halts. The body responds by breaking down its own muscle proteins to release amino acids for more critical functions such as enzyme production and immune defence — a process called catabolism. Over time, this leads to muscle wasting (atrophy), reduced production of antibodies, impaired growth hormone signalling, and a decrease in plasma proteins such as albumin. When albumin levels in the blood fall, osmotic pressure in blood vessels drops, causing fluid to leak into surrounding tissues and produce the characteristic swelling (oedema) seen in severe protein malnutrition. This condition, known as Kwashiorkor, is observed in parts of Kenya, particularly in regions where maize or cassava forms the almost exclusive diet without adequate legume, dairy, or animal protein supplementation. Children with Kwashiorkor show oedema (especially a swollen abdomen), stunted growth, depigmented hair, and severe susceptibility to infections because their immune systems cannot produce adequate antibodies. The neighbour's child's diet — githeri (maize and beans together, which provide complementary amino acids), sukuma wiki (providing vitamins and minerals that support enzyme cofactor function), and milk (a complete protein source) — ensures a continuous supply of all essential amino acids, enabling full protein synthesis, robust antibody production, adequate muscle development, and efficient tissue repair. For the brother's family, two realistic and affordable recommendations are: first, to add beans, lentils, or green grams (ndengu) to every ugali meal, since legumes are affordable and rich in essential amino acids that complement the incomplete proteins in maize; second, to incorporate eggs or omena (dried sardines from Lake Victoria) into the weekly diet, as these are inexpensive, locally available, and high-quality complete protein sources that supply all essential amino acids needed for normal growth and immune function.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SYNTHESISING YOUR UNDERSTANDING — RETURNING TO THE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Return to the original anchoring phenomenon. Write a complete and cohesive scientific explanation — as if you were explaining to a doctor or a nutritionist — of why the two children, both eating until they feel full, show such different outcomes in growth, immunity, and energy. Your explanation must integrate knowledge of macromolecule structure and function, enzyme action, and the molecular consequences of dietary deficiency. Conclude by reflecting on what this phenomenon reveals about the relationship between molecular biology and human health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observation that two children can both feel full yet develop so differently is explained entirely at the molecular level. Feeling full is a sensation triggered largely by stomach distension and caloric intake — it tells the body that food volume and energy supply are sufficient, but it reveals nothing about the chemical composition of what has been eaten. The brother's diet of plain ugali provides glucose polymers (starch) that are hydrolysed by amylase and absorbed as glucose, fuelling cellular respiration and ATP production. He is not starving for energy in the short term. However, his diet is critically deficient in protein, essential fatty acids, and micronutrients. Without a continuous supply of diverse amino acids, his ribosomes cannot synthesise the full complement of structural proteins (actin and myosin for muscle, collagen for connective tissue), regulatory proteins (growth hormone, insulin), transport proteins (haemoglobin), or immune proteins (antibodies and complement proteins). The consequences cascade through every organ system: his muscles remain underdeveloped because there are insufficient amino acids for myofibril synthesis; his immune system is compromised because B-lymphocytes cannot produce adequate immunoglobulins; his recovery from illness is prolonged because the enzymes and cells needed for tissue repair cannot be manufactured in sufficient quantities. The neighbour's child, eating githeri, sukuma wiki, milk, and nyama choma, supplies her body with all twenty amino acids (including all nine essential ones), complex carbohydrates for sustained energy, lipids for membrane integrity and nerve insulation, iron for haemoglobin, calcium for bone mineralisation, and vitamins that serve as enzyme cofactors. Her enzyme systems — digestive proteases, metabolic kinases, antioxidant enzymes — all function at optimal rates because both the enzyme proteins themselves and their cofactors are available. This phenomenon powerfully illustrates that human health is fundamentally a molecular phenomenon. What we see on the outside — growth, strength, energy, resistance to disease — is the visible expression of trillions of molecular interactions happening inside every cell. In the Kenyan context, where maize-based diets dominate in many households and protein-rich foods may be perceived as expensive, this understanding has profound public health implications. Educating families about protein complementarity (combining maize with beans or lentils), the nutritional value of affordable local foods like omena and eggs, and the molecular basis of nutrition can transform health outcomes for children across Kenya without requiring expensive dietary changes.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and Use of Biological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scientific content is accurate and complete. Student consistently and correctly uses key vocabulary (e.g., monomer, polymer, peptide bond, condensation, hydrolysis, active site, denaturation, amino acid, macromolecule) in context. Explanations reflect a secure understanding of molecular mechanisms with no factual errors.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scientific content is accurate. Key vocabulary is used correctly in most cases, with minor errors or omissions that do not obscure understanding. Core molecular mechanisms are described correctly, though some detail may be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content contains significant errors or misconceptions. Vocabulary is misused, missing, or used without understanding. Explanations remain at a surface level (e.g., 'proteins make you strong') without describing underlying molecular mechanisms.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Enzyme Structure and Function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provides a detailed, accurate explanation of enzyme structure (active site, specificity, globular protein), mechanism (lock-and-key or induced-fit, enzyme-substrate complex, activation energy), and the effect of at least two factors (temperature, pH, substrate concentration) on enzyme activity. Explanation is clearly connected to digestion with a specific named Kenyan food enzyme 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explains enzyme function and at least one factor affecting activity correctly. The connection to digestion is present but may lack specificity or a clear Kenyan food context. Minor gaps in mechanistic detail do not significantly impair the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shows a basic or incomplete understanding of enzymes (e.g., 'enzymes help break down food') without explaining the active site, specificity, or the effect of environmental factors. Kenyan food context is absent or incorrectly applied.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Integration of Evidence and Connection to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explicitly and consistently returns to the anchoring phenomenon throughout all sections, using it as an explanatory anchor. Evidence from at least three lessons (e.g., macromolecule structure, enzyme action, deficiency conditions) is woven together into a coherent, multi-causal explanation of why the two children differ. Explanations are causally linked (A leads to B because of C) rather than merely listed.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refers to the anchoring phenomenon in most sections and connects evidence from at least two lesson topics. Causal links are present but may be incomplete or not always clearly articulated. The overall explanation is coherent, though some sections may read as isolated facts rather than integrated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makes little or no reference to the anchoring phenomenon. Evidence from lessons is presented as disconnected facts without causal integration. The student does not explain why the two children differ in terms of molecular mechanisms.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Kenyan Context and Real-World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consistently uses specific, accurate Kenyan examples throughout (e.g., named foods such as omena, githeri, sukuma wiki, ugali, ndengu; local health conditions such as Kwashiorkor in Kenya; affordable local dietary recommendations). Real-world application is scientifically grounded and practically relevant to a Kenyan community context.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uses Kenyan examples in most sections with reasonable accuracy. At least one real-world application or dietary recommendation is offered. Examples are relevant, though some may lack specificity or local grounding.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uses few or no Kenyan examples, or examples are generic and could apply to any context. Real-world application is absent or superficial. Dietary recommendations, if present, are vague or not connected to molecular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Scientific Reasoning and Written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constructs clear, logical, multi-step scientific arguments throughout. Writing is well-organised, with ideas flowing coherently from evidence to explanation to conclusion. Answers are appropriately detailed and thorough. The student demonstrates the ability to synthesise across lessons rather than simply recalling individual facts. Writing is free from major grammatical errors that impede comprehension.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reasoning is generally logical and arguments are mostly well-structured. Some sections may be less developed or organised than others, but the overall explanation is clear and scientifically sound. Minor grammatical or organisational issues do not significantly impede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reasoning is unclear, incomplete, or illogical in multiple sections. Arguments are poorly organised or consist of disconnected statements. The student relies heavily on memorised phrases without demonstrating understanding. Writing issues frequently impede comprehension of the scientific ideas.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2026-06-26T01:18:28.652Z</dcterms:created>
  <dcterms:modified xsi:type="dcterms:W3CDTF">2026-06-26T01:18:28.652Z</dcterms:modified>
</cp:coreProperties>
</file>

<file path=docProps/custom.xml><?xml version="1.0" encoding="utf-8"?>
<Properties xmlns="http://schemas.openxmlformats.org/officeDocument/2006/custom-properties" xmlns:vt="http://schemas.openxmlformats.org/officeDocument/2006/docPropsVTypes"/>
</file>