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Revision journal: master index</w:t>
      </w:r>
    </w:p>
    <w:p>
      <w:pPr>
        <w:spacing w:after="140" w:before="0"/>
      </w:pPr>
      <w:r>
        <w:rPr>
          <w:rFonts w:ascii="Arial" w:cs="Arial" w:eastAsia="Arial" w:hAnsi="Arial"/>
          <w:sz w:val="20"/>
          <w:szCs w:val="20"/>
        </w:rPr>
        <w:t xml:space="preserve">Grade 10 lesson plans, 14 October 2026 revision. One journal per subject; this page totals them and lists the items needing a teacher decision.</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Totals by subject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800"/>
        <w:gridCol w:w="1800"/>
        <w:gridCol w:w="1800"/>
        <w:gridCol w:w="2380"/>
      </w:tblGrid>
      <w:tr>
        <w:trPr>
          <w:cantSplit/>
          <w:tblHeader/>
        </w:trPr>
        <w:tc>
          <w:tcPr>
            <w:tcW w:type="dxa" w:w="4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Subject</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Sub-strands revised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Biology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Core 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General Science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393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47</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r>
    </w:tbl>
    <w:p>
      <w:pPr>
        <w:pStyle w:val="Heading2"/>
        <w:keepNext/>
        <w:spacing w:after="80" w:before="260"/>
      </w:pPr>
      <w:r>
        <w:rPr>
          <w:rFonts w:ascii="Arial" w:cs="Arial" w:eastAsia="Arial" w:hAnsi="Arial"/>
          <w:b/>
          <w:bCs/>
          <w:color w:val="2E75B6"/>
          <w:sz w:val="24"/>
          <w:szCs w:val="24"/>
        </w:rPr>
        <w:t xml:space="preserve">Changes by guideline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9000"/>
        <w:gridCol w:w="3780"/>
      </w:tblGrid>
      <w:tr>
        <w:trPr>
          <w:cantSplit/>
          <w:tblHeader/>
        </w:trPr>
        <w:tc>
          <w:tcPr>
            <w:tcW w:type="dxa" w:w="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9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Guideline</w:t>
            </w:r>
          </w:p>
        </w:tc>
        <w:tc>
          <w:tcPr>
            <w:tcW w:type="dxa" w:w="3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Storyline and phenomenon</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137</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alignment</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67</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Time and pacing</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Sequence logic</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78</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Student thinking</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58</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Models and analogies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Sensemaking scaffolds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Practical feasibility and safety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Local and cultural accuracy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Summative assessment</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Resources and links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Inclusion</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Teacher usability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Consistency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bl>
    <w:p>
      <w:pPr>
        <w:pStyle w:val="Heading2"/>
        <w:keepNext/>
        <w:spacing w:after="80" w:before="260"/>
      </w:pPr>
      <w:r>
        <w:rPr>
          <w:rFonts w:ascii="Arial" w:cs="Arial" w:eastAsia="Arial" w:hAnsi="Arial"/>
          <w:b/>
          <w:bCs/>
          <w:color w:val="2E75B6"/>
          <w:sz w:val="24"/>
          <w:szCs w:val="24"/>
        </w:rPr>
        <w:t xml:space="preserve">Items needing a teacher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6580"/>
        <w:gridCol w:w="1700"/>
      </w:tblGrid>
      <w:tr>
        <w:trPr>
          <w:cantSplit/>
          <w:tblHeader/>
        </w:trPr>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65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and why</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Driving Question Board (DQB) Creation, learnerExperience (+37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 Checked: a submerged leaf holds mostly air in its air spaces; bubbles were never collected or tested in any lesson, so naming them as CO2 or O2 overstated the evidence. Respiration CO2 and light-driven photosynthetic O2 are plausible contributors (yeast and limewater work supports CO2 from respiration), and warm air expands (Charles's law) and gases dissolve less in warm water, so both physical and enzyme effects could raise bubble numbers. Teacher decision: keep this honest 'hypothesis, not tested' stance, or add a real bubble test.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slo.purpose (+19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 Verified by reading Lessons 9, 10 and 11: Lesson 9 plans three anaerobic-respiration tracks (yeast, biogas, food fermentation) and Lesson 11 presents those same three, but Lesson 10 listed five different investigations (bubbles from leaf discs, stomata counts by nail-varnish peel, petroleum-jelly blocking, CO2 from germinating seeds, seed heat). No group could carry out the plan they had written. The KICD project is also on fermentation. Lesson 10 now executes the Lesson 9 tracks, keeping its phases, CER structure and DQB steps. Everything that depended on the old list (purpose, knowledge, safety, materials, examples, summary) is changed in the records of this group.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teacherMoves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named 'Kenyan botanist, Professor Hamisi Miraji' could not be verified and has been removed; the Kenyan research examples are made general and accurate. The lesson names a real-sounding person and a specific research claim that I could not verify and that appears nowhere else in the project; an invented or wrong attribution to a named Kenyan scientist is worse than none. Replaced by a general statement. Teacher decision: if you know a real Kenyan plant scientist (for example from your university or KEFRI contacts), name them here.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Guideline 12 asks for language supports for English learners, including Kiswahili where it helps; Lesson 1 mentions Kiswahili DQB entries but the vocabulary-heavy Lesson 2 offers none. Teacher decision: please confirm the Kiswahili terms are the ones used in your school and add others (for example for fermentation, uchachushaji, and yeast, hamira, in Lessons 4 and 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partner's contract allows only three rubric level fields, so the fourth CBE level, Below Expectations, cannot be shown in the Final Explanation rubric. The descriptors now begin with Exceeds / Meets / Approaches Expectations. Suggestion: teachers treat work that does not reach the Approaches descriptor (for example no relevant attempt, or only unrelated facts) as Below Expectations when marking; ask the partner whether a fourth level field can be added to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Model Building Phase, teacherMoves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clinometer project, digital-resource use and parent support were missing; added as a take-home project after Lesson 5 (and removed an orphan 'estimate the angle for Lesson 7' task). KICD asks learners to use a simple clinometer and to make one from local materials as the sub-strand project (also the source of the Creativity and Imagination competency and the Parental Engagement PCI). Nothing in the lessons did this. The Lesson 5 preview also sent learners to estimate an angle 'for Lesson 7', but Lesson 7 is paper-based and never used it, and it said Lesson 7 'takes this tool outside', which it does not. Now the preview points to Lesson 6 and 7 correctly and starts the clinometer project. Teacher must decide: which materials (protractor, card, straw, string, nut) families can really supply, and whether the template card is needed.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Language support added: class word wall with Kiswahili beside English terms (started Lesson 2, extended in Lesson 7). There was no language support for English learners. A class word wall with Kiswahili beside the English terms is a low-cost support for the unit. Teacher must decide the exact Kiswahili terms the class and school use (they differ by region and textbook), so only two obvious words are suggested.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 (+3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Lighthouse assessment was geometrically impossible (38° elevation and 22° depression along one line of sight must be equal); redesigned so the depression angle is measured from the cliff top and the numbers give a consistent answer. The summative task could not work. It said the boat sees the lighthouse top at 38° elevation and the lighthouse top sees the same boat at 22° depression. Those are the same line of sight, so the two angles must be equal (alternate angles), and the mark scheme in the teacher moves broke down in front of the class (it even asked students to find a negative height). The same story also appeared with different numbers (32° and 25°) in the overview. Fix: the 22° depression is now measured by an observer at the TOP OF THE CLIFF, so it equals the elevation of the cliff top from the boat, and 38° is measured to the lighthouse top. Checked twice: cliff = 120 x tan 22° = 120 x 0.40403 = 48.48 m; lighthouse top = 120 x tan 38° = 120 x 0.78129 = 93.75 m; lighthouse = 93.75 - 48.48 = 45.27 m (45.3 m from the rounded values 93.8 - 48.5). Teacher must decide whether to keep a lighthouse setting (the Kisumu shore has few cliffs; a rocky hill with a communications mast would also work with the same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Driving Question Board (DQB) Creation,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Fort Jesus is described as a cliff 20 m, 27 m and (in the unit text) 30 m high. The fort stands on a low coral ridge and its sea-facing walls are lower than that, and the three heights do not agree. This needs local knowledge, so it is flagged rather than guessed: either use a real, measured height, or describe the place as 'a coastal cliff near Mombasa' and keep the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and Below Expectations. The data contract allows only three level fields per criterion (excellent, proficient, developing) and the printed headings are fixed by the template, so the Below Expectations level cannot be represented. Teachers could add it by hand (for example 'work not yet showing the Approaches descriptor') until the contract allows four levels.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Slotted masses are not in every partner school. The lesson only listed slotted masses; a low-cost substitute is now given. The teacher must decide which substitute their school actually has (bottles of water, packets of sugar or flour, stones weighed on a balance).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Kiswahili or English-learner support appeared anywhere in the sequence. A short, optional support was added where the key words are first written down. The teacher must decide the Kiswahili terms: they are everyday words, but KICD or the school's Kiswahili teacher may prefer other physics terms.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slo.purpose (+18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4 said the two-handed jembe grip is a couple that explains handle length, mixing up 'distance between the forces' with 'distance from the pivot'; the jembe stays a single-force moment about the blade and the couple is taught on a steering wheel, tap and wrench. Audit item confirmed. The lesson said the two-handed jembe grip is a couple and that widening the grip explains the handle-length puzzle. That mixes up two different distances: for the jembe, d is the distance from the blade pivot to the single effort force (M = F x d, Lessons 2-3); for a couple, d is the distance BETWEEN the two forces. The distance between the farmer's hands does not change the jembe's moment about the blade (a grip 0.9 m from the blade gives M = F x 0.9 however far apart the hands are). The jembe therefore stays a single-force moment, and the couple is now taught on objects that really turn about their own centre. Lesson 5 and the Final Explanation now say the same. Teacher to confirm this reading of the storyline.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Clamp stands and two spring balances per group are not available in every partner school. The teacher must decide whether this qualitative substitute suits the school's equipment.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Assessing every learner one by one on the metre rule in 15 minutes was impossible for 40 learners (under 40 seconds each); now groups of four or five at stations, each member answering one question. As written, the teacher called learners one at a time to ONE bench for 15 minutes; with 40 learners that is under 40 seconds each for three questions with 10-second waits, and the teacher notes themselves contradicted it (8 stations prepared, 'two simultaneous stations' for 40 learners). Groups of 4-5 at 8 stations with 2 minutes per group fits 15 minutes (8 x 2 = 16, about 15 with rounding) and still gives every learner an individual question. The teacher must decide whether to assess in groups like this or to assess the practical over several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wording check: the Grade 10 KICD PDFs available in data/raw/curriculum_pdfs/ cover Biology, Chemistry, Mathematics and Physics only. General Science Strand 3.0, Sub-Strand 3.1 'Turning Effect of Force' is not in them (the closest text, Physics 1.5 'Moments and equilibrium', is a different sub-strand with different outcomes), so the learning outcomes (a-d), key inquiry question, core competencies, values and PCIs could not be compared word for word and were left unchanged. Please check them against the KICD General Science Grade 10 curriculum design. Coverage check done: outcome a (moments of a force at a point) is taught in Lessons 2-3 and assessed in Final Explanation Parts 1-3; outcome b (moments of anti-parallel forces) is taught in Lessons 4-5 and assessed in Part 3 and Part 4 (a calculation was added); outcome c (real-life applications) is taught in Lessons 6-7 and assessed in Part 5; outcome d (appreciate) is observed in the Lesson 8 reflection journal.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and the printed headings are fixed by the template, so the fourth CBE level, Below Expectations, cannot be represented. Suggestion for teachers: add a 'Below Expectations' column by hand when marking, for a learner who cannot calculate any moment or link force, distance and turning effect. The template or contract needs a decision from the project owner.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(+48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two tanks did not add up: the frustum tank held only 1,300-3,300 L in the lessons and the composite tank had different sizes in Lessons 5, 6 and 10. One pair of tanks (both about 5,000 L, frustum about 4% less metal) is now used in every lesson.. Old data: the frustum tank in Lesson 3 (R 0.8, r 0.4, l 1.2 m) holds only about 1.3 m3 and in Lesson 7 (R 0.9, r 0.5, h 2.1 m) 3.3 m3, never 5,000 L; the composite tank was r 0.8, h 2.0 m in Lesson 5 but r 0.7, h 2.8 m in Lesson 6; Lesson 10 used a third set. I also searched by computer all closed frustums of volume 5 m3: the smallest total surface is about 16.19 m2, so a saving of 9 m2 (old text) is impossible against any sensibly shaped composite tank. New common data. Composite: cylinder r 0.7 m, h 2.8 m plus hemisphere r 0.7 m: V = pi(0.49x2.8 + 2/3x0.343) = 5.029 m3 (5,030 L); SA = 3.92pi + 0.49pi + 0.98pi = 5.39pi = 16.93 m2. Frustum: R 1.0 m, r 0.8 m, h 1.96 m, slant l = sqrt(1.96^2 + 0.2^2) = 1.97 m: V = pi x 1.96/3 x (1 + 0.8 + 0.64) = 5.008 m3 (5,010 L); SA = pi(1 + 0.64) + pi x 1.8 x 1.97 = 16.29 m2. Checked by hand and by script. The frustum saves 0.64 m2 (about 4%, about Ksh 540 per tank at Ksh 850/m2): the real size of the effect, because the composite tank is tall and narrow while the frustum is shorter and wider. TEACHER DECISION: accept this smaller difference (all later lessons now say 'about 4%'), or replace the tanks with a different pair.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sub-strand had no language support at all. Kiswahili terms are given only for words I am sure of; the teacher decides which terms and which local language their learners actually use.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 (+5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'Mapunja' is not a term I could confirm as a Kenyan word for a grain store; replaced with the standard Kiswahili 'ghala' (grain store).. I could not confirm 'mapunja(s)' as a Kiswahili or other Kenyan word for a grain store; 'ghala' is the standard Kiswahili word. Teacher decision: if a local word is used in your area for this kind of store, use that instead.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 (+1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repeated the tank volumes already found in Lessons 6 and 7 and gave no dimensions; learners now re-check them quickly and solve a new composite problem (Kitale silo).. Old Lesson 9 asked learners to compute both tank volumes, which they had already done in Lessons 6 and 7, and the data card had no dimensions. KICD outcome (d), the volume of composite solids in real-life situations, therefore had little new practice. I give the card its dimensions, shorten the re-check, and add one new composite problem. Checked: cylinder pi x 2.25 x 3 = 21.206; cone (1/3) x pi x 2.25 x 1 = 2.356; total 23.562 m3. TEACHER DECISION: this changes the lesson design (a different problem in the group-work slot); keep or swap the silo for a problem from your own textbook.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 (+2 related)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Core competencies, values and PCI now include the KICD-listed ones word for word (Lesson 6 sand activity); the earlier extras were kept where they match lesson activities.. KICD lists two core competencies (Critical Thinking and Problem Solving; Creativity and Imagination), two values (Unity, Respect) and the PCI 'Environment and technology', all tied to the cone-and-cylinder sand activity (Lesson 6). The data had other competencies, values and PCIs not in KICD (Digital Literacy, Self-efficacy, Integrity, Financial Literacy...). TEACHER DECISION: I restored the KICD wording and kept the extras that match real lesson activities; delete extras if your school wants the KICD list only.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unit header said Sub-Strand 2.7 while all ten lessons, the module name, file names and document titles say 2.4. KICD prints this sub-strand as 2.7 in the curriculum design, but 2.4 is the number the teacher templates and this project use everywhere else. I made the unit match 2.4. TEACHER DECISION: if you prefer the KICD number, all references must change to 2.7 together.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the partner contract allows only three level fields (excellent, proficient, developing). Teachers should treat any answer that does not reach 'Approaches Expectations' (for example, no attempt or no correct use of the data) as Below Expectations. Suggestion: ask the partner whether a fourth level field can be added to the contract.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bl>
    <w:sectPr>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2026-10-14T16:33:44.624Z</dcterms:created>
  <dcterms:modified xsi:type="dcterms:W3CDTF">2026-10-14T16:33:44.624Z</dcterms:modified>
</cp:coreProperties>
</file>

<file path=docProps/custom.xml><?xml version="1.0" encoding="utf-8"?>
<Properties xmlns="http://schemas.openxmlformats.org/officeDocument/2006/custom-properties" xmlns:vt="http://schemas.openxmlformats.org/officeDocument/2006/docPropsVTypes"/>
</file>