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GRADE 10: STATISTICS I (3.1)</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Is Thika Road really well served? You have collected and studied data from the 8,000 m stretch of Thika Road near Ruaraka Hills Secondary School (the 20-gap sample). Answer each section in the space below it. Use numbers from our class data and always give the unit (metres, m). Write in full sentences. Where a question asks for a calculation, show your working. Remember: Ms Halima Abdi is not careless, so describe her claim as true or incomplete, not as wrong. Use the data table below for Section 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Grouped gap data, Thika Road, 20-gap sample: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Class (m) | Frequency |</w:t>
            </w:r>
          </w:p>
          <w:p>
            <w:pPr>
              <w:spacing w:after="40" w:before="0"/>
              <w:jc w:val="left"/>
            </w:pPr>
            <w:r>
              <w:rPr>
                <w:rFonts w:ascii="Arial" w:cs="Arial" w:eastAsia="Arial" w:hAnsi="Arial"/>
                <w:b w:val="false"/>
                <w:bCs w:val="false"/>
                <w:i w:val="false"/>
                <w:iCs w:val="false"/>
                <w:color w:val="000000"/>
                <w:sz w:val="18"/>
                <w:szCs w:val="18"/>
              </w:rPr>
              <w:t xml:space="preserve">|---|---|</w:t>
            </w:r>
          </w:p>
          <w:p>
            <w:pPr>
              <w:spacing w:after="40" w:before="0"/>
              <w:jc w:val="left"/>
            </w:pPr>
            <w:r>
              <w:rPr>
                <w:rFonts w:ascii="Arial" w:cs="Arial" w:eastAsia="Arial" w:hAnsi="Arial"/>
                <w:b w:val="false"/>
                <w:bCs w:val="false"/>
                <w:i w:val="false"/>
                <w:iCs w:val="false"/>
                <w:color w:val="000000"/>
                <w:sz w:val="18"/>
                <w:szCs w:val="18"/>
              </w:rPr>
              <w:t xml:space="preserve">| 0 to &lt;200 | 5 |</w:t>
            </w:r>
          </w:p>
          <w:p>
            <w:pPr>
              <w:spacing w:after="40" w:before="0"/>
              <w:jc w:val="left"/>
            </w:pPr>
            <w:r>
              <w:rPr>
                <w:rFonts w:ascii="Arial" w:cs="Arial" w:eastAsia="Arial" w:hAnsi="Arial"/>
                <w:b w:val="false"/>
                <w:bCs w:val="false"/>
                <w:i w:val="false"/>
                <w:iCs w:val="false"/>
                <w:color w:val="000000"/>
                <w:sz w:val="18"/>
                <w:szCs w:val="18"/>
              </w:rPr>
              <w:t xml:space="preserve">| 200 to &lt;400 | 9 |</w:t>
            </w:r>
          </w:p>
          <w:p>
            <w:pPr>
              <w:spacing w:after="40" w:before="0"/>
              <w:jc w:val="left"/>
            </w:pPr>
            <w:r>
              <w:rPr>
                <w:rFonts w:ascii="Arial" w:cs="Arial" w:eastAsia="Arial" w:hAnsi="Arial"/>
                <w:b w:val="false"/>
                <w:bCs w:val="false"/>
                <w:i w:val="false"/>
                <w:iCs w:val="false"/>
                <w:color w:val="000000"/>
                <w:sz w:val="18"/>
                <w:szCs w:val="18"/>
              </w:rPr>
              <w:t xml:space="preserve">| 400 to &lt;600 | 0 |</w:t>
            </w:r>
          </w:p>
          <w:p>
            <w:pPr>
              <w:spacing w:after="40" w:before="0"/>
              <w:jc w:val="left"/>
            </w:pPr>
            <w:r>
              <w:rPr>
                <w:rFonts w:ascii="Arial" w:cs="Arial" w:eastAsia="Arial" w:hAnsi="Arial"/>
                <w:b w:val="false"/>
                <w:bCs w:val="false"/>
                <w:i w:val="false"/>
                <w:iCs w:val="false"/>
                <w:color w:val="000000"/>
                <w:sz w:val="18"/>
                <w:szCs w:val="18"/>
              </w:rPr>
              <w:t xml:space="preserve">| 600 to &lt;800 | 2 |</w:t>
            </w:r>
          </w:p>
          <w:p>
            <w:pPr>
              <w:spacing w:after="40" w:before="0"/>
              <w:jc w:val="left"/>
            </w:pPr>
            <w:r>
              <w:rPr>
                <w:rFonts w:ascii="Arial" w:cs="Arial" w:eastAsia="Arial" w:hAnsi="Arial"/>
                <w:b w:val="false"/>
                <w:bCs w:val="false"/>
                <w:i w:val="false"/>
                <w:iCs w:val="false"/>
                <w:color w:val="000000"/>
                <w:sz w:val="18"/>
                <w:szCs w:val="18"/>
              </w:rPr>
              <w:t xml:space="preserve">| 800 to &lt;1000 | 1 |</w:t>
            </w:r>
          </w:p>
          <w:p>
            <w:pPr>
              <w:spacing w:after="40" w:before="0"/>
              <w:jc w:val="left"/>
            </w:pPr>
            <w:r>
              <w:rPr>
                <w:rFonts w:ascii="Arial" w:cs="Arial" w:eastAsia="Arial" w:hAnsi="Arial"/>
                <w:b w:val="false"/>
                <w:bCs w:val="false"/>
                <w:i w:val="false"/>
                <w:iCs w:val="false"/>
                <w:color w:val="000000"/>
                <w:sz w:val="18"/>
                <w:szCs w:val="18"/>
              </w:rPr>
              <w:t xml:space="preserve">| 1000 to &lt;1200 | 3 |</w:t>
            </w:r>
          </w:p>
          <w:p>
            <w:pPr>
              <w:spacing w:after="40" w:before="0"/>
              <w:jc w:val="left"/>
            </w:pPr>
            <w:r>
              <w:rPr>
                <w:rFonts w:ascii="Arial" w:cs="Arial" w:eastAsia="Arial" w:hAnsi="Arial"/>
                <w:b w:val="false"/>
                <w:bCs w:val="false"/>
                <w:i w:val="false"/>
                <w:iCs w:val="false"/>
                <w:color w:val="000000"/>
                <w:sz w:val="18"/>
                <w:szCs w:val="18"/>
              </w:rPr>
              <w:t xml:space="preserve">| Total | 20 |</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1. Checking the officer's claim</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Ms Halima Abdi, the County Road Safety Officer, said: 'The average distance between crossing points is about 400 m, so the road is well served.' The stretch of Thika Road is 8,000 m long with 21 designated crossing points.</w:t>
            </w:r>
          </w:p>
          <w:p>
            <w:pPr>
              <w:spacing w:after="40" w:before="0"/>
              <w:jc w:val="left"/>
            </w:pPr>
            <w:r>
              <w:rPr>
                <w:rFonts w:ascii="Arial" w:cs="Arial" w:eastAsia="Arial" w:hAnsi="Arial"/>
                <w:b/>
                <w:bCs/>
                <w:i w:val="false"/>
                <w:iCs w:val="false"/>
                <w:color w:val="000000"/>
                <w:sz w:val="18"/>
                <w:szCs w:val="18"/>
              </w:rPr>
              <w:t xml:space="preserve">(a) How many gaps are there, and how can you check her figure of 400 m?</w:t>
            </w:r>
          </w:p>
          <w:p>
            <w:pPr>
              <w:spacing w:after="40" w:before="0"/>
              <w:jc w:val="left"/>
            </w:pPr>
            <w:r>
              <w:rPr>
                <w:rFonts w:ascii="Arial" w:cs="Arial" w:eastAsia="Arial" w:hAnsi="Arial"/>
                <w:b/>
                <w:bCs/>
                <w:i w:val="false"/>
                <w:iCs w:val="false"/>
                <w:color w:val="000000"/>
                <w:sz w:val="18"/>
                <w:szCs w:val="18"/>
              </w:rPr>
              <w:t xml:space="preserve">(b) Is her claim true? Is it complete? Explain using the ungrouped median and mode of the 20 gaps, which you worked out in class.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2. Reading the grouped table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the grouped table in the instructions.</w:t>
            </w:r>
          </w:p>
          <w:p>
            <w:pPr>
              <w:spacing w:after="40" w:before="0"/>
              <w:jc w:val="left"/>
            </w:pPr>
            <w:r>
              <w:rPr>
                <w:rFonts w:ascii="Arial" w:cs="Arial" w:eastAsia="Arial" w:hAnsi="Arial"/>
                <w:b/>
                <w:bCs/>
                <w:i w:val="false"/>
                <w:iCs w:val="false"/>
                <w:color w:val="000000"/>
                <w:sz w:val="18"/>
                <w:szCs w:val="18"/>
              </w:rPr>
              <w:t xml:space="preserve">(a) Which is the modal class? </w:t>
            </w:r>
          </w:p>
          <w:p>
            <w:pPr>
              <w:spacing w:after="40" w:before="0"/>
              <w:jc w:val="left"/>
            </w:pPr>
            <w:r>
              <w:rPr>
                <w:rFonts w:ascii="Arial" w:cs="Arial" w:eastAsia="Arial" w:hAnsi="Arial"/>
                <w:b/>
                <w:bCs/>
                <w:i w:val="false"/>
                <w:iCs w:val="false"/>
                <w:color w:val="000000"/>
                <w:sz w:val="18"/>
                <w:szCs w:val="18"/>
              </w:rPr>
              <w:t xml:space="preserve">(b) How many gaps are shorter than 400 m, and how many are 600 m or longer?</w:t>
            </w:r>
          </w:p>
          <w:p>
            <w:pPr>
              <w:spacing w:after="40" w:before="0"/>
              <w:jc w:val="left"/>
            </w:pPr>
            <w:r>
              <w:rPr>
                <w:rFonts w:ascii="Arial" w:cs="Arial" w:eastAsia="Arial" w:hAnsi="Arial"/>
                <w:b/>
                <w:bCs/>
                <w:i w:val="false"/>
                <w:iCs w:val="false"/>
                <w:color w:val="000000"/>
                <w:sz w:val="18"/>
                <w:szCs w:val="18"/>
              </w:rPr>
              <w:t xml:space="preserve">(c) Calculate the estimated mean gap using class midpoints. Show your working and say why it is called an estimate.</w:t>
            </w:r>
          </w:p>
          <w:p>
            <w:pPr>
              <w:spacing w:after="40" w:before="0"/>
              <w:jc w:val="left"/>
            </w:pPr>
            <w:r>
              <w:rPr>
                <w:rFonts w:ascii="Arial" w:cs="Arial" w:eastAsia="Arial" w:hAnsi="Arial"/>
                <w:b/>
                <w:bCs/>
                <w:i w:val="false"/>
                <w:iCs w:val="false"/>
                <w:color w:val="000000"/>
                <w:sz w:val="18"/>
                <w:szCs w:val="18"/>
              </w:rPr>
              <w:t xml:space="preserve">(d) The class 400 to &lt;600 is empty, yet your estimated mean from (c) is above 400 m. What does this tell you about the mean?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3. Using graphs to see the shape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Describe what a histogram of the equal-width table would look like. Mention where the tallest bar is, the empty class and the bars on the right.</w:t>
            </w:r>
          </w:p>
          <w:p>
            <w:pPr>
              <w:spacing w:after="40" w:before="0"/>
              <w:jc w:val="left"/>
            </w:pPr>
            <w:r>
              <w:rPr>
                <w:rFonts w:ascii="Arial" w:cs="Arial" w:eastAsia="Arial" w:hAnsi="Arial"/>
                <w:b/>
                <w:bCs/>
                <w:i w:val="false"/>
                <w:iCs w:val="false"/>
                <w:color w:val="000000"/>
                <w:sz w:val="18"/>
                <w:szCs w:val="18"/>
              </w:rPr>
              <w:t xml:space="preserve">(b) When classes 400 to &lt;600, 600 to &lt;800 and 800 to &lt;1000 are merged into 400 to &lt;1000, why must we use frequency density instead of frequency for bar height? Calculate the frequency density of this merged class (use class width in units of 100 m).</w:t>
            </w:r>
          </w:p>
          <w:p>
            <w:pPr>
              <w:spacing w:after="40" w:before="0"/>
              <w:jc w:val="left"/>
            </w:pPr>
            <w:r>
              <w:rPr>
                <w:rFonts w:ascii="Arial" w:cs="Arial" w:eastAsia="Arial" w:hAnsi="Arial"/>
                <w:b/>
                <w:bCs/>
                <w:i w:val="false"/>
                <w:iCs w:val="false"/>
                <w:color w:val="000000"/>
                <w:sz w:val="18"/>
                <w:szCs w:val="18"/>
              </w:rPr>
              <w:t xml:space="preserve">(c) Mombasa Road (Embakasi) has a grouped mean of 380 m and Thika Road 440 m. Using their frequency polygons, explain why similar means can hide different stories.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4. Where is the road really unsafe?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the pedestrian and near-miss data from the class project: the long stretch G9-G14 (six gaps from 600 m to 1,100 m) includes the school gate. The whole 20-gap sample had 182 pedestrians crossing at undesignated spots (Tuesday, 6:30-7:30 am), and Mzee Otieno's matatu drivers logged 12 near-misses.</w:t>
            </w:r>
          </w:p>
          <w:p>
            <w:pPr>
              <w:spacing w:after="40" w:before="0"/>
              <w:jc w:val="left"/>
            </w:pPr>
            <w:r>
              <w:rPr>
                <w:rFonts w:ascii="Arial" w:cs="Arial" w:eastAsia="Arial" w:hAnsi="Arial"/>
                <w:b/>
                <w:bCs/>
                <w:i w:val="false"/>
                <w:iCs w:val="false"/>
                <w:color w:val="000000"/>
                <w:sz w:val="18"/>
                <w:szCs w:val="18"/>
              </w:rPr>
              <w:t xml:space="preserve">(a) The long stretch had 140 of the 182 pedestrians. What percentage is this? What fraction of the road's 8,000 m does the long stretch (5,250 m) make up?</w:t>
            </w:r>
          </w:p>
          <w:p>
            <w:pPr>
              <w:spacing w:after="40" w:before="0"/>
              <w:jc w:val="left"/>
            </w:pPr>
            <w:r>
              <w:rPr>
                <w:rFonts w:ascii="Arial" w:cs="Arial" w:eastAsia="Arial" w:hAnsi="Arial"/>
                <w:b/>
                <w:bCs/>
                <w:i w:val="false"/>
                <w:iCs w:val="false"/>
                <w:color w:val="000000"/>
                <w:sz w:val="18"/>
                <w:szCs w:val="18"/>
              </w:rPr>
              <w:t xml:space="preserve">(b) Mzee Otieno's log has 9 of 12 near-misses in the long stretch. What percentage is this?</w:t>
            </w:r>
          </w:p>
          <w:p>
            <w:pPr>
              <w:spacing w:after="40" w:before="0"/>
              <w:jc w:val="left"/>
            </w:pPr>
            <w:r>
              <w:rPr>
                <w:rFonts w:ascii="Arial" w:cs="Arial" w:eastAsia="Arial" w:hAnsi="Arial"/>
                <w:b/>
                <w:bCs/>
                <w:i w:val="false"/>
                <w:iCs w:val="false"/>
                <w:color w:val="000000"/>
                <w:sz w:val="18"/>
                <w:szCs w:val="18"/>
              </w:rPr>
              <w:t xml:space="preserve">(c) Write a claim, evidence and reasoning paragraph that answers the driving question: How can we use data from our own road to show where pedestrians are really at risk, and why does one average not tell the whole story?</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5. Recommendations and limits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What two recommendations would you give the school principal, the Parents Association, the area chief and the county roads representative? Support each with data.</w:t>
            </w:r>
          </w:p>
          <w:p>
            <w:pPr>
              <w:spacing w:after="40" w:before="0"/>
              <w:jc w:val="left"/>
            </w:pPr>
            <w:r>
              <w:rPr>
                <w:rFonts w:ascii="Arial" w:cs="Arial" w:eastAsia="Arial" w:hAnsi="Arial"/>
                <w:b/>
                <w:bCs/>
                <w:i w:val="false"/>
                <w:iCs w:val="false"/>
                <w:color w:val="000000"/>
                <w:sz w:val="18"/>
                <w:szCs w:val="18"/>
              </w:rPr>
              <w:t xml:space="preserve">(b) Give one reason why our findings should be treated carefully before we are fully certain.</w:t>
            </w:r>
          </w:p>
          <w:p>
            <w:pPr>
              <w:spacing w:after="40" w:before="0"/>
              <w:jc w:val="left"/>
            </w:pPr>
            <w:r>
              <w:rPr>
                <w:rFonts w:ascii="Arial" w:cs="Arial" w:eastAsia="Arial" w:hAnsi="Arial"/>
                <w:b/>
                <w:bCs/>
                <w:i w:val="false"/>
                <w:iCs w:val="false"/>
                <w:color w:val="000000"/>
                <w:sz w:val="18"/>
                <w:szCs w:val="18"/>
              </w:rPr>
              <w:t xml:space="preserve">(c) Answer the KICD question: How do we use statistics in day-to-day life? Use an example from this project.</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and use of data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calculations (mean, estimated mean, frequency density, percentages) are correct, show clear working and include units (m) and the 20-gap sample.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calculations are correct with some working shown; occasional missing units or small slips.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calculation errors or no working shown; units often missing.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mean, median, mode and grouped data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clearly why the mean of 400 m is true but incomplete, using median 250 m, mode 200 m, and why grouped results are estimates.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the mean is true but incomplete and compares with median or mode, with limited explanation of grouping.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Only restates the mean or confuses mean, median and mode.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Interpreting graphs and tables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describes the histogram, frequency density and polygons, and links shape to where the long gaps are and why similar means hide different shapes.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main features of the graphs but gives limited comparison of Thika Road and Mombasa Road.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Graph descriptions are incomplete or inaccurate; frequency density is not understood.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evidence and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claim supported by specific data (77%, 75%, G9-G14, 5,250 m) and reasoning that answers the driving question.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claim with some correct evidence, but the reasoning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is unclear or lacks data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Recommendations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Makes data-based recommendations, states the one-morning limitation and links statistics to daily life with correct terms.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Makes reasonable recommendations with some data support; limited mention of limits.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Recommendations are not linked to data or are missing.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y34hmsu9ubx9ssqg3rk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_b8fr9klhbhioqrgtvb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y49pve4u6pdethl0h2b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y34hmsu9ubx9ssqg3rky" Type="http://schemas.openxmlformats.org/officeDocument/2006/relationships/hyperlink" Target="https://creativecommons.org/licenses/by-nc/4.0/" TargetMode="External"/><Relationship Id="rIdz_b8fr9klhbhioqrgtvbm" Type="http://schemas.openxmlformats.org/officeDocument/2006/relationships/hyperlink" Target="https://creativecommons.org/licenses/by-nc/4.0/" TargetMode="External"/><Relationship Id="rIdby49pve4u6pdethl0h2b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2026-10-05T03:55:33.806Z</dcterms:created>
  <dcterms:modified xsi:type="dcterms:W3CDTF">2026-10-05T03:55:33.806Z</dcterms:modified>
</cp:coreProperties>
</file>

<file path=docProps/custom.xml><?xml version="1.0" encoding="utf-8"?>
<Properties xmlns="http://schemas.openxmlformats.org/officeDocument/2006/custom-properties" xmlns:vt="http://schemas.openxmlformats.org/officeDocument/2006/docPropsVTypes"/>
</file>