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CHEMISTRY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CHEMICAL BONDING</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now completed all eight lessons in the Chemical Bonding unit. In this Final Explanation assessment, you will demonstrate how well you can use the scientific ideas you have built — across ionic bonding, covalent bonding, metallic bonding, giant covalent structures, and intermolecular forces — to fully explain the anchoring phenomenon: why table salt dissolves in the mama's pot of boiling water, why graphite in a pencil writes smoothly and conducts electricity, and why the jeweller's diamond-tipped blade on River Road never scratches, melts, or dissolves. Use your completed Summary Table from Lesson 7, your annotated model from the Model Building Project (Lesson 8), your Lewis diagrams and investigation results from Lessons 2–6, and any notes from your Driving Question Board (DQB) to support your answers. Your response must be written in continuous, well-organised prose — not bullet points. Each section has a specific prompt; read it carefully before writing. You must connect every explanation back to evidence (observations, experimental results, or data) gathered during the unit. Include at least TWO specific Kenyan examples, contexts, or applications in your response beyond those already named in the prompts. Your total response across all sections must be a minimum of 300 words. Write clearly and precisely: a fellow Grade 10 student who missed the unit should be able to read your work and understand why chemical bonds determine what a substance can do.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EXPLAINING THE ANCHORING PHENOMENON — SALT, GRAPHITE, AND DIAMOND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Return to the anchoring phenomenon introduced in Lesson 1. Explain, using the correct bond types and structures for each substance, why table salt (NaCl) dissolves rapidly in the mama's boiling water, why graphite slides smoothly across paper and conducts electricity, and why the jeweller's diamond blade on Nairobi's River Road can cut hard rock without breaking or dissolving. Your explanation must name the specific bond type in each substance, describe the structural arrangement of those bonds, and link the structure directly to the observed behaviour. Do not simply list facts — tell the story of what is happening at the atomic and molecular level in each case.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substances in the phenomenon — table salt, graphite, and diamond — behave so differently because they are held together by entirely different types of chemical bonds arranged in entirely different three-dimensional structures, and it is those invisible atomic-scale differences that produce the dramatic visible differences the mama and the jeweller observe every day.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Table salt (NaCl) is an ionic compound formed when sodium transfers one electron to chlorine, producing Na⁺ and Cl⁻ ions. These oppositely charged ions arrange themselves into a giant ionic lattice — a vast, orderly three-dimensional grid held together by strong electrostatic attraction between the ions. When the mama drops salt into boiling water, the polar water molecules are attracted to the surface ions of the lattice: the slightly negative oxygen end of each water molecule pulls at Na⁺ ions, and the slightly positive hydrogen ends pull at Cl⁻ ions. These ion–dipole attractions are strong enough to overcome the ionic lattice energy, so the lattice breaks apart ion by ion and the salt disappears into solution. This is why, within seconds, the ugali-cooking water becomes salty throughout — the ions disperse freely.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Graphite is a giant covalent structure made entirely of carbon atoms, but its carbon atoms form only three covalent bonds each, leaving one delocalised electron per carbon atom free to move across the entire layer. The atoms are arranged in flat hexagonal rings that stack in parallel layers. The layers are held to each other only by weak van der Waals (London dispersion) forces, so they slide over one another easily — exactly what happens when the student presses pencil to paper: layers of graphite shear off and remain on the page as a mark. The delocalised electrons allow graphite to conduct electricity, which is why it is used in electrodes in Kenyan industrial electrolysis plants. Diamond, also pure carbon, has each carbon atom forming four strong covalent bonds in a tetrahedral arrangement that extends in all three dimensions, creating an interlocking giant covalent lattice with no weak planes and no free electrons. Every bond must be broken to deform or dissolve the structure, which requires an enormous input of energy — far more than boiling water or mechanical pressure can supply. This is why the jeweller's blade cuts rock rather than being cut by it, and why diamond neither dissolves nor conducts electricity.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BOND TYPES, STRUCTURES, AND PHYSICAL PROPERTIES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Using specific examples from at least THREE different bond types studied in this unit (ionic, simple molecular covalent, metallic, giant covalent, or bonds involving dative covalent, hydrogen bonds, or van der Waals forces), explain how the type of bond and the resulting structure determine three physical properties: melting point, electrical conductivity, and solubility in water. For each bond type you choose, state a specific substance as your example, describe its structure, and explain the property in terms of what must happen at the particle level for that property to be observed. You may draw on substances discussed in class or on additional Kenyan-life examples such as metals used in Jua Kali workshops, water from Lake Victoria, or cooking gas (LPG).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Chemical bond type and structural arrangement are the two master variables that control every bulk physical property we can measure or observe. Three properties — melting point, electrical conductivity, and solubility in water — each tell a different story about what is happening between particles.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Melting point is determined by how much energy is needed to overcome the forces holding the structure together. In sodium chloride (ionic bonding, giant ionic lattice), the electrostatic forces between Na⁺ and Cl⁻ ions are very strong and act in all directions, so the melting point is high (801 °C). By contrast, water (H₂O) is a simple molecular covalent substance: the O–H covalent bonds within each molecule are strong, but the molecules are held to each other only by hydrogen bonds, which are much weaker than ionic or covalent bonds. Liquid water therefore exists at the temperatures found in Kenyan kitchens (around 100 °C at sea level in Nairobi), and ice melts easily on a warm day at the coast in Mombasa. Metals such as iron, used in Jua Kali workshops across Nairobi's Kamukunji district, have high melting points because the metallic bond — the electrostatic attraction between a lattice of positive metal ions and a 'sea' of delocalised electrons — is strong and non-directional, requiring substantial energy to disrupt.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Electrical conductivity depends on the availability of charged particles that can move freely. Metals conduct in all states because delocalised electrons flow through the lattice when a voltage is applied — this is why copper wire carries electricity to homes across the Rift Valley. Ionic compounds such as NaCl conduct only when molten or dissolved in water, because only then are the ions free to move; in the solid lattice the ions are fixed in place and cannot carry charge. Simple molecular substances like cooking gas (propane, C₃H₈) do not conduct in any state because they have neither free electrons nor ions — all electrons are localised within covalent bonds inside each molecule.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Solubility in water follows the principle 'like dissolves like.' Ionic compounds dissolve because polar water molecules can stabilise the separated ions through ion–dipole interactions. Simple polar molecules such as ethanol (used in Kenyan medical laboratories) dissolve because they form hydrogen bonds with water. Non-polar substances such as cooking oil (used to fry mandazi) do not dissolve in water because water molecules have stronger attractions for each other (hydrogen bonds) than for the non-polar oil molecules, so the oil molecules are excluded — which is why the mama sees the oil float on top of the water rather than mixing 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LEWIS DIAGRAMS AND THE DATIVE COVALENT BOND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Choose ONE molecule that contains a dative (coordinate) covalent bond studied in this unit (for example: the ammonium ion NH₄⁺, the hydronium ion H₃O⁺, or carbon monoxide CO). Describe in words — as if explaining to a classmate who was absent — what a dative covalent bond is, how it forms in your chosen molecule, and how it is the same as and different from an ordinary covalent bond once it has formed. Then explain why understanding dative bonds matters for a real-world Kenyan application (for example: nitrogen fertiliser chemistry important to Kenyan maize farmers in the Rift Valley, or the chemistry of haemoglobin carrying oxygen in the blood of Kenyan marathon runners from Iten).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dative covalent bond — also called a coordinate bond — is a special type of covalent bond in which both electrons in the shared pair are donated by only one of the two atoms involved. In an ordinary covalent bond, each atom contributes one electron to the shared pair; in a dative bond, one atom (the donor) has a lone pair of electrons and donates both electrons to an atom or ion (the acceptor) that has an empty orbital available to receive them. Once the bond has formed, however, it is chemically identical to any other covalent bond — it has the same bond length and bond strength as an ordinary covalent bond between the same two atoms. The distinction is only in how the bond was formed, not in what it looks like once it exists.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ammonium ion (NH₄⁺) is a clear example. Ammonia (NH₃) has three ordinary N–H covalent bonds and one lone pair on the nitrogen atom. When a hydrogen ion (H⁺, a proton with no electrons) encounters the ammonia molecule, the lone pair on nitrogen donates both its electrons to the empty orbital of H⁺, forming a fourth N–H bond — a dative bond. The result is the tetrahedral NH₄⁺ ion, in which all four N–H bonds are now equivalent; you cannot distinguish the dative bond from the other three by any measurement.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Understanding dative bonds is vital for Kenyan maize and bean farmers in the Rift Valley. The industrial production of ammonia via the Haber process, and its subsequent conversion into ammonium nitrate fertiliser (CAN fertiliser), depends on nitrogen chemistry that involves dative bonding. When ammonium salts dissolve in soil water, the NH₄⁺ ions release nitrogen that maize roots can absorb. A farmer in Eldoret who understands why CAN fertiliser must not be mixed with alkaline lime (which would reverse the dative-bond chemistry and release ammonia gas, wasting expensive nitrogen) is a farmer who can protect their harvest and their investment.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METALLIC BONDING AND ITS APPLICATIONS IN KENYAN LIFE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metallic bond model (the 'sea of electrons') and use it to account for at least THREE characteristic properties of metals: electrical conductivity, malleability/ductility, and high melting point. Then connect these properties to at least TWO specific applications of metals in Kenyan everyday life or industry — for example, in Jua Kali metalwork, Kenyan railway construction (SGR), roofing iron sheets, electrical wiring for rural electrification projects, or any other genuine Kenyan context you are aware of. Your explanation must clearly show that you understand why the sea-of-electrons model, and not any other bond model, accounts for these specific properties.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Metals are giant structures in which positive metal ions (the kernels left after valence electrons are released) are arranged in a close-packed lattice, surrounded by and immersed in a 'sea' of delocalised electrons that are free to move throughout the entire structure. These delocalised electrons do not belong to any individual ion — they are shared across the whole metallic lattice. The strong electrostatic attraction between the positive ion cores and the negative sea of electrons is the metallic bond, and it is this bond that explains every distinctive property metals display.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Electrical conductivity in metals is high because the delocalised electrons can drift freely through the lattice in response to a potential difference (voltage). No ions need to move — only the electrons do. This is why copper wires carry electricity efficiently from hydroelectric plants at Kindaruma Dam along the Tana River to homes hundreds of kilometres away: the electrons simply flow through the continuous sea without needing the heavy copper ions to move at all. No other bond type provides this mobile electron sea in the solid state, which is why ionic and covalent solids do not conduct electricity.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Malleability and ductility arise because the metallic bond is non-directional. When a force is applied to a metal — when a Jua Kali artisan in Kamukunji hammers a piece of iron sheet into a sufuria (cooking pot) — the layers of positive ions can slide past one another without breaking the bond, because the sea of electrons simply flows with them and continues to hold the new arrangement together. In an ionic crystal, such sliding would bring like charges next to like charges and shatter the lattice; in a metal, it does not matter where the ions end up — the electron sea always holds.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High melting points reflect the strength of the electrostatic attraction between the dense sea of electrons and the closely packed positive ions. Steel used in the Standard Gauge Railway (SGR) line from Mombasa to Nairobi must withstand enormous mechanical stress and the heat of friction; its high melting point (above 1400 °C) ensures it does not deform under normal operating conditions. Aluminium roofing sheets used in Kenyan homes are chosen because aluminium is malleable enough to be rolled into thin sheets, yet its metallic bonds are strong enough that the sheets resist deformation under the weight of heavy rains during the long rains season.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ANSWERING THE DRIVING QUESTION — BONDS DETERMINE BEHAVIOUR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direct, evidence-based answer to the unit's Driving Question: 'How do the chemical bonds holding a substance together determine what that substance can do?' Your answer must: (a) state a clear, general claim that answers the question; (b) support the claim with specific evidence drawn from at least three different substances or experiments studied in this unit; (c) acknowledge one limitation of the models used (for example: where do the models oversimplify or break down?); and (d) reflect on how your thinking changed from Lesson 1 (when you first encountered the phenomenon) to now. Write this section as a coherent scientific argument, not a list.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central claim of this unit can be stated simply and powerfully: the type of chemical bond present in a substance, and the three-dimensional structure that bond type produces, together determine every observable and measurable property of that substance — what it can dissolve in, how it responds to heat, whether it conducts electricity, and how it behaves under mechanical force. Bond type is not decoration; it is destiny.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evidence for this claim accumulated across every lesson. Table salt (NaCl) dissolves in the mama's boiling water because ionic bonds create a lattice that polar water molecules can dismantle ion by ion — the bond type (ionic) predicts the behaviour (solubility in polar solvents, high melting point, conductivity when dissolved). Diamond refuses to dissolve, melt at any ordinary temperature, or conduct electricity because four strong directional covalent bonds per carbon atom create a three-dimensional interlocking lattice with no weak points and no free electrons — the bond type (giant covalent, tetrahedral) predicts the behaviour (extreme hardness, very high melting point, non-conductor). Graphite, despite being the same element as diamond, has a completely different bond arrangement — three covalent bonds per carbon in flat layers with delocalised electrons and weak van der Waals forces between layers — and this difference in structure predicts opposite behaviour: slippery, electrically conducting, and easy to cleave into thin sheets. The metallic bonding in the copper wires that carry electricity to Kenyan rural homes (under the Last Mile Connectivity Programme) provides yet more evidence: delocalised electrons in a non-directional lattice produce conductivity, malleability, and ductility that no ionic or covalent material can match.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However, the models used in this unit are simplifications and have limitations. The Lewis dot diagram model, for example, represents electrons as static dots and does not capture the true quantum-mechanical probability distributions of electrons around atoms. It cannot fully explain the bond angles in molecules like water (104.5°, not 90° as a naive model might suggest) without the addition of VSEPR theory. The giant ionic lattice model treats ions as perfect spheres and ignores the polarisation effects that occur when a large anion is distorted by a small, highly charged cation — effects that matter in real Kenyan industrial chemistry.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Lesson 1, looking at salt, pencil graphite, and a photograph of a diamond blade, the honest answer to the driving question was 'I do not know — they are all solids, so why are they so different?' That uncertainty was the most valuable starting point. Eight lessons later, the answer is no longer a mystery but a framework: identify the bond type, deduce the structure, and the properties follow as logical consequences. This shift — from observing puzzling differences to explaining them with a coherent atomic-scale model — is exactly what doing chemistry means.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and Depth of Bond-Type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Correctly and precisely identifies and explains all relevant bond types (ionic, covalent, metallic, giant covalent, intermolecular forces) with accurate descriptions of electron behaviour, structural arrangement, and energy considerations. Uses correct terminology throughout (e.g., delocalised electrons, lattice, electrostatic attraction, lone pair, dative bond) with no factual errors. Explanations demonstrate deep conceptual understanding beyond surface recall.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Correctly identifies and explains most relevant bond types with generally accurate descriptions of electron behaviour and structure. Minor terminological imprecision or one small factual error present, but overall understanding of bond–property relationships is clearly demonstrated. Core concepts (ionic lattice, sea of electrons, giant covalent network, simple molecular) are all addressed accurately.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Bond types are named but not explained, OR significant factual errors are present (e.g., claiming diamond conducts electricity, or that ionic compounds conduct in the solid state). Structural descriptions are missing or confused. The student lists facts without connecting bond type to structure, or structure to property. Terminology is frequently misused or absent.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Evidence-Based Reasoning and Connection to the Anchoring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Every major claim is supported by specific evidence drawn from class experiments, Lewis diagrams, investigations, or the DQB. The anchoring phenomenon (salt, graphite, diamond) is explicitly revisited and fully explained using unit concepts. The student constructs a coherent scientific argument that moves from evidence to claim to explanation throughout. The Driving Question is answered with a clear, supported, general claim.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Most claims are supported by evidence, and the anchoring phenomenon is addressed in at least one section with reasonable accuracy. The Driving Question is answered but the claim may lack full generality or supporting evidence in one area. The overall argument is logical but may have one gap where a claim is asserted without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Claims are mostly unsupported assertions with little or no reference to experimental evidence, Lewis diagrams, or investigations conducted during the unit. The anchoring phenomenon is mentioned only superficially or not at all. The Driving Question is either not answered or answered with a vague, unsubstantiated statement. The response reads as memorised facts rather than reasoned argument.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Kenyan Contexts and Real-World Application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At least THREE specific, accurate, and well-integrated Kenyan contexts are used beyond those named in the prompts (e.g., Jua Kali metalwork, SGR railway, Rift Valley farming, Kindaruma hydroelectric, Mombasa coast weather, Iten marathon runners). Each Kenyan example is used to genuinely illuminate a scientific concept — not merely mentioned decoratively. Applications are factually plausible and logically connected to the bond/property being discussed.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At least TWO Kenyan contexts are used accurately and are connected to scientific concepts in a meaningful way. The examples are relevant and correctly applied, though the connection between the Kenyan context and the chemistry concept could be made more explicit or precise in one instance.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Kenyan contexts are absent, OR only one is used superficially (e.g., 'like salt in Kenya'), OR examples are factually incorrect or disconnected from the chemical concept being explained. The student relies entirely on generic Western examples or textbook abstractions with no grounding in Kenyan life or industry.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Vocabulary and Communication Clarity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Response meets or exceeds the 300-word minimum and is written in clear, well-organised prose with no use of bullet points. Scientific vocabulary is used correctly and consistently: terms such as electrostatic attraction, delocalised, lattice, lone pair, ion–dipole interaction, dative bond, van der Waals forces, tetrahedral, and giant structure appear accurately in context. Explanations are precise enough that a fellow student who missed the unit could follow and learn from them.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Response meets the 300-word minimum and is written mostly in prose. Scientific vocabulary is generally correct with one or two terms used imprecisely or inconsistently. The overall explanation is clear and followable, though one section may be less well-organised or contain a sentence that is ambiguous in meaning.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Response is below 300 words, OR is written primarily in bullet points rather than prose, OR uses scientific vocabulary incorrectly or inconsistently in ways that obscure meaning (e.g., confusing 'bond' with 'force', or 'molecule' with 'atom' throughout). Explanations are unclear, incomplete, or so disorganised that the intended meaning cannot be reliably determined.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Coherence and Reflective Thinking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The student presents a coherent, unified explanatory model across all sections — ideas from different lessons fit together without contradiction. At least one genuine limitation of the models used is identified and explained (e.g., Lewis diagrams do not capture 3D geometry, the ionic model ignores polarisation, the sea-of-electrons model is classical not quantum). The reflection in Section 5 shows authentic intellectual growth: the student describes specifically how their thinking changed and why, not just that it changed.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The explanatory model is mostly coherent with no major contradictions between sections. A limitation of one model is identified, though it may be stated without full explanation. The reflection shows some genuine self-awareness about learning progress, but may be brief or somewhat generic ('I now understand bonds better than before').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The responses across sections are inconsistent or contradictory (e.g., claiming in one section that NaCl conducts as a solid and in another that it does not). No model limitation is identified, OR the limitation stated is itself factually incorrect. Reflection is absent or consists only of a single vague sentence ('I learned a lot about chemistry').</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2026-06-20T18:05:12.929Z</dcterms:created>
  <dcterms:modified xsi:type="dcterms:W3CDTF">2026-06-20T18:05:12.929Z</dcterms:modified>
</cp:coreProperties>
</file>

<file path=docProps/custom.xml><?xml version="1.0" encoding="utf-8"?>
<Properties xmlns="http://schemas.openxmlformats.org/officeDocument/2006/custom-properties" xmlns:vt="http://schemas.openxmlformats.org/officeDocument/2006/docPropsVTypes"/>
</file>