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settings.xml" ContentType="application/vnd.openxmlformats-officedocument.wordprocessingml.setting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60"/>
        <w:jc w:val="center"/>
        <w:rPr/>
      </w:pPr>
      <w:r>
        <w:rPr/>
        <w:drawing>
          <wp:inline distT="0" distB="0" distL="0" distR="0">
            <wp:extent cx="2286000" cy="11525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86000" cy="1152525"/>
                    </a:xfrm>
                    <a:prstGeom prst="rect">
                      <a:avLst/>
                    </a:prstGeom>
                  </pic:spPr>
                </pic:pic>
              </a:graphicData>
            </a:graphic>
          </wp:inline>
        </w:drawing>
      </w:r>
    </w:p>
    <w:p>
      <w:pPr>
        <w:pStyle w:val="Normal"/>
        <w:shd w:val="clear" w:fill="F9AB00"/>
        <w:spacing w:before="100" w:after="0"/>
        <w:ind w:left="200" w:right="200" w:hanging="0"/>
        <w:jc w:val="center"/>
        <w:rPr/>
      </w:pPr>
      <w:r>
        <w:rPr>
          <w:rFonts w:eastAsia="Arial" w:cs="Arial"/>
          <w:b/>
          <w:bCs/>
          <w:color w:val="1A1A1A"/>
          <w:sz w:val="38"/>
          <w:szCs w:val="38"/>
        </w:rPr>
        <w:t>Integrating hls4ml with SOFIE for Fast ML Inference</w:t>
      </w:r>
    </w:p>
    <w:p>
      <w:pPr>
        <w:pStyle w:val="Normal"/>
        <w:shd w:val="clear" w:fill="F9AB00"/>
        <w:spacing w:before="0" w:after="120"/>
        <w:ind w:left="200" w:right="200" w:hanging="0"/>
        <w:jc w:val="center"/>
        <w:rPr/>
      </w:pPr>
      <w:r>
        <w:rPr>
          <w:rFonts w:eastAsia="Arial" w:cs="Arial"/>
          <w:color w:val="1A1A1A"/>
          <w:sz w:val="21"/>
          <w:szCs w:val="21"/>
        </w:rPr>
        <w:t>Google Summer of Code 2026  |  CERN-HSF / ROOT-TMVA</w:t>
      </w:r>
    </w:p>
    <w:p>
      <w:pPr>
        <w:pStyle w:val="Normal"/>
        <w:spacing w:before="80" w:after="0"/>
        <w:rPr/>
      </w:pPr>
      <w:r>
        <w:rPr/>
      </w:r>
    </w:p>
    <w:tbl>
      <w:tblPr>
        <w:tblW w:w="9360" w:type="dxa"/>
        <w:jc w:val="left"/>
        <w:tblInd w:w="0" w:type="dxa"/>
        <w:tblLayout w:type="fixed"/>
        <w:tblCellMar>
          <w:top w:w="80" w:type="dxa"/>
          <w:left w:w="120" w:type="dxa"/>
          <w:bottom w:w="80" w:type="dxa"/>
          <w:right w:w="120" w:type="dxa"/>
        </w:tblCellMar>
      </w:tblPr>
      <w:tblGrid>
        <w:gridCol w:w="2600"/>
        <w:gridCol w:w="6759"/>
      </w:tblGrid>
      <w:tr>
        <w:trPr/>
        <w:tc>
          <w:tcPr>
            <w:tcW w:w="26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1A1A1A"/>
                <w:sz w:val="20"/>
                <w:szCs w:val="20"/>
              </w:rPr>
              <w:t>Name</w:t>
            </w:r>
          </w:p>
        </w:tc>
        <w:tc>
          <w:tcPr>
            <w:tcW w:w="67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1A1A1A"/>
                <w:sz w:val="20"/>
                <w:szCs w:val="20"/>
              </w:rPr>
              <w:t>Samreedh Bhuyan</w:t>
            </w:r>
          </w:p>
        </w:tc>
      </w:tr>
      <w:tr>
        <w:trPr/>
        <w:tc>
          <w:tcPr>
            <w:tcW w:w="2600"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b/>
                <w:bCs/>
                <w:color w:val="1A1A1A"/>
                <w:sz w:val="20"/>
                <w:szCs w:val="20"/>
              </w:rPr>
              <w:t>Email</w:t>
            </w:r>
          </w:p>
        </w:tc>
        <w:tc>
          <w:tcPr>
            <w:tcW w:w="6759"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color w:val="1A1A1A"/>
                <w:sz w:val="20"/>
                <w:szCs w:val="20"/>
              </w:rPr>
              <w:t>samreedh.bhuyan@gmail.com  |  Phone: +91 6000515964</w:t>
            </w:r>
          </w:p>
        </w:tc>
      </w:tr>
      <w:tr>
        <w:trPr/>
        <w:tc>
          <w:tcPr>
            <w:tcW w:w="26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1A1A1A"/>
                <w:sz w:val="20"/>
                <w:szCs w:val="20"/>
              </w:rPr>
              <w:t>University</w:t>
            </w:r>
          </w:p>
        </w:tc>
        <w:tc>
          <w:tcPr>
            <w:tcW w:w="67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1A1A1A"/>
                <w:sz w:val="20"/>
                <w:szCs w:val="20"/>
              </w:rPr>
              <w:t>KIIT University, Bhubaneswar  |  B.Tech CSE (2024–2028)</w:t>
            </w:r>
          </w:p>
        </w:tc>
      </w:tr>
      <w:tr>
        <w:trPr/>
        <w:tc>
          <w:tcPr>
            <w:tcW w:w="2600"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b/>
                <w:bCs/>
                <w:color w:val="1A1A1A"/>
                <w:sz w:val="20"/>
                <w:szCs w:val="20"/>
              </w:rPr>
              <w:t>Timezone</w:t>
            </w:r>
          </w:p>
        </w:tc>
        <w:tc>
          <w:tcPr>
            <w:tcW w:w="6759"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color w:val="1A1A1A"/>
                <w:sz w:val="20"/>
                <w:szCs w:val="20"/>
              </w:rPr>
              <w:t>IST (GMT +05:30)</w:t>
            </w:r>
          </w:p>
        </w:tc>
      </w:tr>
      <w:tr>
        <w:trPr/>
        <w:tc>
          <w:tcPr>
            <w:tcW w:w="2600"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b/>
                <w:bCs/>
                <w:color w:val="1A1A1A"/>
                <w:sz w:val="20"/>
                <w:szCs w:val="20"/>
              </w:rPr>
              <w:t>Mentors</w:t>
            </w:r>
          </w:p>
        </w:tc>
        <w:tc>
          <w:tcPr>
            <w:tcW w:w="6759" w:type="dxa"/>
            <w:tcBorders>
              <w:top w:val="single" w:sz="2" w:space="0" w:color="DDDDDD"/>
              <w:left w:val="single" w:sz="2" w:space="0" w:color="DDDDDD"/>
              <w:bottom w:val="single" w:sz="2" w:space="0" w:color="DDDDDD"/>
              <w:right w:val="single" w:sz="2" w:space="0" w:color="DDDDDD"/>
            </w:tcBorders>
            <w:shd w:fill="FFFFFF" w:val="clear"/>
          </w:tcPr>
          <w:p>
            <w:pPr>
              <w:pStyle w:val="Normal"/>
              <w:widowControl w:val="false"/>
              <w:rPr/>
            </w:pPr>
            <w:r>
              <w:rPr>
                <w:rFonts w:eastAsia="Arial" w:cs="Arial"/>
                <w:color w:val="1A1A1A"/>
                <w:sz w:val="20"/>
                <w:szCs w:val="20"/>
              </w:rPr>
              <w:t>Sanjiban Sengupta, Lorenzo Moneta</w:t>
            </w:r>
          </w:p>
        </w:tc>
      </w:tr>
      <w:tr>
        <w:trPr/>
        <w:tc>
          <w:tcPr>
            <w:tcW w:w="2600"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b/>
                <w:bCs/>
                <w:color w:val="1A1A1A"/>
                <w:sz w:val="20"/>
                <w:szCs w:val="20"/>
              </w:rPr>
              <w:t>Duration</w:t>
            </w:r>
          </w:p>
        </w:tc>
        <w:tc>
          <w:tcPr>
            <w:tcW w:w="6759" w:type="dxa"/>
            <w:tcBorders>
              <w:top w:val="single" w:sz="2" w:space="0" w:color="DDDDDD"/>
              <w:left w:val="single" w:sz="2" w:space="0" w:color="DDDDDD"/>
              <w:bottom w:val="single" w:sz="2" w:space="0" w:color="DDDDDD"/>
              <w:right w:val="single" w:sz="2" w:space="0" w:color="DDDDDD"/>
            </w:tcBorders>
            <w:shd w:fill="FEF3CD" w:val="clear"/>
          </w:tcPr>
          <w:p>
            <w:pPr>
              <w:pStyle w:val="Normal"/>
              <w:widowControl w:val="false"/>
              <w:rPr/>
            </w:pPr>
            <w:r>
              <w:rPr>
                <w:rFonts w:eastAsia="Arial" w:cs="Arial"/>
                <w:color w:val="1A1A1A"/>
                <w:sz w:val="20"/>
                <w:szCs w:val="20"/>
              </w:rPr>
              <w:t>350 hours  |  June – October 2026</w:t>
            </w:r>
          </w:p>
        </w:tc>
      </w:tr>
    </w:tbl>
    <w:p>
      <w:pPr>
        <w:pStyle w:val="Normal"/>
        <w:spacing w:before="120" w:after="0"/>
        <w:rPr/>
      </w:pPr>
      <w:r>
        <w:rPr/>
      </w:r>
    </w:p>
    <w:p>
      <w:pPr>
        <w:pStyle w:val="Normal"/>
        <w:pBdr>
          <w:left w:val="single" w:sz="12" w:space="10" w:color="F9AB00"/>
        </w:pBdr>
        <w:shd w:val="clear" w:fill="FEF3CD"/>
        <w:spacing w:before="60" w:after="140"/>
        <w:ind w:left="200" w:right="200" w:hanging="0"/>
        <w:rPr/>
      </w:pPr>
      <w:r>
        <w:rPr>
          <w:rFonts w:eastAsia="Arial" w:cs="Arial"/>
          <w:b/>
          <w:bCs/>
          <w:color w:val="1A1A1A"/>
          <w:sz w:val="19"/>
          <w:szCs w:val="19"/>
        </w:rPr>
        <w:t xml:space="preserve">Notice: </w:t>
      </w:r>
      <w:r>
        <w:rPr>
          <w:rFonts w:eastAsia="Arial" w:cs="Arial"/>
          <w:i/>
          <w:iCs/>
          <w:color w:val="1A1A1A"/>
          <w:sz w:val="19"/>
          <w:szCs w:val="19"/>
        </w:rPr>
        <w:t xml:space="preserve">This is a draft proposal. The entire proposal has been written by hand, </w:t>
      </w:r>
      <w:r>
        <w:rPr>
          <w:rFonts w:eastAsia="Arial" w:cs="Arial"/>
          <w:i/>
          <w:iCs/>
          <w:color w:val="1A1A1A"/>
          <w:sz w:val="19"/>
          <w:szCs w:val="19"/>
        </w:rPr>
        <w:t>therefore</w:t>
      </w:r>
      <w:r>
        <w:rPr>
          <w:rFonts w:eastAsia="Arial" w:cs="Arial"/>
          <w:i/>
          <w:iCs/>
          <w:color w:val="1A1A1A"/>
          <w:sz w:val="19"/>
          <w:szCs w:val="19"/>
        </w:rPr>
        <w:t xml:space="preserve"> I request the mentors to go through it with a degree of understanding </w:t>
      </w:r>
      <w:r>
        <w:rPr>
          <w:rFonts w:eastAsia="Arial" w:cs="Arial"/>
          <w:i/>
          <w:iCs/>
          <w:color w:val="1A1A1A"/>
          <w:sz w:val="19"/>
          <w:szCs w:val="19"/>
        </w:rPr>
        <w:t>if there are</w:t>
      </w:r>
      <w:r>
        <w:rPr>
          <w:rFonts w:eastAsia="Arial" w:cs="Arial"/>
          <w:i/>
          <w:iCs/>
          <w:color w:val="1A1A1A"/>
          <w:sz w:val="19"/>
          <w:szCs w:val="19"/>
        </w:rPr>
        <w:t xml:space="preserve"> any grammatical inconsistencies </w:t>
      </w:r>
      <w:r>
        <w:rPr>
          <w:rFonts w:eastAsia="Arial" w:cs="Arial"/>
          <w:i/>
          <w:iCs/>
          <w:color w:val="1A1A1A"/>
          <w:sz w:val="19"/>
          <w:szCs w:val="19"/>
        </w:rPr>
        <w:t>within the draft as they read through it.</w:t>
      </w:r>
    </w:p>
    <w:p>
      <w:pPr>
        <w:pStyle w:val="Heading1"/>
        <w:spacing w:before="300" w:after="120"/>
        <w:rPr/>
      </w:pPr>
      <w:r>
        <w:rPr>
          <w:rFonts w:eastAsia="Arial" w:cs="Arial" w:ascii="Arial" w:hAnsi="Arial"/>
          <w:b/>
          <w:bCs/>
          <w:color w:val="1A1A1A"/>
          <w:sz w:val="26"/>
          <w:szCs w:val="26"/>
        </w:rPr>
        <w:t>1.  The Problem</w:t>
      </w:r>
    </w:p>
    <w:p>
      <w:pPr>
        <w:pStyle w:val="Normal"/>
        <w:spacing w:lineRule="exact" w:line="276" w:before="60" w:after="60"/>
        <w:jc w:val="both"/>
        <w:rPr/>
      </w:pPr>
      <w:r>
        <w:rPr>
          <w:rFonts w:eastAsia="Arial" w:cs="Arial"/>
          <w:color w:val="1A1A1A"/>
          <w:sz w:val="20"/>
          <w:szCs w:val="20"/>
        </w:rPr>
        <w:t xml:space="preserve">The current SOFIE codebase doesn't have the tools to parse models from HLS format to SOFIE C++ header format, which is an absolute must for CPU inference of the same models. The HL-LHC upgrade is driving an explosion of ML in HEP triggers </w:t>
      </w:r>
      <w:r>
        <w:rPr>
          <w:rFonts w:eastAsia="Arial" w:cs="Arial"/>
          <w:color w:val="555555"/>
          <w:sz w:val="18"/>
          <w:szCs w:val="18"/>
        </w:rPr>
        <w:t>[1, 2]</w:t>
      </w:r>
      <w:r>
        <w:rPr>
          <w:rFonts w:eastAsia="Arial" w:cs="Arial"/>
          <w:color w:val="1A1A1A"/>
          <w:sz w:val="20"/>
          <w:szCs w:val="20"/>
        </w:rPr>
        <w:t>. Models need to run both online (FPGA, nanoseconds) and offline (CPU C++, milliseconds). Teams don't want two separate toolchains. And in addition to this when people do use the two separate toolchains each parses from the same Keras or PyTorch model file, which requires us to save the file forever, and since the current SOFIE parsers do not preserve the quanti</w:t>
      </w:r>
      <w:r>
        <w:rPr>
          <w:rFonts w:eastAsia="Arial" w:cs="Arial"/>
          <w:color w:val="1A1A1A"/>
          <w:sz w:val="20"/>
          <w:szCs w:val="20"/>
        </w:rPr>
        <w:t>s</w:t>
      </w:r>
      <w:r>
        <w:rPr>
          <w:rFonts w:eastAsia="Arial" w:cs="Arial"/>
          <w:color w:val="1A1A1A"/>
          <w:sz w:val="20"/>
          <w:szCs w:val="20"/>
        </w:rPr>
        <w:t>ation configuration used in the hls4ml pipeline this creates further inconsistencies between the two models for CPUs and FPGAs.</w:t>
      </w:r>
    </w:p>
    <w:p>
      <w:pPr>
        <w:pStyle w:val="Normal"/>
        <w:spacing w:lineRule="exact" w:line="276" w:before="60" w:after="60"/>
        <w:jc w:val="both"/>
        <w:rPr/>
      </w:pPr>
      <w:r>
        <w:rPr>
          <w:rFonts w:eastAsia="Arial" w:cs="Arial"/>
          <w:color w:val="1A1A1A"/>
          <w:sz w:val="20"/>
          <w:szCs w:val="20"/>
        </w:rPr>
        <w:t xml:space="preserve">This drives us to build a very specific parser that allows the SOFIE toolchain </w:t>
      </w:r>
      <w:r>
        <w:rPr>
          <w:rFonts w:eastAsia="Arial" w:cs="Arial"/>
          <w:color w:val="555555"/>
          <w:sz w:val="18"/>
          <w:szCs w:val="18"/>
        </w:rPr>
        <w:t>[3]</w:t>
      </w:r>
      <w:r>
        <w:rPr>
          <w:rFonts w:eastAsia="Arial" w:cs="Arial"/>
          <w:color w:val="1A1A1A"/>
          <w:sz w:val="20"/>
          <w:szCs w:val="20"/>
        </w:rPr>
        <w:t xml:space="preserve"> to directly parse HLS models and create C++ header files for the same, all while storing the quanti</w:t>
      </w:r>
      <w:r>
        <w:rPr>
          <w:rFonts w:eastAsia="Arial" w:cs="Arial"/>
          <w:color w:val="1A1A1A"/>
          <w:sz w:val="20"/>
          <w:szCs w:val="20"/>
        </w:rPr>
        <w:t>s</w:t>
      </w:r>
      <w:r>
        <w:rPr>
          <w:rFonts w:eastAsia="Arial" w:cs="Arial"/>
          <w:color w:val="1A1A1A"/>
          <w:sz w:val="20"/>
          <w:szCs w:val="20"/>
        </w:rPr>
        <w:t>ation information in the metadata of the model. This will allow individuals to run both FPGA inference and C++ inference from the same HLS model file. Since the quanti</w:t>
      </w:r>
      <w:r>
        <w:rPr>
          <w:rFonts w:eastAsia="Arial" w:cs="Arial"/>
          <w:color w:val="1A1A1A"/>
          <w:sz w:val="20"/>
          <w:szCs w:val="20"/>
        </w:rPr>
        <w:t>s</w:t>
      </w:r>
      <w:r>
        <w:rPr>
          <w:rFonts w:eastAsia="Arial" w:cs="Arial"/>
          <w:color w:val="1A1A1A"/>
          <w:sz w:val="20"/>
          <w:szCs w:val="20"/>
        </w:rPr>
        <w:t>ation for the same model is used for the C++ inference as well, therefore it gives us the same model with the same comparable performance across both the platforms.</w:t>
      </w:r>
    </w:p>
    <w:p>
      <w:pPr>
        <w:pStyle w:val="Heading1"/>
        <w:spacing w:before="300" w:after="120"/>
        <w:rPr/>
      </w:pPr>
      <w:r>
        <w:rPr>
          <w:rFonts w:eastAsia="Arial" w:cs="Arial" w:ascii="Arial" w:hAnsi="Arial"/>
          <w:b/>
          <w:bCs/>
          <w:color w:val="1A1A1A"/>
          <w:sz w:val="26"/>
          <w:szCs w:val="26"/>
        </w:rPr>
        <w:t>2.  State of the Art</w:t>
      </w:r>
    </w:p>
    <w:p>
      <w:pPr>
        <w:pStyle w:val="Normal"/>
        <w:spacing w:lineRule="exact" w:line="276" w:before="60" w:after="60"/>
        <w:jc w:val="both"/>
        <w:rPr/>
      </w:pPr>
      <w:r>
        <w:rPr>
          <w:rFonts w:eastAsia="Arial" w:cs="Arial"/>
          <w:color w:val="1A1A1A"/>
          <w:sz w:val="20"/>
          <w:szCs w:val="20"/>
        </w:rPr>
        <w:t>SOFIE (System for Optimi</w:t>
      </w:r>
      <w:r>
        <w:rPr>
          <w:rFonts w:eastAsia="Arial" w:cs="Arial"/>
          <w:color w:val="1A1A1A"/>
          <w:sz w:val="20"/>
          <w:szCs w:val="20"/>
        </w:rPr>
        <w:t>s</w:t>
      </w:r>
      <w:r>
        <w:rPr>
          <w:rFonts w:eastAsia="Arial" w:cs="Arial"/>
          <w:color w:val="1A1A1A"/>
          <w:sz w:val="20"/>
          <w:szCs w:val="20"/>
        </w:rPr>
        <w:t xml:space="preserve">ed Fast Inference code Emit) is the machine learning inference engine within TMVA in ROOT </w:t>
      </w:r>
      <w:r>
        <w:rPr>
          <w:rFonts w:eastAsia="Arial" w:cs="Arial"/>
          <w:color w:val="555555"/>
          <w:sz w:val="18"/>
          <w:szCs w:val="18"/>
        </w:rPr>
        <w:t>[3, 4]</w:t>
      </w:r>
      <w:r>
        <w:rPr>
          <w:rFonts w:eastAsia="Arial" w:cs="Arial"/>
          <w:color w:val="1A1A1A"/>
          <w:sz w:val="20"/>
          <w:szCs w:val="20"/>
        </w:rPr>
        <w:t xml:space="preserve">. SOFIE generates standalone C++ header files from trained models, you include the .hxx, call the inference function, and that's it. It currently parses ONNX, Keras, and PyTorch, and in 2025 it gained transformer support, GNN support for ATLAS GN2 </w:t>
      </w:r>
      <w:r>
        <w:rPr>
          <w:rFonts w:eastAsia="Arial" w:cs="Arial"/>
          <w:color w:val="555555"/>
          <w:sz w:val="18"/>
          <w:szCs w:val="18"/>
        </w:rPr>
        <w:t>[5]</w:t>
      </w:r>
      <w:r>
        <w:rPr>
          <w:rFonts w:eastAsia="Arial" w:cs="Arial"/>
          <w:color w:val="1A1A1A"/>
          <w:sz w:val="20"/>
          <w:szCs w:val="20"/>
        </w:rPr>
        <w:t xml:space="preserve"> and ParticleNet, dynamic input shapes, memory optimisation via greedy tensor allocation and a prototype GPU backend via Alpaka.</w:t>
      </w:r>
    </w:p>
    <w:p>
      <w:pPr>
        <w:pStyle w:val="Normal"/>
        <w:spacing w:lineRule="exact" w:line="276" w:before="60" w:after="60"/>
        <w:jc w:val="both"/>
        <w:rPr/>
      </w:pPr>
      <w:r>
        <w:rPr>
          <w:rFonts w:eastAsia="Arial" w:cs="Arial"/>
          <w:color w:val="1A1A1A"/>
          <w:sz w:val="20"/>
          <w:szCs w:val="20"/>
        </w:rPr>
        <w:t xml:space="preserve">hls4ml </w:t>
      </w:r>
      <w:r>
        <w:rPr>
          <w:rFonts w:eastAsia="Arial" w:cs="Arial"/>
          <w:color w:val="555555"/>
          <w:sz w:val="18"/>
          <w:szCs w:val="18"/>
        </w:rPr>
        <w:t>[6]</w:t>
      </w:r>
      <w:r>
        <w:rPr>
          <w:rFonts w:eastAsia="Arial" w:cs="Arial"/>
          <w:color w:val="1A1A1A"/>
          <w:sz w:val="20"/>
          <w:szCs w:val="20"/>
        </w:rPr>
        <w:t xml:space="preserve"> is a completely separate standalone Python package maintained by the Fast Machine Learning community. It takes trained models from Keras, PyTorch, or ONNX and converts them into FPGA HLS firmware targeting ultra-low latency for real-time LHC trigger systems </w:t>
      </w:r>
      <w:r>
        <w:rPr>
          <w:rFonts w:eastAsia="Arial" w:cs="Arial"/>
          <w:color w:val="555555"/>
          <w:sz w:val="18"/>
          <w:szCs w:val="18"/>
        </w:rPr>
        <w:t>[7, 8]</w:t>
      </w:r>
      <w:r>
        <w:rPr>
          <w:rFonts w:eastAsia="Arial" w:cs="Arial"/>
          <w:color w:val="1A1A1A"/>
          <w:sz w:val="20"/>
          <w:szCs w:val="20"/>
        </w:rPr>
        <w:t>.</w:t>
      </w:r>
    </w:p>
    <w:p>
      <w:pPr>
        <w:pStyle w:val="Normal"/>
        <w:spacing w:lineRule="exact" w:line="276" w:before="60" w:after="60"/>
        <w:jc w:val="both"/>
        <w:rPr/>
      </w:pPr>
      <w:r>
        <w:rPr>
          <w:rFonts w:eastAsia="Arial" w:cs="Arial"/>
          <w:color w:val="1A1A1A"/>
          <w:sz w:val="20"/>
          <w:szCs w:val="20"/>
        </w:rPr>
        <w:t>Both tools consume the same trained models and serve the same physics community but the problem is that they operate in complete isolation. Once a team converts their model to hls4ml for FPGA deployment there is no way to reuse that ModelGraph for SOFIE CPU inference. The team has to re-parse from the original file, keep that file forever, and run two separate pipelines with no numerical relationship between them.</w:t>
      </w:r>
    </w:p>
    <w:p>
      <w:pPr>
        <w:pStyle w:val="Heading1"/>
        <w:spacing w:before="300" w:after="120"/>
        <w:rPr/>
      </w:pPr>
      <w:r>
        <w:rPr>
          <w:rFonts w:eastAsia="Arial" w:cs="Arial" w:ascii="Arial" w:hAnsi="Arial"/>
          <w:b/>
          <w:bCs/>
          <w:color w:val="1A1A1A"/>
          <w:sz w:val="26"/>
          <w:szCs w:val="26"/>
        </w:rPr>
        <w:t>3.  Parser Design</w:t>
      </w:r>
    </w:p>
    <w:p>
      <w:pPr>
        <w:pStyle w:val="Normal"/>
        <w:spacing w:lineRule="exact" w:line="276" w:before="60" w:after="60"/>
        <w:jc w:val="both"/>
        <w:rPr/>
      </w:pPr>
      <w:r>
        <w:rPr>
          <w:rFonts w:eastAsia="Arial" w:cs="Arial"/>
          <w:color w:val="1A1A1A"/>
          <w:sz w:val="20"/>
          <w:szCs w:val="20"/>
        </w:rPr>
        <w:t>Now for the design of the library/code for the HLS parser will require us to think one very nuanced detail. The current Keras parser and the current PyTorch parser all work at the layer level, but newer DL architectures are built using low level mathematical operations and not high-level layers. Another pool of thought that brings us to the same conclusion is that for the layer-level API we need to design specific parsers for each layer, be it Conv2D or Bidirectional RNNs or Transformers, we will end up designing high-level layer APIs for each specific layer which is very problematic for later scalability and also requires constant updates and maintenance.</w:t>
      </w:r>
    </w:p>
    <w:p>
      <w:pPr>
        <w:pStyle w:val="Normal"/>
        <w:spacing w:lineRule="exact" w:line="276" w:before="60" w:after="60"/>
        <w:jc w:val="both"/>
        <w:rPr/>
      </w:pPr>
      <w:r>
        <w:rPr>
          <w:rFonts w:eastAsia="Arial" w:cs="Arial"/>
          <w:color w:val="1A1A1A"/>
          <w:sz w:val="20"/>
          <w:szCs w:val="20"/>
        </w:rPr>
        <w:t>Then the natural question that comes is: can we design an universal parser that uses low level mathematical operations to build the RModel object instead of a high level layer API? But unfortunately this universal operator idea is not really plausible because of one big problem, the same problem that made PyTorch and Keras move to native Python parsers. Which is because the low level mathematical operation IR is not naturally supported in any of the formats including the HLS format in which we will work on. Reading the Keras parser codebase makes this obvious because a single LSTM layer requires over 40 lines of weight reshaping code specifically because Keras stores gate order as [input, forget, cell, output] while SOFIE expects [input, output, forget, cell]. This kind of framework specific difference cannot be handled generically, it requires us to know the internal conventions of each specific layer. So the best solution is to design the parser in the existing Keras-style format but with one important structural improvement.</w:t>
      </w:r>
    </w:p>
    <w:p>
      <w:pPr>
        <w:pStyle w:val="Heading2"/>
        <w:spacing w:before="180" w:after="80"/>
        <w:rPr/>
      </w:pPr>
      <w:r>
        <w:rPr>
          <w:rFonts w:eastAsia="Arial" w:cs="Arial" w:ascii="Arial" w:hAnsi="Arial"/>
          <w:b/>
          <w:bCs/>
          <w:color w:val="1A1A1A"/>
          <w:sz w:val="22"/>
          <w:szCs w:val="22"/>
        </w:rPr>
        <w:t>3.1  The Canonical Intermediate Schema</w:t>
      </w:r>
    </w:p>
    <w:p>
      <w:pPr>
        <w:pStyle w:val="Normal"/>
        <w:spacing w:lineRule="exact" w:line="276" w:before="60" w:after="60"/>
        <w:jc w:val="both"/>
        <w:rPr/>
      </w:pPr>
      <w:r>
        <w:rPr>
          <w:rFonts w:eastAsia="Arial" w:cs="Arial"/>
          <w:color w:val="1A1A1A"/>
          <w:sz w:val="20"/>
          <w:szCs w:val="20"/>
        </w:rPr>
        <w:t xml:space="preserve">So instead of mixing the hls4ml reading code directly with SOFIE writing code the way the Keras parser does it, this parser </w:t>
      </w:r>
      <w:r>
        <w:rPr>
          <w:rFonts w:eastAsia="Arial" w:cs="Arial"/>
          <w:color w:val="1A1A1A"/>
          <w:sz w:val="20"/>
          <w:szCs w:val="20"/>
        </w:rPr>
        <w:t xml:space="preserve">inserts </w:t>
      </w:r>
      <w:r>
        <w:rPr>
          <w:rFonts w:eastAsia="Arial" w:cs="Arial"/>
          <w:color w:val="1A1A1A"/>
          <w:sz w:val="20"/>
          <w:szCs w:val="20"/>
        </w:rPr>
        <w:t xml:space="preserve"> a normalised intermediate schema in between the two phases:</w:t>
      </w:r>
    </w:p>
    <w:p>
      <w:pPr>
        <w:pStyle w:val="Normal"/>
        <w:shd w:val="clear" w:fill="F7F7F7"/>
        <w:spacing w:before="0" w:after="0"/>
        <w:ind w:left="720" w:right="720" w:hanging="0"/>
        <w:rPr/>
      </w:pPr>
      <w:r>
        <w:rPr>
          <w:rFonts w:eastAsia="Courier New" w:cs="Courier New" w:ascii="Courier New" w:hAnsi="Courier New"/>
          <w:color w:val="8B0000"/>
          <w:sz w:val="18"/>
          <w:szCs w:val="18"/>
        </w:rPr>
        <w:t>hls4ml ModelGraph</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r>
        <w:rPr>
          <w:rFonts w:eastAsia="Courier New" w:cs="Courier New" w:ascii="Courier New" w:hAnsi="Courier New"/>
          <w:color w:val="8B0000"/>
          <w:sz w:val="18"/>
          <w:szCs w:val="18"/>
        </w:rPr>
        <w:t>extract_layer()      ←  reads hls4ml attributes, weights, precision</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r>
        <w:rPr>
          <w:rFonts w:eastAsia="Courier New" w:cs="Courier New" w:ascii="Courier New" w:hAnsi="Courier New"/>
          <w:color w:val="8B0000"/>
          <w:sz w:val="18"/>
          <w:szCs w:val="18"/>
        </w:rPr>
        <w:t>CanonicalOpSchema    ←  boundary: normalised dict {op_type, weights, precision}</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r>
        <w:rPr>
          <w:rFonts w:eastAsia="Courier New" w:cs="Courier New" w:ascii="Courier New" w:hAnsi="Courier New"/>
          <w:color w:val="8B0000"/>
          <w:sz w:val="18"/>
          <w:szCs w:val="18"/>
        </w:rPr>
        <w:t>build_rmodel()       ←  adds ROperators to RModel via PyROOT, zero hls4ml dep.</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p>
    <w:p>
      <w:pPr>
        <w:pStyle w:val="Normal"/>
        <w:shd w:val="clear" w:fill="F7F7F7"/>
        <w:spacing w:before="0" w:after="0"/>
        <w:ind w:left="720" w:right="720" w:hanging="0"/>
        <w:rPr/>
      </w:pPr>
      <w:r>
        <w:rPr>
          <w:rFonts w:eastAsia="Courier New" w:cs="Courier New" w:ascii="Courier New" w:hAnsi="Courier New"/>
          <w:color w:val="8B0000"/>
          <w:sz w:val="18"/>
          <w:szCs w:val="18"/>
        </w:rPr>
        <w:t xml:space="preserve"> </w:t>
      </w:r>
      <w:r>
        <w:rPr>
          <w:rFonts w:eastAsia="Courier New" w:cs="Courier New" w:ascii="Courier New" w:hAnsi="Courier New"/>
          <w:color w:val="8B0000"/>
          <w:sz w:val="18"/>
          <w:szCs w:val="18"/>
        </w:rPr>
        <w:t>SOFIE RModel  →  Generate()  →  C++ header (.hxx)</w:t>
      </w:r>
    </w:p>
    <w:p>
      <w:pPr>
        <w:pStyle w:val="Normal"/>
        <w:spacing w:before="40" w:after="0"/>
        <w:rPr/>
      </w:pPr>
      <w:r>
        <w:rPr/>
      </w:r>
    </w:p>
    <w:p>
      <w:pPr>
        <w:pStyle w:val="Normal"/>
        <w:spacing w:lineRule="exact" w:line="276" w:before="60" w:after="60"/>
        <w:jc w:val="both"/>
        <w:rPr/>
      </w:pPr>
      <w:r>
        <w:rPr>
          <w:rFonts w:eastAsia="Arial" w:cs="Arial"/>
          <w:color w:val="1A1A1A"/>
          <w:sz w:val="20"/>
          <w:szCs w:val="20"/>
        </w:rPr>
        <w:t xml:space="preserve">The build_rmodel() function itself has zero dependency on hls4ml. It only knows about the SOFIE ROperator types and the schema and nothing else. Adding a new layer is just one function that fills the schema. And if hls4ml internals are changing in future, only </w:t>
      </w:r>
      <w:r>
        <w:rPr>
          <w:rFonts w:eastAsia="Courier New" w:cs="Courier New" w:ascii="Courier New" w:hAnsi="Courier New"/>
          <w:color w:val="8B0000"/>
          <w:sz w:val="18"/>
          <w:szCs w:val="18"/>
        </w:rPr>
        <w:t>extract_layer()</w:t>
      </w:r>
      <w:r>
        <w:rPr>
          <w:rFonts w:eastAsia="Arial" w:cs="Arial"/>
          <w:color w:val="1A1A1A"/>
          <w:sz w:val="20"/>
          <w:szCs w:val="20"/>
        </w:rPr>
        <w:t xml:space="preserve"> needs to be updated and the entire SOFIE side stays same.</w:t>
      </w:r>
    </w:p>
    <w:p>
      <w:pPr>
        <w:pStyle w:val="Normal"/>
        <w:spacing w:lineRule="exact" w:line="276" w:before="60" w:after="60"/>
        <w:jc w:val="both"/>
        <w:rPr/>
      </w:pPr>
      <w:r>
        <w:rPr>
          <w:rFonts w:eastAsia="Arial" w:cs="Arial"/>
          <w:color w:val="1A1A1A"/>
          <w:sz w:val="20"/>
          <w:szCs w:val="20"/>
        </w:rPr>
        <w:t xml:space="preserve">The design that is explained above is not a very significant change from the existing Keras parser architecture, rather it is following the same pattern only. The evaluation work already implements </w:t>
      </w:r>
      <w:r>
        <w:rPr>
          <w:rFonts w:eastAsia="Courier New" w:cs="Courier New" w:ascii="Courier New" w:hAnsi="Courier New"/>
          <w:color w:val="8B0000"/>
          <w:sz w:val="18"/>
          <w:szCs w:val="18"/>
        </w:rPr>
        <w:t>extract_hls_config()</w:t>
      </w:r>
      <w:r>
        <w:rPr>
          <w:rFonts w:eastAsia="Arial" w:cs="Arial"/>
          <w:color w:val="1A1A1A"/>
          <w:sz w:val="20"/>
          <w:szCs w:val="20"/>
        </w:rPr>
        <w:t xml:space="preserve">, </w:t>
      </w:r>
      <w:r>
        <w:rPr>
          <w:rFonts w:eastAsia="Courier New" w:cs="Courier New" w:ascii="Courier New" w:hAnsi="Courier New"/>
          <w:color w:val="8B0000"/>
          <w:sz w:val="18"/>
          <w:szCs w:val="18"/>
        </w:rPr>
        <w:t>mapHLS4MLLayer</w:t>
      </w:r>
      <w:r>
        <w:rPr>
          <w:rFonts w:eastAsia="Arial" w:cs="Arial"/>
          <w:color w:val="1A1A1A"/>
          <w:sz w:val="20"/>
          <w:szCs w:val="20"/>
        </w:rPr>
        <w:t xml:space="preserve">, </w:t>
      </w:r>
      <w:r>
        <w:rPr>
          <w:rFonts w:eastAsia="Courier New" w:cs="Courier New" w:ascii="Courier New" w:hAnsi="Courier New"/>
          <w:color w:val="8B0000"/>
          <w:sz w:val="18"/>
          <w:szCs w:val="18"/>
        </w:rPr>
        <w:t>add_layer_into_Rmodel()</w:t>
      </w:r>
      <w:r>
        <w:rPr>
          <w:rFonts w:eastAsia="Arial" w:cs="Arial"/>
          <w:color w:val="1A1A1A"/>
          <w:sz w:val="20"/>
          <w:szCs w:val="20"/>
        </w:rPr>
        <w:t xml:space="preserve"> and per-layer handlers like </w:t>
      </w:r>
      <w:r>
        <w:rPr>
          <w:rFonts w:eastAsia="Courier New" w:cs="Courier New" w:ascii="Courier New" w:hAnsi="Courier New"/>
          <w:color w:val="8B0000"/>
          <w:sz w:val="18"/>
          <w:szCs w:val="18"/>
        </w:rPr>
        <w:t>MakeHLSGemm</w:t>
      </w:r>
      <w:r>
        <w:rPr>
          <w:rFonts w:eastAsia="Arial" w:cs="Arial"/>
          <w:color w:val="1A1A1A"/>
          <w:sz w:val="20"/>
          <w:szCs w:val="20"/>
        </w:rPr>
        <w:t xml:space="preserve"> and </w:t>
      </w:r>
      <w:r>
        <w:rPr>
          <w:rFonts w:eastAsia="Courier New" w:cs="Courier New" w:ascii="Courier New" w:hAnsi="Courier New"/>
          <w:color w:val="8B0000"/>
          <w:sz w:val="18"/>
          <w:szCs w:val="18"/>
        </w:rPr>
        <w:t>MakeHLSReLU</w:t>
      </w:r>
      <w:r>
        <w:rPr>
          <w:rFonts w:eastAsia="Arial" w:cs="Arial"/>
          <w:color w:val="1A1A1A"/>
          <w:sz w:val="20"/>
          <w:szCs w:val="20"/>
        </w:rPr>
        <w:t xml:space="preserve"> in a </w:t>
      </w:r>
      <w:r>
        <w:rPr>
          <w:rFonts w:eastAsia="Courier New" w:cs="Courier New" w:ascii="Courier New" w:hAnsi="Courier New"/>
          <w:color w:val="8B0000"/>
          <w:sz w:val="18"/>
          <w:szCs w:val="18"/>
        </w:rPr>
        <w:t>layers/</w:t>
      </w:r>
      <w:r>
        <w:rPr>
          <w:rFonts w:eastAsia="Arial" w:cs="Arial"/>
          <w:color w:val="1A1A1A"/>
          <w:sz w:val="20"/>
          <w:szCs w:val="20"/>
        </w:rPr>
        <w:t xml:space="preserve"> directory, which are all directly parallel to the Keras parser structure. Now the proposal is extending this by completing two things that the evaluation prototype did not yet have: moving all weight extraction into </w:t>
      </w:r>
      <w:r>
        <w:rPr>
          <w:rFonts w:eastAsia="Courier New" w:cs="Courier New" w:ascii="Courier New" w:hAnsi="Courier New"/>
          <w:color w:val="8B0000"/>
          <w:sz w:val="18"/>
          <w:szCs w:val="18"/>
        </w:rPr>
        <w:t>extract_hls_config()</w:t>
      </w:r>
      <w:r>
        <w:rPr>
          <w:rFonts w:eastAsia="Arial" w:cs="Arial"/>
          <w:color w:val="1A1A1A"/>
          <w:sz w:val="20"/>
          <w:szCs w:val="20"/>
        </w:rPr>
        <w:t xml:space="preserve"> so that the build phase depends only on the schema and not on live hls4ml objects, and also adding the precision field to the schema for quantization metadata </w:t>
      </w:r>
      <w:r>
        <w:rPr>
          <w:rFonts w:eastAsia="Arial" w:cs="Arial"/>
          <w:color w:val="555555"/>
          <w:sz w:val="18"/>
          <w:szCs w:val="18"/>
        </w:rPr>
        <w:t>[9]</w:t>
      </w:r>
      <w:r>
        <w:rPr>
          <w:rFonts w:eastAsia="Arial" w:cs="Arial"/>
          <w:color w:val="1A1A1A"/>
          <w:sz w:val="20"/>
          <w:szCs w:val="20"/>
        </w:rPr>
        <w:t>.</w:t>
      </w:r>
    </w:p>
    <w:p>
      <w:pPr>
        <w:pStyle w:val="Heading2"/>
        <w:spacing w:before="180" w:after="80"/>
        <w:rPr/>
      </w:pPr>
      <w:r>
        <w:rPr>
          <w:rFonts w:eastAsia="Arial" w:cs="Arial" w:ascii="Arial" w:hAnsi="Arial"/>
          <w:b/>
          <w:bCs/>
          <w:color w:val="1A1A1A"/>
          <w:sz w:val="22"/>
          <w:szCs w:val="22"/>
        </w:rPr>
        <w:t>3.2  Future-Proofing</w:t>
      </w:r>
    </w:p>
    <w:p>
      <w:pPr>
        <w:pStyle w:val="Normal"/>
        <w:spacing w:lineRule="exact" w:line="276" w:before="60" w:after="60"/>
        <w:jc w:val="both"/>
        <w:rPr/>
      </w:pPr>
      <w:r>
        <w:rPr>
          <w:rFonts w:eastAsia="Arial" w:cs="Arial"/>
          <w:color w:val="1A1A1A"/>
          <w:sz w:val="20"/>
          <w:szCs w:val="20"/>
        </w:rPr>
        <w:t xml:space="preserve">Looking at the trajectory of how the ML compiler ecosystem have been evolving like how PyTorch moved from a high level layer API to a more operator centric FX graph representation, also how the broader compiler community has converged on MLIR as the standard multi-level intermediate representation and how hls4ml has been expanding support for increasingly low level model constructs, it is possible to assume that hls4ml will eventually move toward a lower level mathematical operator based internal representation rather than staying at the high level Keras layer API. MLIR has hardware specific </w:t>
      </w:r>
      <w:r>
        <w:rPr>
          <w:rFonts w:eastAsia="Arial" w:cs="Arial"/>
          <w:color w:val="1A1A1A"/>
          <w:sz w:val="20"/>
          <w:szCs w:val="20"/>
        </w:rPr>
        <w:t>formats</w:t>
      </w:r>
      <w:r>
        <w:rPr>
          <w:rFonts w:eastAsia="Arial" w:cs="Arial"/>
          <w:color w:val="1A1A1A"/>
          <w:sz w:val="20"/>
          <w:szCs w:val="20"/>
        </w:rPr>
        <w:t xml:space="preserve"> which are directly relevant for HLS workflows, and its TOSA (Tensor Operator Set Architecture) operator </w:t>
      </w:r>
      <w:r>
        <w:rPr>
          <w:rFonts w:eastAsia="Arial" w:cs="Arial"/>
          <w:color w:val="1A1A1A"/>
          <w:sz w:val="20"/>
          <w:szCs w:val="20"/>
        </w:rPr>
        <w:t>format</w:t>
      </w:r>
      <w:r>
        <w:rPr>
          <w:rFonts w:eastAsia="Arial" w:cs="Arial"/>
          <w:color w:val="1A1A1A"/>
          <w:sz w:val="20"/>
          <w:szCs w:val="20"/>
        </w:rPr>
        <w:t xml:space="preserve"> is working at exactly the same abstraction level that SOFIE already uses internally. The canonical schema is designed precisely for this, so that when this transition is happening, only </w:t>
      </w:r>
      <w:r>
        <w:rPr>
          <w:rFonts w:eastAsia="Courier New" w:cs="Courier New" w:ascii="Courier New" w:hAnsi="Courier New"/>
          <w:color w:val="8B0000"/>
          <w:sz w:val="18"/>
          <w:szCs w:val="18"/>
        </w:rPr>
        <w:t>extract_layer()</w:t>
      </w:r>
      <w:r>
        <w:rPr>
          <w:rFonts w:eastAsia="Arial" w:cs="Arial"/>
          <w:color w:val="1A1A1A"/>
          <w:sz w:val="20"/>
          <w:szCs w:val="20"/>
        </w:rPr>
        <w:t xml:space="preserve"> is needing a new reader and nothing on the SOFIE side is requiring any change.</w:t>
      </w:r>
    </w:p>
    <w:p>
      <w:pPr>
        <w:pStyle w:val="Heading1"/>
        <w:spacing w:before="300" w:after="120"/>
        <w:rPr/>
      </w:pPr>
      <w:r>
        <w:rPr>
          <w:rFonts w:eastAsia="Arial" w:cs="Arial" w:ascii="Arial" w:hAnsi="Arial"/>
          <w:b/>
          <w:bCs/>
          <w:color w:val="1A1A1A"/>
          <w:sz w:val="26"/>
          <w:szCs w:val="26"/>
        </w:rPr>
        <w:t>4.  Novel Contributions</w:t>
      </w:r>
    </w:p>
    <w:p>
      <w:pPr>
        <w:pStyle w:val="Heading2"/>
        <w:spacing w:before="180" w:after="80"/>
        <w:rPr/>
      </w:pPr>
      <w:r>
        <w:rPr>
          <w:rFonts w:eastAsia="Arial" w:cs="Arial" w:ascii="Arial" w:hAnsi="Arial"/>
          <w:b/>
          <w:bCs/>
          <w:color w:val="1A1A1A"/>
          <w:sz w:val="22"/>
          <w:szCs w:val="22"/>
        </w:rPr>
        <w:t>4.1  Quantization Metadata Preservation</w:t>
      </w:r>
    </w:p>
    <w:p>
      <w:pPr>
        <w:pStyle w:val="Normal"/>
        <w:spacing w:lineRule="exact" w:line="276" w:before="60" w:after="60"/>
        <w:jc w:val="both"/>
        <w:rPr/>
      </w:pPr>
      <w:r>
        <w:rPr>
          <w:rFonts w:eastAsia="Arial" w:cs="Arial"/>
          <w:color w:val="1A1A1A"/>
          <w:sz w:val="20"/>
          <w:szCs w:val="20"/>
        </w:rPr>
        <w:t xml:space="preserve">hls4ml stores fixed-point precision for every layer as </w:t>
      </w:r>
      <w:r>
        <w:rPr>
          <w:rFonts w:eastAsia="Courier New" w:cs="Courier New" w:ascii="Courier New" w:hAnsi="Courier New"/>
          <w:color w:val="8B0000"/>
          <w:sz w:val="18"/>
          <w:szCs w:val="18"/>
        </w:rPr>
        <w:t>ap_fixed&lt;16,6&gt;</w:t>
      </w:r>
      <w:r>
        <w:rPr>
          <w:rFonts w:eastAsia="Arial" w:cs="Arial"/>
          <w:color w:val="1A1A1A"/>
          <w:sz w:val="20"/>
          <w:szCs w:val="20"/>
        </w:rPr>
        <w:t xml:space="preserve"> where 16 is the total bit width and 6 is the integer bits </w:t>
      </w:r>
      <w:r>
        <w:rPr>
          <w:rFonts w:eastAsia="Arial" w:cs="Arial"/>
          <w:color w:val="555555"/>
          <w:sz w:val="18"/>
          <w:szCs w:val="18"/>
        </w:rPr>
        <w:t>[6, 9]</w:t>
      </w:r>
      <w:r>
        <w:rPr>
          <w:rFonts w:eastAsia="Arial" w:cs="Arial"/>
          <w:color w:val="1A1A1A"/>
          <w:sz w:val="20"/>
          <w:szCs w:val="20"/>
        </w:rPr>
        <w:t xml:space="preserve">. The canonical schema has a </w:t>
      </w:r>
      <w:r>
        <w:rPr>
          <w:rFonts w:eastAsia="Courier New" w:cs="Courier New" w:ascii="Courier New" w:hAnsi="Courier New"/>
          <w:color w:val="8B0000"/>
          <w:sz w:val="18"/>
          <w:szCs w:val="18"/>
        </w:rPr>
        <w:t>precision</w:t>
      </w:r>
      <w:r>
        <w:rPr>
          <w:rFonts w:eastAsia="Arial" w:cs="Arial"/>
          <w:color w:val="1A1A1A"/>
          <w:sz w:val="20"/>
          <w:szCs w:val="20"/>
        </w:rPr>
        <w:t xml:space="preserve"> field which is capturing this for every layer's input, weights, and output and then stores it through to RModel metadata. And no existing SOFIE parser is doing this right now. This is enabling for the first time a direct numerical comparison between FPGA and CPU inference paths using the same quantization, which is something that ATLAS </w:t>
      </w:r>
      <w:r>
        <w:rPr>
          <w:rFonts w:eastAsia="Arial" w:cs="Arial"/>
          <w:color w:val="555555"/>
          <w:sz w:val="18"/>
          <w:szCs w:val="18"/>
        </w:rPr>
        <w:t>[5]</w:t>
      </w:r>
      <w:r>
        <w:rPr>
          <w:rFonts w:eastAsia="Arial" w:cs="Arial"/>
          <w:color w:val="1A1A1A"/>
          <w:sz w:val="20"/>
          <w:szCs w:val="20"/>
        </w:rPr>
        <w:t xml:space="preserve"> and CMS teams are needing for systematic validation of fast simulation models.</w:t>
      </w:r>
    </w:p>
    <w:p>
      <w:pPr>
        <w:pStyle w:val="Heading2"/>
        <w:spacing w:before="180" w:after="80"/>
        <w:rPr/>
      </w:pPr>
      <w:r>
        <w:rPr>
          <w:rFonts w:eastAsia="Arial" w:cs="Arial" w:ascii="Arial" w:hAnsi="Arial"/>
          <w:b/>
          <w:bCs/>
          <w:color w:val="1A1A1A"/>
          <w:sz w:val="22"/>
          <w:szCs w:val="22"/>
        </w:rPr>
        <w:t>4.2  Numerical Validation and Benchmarking Harness</w:t>
      </w:r>
    </w:p>
    <w:p>
      <w:pPr>
        <w:pStyle w:val="Normal"/>
        <w:spacing w:lineRule="exact" w:line="276" w:before="60" w:after="60"/>
        <w:jc w:val="both"/>
        <w:rPr/>
      </w:pPr>
      <w:r>
        <w:rPr>
          <w:rFonts w:eastAsia="Arial" w:cs="Arial"/>
          <w:color w:val="1A1A1A"/>
          <w:sz w:val="20"/>
          <w:szCs w:val="20"/>
        </w:rPr>
        <w:t xml:space="preserve">The second contribution is a validation script that takes any supported model, runs it through both hls4ml's own </w:t>
      </w:r>
      <w:r>
        <w:rPr>
          <w:rFonts w:eastAsia="Courier New" w:cs="Courier New" w:ascii="Courier New" w:hAnsi="Courier New"/>
          <w:color w:val="8B0000"/>
          <w:sz w:val="18"/>
          <w:szCs w:val="18"/>
        </w:rPr>
        <w:t>predict()</w:t>
      </w:r>
      <w:r>
        <w:rPr>
          <w:rFonts w:eastAsia="Arial" w:cs="Arial"/>
          <w:color w:val="1A1A1A"/>
          <w:sz w:val="20"/>
          <w:szCs w:val="20"/>
        </w:rPr>
        <w:t xml:space="preserve"> C simulation and SOFIE's generated C++ inference, and then computes the maximum absolute difference between the outputs layer by layer. Now this gives the team a concrete, quantitative measure of how accurately the parser is working, and also tells them what the actual numerical difference between FPGA precision and CPU float32 inference is looking like for any specific model. The harness also records the wall clock inference time for SOFIE's generated C++ so that teams can understand the CPU performance they are getting relative to the FPGA path.</w:t>
      </w:r>
    </w:p>
    <w:p>
      <w:pPr>
        <w:pStyle w:val="Heading2"/>
        <w:spacing w:before="180" w:after="80"/>
        <w:rPr/>
      </w:pPr>
      <w:r>
        <w:rPr>
          <w:rFonts w:eastAsia="Arial" w:cs="Arial" w:ascii="Arial" w:hAnsi="Arial"/>
          <w:b/>
          <w:bCs/>
          <w:color w:val="1A1A1A"/>
          <w:sz w:val="22"/>
          <w:szCs w:val="22"/>
        </w:rPr>
        <w:t>4.3  Maintainable Dispatch Architecture</w:t>
      </w:r>
    </w:p>
    <w:p>
      <w:pPr>
        <w:pStyle w:val="Normal"/>
        <w:spacing w:lineRule="exact" w:line="276" w:before="60" w:after="60"/>
        <w:jc w:val="both"/>
        <w:rPr/>
      </w:pPr>
      <w:r>
        <w:rPr>
          <w:rFonts w:eastAsia="Arial" w:cs="Arial"/>
          <w:color w:val="1A1A1A"/>
          <w:sz w:val="20"/>
          <w:szCs w:val="20"/>
        </w:rPr>
        <w:t>The parser is using a central dispatch table which routes each hls4ml layer to a fully self contained handler function. Now unlike the existing Keras parser where special case logic for certain layers is getting split across both the dispatch table and a separate if/elif chain in the main parsing function, every handler here is owning all of its own logic completely. Adding a new layer type requires exactly one dict entry and one handler function, and the main parsing loop never changes at all.</w:t>
      </w:r>
    </w:p>
    <w:p>
      <w:pPr>
        <w:pStyle w:val="Heading1"/>
        <w:spacing w:before="300" w:after="120"/>
        <w:rPr/>
      </w:pPr>
      <w:r>
        <w:rPr>
          <w:rFonts w:eastAsia="Arial" w:cs="Arial" w:ascii="Arial" w:hAnsi="Arial"/>
          <w:b/>
          <w:bCs/>
          <w:color w:val="1A1A1A"/>
          <w:sz w:val="26"/>
          <w:szCs w:val="26"/>
        </w:rPr>
        <w:t>5.  Deliverables</w:t>
      </w:r>
    </w:p>
    <w:p>
      <w:pPr>
        <w:pStyle w:val="ListParagraph"/>
        <w:numPr>
          <w:ilvl w:val="0"/>
          <w:numId w:val="4"/>
        </w:numPr>
        <w:spacing w:before="30" w:after="30"/>
        <w:rPr/>
      </w:pPr>
      <w:r>
        <w:rPr>
          <w:rFonts w:eastAsia="Arial" w:cs="Arial"/>
          <w:color w:val="1A1A1A"/>
          <w:sz w:val="20"/>
          <w:szCs w:val="20"/>
        </w:rPr>
        <w:t>ParseHLS.py with the dispatch table and canonical schema dataclass</w:t>
      </w:r>
    </w:p>
    <w:p>
      <w:pPr>
        <w:pStyle w:val="ListParagraph"/>
        <w:numPr>
          <w:ilvl w:val="0"/>
          <w:numId w:val="1"/>
        </w:numPr>
        <w:spacing w:before="30" w:after="30"/>
        <w:rPr/>
      </w:pPr>
      <w:r>
        <w:rPr>
          <w:rFonts w:eastAsia="Arial" w:cs="Arial"/>
          <w:color w:val="1A1A1A"/>
          <w:sz w:val="20"/>
          <w:szCs w:val="20"/>
        </w:rPr>
        <w:t>Layer handlers: Dense/Gemm, BatchNorm, Conv1D, Conv2D, all pooling types, all activation functions (ReLU, ELU, SELU, Sigmoid, Tanh, Softmax, Swish, LeakyReLU), Reshape, Flatten, Concatenate, Add/Subtract/Multiply</w:t>
      </w:r>
    </w:p>
    <w:p>
      <w:pPr>
        <w:pStyle w:val="ListParagraph"/>
        <w:numPr>
          <w:ilvl w:val="0"/>
          <w:numId w:val="1"/>
        </w:numPr>
        <w:spacing w:before="30" w:after="30"/>
        <w:rPr/>
      </w:pPr>
      <w:r>
        <w:rPr>
          <w:rFonts w:eastAsia="Arial" w:cs="Arial"/>
          <w:color w:val="1A1A1A"/>
          <w:sz w:val="20"/>
          <w:szCs w:val="20"/>
        </w:rPr>
        <w:t>Quantization metadata extraction and storage in RModel for all implemented layers</w:t>
      </w:r>
    </w:p>
    <w:p>
      <w:pPr>
        <w:pStyle w:val="ListParagraph"/>
        <w:numPr>
          <w:ilvl w:val="0"/>
          <w:numId w:val="1"/>
        </w:numPr>
        <w:spacing w:before="30" w:after="30"/>
        <w:rPr/>
      </w:pPr>
      <w:r>
        <w:rPr>
          <w:rFonts w:eastAsia="Arial" w:cs="Arial"/>
          <w:color w:val="1A1A1A"/>
          <w:sz w:val="20"/>
          <w:szCs w:val="20"/>
        </w:rPr>
        <w:t>RNN, LSTM, GRU layer handlers</w:t>
      </w:r>
    </w:p>
    <w:p>
      <w:pPr>
        <w:pStyle w:val="ListParagraph"/>
        <w:numPr>
          <w:ilvl w:val="0"/>
          <w:numId w:val="1"/>
        </w:numPr>
        <w:spacing w:before="30" w:after="30"/>
        <w:rPr/>
      </w:pPr>
      <w:r>
        <w:rPr>
          <w:rFonts w:eastAsia="Arial" w:cs="Arial"/>
          <w:color w:val="1A1A1A"/>
          <w:sz w:val="20"/>
          <w:szCs w:val="20"/>
        </w:rPr>
        <w:t>End-to-end test: ModelGraph → RModel → Generate() → compiled runnable C++ header</w:t>
      </w:r>
    </w:p>
    <w:p>
      <w:pPr>
        <w:pStyle w:val="ListParagraph"/>
        <w:numPr>
          <w:ilvl w:val="0"/>
          <w:numId w:val="1"/>
        </w:numPr>
        <w:spacing w:before="30" w:after="30"/>
        <w:rPr/>
      </w:pPr>
      <w:r>
        <w:rPr>
          <w:rFonts w:eastAsia="Arial" w:cs="Arial"/>
          <w:color w:val="1A1A1A"/>
          <w:sz w:val="20"/>
          <w:szCs w:val="20"/>
        </w:rPr>
        <w:t>Numerical validation and benchmarking harness</w:t>
      </w:r>
    </w:p>
    <w:p>
      <w:pPr>
        <w:pStyle w:val="ListParagraph"/>
        <w:numPr>
          <w:ilvl w:val="0"/>
          <w:numId w:val="1"/>
        </w:numPr>
        <w:spacing w:before="30" w:after="30"/>
        <w:rPr/>
      </w:pPr>
      <w:r>
        <w:rPr>
          <w:rFonts w:eastAsia="Arial" w:cs="Arial"/>
          <w:color w:val="1A1A1A"/>
          <w:sz w:val="20"/>
          <w:szCs w:val="20"/>
        </w:rPr>
        <w:t>Validated on a jet-tagging trigger network [10] and a CaloDiT-family model</w:t>
      </w:r>
    </w:p>
    <w:p>
      <w:pPr>
        <w:pStyle w:val="ListParagraph"/>
        <w:numPr>
          <w:ilvl w:val="0"/>
          <w:numId w:val="1"/>
        </w:numPr>
        <w:spacing w:before="30" w:after="30"/>
        <w:rPr/>
      </w:pPr>
      <w:r>
        <w:rPr>
          <w:rFonts w:eastAsia="Arial" w:cs="Arial"/>
          <w:color w:val="1A1A1A"/>
          <w:sz w:val="20"/>
          <w:szCs w:val="20"/>
        </w:rPr>
        <w:t>Full unit test suite integrated into SOFIE's existing test framework</w:t>
      </w:r>
    </w:p>
    <w:p>
      <w:pPr>
        <w:pStyle w:val="ListParagraph"/>
        <w:numPr>
          <w:ilvl w:val="0"/>
          <w:numId w:val="1"/>
        </w:numPr>
        <w:spacing w:before="30" w:after="30"/>
        <w:rPr/>
      </w:pPr>
      <w:r>
        <w:rPr>
          <w:rFonts w:eastAsia="Arial" w:cs="Arial"/>
          <w:color w:val="1A1A1A"/>
          <w:sz w:val="20"/>
          <w:szCs w:val="20"/>
        </w:rPr>
        <w:t>SOFIE documentation page showing the full hls4ml → CPU inference workflow  [Optional]</w:t>
      </w:r>
    </w:p>
    <w:p>
      <w:pPr>
        <w:pStyle w:val="Heading1"/>
        <w:spacing w:before="300" w:after="120"/>
        <w:rPr/>
      </w:pPr>
      <w:r>
        <w:rPr>
          <w:rFonts w:eastAsia="Arial" w:cs="Arial" w:ascii="Arial" w:hAnsi="Arial"/>
          <w:b/>
          <w:bCs/>
          <w:color w:val="1A1A1A"/>
          <w:sz w:val="26"/>
          <w:szCs w:val="26"/>
        </w:rPr>
        <w:t>6.  Timeline  (350 hours)</w:t>
      </w:r>
    </w:p>
    <w:tbl>
      <w:tblPr>
        <w:tblW w:w="9360" w:type="dxa"/>
        <w:jc w:val="left"/>
        <w:tblInd w:w="0" w:type="dxa"/>
        <w:tblLayout w:type="fixed"/>
        <w:tblCellMar>
          <w:top w:w="90" w:type="dxa"/>
          <w:left w:w="120" w:type="dxa"/>
          <w:bottom w:w="90" w:type="dxa"/>
          <w:right w:w="120" w:type="dxa"/>
        </w:tblCellMar>
      </w:tblPr>
      <w:tblGrid>
        <w:gridCol w:w="2399"/>
        <w:gridCol w:w="5761"/>
        <w:gridCol w:w="1200"/>
      </w:tblGrid>
      <w:tr>
        <w:trPr/>
        <w:tc>
          <w:tcPr>
            <w:tcW w:w="2399" w:type="dxa"/>
            <w:tcBorders>
              <w:top w:val="single" w:sz="2" w:space="0" w:color="DDDDDD"/>
              <w:left w:val="single" w:sz="2" w:space="0" w:color="DDDDDD"/>
              <w:bottom w:val="single" w:sz="2" w:space="0" w:color="DDDDDD"/>
              <w:right w:val="single" w:sz="2" w:space="0" w:color="DDDDDD"/>
            </w:tcBorders>
            <w:shd w:fill="F9AB00" w:val="clear"/>
          </w:tcPr>
          <w:p>
            <w:pPr>
              <w:pStyle w:val="Normal"/>
              <w:widowControl w:val="false"/>
              <w:rPr/>
            </w:pPr>
            <w:r>
              <w:rPr>
                <w:rFonts w:eastAsia="Arial" w:cs="Arial"/>
                <w:b/>
                <w:bCs/>
                <w:color w:val="1A1A1A"/>
                <w:sz w:val="20"/>
                <w:szCs w:val="20"/>
              </w:rPr>
              <w:t>Period</w:t>
            </w:r>
          </w:p>
        </w:tc>
        <w:tc>
          <w:tcPr>
            <w:tcW w:w="5761" w:type="dxa"/>
            <w:tcBorders>
              <w:top w:val="single" w:sz="2" w:space="0" w:color="DDDDDD"/>
              <w:left w:val="single" w:sz="2" w:space="0" w:color="DDDDDD"/>
              <w:bottom w:val="single" w:sz="2" w:space="0" w:color="DDDDDD"/>
              <w:right w:val="single" w:sz="2" w:space="0" w:color="DDDDDD"/>
            </w:tcBorders>
            <w:shd w:fill="F9AB00" w:val="clear"/>
          </w:tcPr>
          <w:p>
            <w:pPr>
              <w:pStyle w:val="Normal"/>
              <w:widowControl w:val="false"/>
              <w:rPr/>
            </w:pPr>
            <w:r>
              <w:rPr>
                <w:rFonts w:eastAsia="Arial" w:cs="Arial"/>
                <w:b/>
                <w:bCs/>
                <w:color w:val="1A1A1A"/>
                <w:sz w:val="20"/>
                <w:szCs w:val="20"/>
              </w:rPr>
              <w:t>Work</w:t>
            </w:r>
          </w:p>
        </w:tc>
        <w:tc>
          <w:tcPr>
            <w:tcW w:w="1200" w:type="dxa"/>
            <w:tcBorders>
              <w:top w:val="single" w:sz="2" w:space="0" w:color="DDDDDD"/>
              <w:left w:val="single" w:sz="2" w:space="0" w:color="DDDDDD"/>
              <w:bottom w:val="single" w:sz="2" w:space="0" w:color="DDDDDD"/>
              <w:right w:val="single" w:sz="2" w:space="0" w:color="DDDDDD"/>
            </w:tcBorders>
            <w:shd w:fill="F9AB00" w:val="clear"/>
          </w:tcPr>
          <w:p>
            <w:pPr>
              <w:pStyle w:val="Normal"/>
              <w:widowControl w:val="false"/>
              <w:rPr/>
            </w:pPr>
            <w:r>
              <w:rPr>
                <w:rFonts w:eastAsia="Arial" w:cs="Arial"/>
                <w:b/>
                <w:bCs/>
                <w:color w:val="1A1A1A"/>
                <w:sz w:val="20"/>
                <w:szCs w:val="20"/>
              </w:rPr>
              <w:t>Hours</w:t>
            </w:r>
          </w:p>
        </w:tc>
      </w:tr>
      <w:tr>
        <w:trPr/>
        <w:tc>
          <w:tcPr>
            <w:tcW w:w="2399"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b/>
                <w:bCs/>
                <w:color w:val="1A1A1A"/>
                <w:sz w:val="18"/>
                <w:szCs w:val="18"/>
              </w:rPr>
              <w:t>Week 1–2 (Jun 2–15)</w:t>
            </w:r>
          </w:p>
        </w:tc>
        <w:tc>
          <w:tcPr>
            <w:tcW w:w="5761"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color w:val="1A1A1A"/>
                <w:sz w:val="18"/>
                <w:szCs w:val="18"/>
              </w:rPr>
              <w:t>Canonical schema dataclass. extract_layer / build_rmodel split. Dispatch table. Dense/Gemm handler with weight handling and quantization extraction. First end-to-end test.</w:t>
            </w:r>
          </w:p>
        </w:tc>
        <w:tc>
          <w:tcPr>
            <w:tcW w:w="1200"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b/>
                <w:bCs/>
                <w:color w:val="1A1A1A"/>
                <w:sz w:val="18"/>
                <w:szCs w:val="18"/>
              </w:rPr>
              <w:t>Week 3–4 (Jun 16–29)</w:t>
            </w:r>
          </w:p>
        </w:tc>
        <w:tc>
          <w:tcPr>
            <w:tcW w:w="5761"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color w:val="1A1A1A"/>
                <w:sz w:val="18"/>
                <w:szCs w:val="18"/>
              </w:rPr>
              <w:t>All activation handlers. BatchNorm with axis transpose logic. Reshape, Flatten. End-to-end test on Dense + BatchNorm + activation model.</w:t>
            </w:r>
          </w:p>
        </w:tc>
        <w:tc>
          <w:tcPr>
            <w:tcW w:w="1200"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b/>
                <w:bCs/>
                <w:color w:val="1A1A1A"/>
                <w:sz w:val="18"/>
                <w:szCs w:val="18"/>
              </w:rPr>
              <w:t>Week 5–6 (Jun 30–Jul 13)</w:t>
            </w:r>
          </w:p>
        </w:tc>
        <w:tc>
          <w:tcPr>
            <w:tcW w:w="5761"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color w:val="1A1A1A"/>
                <w:sz w:val="18"/>
                <w:szCs w:val="18"/>
              </w:rPr>
              <w:t>Conv1D, Conv2D with channels last transpose. All pooling types. Concatenate and binary ops.</w:t>
            </w:r>
          </w:p>
        </w:tc>
        <w:tc>
          <w:tcPr>
            <w:tcW w:w="1200"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b/>
                <w:bCs/>
                <w:color w:val="1A1A1A"/>
                <w:sz w:val="18"/>
                <w:szCs w:val="18"/>
              </w:rPr>
              <w:t>Week 7 (Jul 14–20)</w:t>
            </w:r>
          </w:p>
        </w:tc>
        <w:tc>
          <w:tcPr>
            <w:tcW w:w="5761"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color w:val="1A1A1A"/>
                <w:sz w:val="18"/>
                <w:szCs w:val="18"/>
              </w:rPr>
              <w:t>End-to-end test on full jet-tagging CNN. Fix issues. Write midterm evaluation report.</w:t>
            </w:r>
          </w:p>
        </w:tc>
        <w:tc>
          <w:tcPr>
            <w:tcW w:w="1200"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jc w:val="center"/>
              <w:rPr/>
            </w:pPr>
            <w:r>
              <w:rPr>
                <w:rFonts w:eastAsia="Arial" w:cs="Arial"/>
                <w:b/>
                <w:bCs/>
                <w:color w:val="1A1A1A"/>
                <w:sz w:val="18"/>
                <w:szCs w:val="18"/>
              </w:rPr>
              <w:t>20</w:t>
            </w:r>
          </w:p>
        </w:tc>
      </w:tr>
      <w:tr>
        <w:trPr/>
        <w:tc>
          <w:tcPr>
            <w:tcW w:w="2399"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b/>
                <w:bCs/>
                <w:color w:val="1A1A1A"/>
                <w:sz w:val="18"/>
                <w:szCs w:val="18"/>
              </w:rPr>
              <w:t>Week 8–9 (Jul 21–Aug 3)</w:t>
            </w:r>
          </w:p>
        </w:tc>
        <w:tc>
          <w:tcPr>
            <w:tcW w:w="5761"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color w:val="1A1A1A"/>
                <w:sz w:val="18"/>
                <w:szCs w:val="18"/>
              </w:rPr>
              <w:t>Complete quantization metadata for all layers. Verify metadata roundtrip through Generate(). Begin validation harness.</w:t>
            </w:r>
          </w:p>
        </w:tc>
        <w:tc>
          <w:tcPr>
            <w:tcW w:w="1200"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b/>
                <w:bCs/>
                <w:color w:val="1A1A1A"/>
                <w:sz w:val="18"/>
                <w:szCs w:val="18"/>
              </w:rPr>
              <w:t>Week 10–11 (Aug 4–17)</w:t>
            </w:r>
          </w:p>
        </w:tc>
        <w:tc>
          <w:tcPr>
            <w:tcW w:w="5761"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color w:val="1A1A1A"/>
                <w:sz w:val="18"/>
                <w:szCs w:val="18"/>
              </w:rPr>
              <w:t>Complete validation and benchmarking harness. Run on jet-tagging and CaloDiT model. Document and fix discrepancies.</w:t>
            </w:r>
          </w:p>
        </w:tc>
        <w:tc>
          <w:tcPr>
            <w:tcW w:w="1200"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b/>
                <w:bCs/>
                <w:color w:val="1A1A1A"/>
                <w:sz w:val="18"/>
                <w:szCs w:val="18"/>
              </w:rPr>
              <w:t>Week 12–13 (Aug 18–31)</w:t>
            </w:r>
          </w:p>
        </w:tc>
        <w:tc>
          <w:tcPr>
            <w:tcW w:w="5761"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color w:val="1A1A1A"/>
                <w:sz w:val="18"/>
                <w:szCs w:val="18"/>
              </w:rPr>
              <w:t>RNN/LSTM/GRU handlers if time allows. Edge cases from HEP model testing. Improve error diagnostics.</w:t>
            </w:r>
          </w:p>
        </w:tc>
        <w:tc>
          <w:tcPr>
            <w:tcW w:w="1200"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jc w:val="center"/>
              <w:rPr/>
            </w:pPr>
            <w:r>
              <w:rPr>
                <w:rFonts w:eastAsia="Arial" w:cs="Arial"/>
                <w:b/>
                <w:bCs/>
                <w:color w:val="1A1A1A"/>
                <w:sz w:val="18"/>
                <w:szCs w:val="18"/>
              </w:rPr>
              <w:t>40</w:t>
            </w:r>
          </w:p>
        </w:tc>
      </w:tr>
      <w:tr>
        <w:trPr/>
        <w:tc>
          <w:tcPr>
            <w:tcW w:w="2399"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b/>
                <w:bCs/>
                <w:color w:val="1A1A1A"/>
                <w:sz w:val="18"/>
                <w:szCs w:val="18"/>
              </w:rPr>
              <w:t>Week 14–15 (Sep 1–14)</w:t>
            </w:r>
          </w:p>
        </w:tc>
        <w:tc>
          <w:tcPr>
            <w:tcW w:w="5761"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rPr/>
            </w:pPr>
            <w:r>
              <w:rPr>
                <w:rFonts w:eastAsia="Arial" w:cs="Arial"/>
                <w:color w:val="1A1A1A"/>
                <w:sz w:val="18"/>
                <w:szCs w:val="18"/>
              </w:rPr>
              <w:t>Full unit test suite. Integration tests with real HEP models. Documentation. Code cleanup to ROOT standards.</w:t>
            </w:r>
          </w:p>
        </w:tc>
        <w:tc>
          <w:tcPr>
            <w:tcW w:w="1200" w:type="dxa"/>
            <w:tcBorders>
              <w:top w:val="single" w:sz="2" w:space="0" w:color="DDDDDD"/>
              <w:left w:val="single" w:sz="2" w:space="0" w:color="DDDDDD"/>
              <w:bottom w:val="single" w:sz="2" w:space="0" w:color="DDDDDD"/>
              <w:right w:val="single" w:sz="2" w:space="0" w:color="DDDDDD"/>
            </w:tcBorders>
            <w:shd w:fill="FFFFFF" w:val="clear"/>
            <w:tcMar>
              <w:top w:w="70" w:type="dxa"/>
              <w:bottom w:w="70" w:type="dxa"/>
            </w:tcMar>
          </w:tcPr>
          <w:p>
            <w:pPr>
              <w:pStyle w:val="Normal"/>
              <w:widowControl w:val="false"/>
              <w:jc w:val="center"/>
              <w:rPr/>
            </w:pPr>
            <w:r>
              <w:rPr>
                <w:rFonts w:eastAsia="Arial" w:cs="Arial"/>
                <w:b/>
                <w:bCs/>
                <w:color w:val="1A1A1A"/>
                <w:sz w:val="18"/>
                <w:szCs w:val="18"/>
              </w:rPr>
              <w:t>30</w:t>
            </w:r>
          </w:p>
        </w:tc>
      </w:tr>
      <w:tr>
        <w:trPr/>
        <w:tc>
          <w:tcPr>
            <w:tcW w:w="2399"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b/>
                <w:bCs/>
                <w:color w:val="1A1A1A"/>
                <w:sz w:val="18"/>
                <w:szCs w:val="18"/>
              </w:rPr>
              <w:t>Week 16–17 (Sep 15–Oct 1)</w:t>
            </w:r>
          </w:p>
        </w:tc>
        <w:tc>
          <w:tcPr>
            <w:tcW w:w="5761"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rPr/>
            </w:pPr>
            <w:r>
              <w:rPr>
                <w:rFonts w:eastAsia="Arial" w:cs="Arial"/>
                <w:color w:val="1A1A1A"/>
                <w:sz w:val="18"/>
                <w:szCs w:val="18"/>
              </w:rPr>
              <w:t>Buffer for mentor review, feedback iterations, final submission.</w:t>
            </w:r>
          </w:p>
        </w:tc>
        <w:tc>
          <w:tcPr>
            <w:tcW w:w="1200" w:type="dxa"/>
            <w:tcBorders>
              <w:top w:val="single" w:sz="2" w:space="0" w:color="DDDDDD"/>
              <w:left w:val="single" w:sz="2" w:space="0" w:color="DDDDDD"/>
              <w:bottom w:val="single" w:sz="2" w:space="0" w:color="DDDDDD"/>
              <w:right w:val="single" w:sz="2" w:space="0" w:color="DDDDDD"/>
            </w:tcBorders>
            <w:shd w:fill="FEF3CD" w:val="clear"/>
            <w:tcMar>
              <w:top w:w="70" w:type="dxa"/>
              <w:bottom w:w="70" w:type="dxa"/>
            </w:tcMar>
          </w:tcPr>
          <w:p>
            <w:pPr>
              <w:pStyle w:val="Normal"/>
              <w:widowControl w:val="false"/>
              <w:jc w:val="center"/>
              <w:rPr/>
            </w:pPr>
            <w:r>
              <w:rPr>
                <w:rFonts w:eastAsia="Arial" w:cs="Arial"/>
                <w:b/>
                <w:bCs/>
                <w:color w:val="1A1A1A"/>
                <w:sz w:val="18"/>
                <w:szCs w:val="18"/>
              </w:rPr>
              <w:t>20</w:t>
            </w:r>
          </w:p>
        </w:tc>
      </w:tr>
      <w:tr>
        <w:trPr/>
        <w:tc>
          <w:tcPr>
            <w:tcW w:w="2399" w:type="dxa"/>
            <w:tcBorders>
              <w:top w:val="single" w:sz="2" w:space="0" w:color="DDDDDD"/>
              <w:left w:val="single" w:sz="2" w:space="0" w:color="DDDDDD"/>
              <w:bottom w:val="single" w:sz="2" w:space="0" w:color="DDDDDD"/>
              <w:right w:val="single" w:sz="2" w:space="0" w:color="DDDDDD"/>
            </w:tcBorders>
            <w:shd w:fill="FCE08A" w:val="clear"/>
          </w:tcPr>
          <w:p>
            <w:pPr>
              <w:pStyle w:val="Normal"/>
              <w:widowControl w:val="false"/>
              <w:rPr/>
            </w:pPr>
            <w:r>
              <w:rPr>
                <w:rFonts w:eastAsia="Arial" w:cs="Arial"/>
                <w:b/>
                <w:bCs/>
                <w:color w:val="1A1A1A"/>
                <w:sz w:val="20"/>
                <w:szCs w:val="20"/>
              </w:rPr>
              <w:t>Total</w:t>
            </w:r>
          </w:p>
        </w:tc>
        <w:tc>
          <w:tcPr>
            <w:tcW w:w="5761" w:type="dxa"/>
            <w:tcBorders>
              <w:top w:val="single" w:sz="2" w:space="0" w:color="DDDDDD"/>
              <w:left w:val="single" w:sz="2" w:space="0" w:color="DDDDDD"/>
              <w:bottom w:val="single" w:sz="2" w:space="0" w:color="DDDDDD"/>
              <w:right w:val="single" w:sz="2" w:space="0" w:color="DDDDDD"/>
            </w:tcBorders>
            <w:shd w:fill="FCE08A" w:val="clear"/>
          </w:tcPr>
          <w:p>
            <w:pPr>
              <w:pStyle w:val="Normal"/>
              <w:widowControl w:val="false"/>
              <w:rPr/>
            </w:pPr>
            <w:r>
              <w:rPr/>
            </w:r>
          </w:p>
        </w:tc>
        <w:tc>
          <w:tcPr>
            <w:tcW w:w="1200" w:type="dxa"/>
            <w:tcBorders>
              <w:top w:val="single" w:sz="2" w:space="0" w:color="DDDDDD"/>
              <w:left w:val="single" w:sz="2" w:space="0" w:color="DDDDDD"/>
              <w:bottom w:val="single" w:sz="2" w:space="0" w:color="DDDDDD"/>
              <w:right w:val="single" w:sz="2" w:space="0" w:color="DDDDDD"/>
            </w:tcBorders>
            <w:shd w:fill="FCE08A" w:val="clear"/>
          </w:tcPr>
          <w:p>
            <w:pPr>
              <w:pStyle w:val="Normal"/>
              <w:widowControl w:val="false"/>
              <w:jc w:val="center"/>
              <w:rPr/>
            </w:pPr>
            <w:r>
              <w:rPr>
                <w:rFonts w:eastAsia="Arial" w:cs="Arial"/>
                <w:b/>
                <w:bCs/>
                <w:color w:val="1A1A1A"/>
                <w:sz w:val="20"/>
                <w:szCs w:val="20"/>
              </w:rPr>
              <w:t>350</w:t>
            </w:r>
          </w:p>
        </w:tc>
      </w:tr>
    </w:tbl>
    <w:p>
      <w:pPr>
        <w:pStyle w:val="Normal"/>
        <w:spacing w:before="120" w:after="0"/>
        <w:rPr/>
      </w:pPr>
      <w:r>
        <w:rPr/>
      </w:r>
    </w:p>
    <w:p>
      <w:pPr>
        <w:pStyle w:val="Heading1"/>
        <w:spacing w:before="300" w:after="120"/>
        <w:rPr/>
      </w:pPr>
      <w:r>
        <w:rPr>
          <w:rFonts w:eastAsia="Arial" w:cs="Arial" w:ascii="Arial" w:hAnsi="Arial"/>
          <w:b/>
          <w:bCs/>
          <w:color w:val="1A1A1A"/>
          <w:sz w:val="26"/>
          <w:szCs w:val="26"/>
        </w:rPr>
        <w:t>7.  Availability and About Me</w:t>
      </w:r>
    </w:p>
    <w:p>
      <w:pPr>
        <w:pStyle w:val="Normal"/>
        <w:spacing w:lineRule="exact" w:line="276" w:before="60" w:after="60"/>
        <w:jc w:val="both"/>
        <w:rPr/>
      </w:pPr>
      <w:r>
        <w:rPr>
          <w:rFonts w:eastAsia="Arial" w:cs="Arial"/>
          <w:color w:val="1A1A1A"/>
          <w:sz w:val="20"/>
          <w:szCs w:val="20"/>
        </w:rPr>
        <w:t>I am fully committed to 20 hours per week starting June 2, 2026. My semester examinations at KIIT finish in late April so May through mid-July I am completely free. My odd semester starts in late July but the first month is light enough that I can maintain 20 hours per week through October with no issue. I will notify the mentors immediately if anything unexpected changes. My timezone is IST (GMT +05:30) and I work primarily evenings and nights which overlaps well with CET for asynchronous communication via email and GitHub.</w:t>
      </w:r>
    </w:p>
    <w:p>
      <w:pPr>
        <w:pStyle w:val="Normal"/>
        <w:spacing w:lineRule="exact" w:line="276" w:before="60" w:after="60"/>
        <w:jc w:val="both"/>
        <w:rPr/>
      </w:pPr>
      <w:r>
        <w:rPr>
          <w:rFonts w:eastAsia="Arial" w:cs="Arial"/>
          <w:color w:val="1A1A1A"/>
          <w:sz w:val="20"/>
          <w:szCs w:val="20"/>
        </w:rPr>
        <w:t xml:space="preserve">I am Samreedh Bhuyan, a first-year CSE student at KIIT University. For the evaluation task for this project I built ROOT from source, ran the full SOFIE tutorial pipeline including generating and running .hxx inference files on CPU, and implemented a working </w:t>
      </w:r>
      <w:r>
        <w:rPr>
          <w:rFonts w:eastAsia="Courier New" w:cs="Courier New" w:ascii="Courier New" w:hAnsi="Courier New"/>
          <w:color w:val="8B0000"/>
          <w:sz w:val="18"/>
          <w:szCs w:val="18"/>
        </w:rPr>
        <w:t>ParseFromModelGraph()</w:t>
      </w:r>
      <w:r>
        <w:rPr>
          <w:rFonts w:eastAsia="Arial" w:cs="Arial"/>
          <w:color w:val="1A1A1A"/>
          <w:sz w:val="20"/>
          <w:szCs w:val="20"/>
        </w:rPr>
        <w:t xml:space="preserve"> prototype that reads an hls4ml Keras-derived model into a SOFIE RModel and generates a C++ header. I also built a Temporal Attention LSTM Autoencoder for system monitoring anomaly detection as an exploratory extension, which helped me understand how SOFIE handles recurrent architectures internally.</w:t>
      </w:r>
    </w:p>
    <w:p>
      <w:pPr>
        <w:pStyle w:val="Normal"/>
        <w:spacing w:lineRule="exact" w:line="276" w:before="60" w:after="60"/>
        <w:jc w:val="both"/>
        <w:rPr/>
      </w:pPr>
      <w:r>
        <w:rPr>
          <w:rFonts w:eastAsia="Arial" w:cs="Arial"/>
          <w:color w:val="1A1A1A"/>
          <w:sz w:val="20"/>
          <w:szCs w:val="20"/>
        </w:rPr>
        <w:t>Beyond this project I have a paper on earthquake forecasting using ML published in Springer through the International Conference on Smart Computing and Informatics at Sunway University, Malaysia. I have research experience at CSIR-NEIST where I worked on neural network architectures for landslide segmentation using remote sensing data and at IEEE CIS Kolkata on neural network architectures for sign language datasets. I have solved 403 questions on LeetCode at a rating of 1733 (Knight level, top 10%). My primary languages are Python and C++ and I work on Linux. I am comfortable with PyTorch, TensorFlow/Keras, JAX, and reading and writing C++ at the level the SOFIE codebase requires.</w:t>
      </w:r>
    </w:p>
    <w:p>
      <w:pPr>
        <w:pStyle w:val="Normal"/>
        <w:spacing w:lineRule="exact" w:line="276" w:before="60" w:after="60"/>
        <w:jc w:val="both"/>
        <w:rPr/>
      </w:pPr>
      <w:r>
        <w:rPr>
          <w:rFonts w:eastAsia="Arial" w:cs="Arial"/>
          <w:color w:val="1A1A1A"/>
          <w:sz w:val="20"/>
          <w:szCs w:val="20"/>
        </w:rPr>
        <w:t>The reason this project specifically matters to me is that this is real infrastructure that real physics experiments depend on. Making it so that an ATLAS team can validate their FPGA trigger model against the same model running in their offline ROOT analysis, with the same quantization precision preserved end to end, is a concrete improvement to how physics analysis gets done at the LHC. That is worth 350 hours.</w:t>
      </w:r>
    </w:p>
    <w:p>
      <w:pPr>
        <w:pStyle w:val="Normal"/>
        <w:spacing w:before="120" w:after="0"/>
        <w:rPr/>
      </w:pPr>
      <w:r>
        <w:rPr/>
      </w:r>
    </w:p>
    <w:p>
      <w:pPr>
        <w:pStyle w:val="Heading1"/>
        <w:spacing w:before="300" w:after="120"/>
        <w:rPr/>
      </w:pPr>
      <w:r>
        <w:rPr>
          <w:rFonts w:eastAsia="Arial" w:cs="Arial" w:ascii="Arial" w:hAnsi="Arial"/>
          <w:b/>
          <w:bCs/>
          <w:color w:val="1A1A1A"/>
          <w:sz w:val="26"/>
          <w:szCs w:val="26"/>
        </w:rPr>
        <w:t>References</w:t>
      </w:r>
    </w:p>
    <w:p>
      <w:pPr>
        <w:pStyle w:val="ListParagraph"/>
        <w:numPr>
          <w:ilvl w:val="0"/>
          <w:numId w:val="5"/>
        </w:numPr>
        <w:spacing w:before="28" w:after="20"/>
        <w:rPr/>
      </w:pPr>
      <w:r>
        <w:rPr>
          <w:rFonts w:eastAsia="Arial" w:cs="Arial"/>
          <w:color w:val="555555"/>
          <w:sz w:val="18"/>
          <w:szCs w:val="18"/>
        </w:rPr>
        <w:t>L. Boggia et al., "Review of Machine Learning for Real-Time Analysis at the LHC," arXiv:2506.14578 (2025).</w:t>
      </w:r>
    </w:p>
    <w:p>
      <w:pPr>
        <w:pStyle w:val="ListParagraph"/>
        <w:numPr>
          <w:ilvl w:val="0"/>
          <w:numId w:val="2"/>
        </w:numPr>
        <w:spacing w:before="28" w:after="20"/>
        <w:rPr/>
      </w:pPr>
      <w:r>
        <w:rPr>
          <w:rFonts w:eastAsia="Arial" w:cs="Arial"/>
          <w:color w:val="555555"/>
          <w:sz w:val="18"/>
          <w:szCs w:val="18"/>
        </w:rPr>
        <w:t>J. Kim et al., "Pixel data real-time processing as a next step for HL-LHC upgrades," arXiv:2211.15276 (2022).</w:t>
      </w:r>
    </w:p>
    <w:p>
      <w:pPr>
        <w:pStyle w:val="ListParagraph"/>
        <w:numPr>
          <w:ilvl w:val="0"/>
          <w:numId w:val="2"/>
        </w:numPr>
        <w:spacing w:before="28" w:after="20"/>
        <w:rPr/>
      </w:pPr>
      <w:r>
        <w:rPr>
          <w:rFonts w:eastAsia="Arial" w:cs="Arial"/>
          <w:color w:val="555555"/>
          <w:sz w:val="18"/>
          <w:szCs w:val="18"/>
        </w:rPr>
        <w:t>S. An et al., "C++ Code Generation for Fast Inference of Deep Learning Models in ROOT/TMVA," J. Phys.: Conf. Ser. 2438, 012013 (2023). https://github.com/root-project/root</w:t>
      </w:r>
    </w:p>
    <w:p>
      <w:pPr>
        <w:pStyle w:val="ListParagraph"/>
        <w:numPr>
          <w:ilvl w:val="0"/>
          <w:numId w:val="2"/>
        </w:numPr>
        <w:spacing w:before="28" w:after="20"/>
        <w:rPr/>
      </w:pPr>
      <w:r>
        <w:rPr>
          <w:rFonts w:eastAsia="Arial" w:cs="Arial"/>
          <w:color w:val="555555"/>
          <w:sz w:val="18"/>
          <w:szCs w:val="18"/>
        </w:rPr>
        <w:t>A. Hoecker et al., "TMVA - Toolkit for Multivariate Data Analysis," physics/0703039 (2007).</w:t>
      </w:r>
    </w:p>
    <w:p>
      <w:pPr>
        <w:pStyle w:val="ListParagraph"/>
        <w:numPr>
          <w:ilvl w:val="0"/>
          <w:numId w:val="2"/>
        </w:numPr>
        <w:spacing w:before="28" w:after="20"/>
        <w:rPr/>
      </w:pPr>
      <w:r>
        <w:rPr>
          <w:rFonts w:eastAsia="Arial" w:cs="Arial"/>
          <w:color w:val="555555"/>
          <w:sz w:val="18"/>
          <w:szCs w:val="18"/>
        </w:rPr>
        <w:t>ATLAS Collaboration, "Transforming jet flavour tagging at ATLAS (GN2)," arXiv:2505.19689, Nature Commun. (2026).</w:t>
      </w:r>
    </w:p>
    <w:p>
      <w:pPr>
        <w:pStyle w:val="ListParagraph"/>
        <w:numPr>
          <w:ilvl w:val="0"/>
          <w:numId w:val="2"/>
        </w:numPr>
        <w:spacing w:before="28" w:after="20"/>
        <w:rPr/>
      </w:pPr>
      <w:r>
        <w:rPr>
          <w:rFonts w:eastAsia="Arial" w:cs="Arial"/>
          <w:color w:val="555555"/>
          <w:sz w:val="18"/>
          <w:szCs w:val="18"/>
        </w:rPr>
        <w:t>FastML Team, "hls4ml: A Flexible, Open-Source Platform for Deep Learning Acceleration on Reconfigurable Hardware," arXiv:2512.01463 (2025). doi:10.5281/zenodo.1201549</w:t>
      </w:r>
    </w:p>
    <w:p>
      <w:pPr>
        <w:pStyle w:val="ListParagraph"/>
        <w:numPr>
          <w:ilvl w:val="0"/>
          <w:numId w:val="2"/>
        </w:numPr>
        <w:spacing w:before="28" w:after="20"/>
        <w:rPr/>
      </w:pPr>
      <w:r>
        <w:rPr>
          <w:rFonts w:eastAsia="Arial" w:cs="Arial"/>
          <w:color w:val="555555"/>
          <w:sz w:val="18"/>
          <w:szCs w:val="18"/>
        </w:rPr>
        <w:t>J. Duarte et al., "Fast inference of deep neural networks in FPGAs for particle physics," JINST 13 P07027 (2018). arXiv:1804.06913</w:t>
      </w:r>
    </w:p>
    <w:p>
      <w:pPr>
        <w:pStyle w:val="ListParagraph"/>
        <w:numPr>
          <w:ilvl w:val="0"/>
          <w:numId w:val="2"/>
        </w:numPr>
        <w:spacing w:before="28" w:after="20"/>
        <w:rPr/>
      </w:pPr>
      <w:r>
        <w:rPr>
          <w:rFonts w:eastAsia="Arial" w:cs="Arial"/>
          <w:color w:val="555555"/>
          <w:sz w:val="18"/>
          <w:szCs w:val="18"/>
        </w:rPr>
        <w:t>T. Aarrestad et al., "Fast convolutional neural networks on FPGAs with hls4ml," Mach. Learn.: Sci. Technol. 2 045015 (2021). arXiv:2101.05108</w:t>
      </w:r>
    </w:p>
    <w:p>
      <w:pPr>
        <w:pStyle w:val="ListParagraph"/>
        <w:numPr>
          <w:ilvl w:val="0"/>
          <w:numId w:val="2"/>
        </w:numPr>
        <w:spacing w:before="28" w:after="20"/>
        <w:rPr/>
      </w:pPr>
      <w:r>
        <w:rPr>
          <w:rFonts w:eastAsia="Arial" w:cs="Arial"/>
          <w:color w:val="555555"/>
          <w:sz w:val="18"/>
          <w:szCs w:val="18"/>
        </w:rPr>
        <w:t>J. Ngadiuba et al., "Compressing deep neural networks on FPGAs to binary and ternary precision with hls4ml," Mach. Learn.: Sci. Technol. (2021). arXiv:2003.06308</w:t>
      </w:r>
    </w:p>
    <w:p>
      <w:pPr>
        <w:pStyle w:val="ListParagraph"/>
        <w:numPr>
          <w:ilvl w:val="0"/>
          <w:numId w:val="2"/>
        </w:numPr>
        <w:spacing w:before="28" w:after="20"/>
        <w:rPr/>
      </w:pPr>
      <w:r>
        <w:rPr>
          <w:rFonts w:eastAsia="Arial" w:cs="Arial"/>
          <w:color w:val="555555"/>
          <w:sz w:val="18"/>
          <w:szCs w:val="18"/>
        </w:rPr>
        <w:t>CMS Collaboration, "Jet tagging trigger networks at CMS," (2024). [hls4ml jet-tagging benchmark model]</w:t>
      </w:r>
    </w:p>
    <w:p>
      <w:pPr>
        <w:pStyle w:val="Normal"/>
        <w:spacing w:before="120" w:after="0"/>
        <w:rPr/>
      </w:pPr>
      <w:r>
        <w:rPr/>
      </w:r>
    </w:p>
    <w:p>
      <w:pPr>
        <w:pStyle w:val="Heading1"/>
        <w:spacing w:before="300" w:after="120"/>
        <w:rPr/>
      </w:pPr>
      <w:r>
        <w:rPr>
          <w:rFonts w:eastAsia="Arial" w:cs="Arial" w:ascii="Arial" w:hAnsi="Arial"/>
          <w:b/>
          <w:bCs/>
          <w:color w:val="1A1A1A"/>
          <w:sz w:val="26"/>
          <w:szCs w:val="26"/>
        </w:rPr>
        <w:t>8.  Questions and Comments  (For Mentor Review-</w:t>
      </w:r>
      <w:r>
        <w:rPr>
          <w:rFonts w:eastAsia="Arial" w:cs="Arial" w:ascii="Arial" w:hAnsi="Arial"/>
          <w:b/>
          <w:bCs/>
          <w:color w:val="1A1A1A"/>
          <w:sz w:val="26"/>
          <w:szCs w:val="26"/>
        </w:rPr>
        <w:t>wont be adding in the final draft</w:t>
      </w:r>
      <w:r>
        <w:rPr>
          <w:rFonts w:eastAsia="Arial" w:cs="Arial" w:ascii="Arial" w:hAnsi="Arial"/>
          <w:b/>
          <w:bCs/>
          <w:color w:val="1A1A1A"/>
          <w:sz w:val="26"/>
          <w:szCs w:val="26"/>
        </w:rPr>
        <w:t>)</w:t>
      </w:r>
    </w:p>
    <w:p>
      <w:pPr>
        <w:pStyle w:val="Normal"/>
        <w:spacing w:lineRule="exact" w:line="276" w:before="60" w:after="60"/>
        <w:jc w:val="both"/>
        <w:rPr/>
      </w:pPr>
      <w:r>
        <w:rPr>
          <w:rFonts w:eastAsia="Arial" w:cs="Arial"/>
          <w:color w:val="1A1A1A"/>
          <w:sz w:val="20"/>
          <w:szCs w:val="20"/>
        </w:rPr>
        <w:t>This section is reserved for mentor review notes, clarifications, and any questions arising from the proposal. Mentors are requested to use this space to record feedback during the review process.</w:t>
      </w:r>
    </w:p>
    <w:p>
      <w:pPr>
        <w:pStyle w:val="Normal"/>
        <w:spacing w:before="60" w:after="0"/>
        <w:rPr/>
      </w:pPr>
      <w:r>
        <w:rPr/>
      </w:r>
    </w:p>
    <w:p>
      <w:pPr>
        <w:pStyle w:val="Normal"/>
        <w:spacing w:before="80" w:after="40"/>
        <w:rPr/>
      </w:pPr>
      <w:r>
        <w:rPr>
          <w:rFonts w:eastAsia="Arial" w:cs="Arial"/>
          <w:b/>
          <w:bCs/>
          <w:color w:val="1A1A1A"/>
          <w:sz w:val="21"/>
          <w:szCs w:val="21"/>
        </w:rPr>
        <w:t>Mentor:  Sanjiban Sengupta</w:t>
      </w:r>
    </w:p>
    <w:p>
      <w:pPr>
        <w:pStyle w:val="Normal"/>
        <w:spacing w:before="40" w:after="20"/>
        <w:rPr/>
      </w:pPr>
      <w:r>
        <w:rPr>
          <w:rFonts w:eastAsia="Arial" w:cs="Arial"/>
          <w:i/>
          <w:iCs/>
          <w:color w:val="555555"/>
          <w:sz w:val="19"/>
          <w:szCs w:val="19"/>
        </w:rPr>
        <w:t>Questions / Comments:</w:t>
      </w:r>
    </w:p>
    <w:p>
      <w:pPr>
        <w:pStyle w:val="Normal"/>
        <w:pBdr>
          <w:bottom w:val="single" w:sz="2" w:space="2" w:color="AAAAAA"/>
        </w:pBdr>
        <w:spacing w:before="180" w:after="60"/>
        <w:rPr/>
      </w:pPr>
      <w:r>
        <w:rPr/>
        <w:t>1. My current draft and architecture assumes the possibility of future change in the hls4ml operator schema maybe to a more low level operator format. Therefore, i wanted to ask you if its possible that the hls4ml format will change in the future? And if my proposal of separating both the functions one for the schema and one for building the Rmodel  has any merit? If so then should i keep focusing on this specific direction which is quite similar to the existing keras parser but only with slight differences or must i focus on a specific format that is very close to the existing keras parser with little changes to it, as Sir Sanjiban,  you being the mentor are the person who designed the keras parser in the first place. Please let me know which direction is better for me to look into as we move forward with the draft and the implementation.</w:t>
      </w:r>
    </w:p>
    <w:p>
      <w:pPr>
        <w:pStyle w:val="Normal"/>
        <w:pBdr>
          <w:bottom w:val="single" w:sz="2" w:space="2" w:color="AAAAAA"/>
        </w:pBdr>
        <w:spacing w:before="180" w:after="60"/>
        <w:rPr/>
      </w:pPr>
      <w:r>
        <w:rPr/>
        <w:t>Mentor Comment: 1:</w:t>
      </w:r>
    </w:p>
    <w:p>
      <w:pPr>
        <w:pStyle w:val="Normal"/>
        <w:pBdr>
          <w:bottom w:val="single" w:sz="2" w:space="2" w:color="AAAAAA"/>
        </w:pBdr>
        <w:spacing w:before="180" w:after="60"/>
        <w:rPr/>
      </w:pPr>
      <w:r>
        <w:rPr/>
        <w:t xml:space="preserve">Mentor Comment 2: </w:t>
      </w:r>
    </w:p>
    <w:p>
      <w:pPr>
        <w:pStyle w:val="Normal"/>
        <w:pBdr>
          <w:bottom w:val="single" w:sz="2" w:space="2" w:color="AAAAAA"/>
        </w:pBdr>
        <w:spacing w:before="180" w:after="60"/>
        <w:rPr/>
      </w:pPr>
      <w:r>
        <w:rPr/>
        <w:t xml:space="preserve">2. Also i wanted to ask since this is a draft proposal i have added every possible idea and novelty that i could think of </w:t>
      </w:r>
      <w:r>
        <w:rPr/>
        <w:t>that will be of help currently and also in the future  and also possibilities in the future where the parser or other things might need change</w:t>
      </w:r>
      <w:r>
        <w:rPr/>
        <w:t xml:space="preserve">, </w:t>
      </w:r>
      <w:r>
        <w:rPr/>
        <w:t>so moving forward i wanted to take your advice if i am adding and requesting way too many changes or refactors in my novelty ideas and the proposal. If its too much then please let me know which parts i must drop and if i need to make changes  to more closely replicate the existing keras parser. And if my current idea and my implementation is too less novel and if i had missed any necessary details then please let me know what i must add and which direction i must focus on.</w:t>
        <w:br/>
        <w:br/>
        <w:t>3. The next question that i wanted to ask is that the current proposal had a hard limit as to only 5 pages, i would like to ask if i had missed any crucial details regarding the technical side and the code side, and if i must add more details as to how i would implement the parser indepth or what format i would use and if i must add the algorithm format of the implementation i must do. That being said i would also like to ensure if there is the need for any images or metrics or further tables or any kind of graphics for the following proposal. And if the need of such would make the proposal more interactive for your use cases and it is needed by GSoC during the final proposal submission and if doing such would help me out or in any way affect the results of the selection?</w:t>
        <w:br/>
        <w:br/>
        <w:t xml:space="preserve">4. I have also created the following PR   for the following  isssue number     for the following error:      which i had found while implementing the following </w:t>
      </w:r>
      <w:r>
        <w:rPr/>
        <w:t>plans, and i would be really grateful if you take a look at the same. I have also tagged you for the following.</w:t>
      </w:r>
      <w:r>
        <w:rPr/>
        <w:t xml:space="preserve"> </w:t>
      </w:r>
    </w:p>
    <w:p>
      <w:pPr>
        <w:pStyle w:val="Normal"/>
        <w:pBdr>
          <w:bottom w:val="single" w:sz="2" w:space="2" w:color="AAAAAA"/>
        </w:pBdr>
        <w:spacing w:before="180" w:after="60"/>
        <w:rPr/>
      </w:pPr>
      <w:r>
        <w:rPr/>
      </w:r>
    </w:p>
    <w:p>
      <w:pPr>
        <w:pStyle w:val="Normal"/>
        <w:pBdr>
          <w:bottom w:val="single" w:sz="2" w:space="2" w:color="AAAAAA"/>
        </w:pBdr>
        <w:spacing w:before="180" w:after="60"/>
        <w:rPr/>
      </w:pPr>
      <w:r>
        <w:rPr/>
        <w:t>5. Please let me know of the direction and the implementation of the following plans as i would then immediately start with the writing of the code of the same using the existing exercise tasks that i did and the plans that i have using the initial layers that i had created. Then it would be helpful for you to review my plans and the proposal practically which will allow you to mention any implementation changes or anything at all, before the official start period which will allow me to make the necessary changes and move in  the direction that you need in continuation</w:t>
      </w:r>
    </w:p>
    <w:p>
      <w:pPr>
        <w:pStyle w:val="Normal"/>
        <w:pBdr>
          <w:bottom w:val="single" w:sz="2" w:space="2" w:color="AAAAAA"/>
        </w:pBdr>
        <w:spacing w:before="180" w:after="60"/>
        <w:rPr/>
      </w:pPr>
      <w:r>
        <w:rPr/>
      </w:r>
    </w:p>
    <w:p>
      <w:pPr>
        <w:pStyle w:val="Normal"/>
        <w:pBdr>
          <w:bottom w:val="single" w:sz="2" w:space="2" w:color="AAAAAA"/>
        </w:pBdr>
        <w:spacing w:before="180" w:after="60"/>
        <w:rPr/>
      </w:pPr>
      <w:r>
        <w:rPr/>
      </w:r>
    </w:p>
    <w:p>
      <w:pPr>
        <w:pStyle w:val="Normal"/>
        <w:spacing w:before="60" w:after="20"/>
        <w:rPr/>
      </w:pPr>
      <w:r>
        <w:rPr>
          <w:rFonts w:eastAsia="Arial" w:cs="Arial"/>
          <w:i/>
          <w:iCs/>
          <w:color w:val="555555"/>
          <w:sz w:val="19"/>
          <w:szCs w:val="19"/>
        </w:rPr>
        <w:t>Review Status:</w:t>
      </w:r>
    </w:p>
    <w:p>
      <w:pPr>
        <w:pStyle w:val="Normal"/>
        <w:pBdr>
          <w:bottom w:val="single" w:sz="2" w:space="2" w:color="AAAAAA"/>
        </w:pBdr>
        <w:spacing w:before="180" w:after="60"/>
        <w:rPr/>
      </w:pPr>
      <w:r>
        <w:rPr>
          <w:rFonts w:eastAsia="Arial" w:cs="Arial"/>
          <w:color w:val="555555"/>
          <w:sz w:val="20"/>
          <w:szCs w:val="20"/>
        </w:rPr>
        <w:t xml:space="preserve">    □  </w:t>
      </w:r>
      <w:r>
        <w:rPr>
          <w:rFonts w:eastAsia="Arial" w:cs="Arial"/>
          <w:color w:val="555555"/>
          <w:sz w:val="20"/>
          <w:szCs w:val="20"/>
        </w:rPr>
        <w:t>Approved as-is       □  Approved with minor changes       □  Requires revision</w:t>
      </w:r>
    </w:p>
    <w:p>
      <w:pPr>
        <w:pStyle w:val="Normal"/>
        <w:spacing w:before="80" w:after="0"/>
        <w:rPr/>
      </w:pPr>
      <w:r>
        <w:rPr/>
      </w:r>
    </w:p>
    <w:p>
      <w:pPr>
        <w:pStyle w:val="Normal"/>
        <w:spacing w:before="80" w:after="40"/>
        <w:rPr/>
      </w:pPr>
      <w:r>
        <w:rPr>
          <w:rFonts w:eastAsia="Arial" w:cs="Arial"/>
          <w:b/>
          <w:bCs/>
          <w:color w:val="1A1A1A"/>
          <w:sz w:val="21"/>
          <w:szCs w:val="21"/>
        </w:rPr>
        <w:t>Mentor:  Lorenzo Moneta</w:t>
      </w:r>
    </w:p>
    <w:p>
      <w:pPr>
        <w:pStyle w:val="Normal"/>
        <w:spacing w:before="40" w:after="20"/>
        <w:rPr/>
      </w:pPr>
      <w:r>
        <w:rPr>
          <w:rFonts w:eastAsia="Arial" w:cs="Arial"/>
          <w:i/>
          <w:iCs/>
          <w:color w:val="555555"/>
          <w:sz w:val="19"/>
          <w:szCs w:val="19"/>
        </w:rPr>
        <w:t>Questions / Comments:</w:t>
      </w:r>
    </w:p>
    <w:p>
      <w:pPr>
        <w:pStyle w:val="Normal"/>
        <w:pBdr>
          <w:bottom w:val="single" w:sz="2" w:space="2" w:color="AAAAAA"/>
        </w:pBdr>
        <w:spacing w:before="180" w:after="60"/>
        <w:rPr/>
      </w:pPr>
      <w:r>
        <w:rPr/>
      </w:r>
    </w:p>
    <w:p>
      <w:pPr>
        <w:pStyle w:val="Normal"/>
        <w:pBdr>
          <w:bottom w:val="single" w:sz="2" w:space="2" w:color="AAAAAA"/>
        </w:pBdr>
        <w:spacing w:before="180" w:after="60"/>
        <w:rPr/>
      </w:pPr>
      <w:r>
        <w:rPr/>
      </w:r>
    </w:p>
    <w:p>
      <w:pPr>
        <w:pStyle w:val="Normal"/>
        <w:pBdr>
          <w:bottom w:val="single" w:sz="2" w:space="2" w:color="AAAAAA"/>
        </w:pBdr>
        <w:spacing w:before="180" w:after="60"/>
        <w:rPr/>
      </w:pPr>
      <w:r>
        <w:rPr/>
      </w:r>
    </w:p>
    <w:p>
      <w:pPr>
        <w:pStyle w:val="Normal"/>
        <w:spacing w:before="60" w:after="20"/>
        <w:rPr/>
      </w:pPr>
      <w:r>
        <w:rPr>
          <w:rFonts w:eastAsia="Arial" w:cs="Arial"/>
          <w:i/>
          <w:iCs/>
          <w:color w:val="555555"/>
          <w:sz w:val="19"/>
          <w:szCs w:val="19"/>
        </w:rPr>
        <w:t>Review Status:</w:t>
      </w:r>
    </w:p>
    <w:p>
      <w:pPr>
        <w:pStyle w:val="Normal"/>
        <w:pBdr>
          <w:bottom w:val="single" w:sz="2" w:space="2" w:color="AAAAAA"/>
        </w:pBdr>
        <w:spacing w:before="180" w:after="60"/>
        <w:rPr/>
      </w:pPr>
      <w:r>
        <w:rPr>
          <w:rFonts w:eastAsia="Arial" w:cs="Arial"/>
          <w:color w:val="555555"/>
          <w:sz w:val="20"/>
          <w:szCs w:val="20"/>
        </w:rPr>
        <w:t xml:space="preserve">    □  </w:t>
      </w:r>
      <w:r>
        <w:rPr>
          <w:rFonts w:eastAsia="Arial" w:cs="Arial"/>
          <w:color w:val="555555"/>
          <w:sz w:val="20"/>
          <w:szCs w:val="20"/>
        </w:rPr>
        <w:t>Approved as-is       □  Approved with minor changes       □  Requires revision</w:t>
      </w:r>
    </w:p>
    <w:p>
      <w:pPr>
        <w:pStyle w:val="Normal"/>
        <w:spacing w:before="80" w:after="0"/>
        <w:rPr/>
      </w:pPr>
      <w:r>
        <w:rPr/>
      </w:r>
    </w:p>
    <w:sectPr>
      <w:headerReference w:type="default" r:id="rId3"/>
      <w:footerReference w:type="default" r:id="rId4"/>
      <w:type w:val="nextPage"/>
      <w:pgSz w:w="11906" w:h="16838"/>
      <w:pgMar w:left="1000" w:right="1000" w:gutter="0" w:header="708" w:top="1000" w:footer="708"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F9AB00"/>
      </w:pBdr>
      <w:spacing w:before="60" w:after="0"/>
      <w:jc w:val="center"/>
      <w:rPr/>
    </w:pPr>
    <w:r>
      <w:rPr>
        <w:rFonts w:eastAsia="Arial" w:cs="Arial"/>
        <w:color w:val="555555"/>
        <w:sz w:val="16"/>
        <w:szCs w:val="16"/>
      </w:rPr>
      <w:t xml:space="preserve">Samreedh Bhuyan  |  KIIT University  |  samreedh.bhuyan@gmail.com          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F9AB00"/>
      </w:pBdr>
      <w:spacing w:before="60" w:after="60"/>
      <w:rPr/>
    </w:pPr>
    <w:r>
      <w:rPr>
        <w:rFonts w:eastAsia="Arial" w:cs="Arial"/>
        <w:color w:val="555555"/>
        <w:sz w:val="17"/>
        <w:szCs w:val="17"/>
      </w:rPr>
      <w:t>GSoC 2026  |  Integrating hls4ml with SOFIE for Fast ML Inference  |  CERN-HSF</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800" w:hanging="4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A1A1A"/>
      <w:kern w:val="0"/>
      <w:sz w:val="20"/>
      <w:szCs w:val="20"/>
      <w:lang w:val="en-IN" w:eastAsia="zh-CN" w:bidi="hi-IN"/>
    </w:rPr>
  </w:style>
  <w:style w:type="paragraph" w:styleId="Heading1">
    <w:name w:val="Heading 1"/>
    <w:basedOn w:val="Heading"/>
    <w:qFormat/>
    <w:pPr>
      <w:spacing w:before="300" w:after="120"/>
      <w:outlineLvl w:val="0"/>
    </w:pPr>
    <w:rPr>
      <w:rFonts w:ascii="Arial" w:hAnsi="Arial" w:eastAsia="Arial" w:cs="Arial"/>
      <w:b/>
      <w:bCs/>
      <w:color w:val="1A1A1A"/>
      <w:sz w:val="26"/>
      <w:szCs w:val="26"/>
    </w:rPr>
  </w:style>
  <w:style w:type="paragraph" w:styleId="Heading2">
    <w:name w:val="Heading 2"/>
    <w:basedOn w:val="Heading"/>
    <w:qFormat/>
    <w:pPr>
      <w:spacing w:before="180" w:after="80"/>
      <w:outlineLvl w:val="1"/>
    </w:pPr>
    <w:rPr>
      <w:rFonts w:ascii="Arial" w:hAnsi="Arial" w:eastAsia="Arial" w:cs="Arial"/>
      <w:b/>
      <w:bCs/>
      <w:color w:val="1A1A1A"/>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1A1A1A"/>
      <w:kern w:val="0"/>
      <w:sz w:val="20"/>
      <w:szCs w:val="20"/>
      <w:lang w:val="en-IN" w:eastAsia="zh-CN" w:bidi="hi-IN"/>
    </w:rPr>
  </w:style>
  <w:style w:type="paragraph" w:styleId="ListParagraph">
    <w:name w:val="List Paragraph"/>
    <w:qFormat/>
    <w:pPr>
      <w:widowControl/>
      <w:bidi w:val="0"/>
      <w:spacing w:before="0" w:after="0"/>
      <w:jc w:val="left"/>
    </w:pPr>
    <w:rPr>
      <w:rFonts w:ascii="Arial" w:hAnsi="Arial" w:eastAsia="Arial" w:cs="Arial"/>
      <w:color w:val="1A1A1A"/>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DocxEditor/3.0.0.2$MacOSX_AARCH64 LibreOffice_project/e114eadc50a9ff8d8c8a0567d6da8f454beeb84f</Application>
  <AppVersion>15.0000</AppVersion>
  <Pages>6</Pages>
  <Words>3068</Words>
  <Characters>15863</Characters>
  <CharactersWithSpaces>18928</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2026-03-21T14:30:26Z</dcterms:created>
  <dc:creator>Un-named</dc:creator>
  <dc:description/>
  <dc:language>en-IN</dc:language>
  <cp:lastModifiedBy/>
  <dcterms:modified xsi:type="dcterms:W3CDTF">2026-03-21T20:41:04Z</dcterms:modified>
  <cp:revision>2</cp:revision>
  <dc:subject/>
  <dc:title/>
</cp:coreProperties>
</file>