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28"/>
          <w:szCs w:val="28"/>
        </w:rPr>
        <w:t xml:space="preserve">RESPONSE TO HHS REQUEST FOR INFORMATION</w:t>
      </w:r>
    </w:p>
    <w:p>
      <w:pPr>
        <w:spacing w:after="200"/>
        <w:jc w:val="center"/>
      </w:pPr>
      <w:r>
        <w:rPr>
          <w:sz w:val="24"/>
          <w:szCs w:val="24"/>
        </w:rPr>
        <w:t xml:space="preserve">"Accelerating the Adoption and Use of Artificial Intelligence as Part of Clinical Care"</w:t>
      </w:r>
    </w:p>
    <w:p>
      <w:pPr>
        <w:spacing w:after="200"/>
        <w:jc w:val="center"/>
      </w:pPr>
      <w:r>
        <w:rPr>
          <w:sz w:val="22"/>
          <w:szCs w:val="22"/>
        </w:rPr>
        <w:t xml:space="preserve">Federal Register Docket No.: HHS Health Sector AI RFI</w:t>
      </w:r>
    </w:p>
    <w:p>
      <w:pPr>
        <w:spacing w:before="240" w:after="120"/>
      </w:pPr>
      <w:r>
        <w:rPr>
          <w:b/>
          <w:bCs/>
        </w:rPr>
        <w:t xml:space="preserve">Submitted by:</w:t>
      </w:r>
    </w:p>
    <w:p>
      <w:r>
        <w:t xml:space="preserve">Raynold Gallego, CEO &amp; Founder</w:t>
      </w:r>
    </w:p>
    <w:p>
      <w:r>
        <w:t xml:space="preserve">Advanced Interactive Technology Holdings LLC</w:t>
      </w:r>
    </w:p>
    <w:p>
      <w:r>
        <w:t xml:space="preserve">CAGE Code: 17T38</w:t>
      </w:r>
    </w:p>
    <w:p>
      <w:pPr>
        <w:spacing w:after="240"/>
      </w:pPr>
      <w:r>
        <w:t xml:space="preserve">D&amp;B Number: 144917871</w:t>
      </w:r>
    </w:p>
    <w:p>
      <w:pPr>
        <w:spacing w:after="240"/>
      </w:pPr>
      <w:r>
        <w:t xml:space="preserve">Date: February 4, 2026</w:t>
      </w:r>
    </w:p>
    <w:p>
      <w:pPr>
        <w:spacing w:before="360" w:after="240"/>
      </w:pPr>
      <w:r>
        <w:rPr>
          <w:b/>
          <w:bCs/>
          <w:sz w:val="24"/>
          <w:szCs w:val="24"/>
        </w:rPr>
        <w:t xml:space="preserve">RE: AI Research Priorities for Medicare Fraud Prevention (Response to Question #10)</w:t>
      </w:r>
    </w:p>
    <w:p>
      <w:pPr>
        <w:spacing w:before="240" w:after="120"/>
      </w:pPr>
      <w:r>
        <w:t xml:space="preserve">Dear HHS Deputy Secretary O'Neill and Assistant Secretary Dr. Keane:</w:t>
      </w:r>
    </w:p>
    <w:p>
      <w:pPr>
        <w:spacing w:after="240" w:line="360"/>
      </w:pPr>
      <w:r>
        <w:t xml:space="preserve">I respectfully submit this response regarding specific areas of AI research that HHS should prioritize, with focus on fraud prevention—addressing HHS's stated goals of reducing healthcare costs and protecting taxpayer-funded programs.</w:t>
      </w:r>
    </w:p>
    <w:p>
      <w:pPr>
        <w:spacing w:before="240" w:after="120"/>
      </w:pPr>
      <w:r>
        <w:rPr>
          <w:b/>
          <w:bCs/>
        </w:rPr>
        <w:t xml:space="preserve">BACKGROUND - THE $100 BILLION PROBLEM:</w:t>
      </w:r>
    </w:p>
    <w:p>
      <w:pPr>
        <w:spacing w:after="240" w:line="360"/>
      </w:pPr>
      <w:r>
        <w:t xml:space="preserve">Medicare fraud costs $100+ billion annually. Current post-payment detection is reactive—CMS pays claims first, then investigative agencies spend years pursuing recovery. Today's DOJ announcement of Joel Rufus French's conviction for $197M fraud (orthotic braces for amputees and deceased beneficiaries) demonstrates violations that AI could detect instantly.</w:t>
      </w:r>
    </w:p>
    <w:p>
      <w:pPr>
        <w:spacing w:before="240" w:after="120"/>
      </w:pPr>
      <w:r>
        <w:rPr>
          <w:b/>
          <w:bCs/>
        </w:rPr>
        <w:t xml:space="preserve">RECOMMENDED PRIORITY: Real-Time Medicare Claims Validation Using AI</w:t>
      </w:r>
    </w:p>
    <w:p>
      <w:pPr>
        <w:spacing w:after="240" w:line="360"/>
      </w:pPr>
      <w:r>
        <w:t xml:space="preserve">HHS should prioritize AI systems that prevent fraud BEFORE payment by validating claims in &lt;3 seconds against regulatory and clinical standards.</w:t>
      </w:r>
    </w:p>
    <w:p>
      <w:pPr>
        <w:spacing w:before="240" w:after="120"/>
      </w:pPr>
      <w:r>
        <w:rPr>
          <w:b/>
          <w:bCs/>
        </w:rPr>
        <w:t xml:space="preserve">TECHNICAL REQUIREMENTS:</w:t>
      </w:r>
    </w:p>
    <w:p>
      <w:pPr>
        <w:spacing w:after="60" w:line="360"/>
      </w:pPr>
      <w:r>
        <w:t xml:space="preserve">• Regulatory compliance: AKS, Stark Law, False Claims Act, EKRA</w:t>
      </w:r>
    </w:p>
    <w:p>
      <w:pPr>
        <w:spacing w:after="60" w:line="360"/>
      </w:pPr>
      <w:r>
        <w:t xml:space="preserve">• Clinical validation: ICD-10/CPT correlation, medical necessity, patient eligibility</w:t>
      </w:r>
    </w:p>
    <w:p>
      <w:pPr>
        <w:spacing w:after="240" w:line="360"/>
      </w:pPr>
      <w:r>
        <w:t xml:space="preserve">• Pattern recognition: Statistical anomalies, emerging fraud schemes, financial relationships</w:t>
      </w:r>
    </w:p>
    <w:p>
      <w:pPr>
        <w:spacing w:before="240" w:after="120"/>
      </w:pPr>
      <w:r>
        <w:rPr>
          <w:b/>
          <w:bCs/>
        </w:rPr>
        <w:t xml:space="preserve">AI/ML COMPONENTS:</w:t>
      </w:r>
    </w:p>
    <w:p>
      <w:pPr>
        <w:spacing w:after="60" w:line="360"/>
      </w:pPr>
      <w:r>
        <w:t xml:space="preserve">• Supervised learning (trained on 20+ years OIG/DOJ prosecutions)</w:t>
      </w:r>
    </w:p>
    <w:p>
      <w:pPr>
        <w:spacing w:after="60" w:line="360"/>
      </w:pPr>
      <w:r>
        <w:t xml:space="preserve">• Unsupervised learning (discovers novel patterns)</w:t>
      </w:r>
    </w:p>
    <w:p>
      <w:pPr>
        <w:spacing w:after="60" w:line="360"/>
      </w:pPr>
      <w:r>
        <w:t xml:space="preserve">• NLP (analyzes documentation for gaming)</w:t>
      </w:r>
    </w:p>
    <w:p>
      <w:pPr>
        <w:spacing w:after="60" w:line="360"/>
      </w:pPr>
      <w:r>
        <w:t xml:space="preserve">• Graph networks (maps ownership/kickback relationships)</w:t>
      </w:r>
    </w:p>
    <w:p>
      <w:pPr>
        <w:spacing w:after="240" w:line="360"/>
      </w:pPr>
      <w:r>
        <w:t xml:space="preserve">• Reinforcement learning (optimizes based on outcomes)</w:t>
      </w:r>
    </w:p>
    <w:p>
      <w:pPr>
        <w:spacing w:before="240" w:after="120"/>
      </w:pPr>
      <w:r>
        <w:rPr>
          <w:b/>
          <w:bCs/>
        </w:rPr>
        <w:t xml:space="preserve">PERFORMANCE TARGETS:</w:t>
      </w:r>
    </w:p>
    <w:p>
      <w:pPr>
        <w:spacing w:after="60" w:line="360"/>
      </w:pPr>
      <w:r>
        <w:t xml:space="preserve">• Process: 15M+ claims daily</w:t>
      </w:r>
    </w:p>
    <w:p>
      <w:pPr>
        <w:spacing w:after="60" w:line="360"/>
      </w:pPr>
      <w:r>
        <w:t xml:space="preserve">• Speed: &lt;3 seconds per claim</w:t>
      </w:r>
    </w:p>
    <w:p>
      <w:pPr>
        <w:spacing w:after="60" w:line="360"/>
      </w:pPr>
      <w:r>
        <w:t xml:space="preserve">• Accuracy: &gt;95% detection rate</w:t>
      </w:r>
    </w:p>
    <w:p>
      <w:pPr>
        <w:spacing w:after="60" w:line="360"/>
      </w:pPr>
      <w:r>
        <w:t xml:space="preserve">• Scale: 5B+ claims annually</w:t>
      </w:r>
    </w:p>
    <w:p>
      <w:pPr>
        <w:spacing w:after="240" w:line="360"/>
      </w:pPr>
      <w:r>
        <w:t xml:space="preserve">• Uptime: 99.99%</w:t>
      </w:r>
    </w:p>
    <w:p>
      <w:pPr>
        <w:spacing w:before="240" w:after="120"/>
      </w:pPr>
      <w:r>
        <w:rPr>
          <w:b/>
          <w:bCs/>
        </w:rPr>
        <w:t xml:space="preserve">VALUE PROPOSITION:</w:t>
      </w:r>
    </w:p>
    <w:p>
      <w:pPr>
        <w:spacing w:after="60" w:line="360"/>
      </w:pPr>
      <w:r>
        <w:t xml:space="preserve">Current: Pay $100B fraud, spend $5B investigating, recover $20B = Net loss $85B</w:t>
      </w:r>
    </w:p>
    <w:p>
      <w:pPr>
        <w:spacing w:after="60" w:line="360"/>
      </w:pPr>
      <w:r>
        <w:t xml:space="preserve">AI Prevention: Spend $10B validation, prevent $90B fraud = Net savings $80B</w:t>
      </w:r>
    </w:p>
    <w:p>
      <w:pPr>
        <w:spacing w:after="240" w:line="360"/>
      </w:pPr>
      <w:r>
        <w:t xml:space="preserve">ROI: 8:1 return</w:t>
      </w:r>
    </w:p>
    <w:p>
      <w:pPr>
        <w:spacing w:before="240" w:after="120"/>
      </w:pPr>
      <w:r>
        <w:rPr>
          <w:b/>
          <w:bCs/>
        </w:rPr>
        <w:t xml:space="preserve">RECOMMENDED SBIR TOPICS FY2026-2027:</w:t>
      </w:r>
    </w:p>
    <w:p>
      <w:pPr>
        <w:spacing w:before="180" w:after="60"/>
      </w:pPr>
      <w:r>
        <w:rPr>
          <w:b/>
          <w:bCs/>
        </w:rPr>
        <w:t xml:space="preserve">1. "AI-Powered Real-Time Medicare Claims Validation"</w:t>
      </w:r>
    </w:p>
    <w:p>
      <w:pPr>
        <w:spacing w:after="60" w:line="360"/>
      </w:pPr>
      <w:r>
        <w:t xml:space="preserve">   Phase I: Demonstrate &lt;3 sec validation, &gt;90% accuracy</w:t>
      </w:r>
    </w:p>
    <w:p>
      <w:pPr>
        <w:spacing w:after="60" w:line="360"/>
      </w:pPr>
      <w:r>
        <w:t xml:space="preserve">   Phase II: Process 100K claims/day prototype</w:t>
      </w:r>
    </w:p>
    <w:p>
      <w:pPr>
        <w:spacing w:after="240" w:line="360"/>
      </w:pPr>
      <w:r>
        <w:t xml:space="preserve">   Phase III: Scale to 1B claims/year nationally</w:t>
      </w:r>
    </w:p>
    <w:p>
      <w:pPr>
        <w:spacing w:before="180" w:after="60"/>
      </w:pPr>
      <w:r>
        <w:rPr>
          <w:b/>
          <w:bCs/>
        </w:rPr>
        <w:t xml:space="preserve">2. "ML for Healthcare Billing Vulnerability Detection"</w:t>
      </w:r>
    </w:p>
    <w:p>
      <w:pPr>
        <w:spacing w:after="60" w:line="360"/>
      </w:pPr>
      <w:r>
        <w:t xml:space="preserve">   Phase I: Prove AI detects emerging fraud faster than analysts</w:t>
      </w:r>
    </w:p>
    <w:p>
      <w:pPr>
        <w:spacing w:after="60" w:line="360"/>
      </w:pPr>
      <w:r>
        <w:t xml:space="preserve">   Phase II: Real-time loophole detection system</w:t>
      </w:r>
    </w:p>
    <w:p>
      <w:pPr>
        <w:spacing w:after="240" w:line="360"/>
      </w:pPr>
      <w:r>
        <w:t xml:space="preserve">   Phase III: CMS integration for continuous monitoring</w:t>
      </w:r>
    </w:p>
    <w:p>
      <w:pPr>
        <w:spacing w:before="180" w:after="60"/>
      </w:pPr>
      <w:r>
        <w:rPr>
          <w:b/>
          <w:bCs/>
        </w:rPr>
        <w:t xml:space="preserve">3. "NLP for Medical Necessity Validation"</w:t>
      </w:r>
    </w:p>
    <w:p>
      <w:pPr>
        <w:spacing w:after="60" w:line="360"/>
      </w:pPr>
      <w:r>
        <w:t xml:space="preserve">   Phase I: Detect documentation gaming &gt;85% accuracy</w:t>
      </w:r>
    </w:p>
    <w:p>
      <w:pPr>
        <w:spacing w:after="60" w:line="360"/>
      </w:pPr>
      <w:r>
        <w:t xml:space="preserve">   Phase II: Production-grade medical record analysis</w:t>
      </w:r>
    </w:p>
    <w:p>
      <w:pPr>
        <w:spacing w:after="240" w:line="360"/>
      </w:pPr>
      <w:r>
        <w:t xml:space="preserve">   Phase III: Claims workflow integration</w:t>
      </w:r>
    </w:p>
    <w:p>
      <w:pPr>
        <w:spacing w:before="240" w:after="120"/>
      </w:pPr>
      <w:r>
        <w:rPr>
          <w:b/>
          <w:bCs/>
        </w:rPr>
        <w:t xml:space="preserve">ALIGNMENT WITH HHS PRIORITIES:</w:t>
      </w:r>
    </w:p>
    <w:p>
      <w:pPr>
        <w:spacing w:after="60" w:line="360"/>
      </w:pPr>
      <w:r>
        <w:t xml:space="preserve">✓ Reduces costs ($80B annual savings)</w:t>
      </w:r>
    </w:p>
    <w:p>
      <w:pPr>
        <w:spacing w:after="60" w:line="360"/>
      </w:pPr>
      <w:r>
        <w:t xml:space="preserve">✓ Reduces provider burden (guidance prevents violations)</w:t>
      </w:r>
    </w:p>
    <w:p>
      <w:pPr>
        <w:spacing w:after="60" w:line="360"/>
      </w:pPr>
      <w:r>
        <w:t xml:space="preserve">✓ Protects patients (prevents unnecessary procedures)</w:t>
      </w:r>
    </w:p>
    <w:p>
      <w:pPr>
        <w:spacing w:after="60" w:line="360"/>
      </w:pPr>
      <w:r>
        <w:t xml:space="preserve">✓ Maintains public trust (stewardship demonstration)</w:t>
      </w:r>
    </w:p>
    <w:p>
      <w:pPr>
        <w:spacing w:after="240" w:line="360"/>
      </w:pPr>
      <w:r>
        <w:t xml:space="preserve">✓ American AI leadership (novel regulatory application)</w:t>
      </w:r>
    </w:p>
    <w:p>
      <w:pPr>
        <w:spacing w:before="240" w:after="120"/>
      </w:pPr>
      <w:r>
        <w:rPr>
          <w:b/>
          <w:bCs/>
        </w:rPr>
        <w:t xml:space="preserve">COMMERCIAL APPLICABILITY:</w:t>
      </w:r>
    </w:p>
    <w:p>
      <w:pPr>
        <w:spacing w:after="60" w:line="360"/>
      </w:pPr>
      <w:r>
        <w:t xml:space="preserve">• Government: Medicare/Medicaid</w:t>
      </w:r>
    </w:p>
    <w:p>
      <w:pPr>
        <w:spacing w:after="60" w:line="360"/>
      </w:pPr>
      <w:r>
        <w:t xml:space="preserve">• Commercial: Private payers ($60-80B fraud annually)</w:t>
      </w:r>
    </w:p>
    <w:p>
      <w:pPr>
        <w:spacing w:after="240" w:line="360"/>
      </w:pPr>
      <w:r>
        <w:t xml:space="preserve">• Enables public-private partnerships</w:t>
      </w:r>
    </w:p>
    <w:p>
      <w:pPr>
        <w:spacing w:before="240" w:after="120"/>
      </w:pPr>
      <w:r>
        <w:rPr>
          <w:b/>
          <w:bCs/>
        </w:rPr>
        <w:t xml:space="preserve">CONCLUSION:</w:t>
      </w:r>
    </w:p>
    <w:p>
      <w:pPr>
        <w:spacing w:after="240" w:line="360"/>
      </w:pPr>
      <w:r>
        <w:t xml:space="preserve">AI fraud prevention shifts from reactive detection to proactive prevention. Technology is feasible, ROI compelling, need urgent. I welcome the opportunity to provide additional technical input.</w:t>
      </w:r>
    </w:p>
    <w:p>
      <w:pPr>
        <w:spacing w:before="240" w:after="120"/>
      </w:pPr>
      <w:r>
        <w:t xml:space="preserve">Respectfully,</w:t>
      </w:r>
    </w:p>
    <w:p>
      <w:pPr>
        <w:spacing w:before="240"/>
      </w:pPr>
      <w:r>
        <w:rPr>
          <w:b/>
          <w:bCs/>
        </w:rPr>
        <w:t xml:space="preserve">Raynold Gallego</w:t>
      </w:r>
    </w:p>
    <w:p>
      <w:r>
        <w:t xml:space="preserve">CEO &amp; Founder, Advanced Interactive Technology Holdings LLC</w:t>
      </w:r>
    </w:p>
    <w:p>
      <w:r>
        <w:t xml:space="preserve">JD Candidate, Texas A&amp;M University School of Law</w:t>
      </w:r>
    </w:p>
    <w:p>
      <w:r>
        <w:t xml:space="preserve">Master of Legal Studies in Healthcare Law</w:t>
      </w:r>
    </w:p>
    <w:p>
      <w:r>
        <w:t xml:space="preserve">CAGE Code: 17T38 | D&amp;B: 144917871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2026-02-04T19:06:24.316Z</dcterms:created>
  <dcterms:modified xsi:type="dcterms:W3CDTF">2026-02-04T19:06:24.317Z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