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3734" w14:textId="585FB0A0" w:rsidR="00C4313F" w:rsidRPr="00F424FA" w:rsidRDefault="00C4313F" w:rsidP="00F424FA">
      <w:pPr>
        <w:tabs>
          <w:tab w:val="left" w:pos="0"/>
        </w:tabs>
        <w:rPr>
          <w:rFonts w:ascii="Garamond" w:hAnsi="Garamond"/>
        </w:rPr>
      </w:pPr>
      <w:r>
        <w:rPr>
          <w:noProof/>
        </w:rPr>
        <w:drawing>
          <wp:anchor distT="0" distB="0" distL="114300" distR="114300" simplePos="0" relativeHeight="251663360" behindDoc="0" locked="1" layoutInCell="1" allowOverlap="0" wp14:anchorId="60F29370" wp14:editId="550F1810">
            <wp:simplePos x="0" y="0"/>
            <wp:positionH relativeFrom="page">
              <wp:posOffset>0</wp:posOffset>
            </wp:positionH>
            <wp:positionV relativeFrom="page">
              <wp:posOffset>-333375</wp:posOffset>
            </wp:positionV>
            <wp:extent cx="7772400" cy="1517650"/>
            <wp:effectExtent l="0" t="0" r="0" b="6350"/>
            <wp:wrapTight wrapText="bothSides">
              <wp:wrapPolygon edited="0">
                <wp:start x="0" y="0"/>
                <wp:lineTo x="0" y="21329"/>
                <wp:lineTo x="21529" y="21329"/>
                <wp:lineTo x="21529" y="0"/>
                <wp:lineTo x="0" y="0"/>
              </wp:wrapPolygon>
            </wp:wrapTight>
            <wp:docPr id="1"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2400" cy="1517650"/>
                    </a:xfrm>
                    <a:prstGeom prst="rect">
                      <a:avLst/>
                    </a:prstGeom>
                    <a:no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pic:spPr>
                </pic:pic>
              </a:graphicData>
            </a:graphic>
            <wp14:sizeRelH relativeFrom="page">
              <wp14:pctWidth>0</wp14:pctWidth>
            </wp14:sizeRelH>
            <wp14:sizeRelV relativeFrom="page">
              <wp14:pctHeight>0</wp14:pctHeight>
            </wp14:sizeRelV>
          </wp:anchor>
        </w:drawing>
      </w:r>
    </w:p>
    <w:p w14:paraId="209598D7" w14:textId="77777777" w:rsidR="00C4313F" w:rsidRPr="00AC2F5E" w:rsidRDefault="00C4313F" w:rsidP="00C4313F">
      <w:pPr>
        <w:rPr>
          <w:rFonts w:ascii="Garamond" w:hAnsi="Garamond"/>
        </w:rPr>
      </w:pPr>
    </w:p>
    <w:p w14:paraId="749FF0B9" w14:textId="5949BB72" w:rsidR="00F424FA" w:rsidRPr="00ED200C" w:rsidRDefault="00F424FA" w:rsidP="00F424FA">
      <w:pPr>
        <w:pStyle w:val="Normal1"/>
      </w:pPr>
      <w:r w:rsidRPr="00ED200C">
        <w:t>February 2</w:t>
      </w:r>
      <w:r>
        <w:t>0</w:t>
      </w:r>
      <w:r w:rsidRPr="00ED200C">
        <w:t>, 202</w:t>
      </w:r>
      <w:r w:rsidR="00CE3A40">
        <w:t>6</w:t>
      </w:r>
    </w:p>
    <w:p w14:paraId="36E2CED0" w14:textId="77777777" w:rsidR="00F424FA" w:rsidRPr="00ED200C" w:rsidRDefault="00F424FA" w:rsidP="00F424FA">
      <w:pPr>
        <w:pStyle w:val="Normal1"/>
      </w:pPr>
    </w:p>
    <w:p w14:paraId="3624C0BA" w14:textId="77777777" w:rsidR="00F424FA" w:rsidRPr="00ED200C" w:rsidRDefault="00F424FA" w:rsidP="00F424FA">
      <w:pPr>
        <w:pStyle w:val="Normal1"/>
      </w:pPr>
      <w:r w:rsidRPr="00ED200C">
        <w:t>Thomas Keane, MD, MBA</w:t>
      </w:r>
    </w:p>
    <w:p w14:paraId="3B027E21" w14:textId="77777777" w:rsidR="00F424FA" w:rsidRPr="00ED200C" w:rsidRDefault="00F424FA" w:rsidP="00F424FA">
      <w:pPr>
        <w:pStyle w:val="Normal1"/>
      </w:pPr>
      <w:r w:rsidRPr="00ED200C">
        <w:t>Department of Health and Human Services (HHS)</w:t>
      </w:r>
    </w:p>
    <w:p w14:paraId="69AD9AAB" w14:textId="77777777" w:rsidR="00F424FA" w:rsidRPr="00ED200C" w:rsidRDefault="00F424FA" w:rsidP="00F424FA">
      <w:pPr>
        <w:pStyle w:val="Normal1"/>
      </w:pPr>
      <w:r w:rsidRPr="00ED200C">
        <w:t>Assistant Secretary for Technology Policy (ASTP)</w:t>
      </w:r>
    </w:p>
    <w:p w14:paraId="4413746D" w14:textId="77777777" w:rsidR="00F424FA" w:rsidRPr="00ED200C" w:rsidRDefault="00F424FA" w:rsidP="00F424FA">
      <w:pPr>
        <w:pStyle w:val="Normal1"/>
      </w:pPr>
      <w:r w:rsidRPr="00ED200C">
        <w:t>Office of the National Coordinator for Health Information Technology (ONC)</w:t>
      </w:r>
    </w:p>
    <w:p w14:paraId="39665F6D" w14:textId="77777777" w:rsidR="00F424FA" w:rsidRPr="00ED200C" w:rsidRDefault="00F424FA" w:rsidP="00F424FA">
      <w:pPr>
        <w:pStyle w:val="Normal1"/>
      </w:pPr>
      <w:r w:rsidRPr="00ED200C">
        <w:t>Attention: Request for Information: HHS Health Sector Artificial Intelligence (AI) RFI</w:t>
      </w:r>
    </w:p>
    <w:p w14:paraId="2767ACAB" w14:textId="77777777" w:rsidR="00F424FA" w:rsidRPr="00ED200C" w:rsidRDefault="00F424FA" w:rsidP="00F424FA">
      <w:pPr>
        <w:pStyle w:val="Normal1"/>
      </w:pPr>
      <w:r w:rsidRPr="00ED200C">
        <w:t>Mary E. Switzer Building, Mail Stop: 7033A</w:t>
      </w:r>
    </w:p>
    <w:p w14:paraId="4F57EE51" w14:textId="77777777" w:rsidR="00F424FA" w:rsidRPr="00ED200C" w:rsidRDefault="00F424FA" w:rsidP="00F424FA">
      <w:pPr>
        <w:pStyle w:val="Normal1"/>
      </w:pPr>
      <w:r w:rsidRPr="00ED200C">
        <w:t>330 C Street SW</w:t>
      </w:r>
    </w:p>
    <w:p w14:paraId="7B5E7D3A" w14:textId="77777777" w:rsidR="00F424FA" w:rsidRPr="00ED200C" w:rsidRDefault="00F424FA" w:rsidP="00F424FA">
      <w:pPr>
        <w:pStyle w:val="Normal1"/>
      </w:pPr>
      <w:r w:rsidRPr="00ED200C">
        <w:t>Washington, DC 20201</w:t>
      </w:r>
    </w:p>
    <w:p w14:paraId="72F7182C" w14:textId="77777777" w:rsidR="00F424FA" w:rsidRPr="00ED200C" w:rsidRDefault="00F424FA" w:rsidP="00F424FA">
      <w:pPr>
        <w:rPr>
          <w:rFonts w:ascii="Garamond" w:hAnsi="Garamond"/>
          <w:sz w:val="22"/>
          <w:szCs w:val="22"/>
        </w:rPr>
      </w:pPr>
    </w:p>
    <w:p w14:paraId="0C6744CD" w14:textId="77777777" w:rsidR="00F424FA" w:rsidRPr="00ED200C" w:rsidRDefault="00F424FA" w:rsidP="00F424FA">
      <w:pPr>
        <w:pStyle w:val="Normal1"/>
      </w:pPr>
      <w:r w:rsidRPr="00ED200C">
        <w:t>Re: HHS Health Sector AI RFI</w:t>
      </w:r>
    </w:p>
    <w:p w14:paraId="70C726D7" w14:textId="77777777" w:rsidR="00F424FA" w:rsidRPr="00ED200C" w:rsidRDefault="00F424FA" w:rsidP="00F424FA">
      <w:pPr>
        <w:rPr>
          <w:rFonts w:ascii="Garamond" w:hAnsi="Garamond"/>
          <w:sz w:val="22"/>
          <w:szCs w:val="22"/>
        </w:rPr>
      </w:pPr>
    </w:p>
    <w:p w14:paraId="2329F30E" w14:textId="77777777" w:rsidR="00F424FA" w:rsidRPr="00ED200C" w:rsidRDefault="00F424FA" w:rsidP="00F424FA">
      <w:pPr>
        <w:ind w:firstLine="360"/>
        <w:rPr>
          <w:rFonts w:ascii="Garamond" w:hAnsi="Garamond"/>
          <w:sz w:val="22"/>
          <w:szCs w:val="22"/>
        </w:rPr>
      </w:pPr>
      <w:r w:rsidRPr="00ED200C">
        <w:rPr>
          <w:rFonts w:ascii="Garamond" w:hAnsi="Garamond"/>
          <w:sz w:val="22"/>
          <w:szCs w:val="22"/>
        </w:rPr>
        <w:t>Submitted electronically to: http://www.regulations.gov</w:t>
      </w:r>
    </w:p>
    <w:p w14:paraId="1B5E179C" w14:textId="77777777" w:rsidR="00F424FA" w:rsidRPr="00ED200C" w:rsidRDefault="00F424FA" w:rsidP="00F424FA">
      <w:pPr>
        <w:rPr>
          <w:rFonts w:ascii="Garamond" w:hAnsi="Garamond" w:cs="Arial"/>
          <w:sz w:val="22"/>
          <w:szCs w:val="22"/>
        </w:rPr>
      </w:pPr>
    </w:p>
    <w:p w14:paraId="03BC8601" w14:textId="77777777" w:rsidR="00F424FA" w:rsidRPr="00ED200C" w:rsidRDefault="00F424FA" w:rsidP="00F424FA">
      <w:pPr>
        <w:ind w:firstLine="360"/>
        <w:rPr>
          <w:rFonts w:ascii="Garamond" w:hAnsi="Garamond"/>
          <w:sz w:val="22"/>
          <w:szCs w:val="22"/>
        </w:rPr>
      </w:pPr>
      <w:r w:rsidRPr="00ED200C">
        <w:rPr>
          <w:rFonts w:ascii="Garamond" w:hAnsi="Garamond"/>
          <w:sz w:val="22"/>
          <w:szCs w:val="22"/>
        </w:rPr>
        <w:t>Dear Assistant Secretary Keane:</w:t>
      </w:r>
    </w:p>
    <w:p w14:paraId="726D8F08" w14:textId="77777777" w:rsidR="00F424FA" w:rsidRPr="00ED200C" w:rsidRDefault="00F424FA" w:rsidP="00F424FA">
      <w:pPr>
        <w:ind w:left="360"/>
        <w:rPr>
          <w:rFonts w:ascii="Garamond" w:hAnsi="Garamond"/>
          <w:sz w:val="22"/>
          <w:szCs w:val="22"/>
        </w:rPr>
      </w:pPr>
    </w:p>
    <w:p w14:paraId="7015085C" w14:textId="77777777" w:rsidR="00F424FA" w:rsidRPr="00ED200C" w:rsidRDefault="00F424FA" w:rsidP="00F424FA">
      <w:pPr>
        <w:ind w:left="360"/>
        <w:rPr>
          <w:rFonts w:ascii="Garamond" w:hAnsi="Garamond"/>
          <w:sz w:val="22"/>
          <w:szCs w:val="22"/>
        </w:rPr>
      </w:pPr>
      <w:r w:rsidRPr="00ED200C">
        <w:rPr>
          <w:rFonts w:ascii="Garamond" w:hAnsi="Garamond"/>
          <w:sz w:val="22"/>
          <w:szCs w:val="22"/>
        </w:rPr>
        <w:t>Health Level Seven (HL7) International welcomes the opportunity to provide feedback on</w:t>
      </w:r>
      <w:r w:rsidRPr="00ED200C">
        <w:rPr>
          <w:rFonts w:ascii="Garamond" w:hAnsi="Garamond"/>
          <w:b/>
          <w:sz w:val="22"/>
          <w:szCs w:val="22"/>
        </w:rPr>
        <w:t xml:space="preserve"> </w:t>
      </w:r>
      <w:r w:rsidRPr="00ED200C">
        <w:rPr>
          <w:rFonts w:ascii="Garamond" w:hAnsi="Garamond"/>
          <w:sz w:val="22"/>
          <w:szCs w:val="22"/>
        </w:rPr>
        <w:t xml:space="preserve">the HHS Health Sector AI RFI and what HHS can do to accelerate the adoption and use of AI as part of clinical care. This letter includes perspectives from our leadership and Policy Advisory Committee. </w:t>
      </w:r>
    </w:p>
    <w:p w14:paraId="71EEA52F" w14:textId="77777777" w:rsidR="00F424FA" w:rsidRPr="00ED200C" w:rsidRDefault="00F424FA" w:rsidP="00F424FA">
      <w:pPr>
        <w:ind w:left="360"/>
        <w:rPr>
          <w:rFonts w:ascii="Garamond" w:hAnsi="Garamond"/>
          <w:sz w:val="22"/>
          <w:szCs w:val="22"/>
        </w:rPr>
      </w:pPr>
    </w:p>
    <w:p w14:paraId="6B43EE56" w14:textId="77777777" w:rsidR="00F424FA" w:rsidRDefault="00F424FA" w:rsidP="00F424FA">
      <w:pPr>
        <w:ind w:left="360" w:firstLine="20"/>
        <w:rPr>
          <w:rFonts w:ascii="Garamond" w:hAnsi="Garamond"/>
          <w:color w:val="000000" w:themeColor="text1"/>
          <w:sz w:val="22"/>
          <w:szCs w:val="22"/>
        </w:rPr>
      </w:pPr>
      <w:r w:rsidRPr="00ED200C">
        <w:rPr>
          <w:rFonts w:ascii="Garamond" w:hAnsi="Garamond"/>
          <w:color w:val="000000" w:themeColor="text1"/>
          <w:sz w:val="22"/>
          <w:szCs w:val="22"/>
        </w:rPr>
        <w:t xml:space="preserve">Overall, HL7 encourages ASTP/ONC to actively engage our organization as its plan to accelerate the adoption and use of AI as part of clinical care is constructed and deployed. HL7 is a rich resource with: </w:t>
      </w:r>
    </w:p>
    <w:p w14:paraId="3DBE71E2" w14:textId="77777777" w:rsidR="00F424FA" w:rsidRPr="00ED200C" w:rsidRDefault="00F424FA" w:rsidP="00F424FA">
      <w:pPr>
        <w:ind w:left="360" w:firstLine="20"/>
        <w:rPr>
          <w:rFonts w:ascii="Garamond" w:hAnsi="Garamond"/>
          <w:color w:val="000000" w:themeColor="text1"/>
          <w:sz w:val="22"/>
          <w:szCs w:val="22"/>
        </w:rPr>
      </w:pPr>
    </w:p>
    <w:p w14:paraId="281B5999" w14:textId="77777777" w:rsidR="00F424FA" w:rsidRPr="00F424FA" w:rsidRDefault="00F424FA" w:rsidP="00F424FA">
      <w:pPr>
        <w:pStyle w:val="ListParagraph"/>
        <w:numPr>
          <w:ilvl w:val="0"/>
          <w:numId w:val="23"/>
        </w:numPr>
        <w:rPr>
          <w:rFonts w:ascii="Garamond" w:eastAsiaTheme="minorHAnsi" w:hAnsi="Garamond" w:cstheme="minorBidi"/>
          <w:b w:val="0"/>
          <w:bCs/>
          <w:color w:val="000000" w:themeColor="text1"/>
          <w:kern w:val="2"/>
          <w:sz w:val="22"/>
          <w14:ligatures w14:val="standardContextual"/>
        </w:rPr>
      </w:pPr>
      <w:r w:rsidRPr="00F424FA">
        <w:rPr>
          <w:rFonts w:ascii="Garamond" w:eastAsiaTheme="minorHAnsi" w:hAnsi="Garamond" w:cstheme="minorBidi"/>
          <w:b w:val="0"/>
          <w:bCs/>
          <w:color w:val="000000" w:themeColor="text1"/>
          <w:kern w:val="2"/>
          <w:sz w:val="22"/>
          <w14:ligatures w14:val="standardContextual"/>
        </w:rPr>
        <w:t xml:space="preserve">Leadership steeped in AI, including our CEO Rachel </w:t>
      </w:r>
      <w:r w:rsidRPr="00F424FA">
        <w:rPr>
          <w:rFonts w:ascii="Garamond" w:eastAsiaTheme="minorHAnsi" w:hAnsi="Garamond" w:cstheme="minorBidi"/>
          <w:b w:val="0"/>
          <w:bCs/>
          <w:kern w:val="2"/>
          <w:sz w:val="22"/>
          <w14:ligatures w14:val="standardContextual"/>
        </w:rPr>
        <w:t>Dunscombe</w:t>
      </w:r>
      <w:r w:rsidRPr="00F424FA">
        <w:rPr>
          <w:rFonts w:ascii="Garamond" w:eastAsiaTheme="minorHAnsi" w:hAnsi="Garamond" w:cstheme="minorBidi"/>
          <w:b w:val="0"/>
          <w:bCs/>
          <w:color w:val="000000" w:themeColor="text1"/>
          <w:kern w:val="2"/>
          <w:sz w:val="22"/>
          <w14:ligatures w14:val="standardContextual"/>
        </w:rPr>
        <w:t xml:space="preserve"> and dedicated Chief AI Officer Dr. Daniel Vreeman, DPT; </w:t>
      </w:r>
    </w:p>
    <w:p w14:paraId="3C48FBE7" w14:textId="1E7ED792" w:rsidR="00F424FA" w:rsidRPr="00F424FA" w:rsidRDefault="00F424FA" w:rsidP="00F424FA">
      <w:pPr>
        <w:pStyle w:val="ListParagraph"/>
        <w:numPr>
          <w:ilvl w:val="0"/>
          <w:numId w:val="23"/>
        </w:numPr>
        <w:rPr>
          <w:rFonts w:ascii="Garamond" w:eastAsiaTheme="minorHAnsi" w:hAnsi="Garamond" w:cstheme="minorBidi"/>
          <w:b w:val="0"/>
          <w:bCs/>
          <w:color w:val="000000" w:themeColor="text1"/>
          <w:kern w:val="2"/>
          <w:sz w:val="22"/>
          <w14:ligatures w14:val="standardContextual"/>
        </w:rPr>
      </w:pPr>
      <w:r w:rsidRPr="00F424FA">
        <w:rPr>
          <w:rFonts w:ascii="Garamond" w:eastAsiaTheme="minorHAnsi" w:hAnsi="Garamond" w:cstheme="minorBidi"/>
          <w:b w:val="0"/>
          <w:bCs/>
          <w:color w:val="000000" w:themeColor="text1"/>
          <w:kern w:val="2"/>
          <w:sz w:val="22"/>
          <w14:ligatures w14:val="standardContextual"/>
        </w:rPr>
        <w:t xml:space="preserve">Recent and relevant legacy HL7 AI Taskforce and Initiative work;  </w:t>
      </w:r>
    </w:p>
    <w:p w14:paraId="56F4A508" w14:textId="77777777" w:rsidR="00F424FA" w:rsidRPr="00F424FA" w:rsidRDefault="00F424FA" w:rsidP="00F424FA">
      <w:pPr>
        <w:pStyle w:val="ListParagraph"/>
        <w:numPr>
          <w:ilvl w:val="0"/>
          <w:numId w:val="23"/>
        </w:numPr>
        <w:rPr>
          <w:rFonts w:ascii="Garamond" w:hAnsi="Garamond"/>
          <w:b w:val="0"/>
          <w:bCs/>
          <w:color w:val="000000" w:themeColor="text1"/>
          <w:sz w:val="22"/>
        </w:rPr>
      </w:pPr>
      <w:r w:rsidRPr="00F424FA">
        <w:rPr>
          <w:rFonts w:ascii="Garamond" w:eastAsiaTheme="minorHAnsi" w:hAnsi="Garamond" w:cstheme="minorBidi"/>
          <w:b w:val="0"/>
          <w:bCs/>
          <w:color w:val="000000" w:themeColor="text1"/>
          <w:kern w:val="2"/>
          <w:sz w:val="22"/>
          <w14:ligatures w14:val="standardContextual"/>
        </w:rPr>
        <w:t>AI public-private sector policy convenings, such as HL7 policy conference on healthcare interoperability, genomics and AI.  HL7 also has critical Work Groups and Accelerators focused on clinical care issues</w:t>
      </w:r>
      <w:r w:rsidRPr="00F424FA">
        <w:rPr>
          <w:rFonts w:ascii="Garamond" w:hAnsi="Garamond"/>
          <w:b w:val="0"/>
          <w:bCs/>
          <w:color w:val="000000" w:themeColor="text1"/>
          <w:sz w:val="22"/>
        </w:rPr>
        <w:t>; and</w:t>
      </w:r>
    </w:p>
    <w:p w14:paraId="026C1521" w14:textId="77777777" w:rsidR="00F424FA" w:rsidRPr="00F424FA" w:rsidRDefault="00F424FA" w:rsidP="00F424FA">
      <w:pPr>
        <w:pStyle w:val="ListParagraph"/>
        <w:numPr>
          <w:ilvl w:val="0"/>
          <w:numId w:val="23"/>
        </w:numPr>
        <w:rPr>
          <w:rFonts w:ascii="Garamond" w:eastAsiaTheme="minorHAnsi" w:hAnsi="Garamond" w:cstheme="minorBidi"/>
          <w:b w:val="0"/>
          <w:bCs/>
          <w:color w:val="000000" w:themeColor="text1"/>
          <w:kern w:val="2"/>
          <w:sz w:val="22"/>
          <w14:ligatures w14:val="standardContextual"/>
        </w:rPr>
      </w:pPr>
      <w:r w:rsidRPr="00F424FA">
        <w:rPr>
          <w:rFonts w:ascii="Garamond" w:hAnsi="Garamond" w:cs="Arial"/>
          <w:b w:val="0"/>
          <w:bCs/>
          <w:color w:val="222222"/>
          <w:sz w:val="22"/>
        </w:rPr>
        <w:t>World-leading and globally relevant expertise regarding standards that incorporate appropriate rules and usage of AI.</w:t>
      </w:r>
    </w:p>
    <w:p w14:paraId="077331B6" w14:textId="77777777" w:rsidR="00F424FA" w:rsidRPr="00F424FA" w:rsidRDefault="00F424FA" w:rsidP="00F424FA">
      <w:pPr>
        <w:ind w:left="360" w:firstLine="20"/>
        <w:rPr>
          <w:rFonts w:ascii="Garamond" w:hAnsi="Garamond"/>
          <w:bCs/>
          <w:color w:val="000000" w:themeColor="text1"/>
          <w:sz w:val="22"/>
          <w:szCs w:val="22"/>
        </w:rPr>
      </w:pPr>
    </w:p>
    <w:p w14:paraId="6946D8BA" w14:textId="77777777" w:rsidR="00F424FA" w:rsidRDefault="00F424FA" w:rsidP="00F424FA">
      <w:pPr>
        <w:ind w:left="360"/>
        <w:rPr>
          <w:rFonts w:ascii="Garamond" w:hAnsi="Garamond"/>
          <w:color w:val="000000" w:themeColor="text1"/>
          <w:sz w:val="22"/>
          <w:szCs w:val="22"/>
        </w:rPr>
      </w:pPr>
      <w:r w:rsidRPr="00ED200C">
        <w:rPr>
          <w:rFonts w:ascii="Garamond" w:hAnsi="Garamond"/>
          <w:color w:val="000000" w:themeColor="text1"/>
          <w:sz w:val="22"/>
          <w:szCs w:val="22"/>
        </w:rPr>
        <w:t xml:space="preserve">HL7 is the global authority on healthcare interoperability and a critical leader developing open standards that drive digital health innovation. As such, we stand ready to support ASTP/ONC in better understanding the promises, complexities and challenges at the crossroads of standards, interoperability, clinical care, policy and AI.  </w:t>
      </w:r>
    </w:p>
    <w:p w14:paraId="5DF53E96" w14:textId="77777777" w:rsidR="00F424FA" w:rsidRDefault="00F424FA" w:rsidP="00F424FA">
      <w:pPr>
        <w:ind w:left="360"/>
        <w:rPr>
          <w:rFonts w:ascii="Garamond" w:hAnsi="Garamond"/>
          <w:color w:val="000000" w:themeColor="text1"/>
          <w:sz w:val="22"/>
          <w:szCs w:val="22"/>
        </w:rPr>
      </w:pPr>
    </w:p>
    <w:p w14:paraId="246EE80C" w14:textId="77777777" w:rsidR="00F424FA" w:rsidRPr="00850664" w:rsidRDefault="00F424FA" w:rsidP="00F424FA">
      <w:pPr>
        <w:shd w:val="clear" w:color="auto" w:fill="FFFFFF"/>
        <w:ind w:left="360"/>
        <w:rPr>
          <w:rFonts w:ascii="Garamond" w:eastAsia="Times New Roman" w:hAnsi="Garamond" w:cs="Arial"/>
          <w:color w:val="222222"/>
          <w:sz w:val="22"/>
          <w:szCs w:val="22"/>
        </w:rPr>
      </w:pPr>
      <w:r w:rsidRPr="00CA0D7D">
        <w:rPr>
          <w:rFonts w:ascii="Garamond" w:eastAsia="Times New Roman" w:hAnsi="Garamond" w:cs="Arial"/>
          <w:color w:val="222222"/>
          <w:sz w:val="22"/>
          <w:szCs w:val="22"/>
        </w:rPr>
        <w:t>As a Standards Development Organization (SDO) with broad-ranging public-private sector membership, HL7 has a front row seat to many complexities and more serious issues emerging with AI use in healthcare</w:t>
      </w:r>
      <w:r>
        <w:rPr>
          <w:rFonts w:ascii="Garamond" w:eastAsia="Times New Roman" w:hAnsi="Garamond" w:cs="Arial"/>
          <w:color w:val="222222"/>
          <w:sz w:val="22"/>
          <w:szCs w:val="22"/>
        </w:rPr>
        <w:t xml:space="preserve"> and clinical care </w:t>
      </w:r>
      <w:r>
        <w:rPr>
          <w:rFonts w:ascii="Garamond" w:hAnsi="Garamond" w:cs="Arial"/>
          <w:color w:val="222222"/>
          <w:sz w:val="22"/>
          <w:szCs w:val="22"/>
        </w:rPr>
        <w:t>that we wish to highlight for HHS in response to this RFI such as:</w:t>
      </w:r>
    </w:p>
    <w:p w14:paraId="4DC8C8E2" w14:textId="279B8502" w:rsidR="00F424FA" w:rsidRPr="00F424FA" w:rsidRDefault="00F424FA" w:rsidP="00F424FA">
      <w:pPr>
        <w:pStyle w:val="ListParagraph"/>
        <w:numPr>
          <w:ilvl w:val="0"/>
          <w:numId w:val="24"/>
        </w:numPr>
        <w:shd w:val="clear" w:color="auto" w:fill="FFFFFF"/>
        <w:rPr>
          <w:rFonts w:ascii="Garamond" w:hAnsi="Garamond" w:cs="Arial"/>
          <w:b w:val="0"/>
          <w:bCs/>
          <w:color w:val="222222"/>
          <w:sz w:val="22"/>
        </w:rPr>
      </w:pPr>
      <w:r w:rsidRPr="00F424FA">
        <w:rPr>
          <w:rFonts w:ascii="Garamond" w:hAnsi="Garamond" w:cs="Arial"/>
          <w:b w:val="0"/>
          <w:bCs/>
          <w:color w:val="222222"/>
          <w:sz w:val="22"/>
        </w:rPr>
        <w:t xml:space="preserve">Currently, both </w:t>
      </w:r>
      <w:r w:rsidR="00DE5F39">
        <w:rPr>
          <w:rFonts w:ascii="Garamond" w:hAnsi="Garamond" w:cs="Arial"/>
          <w:b w:val="0"/>
          <w:bCs/>
          <w:color w:val="222222"/>
          <w:sz w:val="22"/>
        </w:rPr>
        <w:t>h</w:t>
      </w:r>
      <w:r w:rsidRPr="00F424FA">
        <w:rPr>
          <w:rFonts w:ascii="Garamond" w:hAnsi="Garamond" w:cs="Arial"/>
          <w:b w:val="0"/>
          <w:bCs/>
          <w:color w:val="222222"/>
          <w:sz w:val="22"/>
        </w:rPr>
        <w:t xml:space="preserve">ealth </w:t>
      </w:r>
      <w:r w:rsidR="00DE5F39">
        <w:rPr>
          <w:rFonts w:ascii="Garamond" w:hAnsi="Garamond" w:cs="Arial"/>
          <w:b w:val="0"/>
          <w:bCs/>
          <w:color w:val="222222"/>
          <w:sz w:val="22"/>
        </w:rPr>
        <w:t>information technology</w:t>
      </w:r>
      <w:r w:rsidRPr="00F424FA">
        <w:rPr>
          <w:rFonts w:ascii="Garamond" w:hAnsi="Garamond" w:cs="Arial"/>
          <w:b w:val="0"/>
          <w:bCs/>
          <w:color w:val="222222"/>
          <w:sz w:val="22"/>
        </w:rPr>
        <w:t xml:space="preserve"> systems and users do not always know what data was generated or modified by an AI tool or what tool was used-- therefore the data can appear falsely</w:t>
      </w:r>
      <w:r w:rsidR="00DE5F39">
        <w:rPr>
          <w:rFonts w:ascii="Garamond" w:hAnsi="Garamond" w:cs="Arial"/>
          <w:b w:val="0"/>
          <w:bCs/>
          <w:color w:val="222222"/>
          <w:sz w:val="22"/>
        </w:rPr>
        <w:t>,</w:t>
      </w:r>
      <w:r w:rsidRPr="00F424FA">
        <w:rPr>
          <w:rFonts w:ascii="Garamond" w:hAnsi="Garamond" w:cs="Arial"/>
          <w:b w:val="0"/>
          <w:bCs/>
          <w:color w:val="222222"/>
          <w:sz w:val="22"/>
        </w:rPr>
        <w:t xml:space="preserve"> as if it was generated only by a clinical user.</w:t>
      </w:r>
    </w:p>
    <w:p w14:paraId="2ACF6C9B" w14:textId="77777777" w:rsidR="00F424FA" w:rsidRPr="00F424FA" w:rsidRDefault="00F424FA" w:rsidP="00F424FA">
      <w:pPr>
        <w:shd w:val="clear" w:color="auto" w:fill="FFFFFF"/>
        <w:rPr>
          <w:rFonts w:ascii="Garamond" w:hAnsi="Garamond" w:cs="Arial"/>
          <w:bCs/>
          <w:color w:val="222222"/>
          <w:sz w:val="22"/>
          <w:szCs w:val="22"/>
        </w:rPr>
      </w:pPr>
    </w:p>
    <w:p w14:paraId="72863C5D" w14:textId="75118FFB" w:rsidR="00F424FA" w:rsidRPr="00F424FA" w:rsidRDefault="00F424FA" w:rsidP="00F424FA">
      <w:pPr>
        <w:pStyle w:val="ListParagraph"/>
        <w:numPr>
          <w:ilvl w:val="0"/>
          <w:numId w:val="24"/>
        </w:numPr>
        <w:shd w:val="clear" w:color="auto" w:fill="FFFFFF"/>
        <w:rPr>
          <w:rFonts w:ascii="Garamond" w:hAnsi="Garamond" w:cs="Arial"/>
          <w:b w:val="0"/>
          <w:bCs/>
          <w:color w:val="222222"/>
          <w:sz w:val="22"/>
        </w:rPr>
      </w:pPr>
      <w:r w:rsidRPr="00F424FA">
        <w:rPr>
          <w:rFonts w:ascii="Garamond" w:hAnsi="Garamond" w:cs="Arial"/>
          <w:b w:val="0"/>
          <w:bCs/>
          <w:color w:val="222222"/>
          <w:sz w:val="22"/>
        </w:rPr>
        <w:lastRenderedPageBreak/>
        <w:t xml:space="preserve">AI models can generate actions around care delivery that are incorrect (like </w:t>
      </w:r>
      <w:r w:rsidR="00DE5F39">
        <w:rPr>
          <w:rFonts w:ascii="Garamond" w:hAnsi="Garamond" w:cs="Arial"/>
          <w:b w:val="0"/>
          <w:bCs/>
          <w:color w:val="222222"/>
          <w:sz w:val="22"/>
        </w:rPr>
        <w:t xml:space="preserve">inaccurate </w:t>
      </w:r>
      <w:r>
        <w:rPr>
          <w:rFonts w:ascii="Garamond" w:hAnsi="Garamond" w:cs="Arial"/>
          <w:b w:val="0"/>
          <w:bCs/>
          <w:color w:val="222222"/>
          <w:sz w:val="22"/>
        </w:rPr>
        <w:t>categorization of</w:t>
      </w:r>
      <w:r w:rsidRPr="00F424FA">
        <w:rPr>
          <w:rFonts w:ascii="Garamond" w:hAnsi="Garamond" w:cs="Arial"/>
          <w:b w:val="0"/>
          <w:bCs/>
          <w:color w:val="222222"/>
          <w:sz w:val="22"/>
        </w:rPr>
        <w:t xml:space="preserve"> cardiac or cancer risk).  An optimal way to identify those mistakes within medical records and correct them must be identified. This kind of metadata is also key for safety. </w:t>
      </w:r>
    </w:p>
    <w:p w14:paraId="22C6B59F" w14:textId="77777777" w:rsidR="00F424FA" w:rsidRPr="00F424FA" w:rsidRDefault="00F424FA" w:rsidP="00F424FA">
      <w:pPr>
        <w:shd w:val="clear" w:color="auto" w:fill="FFFFFF"/>
        <w:rPr>
          <w:rFonts w:ascii="Garamond" w:hAnsi="Garamond" w:cs="Arial"/>
          <w:bCs/>
          <w:color w:val="222222"/>
          <w:sz w:val="22"/>
          <w:szCs w:val="22"/>
        </w:rPr>
      </w:pPr>
    </w:p>
    <w:p w14:paraId="3C325593" w14:textId="77777777" w:rsidR="00F424FA" w:rsidRPr="00F424FA" w:rsidRDefault="00F424FA" w:rsidP="00F424FA">
      <w:pPr>
        <w:pStyle w:val="ListParagraph"/>
        <w:numPr>
          <w:ilvl w:val="0"/>
          <w:numId w:val="24"/>
        </w:numPr>
        <w:shd w:val="clear" w:color="auto" w:fill="FFFFFF"/>
        <w:rPr>
          <w:rFonts w:ascii="Garamond" w:hAnsi="Garamond" w:cs="Arial"/>
          <w:b w:val="0"/>
          <w:bCs/>
          <w:color w:val="222222"/>
          <w:sz w:val="22"/>
        </w:rPr>
      </w:pPr>
      <w:r w:rsidRPr="00F424FA">
        <w:rPr>
          <w:rFonts w:ascii="Garamond" w:hAnsi="Garamond" w:cs="Arial"/>
          <w:b w:val="0"/>
          <w:bCs/>
          <w:color w:val="222222"/>
          <w:sz w:val="22"/>
        </w:rPr>
        <w:t>There are not requirements or transparency around the monitoring of known AI issues like model degeneration and hallucination (</w:t>
      </w:r>
      <w:r w:rsidRPr="00F424FA">
        <w:rPr>
          <w:rFonts w:ascii="Garamond" w:hAnsi="Garamond"/>
          <w:b w:val="0"/>
          <w:bCs/>
          <w:sz w:val="22"/>
        </w:rPr>
        <w:t>confident but false, fabricated or nonsensical information generated by AI models</w:t>
      </w:r>
      <w:r w:rsidRPr="00F424FA">
        <w:rPr>
          <w:rFonts w:ascii="Garamond" w:hAnsi="Garamond"/>
          <w:b w:val="0"/>
          <w:bCs/>
          <w:color w:val="0A0A0A"/>
          <w:sz w:val="22"/>
          <w:shd w:val="clear" w:color="auto" w:fill="FFFFFF"/>
        </w:rPr>
        <w:t>).</w:t>
      </w:r>
    </w:p>
    <w:p w14:paraId="7209C6CF" w14:textId="77777777" w:rsidR="00F424FA" w:rsidRPr="00ED200C" w:rsidRDefault="00F424FA" w:rsidP="00F424FA">
      <w:pPr>
        <w:ind w:left="360"/>
        <w:rPr>
          <w:rFonts w:ascii="Garamond" w:hAnsi="Garamond"/>
          <w:color w:val="000000" w:themeColor="text1"/>
          <w:sz w:val="22"/>
          <w:szCs w:val="22"/>
        </w:rPr>
      </w:pPr>
    </w:p>
    <w:p w14:paraId="7C1CEE4E" w14:textId="77777777" w:rsidR="00F424FA" w:rsidRPr="00ED200C" w:rsidRDefault="00F424FA" w:rsidP="00F424FA">
      <w:pPr>
        <w:ind w:left="360"/>
        <w:rPr>
          <w:rFonts w:ascii="Garamond" w:hAnsi="Garamond"/>
          <w:color w:val="000000" w:themeColor="text1"/>
          <w:sz w:val="22"/>
          <w:szCs w:val="22"/>
        </w:rPr>
      </w:pPr>
      <w:r w:rsidRPr="00ED200C">
        <w:rPr>
          <w:rFonts w:ascii="Garamond" w:hAnsi="Garamond"/>
          <w:color w:val="000000" w:themeColor="text1"/>
          <w:sz w:val="22"/>
          <w:szCs w:val="22"/>
        </w:rPr>
        <w:t xml:space="preserve">Specific to the effort to further understand what HHS can do to accelerate the adoption and use of AI as part of clinical care; we highlight the following expert HL7 resources: </w:t>
      </w:r>
    </w:p>
    <w:p w14:paraId="7CEF10F5" w14:textId="0C2BD4E1" w:rsidR="00F424FA" w:rsidRPr="00ED200C" w:rsidRDefault="00F424FA" w:rsidP="00F424FA">
      <w:pPr>
        <w:pStyle w:val="NormalWeb"/>
        <w:shd w:val="clear" w:color="auto" w:fill="FFFFFF"/>
        <w:spacing w:before="150" w:beforeAutospacing="0" w:after="150" w:afterAutospacing="0"/>
        <w:ind w:left="360"/>
        <w:rPr>
          <w:rFonts w:ascii="Garamond" w:hAnsi="Garamond"/>
          <w:color w:val="000000"/>
          <w:sz w:val="22"/>
          <w:szCs w:val="22"/>
          <w:shd w:val="clear" w:color="auto" w:fill="FFFFFF"/>
        </w:rPr>
      </w:pPr>
      <w:r w:rsidRPr="00ED200C">
        <w:rPr>
          <w:rFonts w:ascii="Garamond" w:hAnsi="Garamond"/>
          <w:b/>
          <w:bCs/>
          <w:i/>
          <w:iCs/>
          <w:color w:val="000000" w:themeColor="text1"/>
          <w:sz w:val="22"/>
          <w:szCs w:val="22"/>
          <w:u w:val="single"/>
        </w:rPr>
        <w:t xml:space="preserve">HL7 </w:t>
      </w:r>
      <w:r w:rsidRPr="00102E41">
        <w:rPr>
          <w:rFonts w:ascii="Garamond" w:hAnsi="Garamond"/>
          <w:b/>
          <w:bCs/>
          <w:i/>
          <w:iCs/>
          <w:color w:val="000000" w:themeColor="text1"/>
          <w:sz w:val="22"/>
          <w:szCs w:val="22"/>
          <w:u w:val="single"/>
        </w:rPr>
        <w:t>Artificial Intelligence</w:t>
      </w:r>
      <w:r>
        <w:rPr>
          <w:rFonts w:ascii="Garamond" w:hAnsi="Garamond"/>
          <w:b/>
          <w:bCs/>
          <w:i/>
          <w:iCs/>
          <w:color w:val="000000" w:themeColor="text1"/>
          <w:sz w:val="22"/>
          <w:szCs w:val="22"/>
          <w:u w:val="single"/>
        </w:rPr>
        <w:t xml:space="preserve"> (</w:t>
      </w:r>
      <w:r w:rsidRPr="00ED200C">
        <w:rPr>
          <w:rFonts w:ascii="Garamond" w:hAnsi="Garamond"/>
          <w:b/>
          <w:bCs/>
          <w:i/>
          <w:iCs/>
          <w:color w:val="000000" w:themeColor="text1"/>
          <w:sz w:val="22"/>
          <w:szCs w:val="22"/>
          <w:u w:val="single"/>
        </w:rPr>
        <w:t>AI</w:t>
      </w:r>
      <w:r>
        <w:rPr>
          <w:rFonts w:ascii="Garamond" w:hAnsi="Garamond"/>
          <w:b/>
          <w:bCs/>
          <w:i/>
          <w:iCs/>
          <w:color w:val="000000" w:themeColor="text1"/>
          <w:sz w:val="22"/>
          <w:szCs w:val="22"/>
          <w:u w:val="single"/>
        </w:rPr>
        <w:t>)</w:t>
      </w:r>
      <w:r w:rsidRPr="00ED200C">
        <w:rPr>
          <w:rFonts w:ascii="Garamond" w:hAnsi="Garamond"/>
          <w:b/>
          <w:bCs/>
          <w:i/>
          <w:iCs/>
          <w:color w:val="000000" w:themeColor="text1"/>
          <w:sz w:val="22"/>
          <w:szCs w:val="22"/>
          <w:u w:val="single"/>
        </w:rPr>
        <w:t xml:space="preserve"> Office</w:t>
      </w:r>
      <w:r w:rsidRPr="00ED200C">
        <w:rPr>
          <w:rFonts w:ascii="Garamond" w:hAnsi="Garamond"/>
          <w:color w:val="000000" w:themeColor="text1"/>
          <w:sz w:val="22"/>
          <w:szCs w:val="22"/>
          <w:u w:val="single"/>
        </w:rPr>
        <w:t xml:space="preserve">                                                                                                                                          </w:t>
      </w:r>
      <w:r w:rsidRPr="00ED200C">
        <w:rPr>
          <w:rFonts w:ascii="Garamond" w:hAnsi="Garamond"/>
          <w:color w:val="000000" w:themeColor="text1"/>
          <w:sz w:val="22"/>
          <w:szCs w:val="22"/>
        </w:rPr>
        <w:t>HL7 has an AI Office focused on establishing foundational standards for safe, trustworthy</w:t>
      </w:r>
      <w:r w:rsidR="00D15220">
        <w:rPr>
          <w:rFonts w:ascii="Garamond" w:hAnsi="Garamond"/>
          <w:color w:val="000000" w:themeColor="text1"/>
          <w:sz w:val="22"/>
          <w:szCs w:val="22"/>
        </w:rPr>
        <w:t xml:space="preserve"> </w:t>
      </w:r>
      <w:r w:rsidRPr="00ED200C">
        <w:rPr>
          <w:rFonts w:ascii="Garamond" w:hAnsi="Garamond"/>
          <w:color w:val="000000" w:themeColor="text1"/>
          <w:sz w:val="22"/>
          <w:szCs w:val="22"/>
        </w:rPr>
        <w:t>and scalable AI in healthcare and convening the global community driving this transformation. The new office keeps HL7 at the forefront of healthcare's AI revolution, creating frameworks that ensure emerging technologies are trusted, explainable, interoperable</w:t>
      </w:r>
      <w:r w:rsidR="00DE5F39">
        <w:rPr>
          <w:rFonts w:ascii="Garamond" w:hAnsi="Garamond"/>
          <w:color w:val="000000" w:themeColor="text1"/>
          <w:sz w:val="22"/>
          <w:szCs w:val="22"/>
        </w:rPr>
        <w:t xml:space="preserve"> a</w:t>
      </w:r>
      <w:r w:rsidRPr="00ED200C">
        <w:rPr>
          <w:rFonts w:ascii="Garamond" w:hAnsi="Garamond"/>
          <w:color w:val="000000" w:themeColor="text1"/>
          <w:sz w:val="22"/>
          <w:szCs w:val="22"/>
        </w:rPr>
        <w:t>nd scalable across clinical, operational</w:t>
      </w:r>
      <w:r w:rsidR="00DE5F39">
        <w:rPr>
          <w:rFonts w:ascii="Garamond" w:hAnsi="Garamond"/>
          <w:color w:val="000000" w:themeColor="text1"/>
          <w:sz w:val="22"/>
          <w:szCs w:val="22"/>
        </w:rPr>
        <w:t xml:space="preserve"> </w:t>
      </w:r>
      <w:r w:rsidRPr="00ED200C">
        <w:rPr>
          <w:rFonts w:ascii="Garamond" w:hAnsi="Garamond"/>
          <w:color w:val="000000" w:themeColor="text1"/>
          <w:sz w:val="22"/>
          <w:szCs w:val="22"/>
        </w:rPr>
        <w:t xml:space="preserve">and research settings worldwide. It also ensures that healthcare interoperability and AI have a productive and symbiotic relationship, maximizing the promise of interoperability </w:t>
      </w:r>
      <w:r>
        <w:rPr>
          <w:rFonts w:ascii="Garamond" w:hAnsi="Garamond"/>
          <w:color w:val="000000" w:themeColor="text1"/>
          <w:sz w:val="22"/>
          <w:szCs w:val="22"/>
        </w:rPr>
        <w:t xml:space="preserve">for better care, </w:t>
      </w:r>
      <w:r w:rsidRPr="00ED200C">
        <w:rPr>
          <w:rFonts w:ascii="Garamond" w:hAnsi="Garamond"/>
          <w:color w:val="000000" w:themeColor="text1"/>
          <w:sz w:val="22"/>
          <w:szCs w:val="22"/>
        </w:rPr>
        <w:t>while continuing and expanding healthcare efficiencies. These are significant. The Organization for Economic Co-operation and Development estimates that the</w:t>
      </w:r>
      <w:r w:rsidRPr="00ED200C">
        <w:rPr>
          <w:rFonts w:ascii="Garamond" w:hAnsi="Garamond"/>
          <w:color w:val="000000"/>
          <w:sz w:val="22"/>
          <w:szCs w:val="22"/>
          <w:shd w:val="clear" w:color="auto" w:fill="FFFFFF"/>
        </w:rPr>
        <w:t xml:space="preserve"> value of enabling interoperable sharing of health data is between 2.70% to 6.64% of health system expenditure and may be as high as 17%. </w:t>
      </w:r>
    </w:p>
    <w:p w14:paraId="7A6A731F" w14:textId="77777777" w:rsidR="00F424FA" w:rsidRPr="00ED200C" w:rsidRDefault="00F424FA" w:rsidP="00F424FA">
      <w:pPr>
        <w:pStyle w:val="NormalWeb"/>
        <w:shd w:val="clear" w:color="auto" w:fill="FFFFFF"/>
        <w:spacing w:before="150" w:beforeAutospacing="0" w:after="150" w:afterAutospacing="0"/>
        <w:ind w:left="360"/>
        <w:rPr>
          <w:rFonts w:ascii="Garamond" w:hAnsi="Garamond"/>
          <w:color w:val="000000" w:themeColor="text1"/>
          <w:sz w:val="22"/>
          <w:szCs w:val="22"/>
        </w:rPr>
      </w:pPr>
      <w:r w:rsidRPr="00ED200C">
        <w:rPr>
          <w:rFonts w:ascii="Garamond" w:hAnsi="Garamond"/>
          <w:color w:val="000000" w:themeColor="text1"/>
          <w:sz w:val="22"/>
          <w:szCs w:val="22"/>
        </w:rPr>
        <w:t>HL7 serves as the trusted global convener for responsible, standards-driven AI innovation—ensuring these transformative technologies deliver on their promise to improve health for all. Leading this initiative, HL7 has appointed Daniel Vreeman, DPT, as its first Chief AI Officer (CAIO). A globally recognized biomedical informatics expert, Dr. Vreeman expanded his role as Chief Standards Development Officer to drive HL7's comprehensive AI strategy, including the HL7 AI Challenge, anti-fraud initiatives, and collaborations with regulators and industry partners globally. In our newest AI partnership, HL7 has become a founding member of the Vigilant AI Monitoring and Operations System (VAMOS) Collaborative --a consortium of leading academic medical centers and industry partners focused on AI governance and algorithmovigilance --through open standards and platforms.</w:t>
      </w:r>
    </w:p>
    <w:p w14:paraId="60CF70A9" w14:textId="77777777" w:rsidR="00F424FA" w:rsidRPr="00ED200C" w:rsidRDefault="00F424FA" w:rsidP="00F424FA">
      <w:pPr>
        <w:pStyle w:val="NormalWeb"/>
        <w:shd w:val="clear" w:color="auto" w:fill="FFFFFF"/>
        <w:spacing w:before="150" w:beforeAutospacing="0" w:after="150" w:afterAutospacing="0"/>
        <w:ind w:left="360"/>
        <w:rPr>
          <w:rFonts w:ascii="Garamond" w:hAnsi="Garamond"/>
          <w:color w:val="000000" w:themeColor="text1"/>
          <w:sz w:val="22"/>
          <w:szCs w:val="22"/>
        </w:rPr>
      </w:pPr>
      <w:r w:rsidRPr="00ED200C">
        <w:rPr>
          <w:rFonts w:ascii="Garamond" w:hAnsi="Garamond"/>
          <w:color w:val="000000" w:themeColor="text1"/>
          <w:sz w:val="22"/>
          <w:szCs w:val="22"/>
        </w:rPr>
        <w:t xml:space="preserve">In January 2026, HL7 conducted the first ballot of a new specification: the </w:t>
      </w:r>
      <w:hyperlink r:id="rId10" w:history="1">
        <w:r w:rsidRPr="00ED200C">
          <w:rPr>
            <w:rStyle w:val="Hyperlink"/>
            <w:rFonts w:ascii="Garamond" w:hAnsi="Garamond"/>
            <w:sz w:val="22"/>
            <w:szCs w:val="22"/>
          </w:rPr>
          <w:t>AI Transparency on FHIR Implementation Guide</w:t>
        </w:r>
      </w:hyperlink>
      <w:r w:rsidRPr="00ED200C">
        <w:rPr>
          <w:rFonts w:ascii="Garamond" w:hAnsi="Garamond"/>
          <w:color w:val="000000" w:themeColor="text1"/>
          <w:sz w:val="22"/>
          <w:szCs w:val="22"/>
        </w:rPr>
        <w:t>. This specification will provide crucial implementation guidance for the key aspects of documenting when FHIR resources have been created, updated, or influenced by AI. This type of data-level transparency--</w:t>
      </w:r>
      <w:r w:rsidRPr="00ED200C">
        <w:rPr>
          <w:rFonts w:ascii="Garamond" w:hAnsi="Garamond"/>
          <w:sz w:val="22"/>
          <w:szCs w:val="22"/>
        </w:rPr>
        <w:t xml:space="preserve"> the practice of openly disclosing how AI systems work, including their data sources, logic and decision-making processes</w:t>
      </w:r>
      <w:r w:rsidRPr="00ED200C">
        <w:rPr>
          <w:rFonts w:ascii="Garamond" w:hAnsi="Garamond"/>
          <w:color w:val="0A0A0A"/>
          <w:sz w:val="22"/>
          <w:szCs w:val="22"/>
          <w:shd w:val="clear" w:color="auto" w:fill="FFFFFF"/>
        </w:rPr>
        <w:t>--</w:t>
      </w:r>
      <w:r w:rsidRPr="00ED200C">
        <w:rPr>
          <w:rFonts w:ascii="Garamond" w:hAnsi="Garamond"/>
          <w:color w:val="000000" w:themeColor="text1"/>
          <w:sz w:val="22"/>
          <w:szCs w:val="22"/>
        </w:rPr>
        <w:t>is essential for establishing trustworthy AI systems.</w:t>
      </w:r>
    </w:p>
    <w:p w14:paraId="1121DBBD" w14:textId="77777777" w:rsidR="00F424FA" w:rsidRPr="00ED200C" w:rsidRDefault="00F424FA" w:rsidP="00F424FA">
      <w:pPr>
        <w:ind w:firstLine="360"/>
        <w:rPr>
          <w:rFonts w:ascii="Garamond" w:hAnsi="Garamond"/>
          <w:b/>
          <w:i/>
          <w:sz w:val="22"/>
          <w:szCs w:val="22"/>
          <w:u w:val="single"/>
        </w:rPr>
      </w:pPr>
      <w:r w:rsidRPr="00ED200C">
        <w:rPr>
          <w:rFonts w:ascii="Garamond" w:hAnsi="Garamond"/>
          <w:b/>
          <w:i/>
          <w:sz w:val="22"/>
          <w:szCs w:val="22"/>
          <w:u w:val="single"/>
        </w:rPr>
        <w:t>HL7 AI Taskforce</w:t>
      </w:r>
    </w:p>
    <w:p w14:paraId="5AF79B0E" w14:textId="77777777" w:rsidR="00F424FA" w:rsidRPr="00ED200C" w:rsidRDefault="00F424FA" w:rsidP="00F424FA">
      <w:pPr>
        <w:ind w:left="360"/>
        <w:rPr>
          <w:rFonts w:ascii="Garamond" w:hAnsi="Garamond"/>
          <w:b/>
          <w:i/>
          <w:sz w:val="22"/>
          <w:szCs w:val="22"/>
          <w:u w:val="single"/>
        </w:rPr>
      </w:pPr>
      <w:r w:rsidRPr="00ED200C">
        <w:rPr>
          <w:rFonts w:ascii="Garamond" w:hAnsi="Garamond"/>
          <w:sz w:val="22"/>
          <w:szCs w:val="22"/>
        </w:rPr>
        <w:t xml:space="preserve">HL7 had previously convened a dedicated AI Initiative and Taskforce. We worked in collaboration with multiple partners -- in both the public and private sectors -- to develop white papers and guidance to ensure the reliability, safety and security of AI. HL7 is happy to share important lessons learned in these efforts. A May 2025 report specific to AI, healthcare, payment integrity and fraud can be found at: </w:t>
      </w:r>
    </w:p>
    <w:p w14:paraId="6804472B" w14:textId="77777777" w:rsidR="00F424FA" w:rsidRPr="00ED200C" w:rsidRDefault="00F424FA" w:rsidP="00F424FA">
      <w:pPr>
        <w:ind w:left="360"/>
        <w:rPr>
          <w:rFonts w:ascii="Garamond" w:hAnsi="Garamond"/>
          <w:color w:val="000000" w:themeColor="text1"/>
          <w:sz w:val="22"/>
          <w:szCs w:val="22"/>
        </w:rPr>
      </w:pPr>
      <w:hyperlink r:id="rId11" w:history="1">
        <w:r w:rsidRPr="00ED200C">
          <w:rPr>
            <w:rStyle w:val="Hyperlink"/>
            <w:rFonts w:ascii="Garamond" w:hAnsi="Garamond"/>
            <w:sz w:val="22"/>
            <w:szCs w:val="22"/>
          </w:rPr>
          <w:t>https://info.hl7.org/ai-report</w:t>
        </w:r>
      </w:hyperlink>
    </w:p>
    <w:p w14:paraId="072B29B8" w14:textId="77777777" w:rsidR="00F424FA" w:rsidRPr="00ED200C" w:rsidRDefault="00F424FA" w:rsidP="00F424FA">
      <w:pPr>
        <w:ind w:left="360"/>
        <w:rPr>
          <w:rFonts w:ascii="Garamond" w:hAnsi="Garamond"/>
          <w:color w:val="000000" w:themeColor="text1"/>
          <w:sz w:val="22"/>
          <w:szCs w:val="22"/>
        </w:rPr>
      </w:pPr>
    </w:p>
    <w:p w14:paraId="1DEC3D4E" w14:textId="77777777" w:rsidR="00F424FA" w:rsidRPr="00ED200C" w:rsidRDefault="00F424FA" w:rsidP="00F424FA">
      <w:pPr>
        <w:pStyle w:val="ColorfulList-Accent12"/>
        <w:ind w:left="360"/>
        <w:rPr>
          <w:rFonts w:ascii="Garamond" w:hAnsi="Garamond"/>
          <w:sz w:val="22"/>
          <w:szCs w:val="22"/>
        </w:rPr>
      </w:pPr>
      <w:r w:rsidRPr="00ED200C">
        <w:rPr>
          <w:rFonts w:ascii="Garamond" w:hAnsi="Garamond"/>
          <w:b/>
          <w:i/>
          <w:sz w:val="22"/>
          <w:szCs w:val="22"/>
          <w:u w:val="single"/>
        </w:rPr>
        <w:t>HL7 Work Groups, Accelerators and Other Efforts</w:t>
      </w:r>
      <w:r w:rsidRPr="00ED200C">
        <w:rPr>
          <w:rFonts w:ascii="Garamond" w:hAnsi="Garamond"/>
          <w:sz w:val="22"/>
          <w:szCs w:val="22"/>
        </w:rPr>
        <w:t xml:space="preserve"> </w:t>
      </w:r>
    </w:p>
    <w:p w14:paraId="0AF89B6D" w14:textId="0A7A63ED" w:rsidR="00F424FA" w:rsidRPr="00ED200C" w:rsidRDefault="00F424FA" w:rsidP="00F424FA">
      <w:pPr>
        <w:pStyle w:val="ColorfulList-Accent12"/>
        <w:ind w:left="360"/>
        <w:rPr>
          <w:rFonts w:ascii="Garamond" w:eastAsia="Times New Roman" w:hAnsi="Garamond"/>
          <w:sz w:val="22"/>
          <w:szCs w:val="22"/>
        </w:rPr>
      </w:pPr>
      <w:r w:rsidRPr="00ED200C">
        <w:rPr>
          <w:rFonts w:ascii="Garamond" w:hAnsi="Garamond"/>
          <w:sz w:val="22"/>
          <w:szCs w:val="22"/>
        </w:rPr>
        <w:t>HL7 Work Groups, FHIR Accelerators and special initiatives are conducting cutting-edge healthcare, interoperability and standards work very relevant to the HHS Health Sector AI RFI and accelerating the adoption and use of AI as part of clinical care</w:t>
      </w:r>
      <w:r w:rsidRPr="00ED200C">
        <w:rPr>
          <w:rFonts w:ascii="Garamond" w:eastAsia="Times New Roman" w:hAnsi="Garamond"/>
          <w:sz w:val="22"/>
          <w:szCs w:val="22"/>
        </w:rPr>
        <w:t>. A few cross-cutting topics these groups address with direct relevance for AI use cases include: data quality, provenance, consent, metadata labels</w:t>
      </w:r>
      <w:r w:rsidR="00D15220">
        <w:rPr>
          <w:rFonts w:ascii="Garamond" w:eastAsia="Times New Roman" w:hAnsi="Garamond"/>
          <w:sz w:val="22"/>
          <w:szCs w:val="22"/>
        </w:rPr>
        <w:t xml:space="preserve"> </w:t>
      </w:r>
      <w:r w:rsidRPr="00ED200C">
        <w:rPr>
          <w:rFonts w:ascii="Garamond" w:eastAsia="Times New Roman" w:hAnsi="Garamond"/>
          <w:sz w:val="22"/>
          <w:szCs w:val="22"/>
        </w:rPr>
        <w:t>and integrating external decision support applications into clinical workflows.</w:t>
      </w:r>
    </w:p>
    <w:p w14:paraId="7E6F6003" w14:textId="77777777" w:rsidR="00F424FA" w:rsidRPr="00ED200C" w:rsidRDefault="00F424FA" w:rsidP="00F424FA">
      <w:pPr>
        <w:pStyle w:val="ColorfulList-Accent12"/>
        <w:ind w:left="360"/>
        <w:rPr>
          <w:rFonts w:ascii="Garamond" w:hAnsi="Garamond"/>
          <w:sz w:val="22"/>
          <w:szCs w:val="22"/>
        </w:rPr>
      </w:pPr>
    </w:p>
    <w:p w14:paraId="11C354DE" w14:textId="77777777" w:rsidR="00F424FA" w:rsidRPr="00ED200C" w:rsidRDefault="00F424FA" w:rsidP="00F424FA">
      <w:pPr>
        <w:pStyle w:val="ColorfulList-Accent12"/>
        <w:ind w:left="360"/>
        <w:rPr>
          <w:rFonts w:ascii="Garamond" w:hAnsi="Garamond"/>
          <w:sz w:val="22"/>
          <w:szCs w:val="22"/>
        </w:rPr>
      </w:pPr>
      <w:r w:rsidRPr="00ED200C">
        <w:rPr>
          <w:rFonts w:ascii="Garamond" w:hAnsi="Garamond"/>
          <w:sz w:val="22"/>
          <w:szCs w:val="22"/>
        </w:rPr>
        <w:t xml:space="preserve">HL7 executive and policy leaders can facilitate structured, focused dialogue with </w:t>
      </w:r>
      <w:r w:rsidRPr="00ED200C">
        <w:rPr>
          <w:rFonts w:ascii="Garamond" w:eastAsia="Times New Roman" w:hAnsi="Garamond"/>
          <w:sz w:val="22"/>
          <w:szCs w:val="22"/>
        </w:rPr>
        <w:t>HHS</w:t>
      </w:r>
      <w:r w:rsidRPr="00ED200C">
        <w:rPr>
          <w:rFonts w:ascii="Garamond" w:hAnsi="Garamond"/>
          <w:sz w:val="22"/>
          <w:szCs w:val="22"/>
        </w:rPr>
        <w:t xml:space="preserve"> and these HL7 groups that have practical and field-leading expertise. Full listings for our HL7 Work Groups, Accelerators and information on our Policy Advisory Committee can be accessed at: </w:t>
      </w:r>
      <w:hyperlink r:id="rId12" w:history="1">
        <w:r w:rsidRPr="00ED200C">
          <w:rPr>
            <w:rStyle w:val="Hyperlink"/>
            <w:rFonts w:ascii="Garamond" w:hAnsi="Garamond"/>
            <w:sz w:val="22"/>
            <w:szCs w:val="22"/>
          </w:rPr>
          <w:t>http://www.hl7.org/Special/committees/index.cfm?ref=nav</w:t>
        </w:r>
      </w:hyperlink>
    </w:p>
    <w:p w14:paraId="0D9B9335" w14:textId="77777777" w:rsidR="00F424FA" w:rsidRPr="00ED200C" w:rsidRDefault="00F424FA" w:rsidP="00F424FA">
      <w:pPr>
        <w:pStyle w:val="ColorfulList-Accent12"/>
        <w:ind w:left="360"/>
        <w:rPr>
          <w:rStyle w:val="Hyperlink"/>
          <w:rFonts w:ascii="Garamond" w:hAnsi="Garamond"/>
          <w:sz w:val="22"/>
          <w:szCs w:val="22"/>
        </w:rPr>
      </w:pPr>
      <w:r w:rsidRPr="00ED200C">
        <w:rPr>
          <w:rStyle w:val="Hyperlink"/>
          <w:rFonts w:ascii="Garamond" w:hAnsi="Garamond"/>
          <w:sz w:val="22"/>
          <w:szCs w:val="22"/>
        </w:rPr>
        <w:t>https://www.hl7.org/about/fhir-accelerator/</w:t>
      </w:r>
    </w:p>
    <w:p w14:paraId="246B0177" w14:textId="77777777" w:rsidR="00F424FA" w:rsidRPr="00ED200C" w:rsidRDefault="00F424FA" w:rsidP="00F424FA">
      <w:pPr>
        <w:pStyle w:val="ColorfulList-Accent12"/>
        <w:ind w:left="0" w:firstLine="360"/>
        <w:rPr>
          <w:rFonts w:ascii="Garamond" w:hAnsi="Garamond"/>
          <w:sz w:val="22"/>
          <w:szCs w:val="22"/>
        </w:rPr>
      </w:pPr>
      <w:hyperlink r:id="rId13" w:history="1">
        <w:r w:rsidRPr="00ED200C">
          <w:rPr>
            <w:rStyle w:val="Hyperlink"/>
            <w:rFonts w:ascii="Garamond" w:hAnsi="Garamond"/>
            <w:sz w:val="22"/>
            <w:szCs w:val="22"/>
          </w:rPr>
          <w:t>https://confluence.hl7.org/spaces/PAC/pages/76159333/Policy+Advisory+Committee+Home</w:t>
        </w:r>
      </w:hyperlink>
    </w:p>
    <w:p w14:paraId="38240853" w14:textId="77777777" w:rsidR="00F424FA" w:rsidRPr="00ED200C" w:rsidRDefault="00F424FA" w:rsidP="00F424FA">
      <w:pPr>
        <w:pStyle w:val="ColorfulList-Accent12"/>
        <w:ind w:left="0"/>
        <w:rPr>
          <w:rFonts w:ascii="Garamond" w:hAnsi="Garamond"/>
          <w:sz w:val="22"/>
          <w:szCs w:val="22"/>
        </w:rPr>
      </w:pPr>
    </w:p>
    <w:p w14:paraId="596026AD" w14:textId="77777777" w:rsidR="00F424FA" w:rsidRPr="00ED200C" w:rsidRDefault="00F424FA" w:rsidP="00F424FA">
      <w:pPr>
        <w:ind w:left="360" w:firstLine="20"/>
        <w:rPr>
          <w:rFonts w:ascii="Garamond" w:hAnsi="Garamond"/>
          <w:b/>
          <w:bCs/>
          <w:sz w:val="22"/>
          <w:szCs w:val="22"/>
          <w:u w:val="single"/>
        </w:rPr>
      </w:pPr>
      <w:r w:rsidRPr="00ED200C">
        <w:rPr>
          <w:rFonts w:ascii="Garamond" w:hAnsi="Garamond"/>
          <w:b/>
          <w:bCs/>
          <w:sz w:val="22"/>
          <w:szCs w:val="22"/>
          <w:u w:val="single"/>
        </w:rPr>
        <w:t>Specific Comments</w:t>
      </w:r>
    </w:p>
    <w:p w14:paraId="58B8A279" w14:textId="2DD6152F" w:rsidR="00F424FA" w:rsidRPr="00C521DA" w:rsidRDefault="00F424FA" w:rsidP="00F424FA">
      <w:pPr>
        <w:ind w:left="360"/>
        <w:rPr>
          <w:rFonts w:ascii="Garamond" w:hAnsi="Garamond"/>
          <w:i/>
          <w:iCs/>
          <w:sz w:val="22"/>
          <w:szCs w:val="22"/>
        </w:rPr>
      </w:pPr>
      <w:r w:rsidRPr="00ED200C">
        <w:rPr>
          <w:rFonts w:ascii="Garamond" w:hAnsi="Garamond" w:cs="Arial"/>
          <w:bCs/>
          <w:color w:val="222222"/>
          <w:sz w:val="22"/>
          <w:szCs w:val="22"/>
          <w:shd w:val="clear" w:color="auto" w:fill="FFFFFF"/>
        </w:rPr>
        <w:t>HL7’s open, consensus-based standards serve as the essential digital foundation that enables innovative companies and startups to securely access, analyze</w:t>
      </w:r>
      <w:r w:rsidR="00DE5F39">
        <w:rPr>
          <w:rFonts w:ascii="Garamond" w:hAnsi="Garamond" w:cs="Arial"/>
          <w:bCs/>
          <w:color w:val="222222"/>
          <w:sz w:val="22"/>
          <w:szCs w:val="22"/>
          <w:shd w:val="clear" w:color="auto" w:fill="FFFFFF"/>
        </w:rPr>
        <w:t xml:space="preserve"> </w:t>
      </w:r>
      <w:r w:rsidRPr="00ED200C">
        <w:rPr>
          <w:rFonts w:ascii="Garamond" w:hAnsi="Garamond" w:cs="Arial"/>
          <w:bCs/>
          <w:color w:val="222222"/>
          <w:sz w:val="22"/>
          <w:szCs w:val="22"/>
          <w:shd w:val="clear" w:color="auto" w:fill="FFFFFF"/>
        </w:rPr>
        <w:t>and derive insights from healthcare data, accelerating the development of AI-powered solutions that can dramatically improve patient outcomes while reducing costs across the U.S. healthcare system. </w:t>
      </w:r>
      <w:r w:rsidRPr="00ED200C">
        <w:rPr>
          <w:rFonts w:ascii="Garamond" w:hAnsi="Garamond" w:cs="Arial"/>
          <w:color w:val="222222"/>
          <w:sz w:val="22"/>
          <w:szCs w:val="22"/>
          <w:shd w:val="clear" w:color="auto" w:fill="FFFFFF"/>
        </w:rPr>
        <w:t>By supporting HL7 through the HHS AI and related initiatives, the federal government can unlock unprecedented market-driven innovation through ensuring standardized, interoperable health data exchange that allows new entrants and established players to compete based on the value they deliver, rather than being blocked by proprietary data silos. A strategic investment in HL7 standards would catalyze a new wave of American healthcare entrepreneurship, enabling data-driven and AI-backed solutions to flourish in a competitive marketplace that rewards improved health outcomes, ultimately making healthcare more accessible, efficient</w:t>
      </w:r>
      <w:r w:rsidR="00DE5F39">
        <w:rPr>
          <w:rFonts w:ascii="Garamond" w:hAnsi="Garamond" w:cs="Arial"/>
          <w:color w:val="222222"/>
          <w:sz w:val="22"/>
          <w:szCs w:val="22"/>
          <w:shd w:val="clear" w:color="auto" w:fill="FFFFFF"/>
        </w:rPr>
        <w:t xml:space="preserve"> </w:t>
      </w:r>
      <w:r w:rsidRPr="00ED200C">
        <w:rPr>
          <w:rFonts w:ascii="Garamond" w:hAnsi="Garamond" w:cs="Arial"/>
          <w:color w:val="222222"/>
          <w:sz w:val="22"/>
          <w:szCs w:val="22"/>
          <w:shd w:val="clear" w:color="auto" w:fill="FFFFFF"/>
        </w:rPr>
        <w:t xml:space="preserve">and effective for all Americans. These comments relate to the </w:t>
      </w:r>
      <w:r w:rsidRPr="00ED200C">
        <w:rPr>
          <w:rFonts w:ascii="Garamond" w:hAnsi="Garamond"/>
          <w:sz w:val="22"/>
          <w:szCs w:val="22"/>
        </w:rPr>
        <w:t xml:space="preserve">general RFI request for information and </w:t>
      </w:r>
      <w:r w:rsidRPr="00ED200C">
        <w:rPr>
          <w:rFonts w:ascii="Garamond" w:hAnsi="Garamond" w:cs="Arial"/>
          <w:color w:val="222222"/>
          <w:sz w:val="22"/>
          <w:szCs w:val="22"/>
          <w:shd w:val="clear" w:color="auto" w:fill="FFFFFF"/>
        </w:rPr>
        <w:t xml:space="preserve">RFI question 8, </w:t>
      </w:r>
      <w:r w:rsidRPr="00C521DA">
        <w:rPr>
          <w:rFonts w:ascii="Garamond" w:hAnsi="Garamond"/>
          <w:i/>
          <w:iCs/>
          <w:sz w:val="22"/>
          <w:szCs w:val="22"/>
        </w:rPr>
        <w:t>Where would enhanced interoperability widen market opportunities, fuel research, and accelerate the development of AI for clinical care?</w:t>
      </w:r>
    </w:p>
    <w:p w14:paraId="3E3DDDD0" w14:textId="77777777" w:rsidR="00F424FA" w:rsidRPr="00ED200C" w:rsidRDefault="00F424FA" w:rsidP="00F424FA">
      <w:pPr>
        <w:ind w:left="360" w:firstLine="20"/>
        <w:rPr>
          <w:rFonts w:ascii="Garamond" w:hAnsi="Garamond"/>
          <w:b/>
          <w:bCs/>
          <w:sz w:val="22"/>
          <w:szCs w:val="22"/>
          <w:u w:val="single"/>
        </w:rPr>
      </w:pPr>
    </w:p>
    <w:p w14:paraId="667356F1" w14:textId="5FE6C6A3" w:rsidR="00F424FA" w:rsidRPr="00ED200C" w:rsidRDefault="00F424FA" w:rsidP="00F424FA">
      <w:pPr>
        <w:ind w:left="360" w:firstLine="20"/>
        <w:rPr>
          <w:rFonts w:ascii="Garamond" w:hAnsi="Garamond"/>
          <w:sz w:val="22"/>
          <w:szCs w:val="22"/>
        </w:rPr>
      </w:pPr>
      <w:r w:rsidRPr="00ED200C">
        <w:rPr>
          <w:rFonts w:ascii="Garamond" w:hAnsi="Garamond"/>
          <w:sz w:val="22"/>
          <w:szCs w:val="22"/>
        </w:rPr>
        <w:t>Regarding insight on high priority policy items as articulated in RFI question 2, HL7 recommends that the federal government should adopt voluntary consensus healthcare standards broadly in regulatory and sub-regulatory policies that govern the use of AI.  This includes standards for creating, deploying, operating, measuring, reporting</w:t>
      </w:r>
      <w:r w:rsidR="00DE5F39">
        <w:rPr>
          <w:rFonts w:ascii="Garamond" w:hAnsi="Garamond"/>
          <w:sz w:val="22"/>
          <w:szCs w:val="22"/>
        </w:rPr>
        <w:t xml:space="preserve"> </w:t>
      </w:r>
      <w:r w:rsidRPr="00ED200C">
        <w:rPr>
          <w:rFonts w:ascii="Garamond" w:hAnsi="Garamond"/>
          <w:sz w:val="22"/>
          <w:szCs w:val="22"/>
        </w:rPr>
        <w:t>and ensuring the needed transparency, safety</w:t>
      </w:r>
      <w:r w:rsidR="00DE5F39">
        <w:rPr>
          <w:rFonts w:ascii="Garamond" w:hAnsi="Garamond"/>
          <w:sz w:val="22"/>
          <w:szCs w:val="22"/>
        </w:rPr>
        <w:t xml:space="preserve"> </w:t>
      </w:r>
      <w:r w:rsidRPr="00ED200C">
        <w:rPr>
          <w:rFonts w:ascii="Garamond" w:hAnsi="Garamond"/>
          <w:sz w:val="22"/>
          <w:szCs w:val="22"/>
        </w:rPr>
        <w:t xml:space="preserve">and privacy in use of AI.  Adopting voluntary consensus standards that comply with the World Trade Organization’s Agreement on Technical Barriers to Trade, such as American National Standards Institute (ANSI)-accredited American National Standards, is the optimal way for regulation to support the competitiveness of United States innovation in AI.  HL7 emphasizes that the best organization to take on an AI standards effort should be a broad based and ANSI-accredited one.  Our organization is immediately ready and willing to provide the necessary and critical AI leadership HHS needs at this time. HL7 has flagship AI initiatives underway and is leading dialogue and progress on the four key objectives in ANSI’s </w:t>
      </w:r>
      <w:r w:rsidRPr="00ED200C">
        <w:rPr>
          <w:rFonts w:ascii="Garamond" w:hAnsi="Garamond"/>
          <w:i/>
          <w:iCs/>
          <w:sz w:val="22"/>
          <w:szCs w:val="22"/>
        </w:rPr>
        <w:t xml:space="preserve">The United States Standards Strategy 2025 </w:t>
      </w:r>
      <w:r w:rsidRPr="00ED200C">
        <w:rPr>
          <w:rFonts w:ascii="Garamond" w:hAnsi="Garamond"/>
          <w:sz w:val="22"/>
          <w:szCs w:val="22"/>
        </w:rPr>
        <w:t>as they relate to AI which are to:</w:t>
      </w:r>
    </w:p>
    <w:p w14:paraId="71DB4858" w14:textId="335F3C19" w:rsidR="00F424FA" w:rsidRPr="00ED200C" w:rsidRDefault="00F424FA" w:rsidP="00F424FA">
      <w:pPr>
        <w:numPr>
          <w:ilvl w:val="0"/>
          <w:numId w:val="22"/>
        </w:numPr>
        <w:shd w:val="clear" w:color="auto" w:fill="FFFFFF"/>
        <w:spacing w:before="100" w:beforeAutospacing="1" w:after="100" w:afterAutospacing="1"/>
        <w:ind w:left="945"/>
        <w:rPr>
          <w:rFonts w:ascii="Garamond" w:hAnsi="Garamond" w:cs="Arial"/>
          <w:color w:val="222222"/>
          <w:sz w:val="22"/>
          <w:szCs w:val="22"/>
        </w:rPr>
      </w:pPr>
      <w:r w:rsidRPr="00ED200C">
        <w:rPr>
          <w:rFonts w:ascii="Garamond" w:hAnsi="Garamond" w:cs="Arial"/>
          <w:color w:val="222222"/>
          <w:sz w:val="22"/>
          <w:szCs w:val="22"/>
        </w:rPr>
        <w:t>Strengthen U.S. commitment to international standards by leading strategic collaboration and defending against geopolitical manipulation</w:t>
      </w:r>
      <w:r w:rsidR="00DE5F39">
        <w:rPr>
          <w:rFonts w:ascii="Garamond" w:hAnsi="Garamond" w:cs="Arial"/>
          <w:color w:val="222222"/>
          <w:sz w:val="22"/>
          <w:szCs w:val="22"/>
        </w:rPr>
        <w:t>;</w:t>
      </w:r>
    </w:p>
    <w:p w14:paraId="04734E49" w14:textId="4952518A" w:rsidR="00F424FA" w:rsidRPr="00ED200C" w:rsidRDefault="00F424FA" w:rsidP="00F424FA">
      <w:pPr>
        <w:numPr>
          <w:ilvl w:val="0"/>
          <w:numId w:val="22"/>
        </w:numPr>
        <w:shd w:val="clear" w:color="auto" w:fill="FFFFFF"/>
        <w:spacing w:before="100" w:beforeAutospacing="1" w:after="100" w:afterAutospacing="1"/>
        <w:ind w:left="945"/>
        <w:rPr>
          <w:rFonts w:ascii="Garamond" w:hAnsi="Garamond" w:cs="Arial"/>
          <w:color w:val="222222"/>
          <w:sz w:val="22"/>
          <w:szCs w:val="22"/>
        </w:rPr>
      </w:pPr>
      <w:r w:rsidRPr="00ED200C">
        <w:rPr>
          <w:rFonts w:ascii="Garamond" w:hAnsi="Garamond" w:cs="Arial"/>
          <w:color w:val="222222"/>
          <w:sz w:val="22"/>
          <w:szCs w:val="22"/>
        </w:rPr>
        <w:t>Demonstrate standards’ broad value by expanding education about how standards drive innovation, safety</w:t>
      </w:r>
      <w:r w:rsidR="00D15220">
        <w:rPr>
          <w:rFonts w:ascii="Garamond" w:hAnsi="Garamond" w:cs="Arial"/>
          <w:color w:val="222222"/>
          <w:sz w:val="22"/>
          <w:szCs w:val="22"/>
        </w:rPr>
        <w:t xml:space="preserve"> </w:t>
      </w:r>
      <w:r w:rsidRPr="00ED200C">
        <w:rPr>
          <w:rFonts w:ascii="Garamond" w:hAnsi="Garamond" w:cs="Arial"/>
          <w:color w:val="222222"/>
          <w:sz w:val="22"/>
          <w:szCs w:val="22"/>
        </w:rPr>
        <w:t>and market access</w:t>
      </w:r>
      <w:r w:rsidR="00DE5F39">
        <w:rPr>
          <w:rFonts w:ascii="Garamond" w:hAnsi="Garamond" w:cs="Arial"/>
          <w:color w:val="222222"/>
          <w:sz w:val="22"/>
          <w:szCs w:val="22"/>
        </w:rPr>
        <w:t>;</w:t>
      </w:r>
    </w:p>
    <w:p w14:paraId="568EF2CD" w14:textId="751F2521" w:rsidR="00F424FA" w:rsidRPr="00ED200C" w:rsidRDefault="00F424FA" w:rsidP="00F424FA">
      <w:pPr>
        <w:numPr>
          <w:ilvl w:val="0"/>
          <w:numId w:val="22"/>
        </w:numPr>
        <w:shd w:val="clear" w:color="auto" w:fill="FFFFFF"/>
        <w:spacing w:before="100" w:beforeAutospacing="1" w:after="100" w:afterAutospacing="1"/>
        <w:ind w:left="945"/>
        <w:rPr>
          <w:rFonts w:ascii="Garamond" w:hAnsi="Garamond" w:cs="Arial"/>
          <w:color w:val="222222"/>
          <w:sz w:val="22"/>
          <w:szCs w:val="22"/>
        </w:rPr>
      </w:pPr>
      <w:r w:rsidRPr="00ED200C">
        <w:rPr>
          <w:rFonts w:ascii="Garamond" w:hAnsi="Garamond" w:cs="Arial"/>
          <w:color w:val="222222"/>
          <w:sz w:val="22"/>
          <w:szCs w:val="22"/>
        </w:rPr>
        <w:t>Make standards development more efficient by embracing process innovation and training the next generation of standards leaders</w:t>
      </w:r>
      <w:r w:rsidR="00DE5F39">
        <w:rPr>
          <w:rFonts w:ascii="Garamond" w:hAnsi="Garamond" w:cs="Arial"/>
          <w:color w:val="222222"/>
          <w:sz w:val="22"/>
          <w:szCs w:val="22"/>
        </w:rPr>
        <w:t>; and</w:t>
      </w:r>
    </w:p>
    <w:p w14:paraId="450589B9" w14:textId="46E05853" w:rsidR="00F424FA" w:rsidRPr="00ED200C" w:rsidRDefault="00F424FA" w:rsidP="00F424FA">
      <w:pPr>
        <w:numPr>
          <w:ilvl w:val="0"/>
          <w:numId w:val="22"/>
        </w:numPr>
        <w:shd w:val="clear" w:color="auto" w:fill="FFFFFF"/>
        <w:spacing w:before="100" w:beforeAutospacing="1" w:after="100" w:afterAutospacing="1"/>
        <w:ind w:left="945"/>
        <w:rPr>
          <w:rFonts w:ascii="Garamond" w:hAnsi="Garamond" w:cs="Arial"/>
          <w:color w:val="222222"/>
          <w:sz w:val="22"/>
          <w:szCs w:val="22"/>
        </w:rPr>
      </w:pPr>
      <w:r w:rsidRPr="00ED200C">
        <w:rPr>
          <w:rFonts w:ascii="Garamond" w:hAnsi="Garamond" w:cs="Arial"/>
          <w:color w:val="222222"/>
          <w:sz w:val="22"/>
          <w:szCs w:val="22"/>
        </w:rPr>
        <w:t>Address opportunities and challenges head-on through active participation in developing emerging technology standards and sustained investment in the standards ecosystem</w:t>
      </w:r>
      <w:r w:rsidR="00DE5F39">
        <w:rPr>
          <w:rFonts w:ascii="Garamond" w:hAnsi="Garamond" w:cs="Arial"/>
          <w:color w:val="222222"/>
          <w:sz w:val="22"/>
          <w:szCs w:val="22"/>
        </w:rPr>
        <w:t>.</w:t>
      </w:r>
    </w:p>
    <w:p w14:paraId="00816397" w14:textId="35370628" w:rsidR="00F424FA" w:rsidRPr="00ED200C" w:rsidRDefault="00F424FA" w:rsidP="00F424FA">
      <w:pPr>
        <w:ind w:left="360" w:firstLine="20"/>
        <w:rPr>
          <w:rFonts w:ascii="Garamond" w:hAnsi="Garamond"/>
          <w:sz w:val="22"/>
          <w:szCs w:val="22"/>
        </w:rPr>
      </w:pPr>
      <w:r w:rsidRPr="00ED200C">
        <w:rPr>
          <w:rFonts w:ascii="Garamond" w:hAnsi="Garamond"/>
          <w:sz w:val="22"/>
          <w:szCs w:val="22"/>
        </w:rPr>
        <w:t>HL7 also notes that the need for AI transparency is paramount</w:t>
      </w:r>
      <w:r>
        <w:rPr>
          <w:rFonts w:ascii="Garamond" w:hAnsi="Garamond"/>
          <w:sz w:val="22"/>
          <w:szCs w:val="22"/>
        </w:rPr>
        <w:t xml:space="preserve"> </w:t>
      </w:r>
      <w:r w:rsidRPr="00F01BBE">
        <w:rPr>
          <w:rFonts w:ascii="Garamond" w:hAnsi="Garamond"/>
          <w:sz w:val="22"/>
          <w:szCs w:val="22"/>
        </w:rPr>
        <w:t xml:space="preserve">because clinical care operates in a </w:t>
      </w:r>
      <w:r w:rsidRPr="00B27B20">
        <w:rPr>
          <w:rFonts w:ascii="Garamond" w:hAnsi="Garamond"/>
          <w:sz w:val="22"/>
          <w:szCs w:val="22"/>
        </w:rPr>
        <w:t xml:space="preserve">high-stakes, </w:t>
      </w:r>
      <w:r w:rsidRPr="00F01BBE">
        <w:rPr>
          <w:rFonts w:ascii="Garamond" w:hAnsi="Garamond"/>
          <w:sz w:val="22"/>
          <w:szCs w:val="22"/>
        </w:rPr>
        <w:t>regulated,</w:t>
      </w:r>
      <w:r w:rsidRPr="00B27B20">
        <w:rPr>
          <w:rFonts w:ascii="Garamond" w:hAnsi="Garamond"/>
          <w:sz w:val="22"/>
          <w:szCs w:val="22"/>
        </w:rPr>
        <w:t xml:space="preserve"> trust-dependent environment</w:t>
      </w:r>
      <w:r w:rsidRPr="00F01BBE">
        <w:rPr>
          <w:rFonts w:ascii="Garamond" w:hAnsi="Garamond"/>
          <w:sz w:val="22"/>
          <w:szCs w:val="22"/>
        </w:rPr>
        <w:t xml:space="preserve"> where opaque decision-making can directly affect patient safety, equity</w:t>
      </w:r>
      <w:r w:rsidR="00DE5F39">
        <w:rPr>
          <w:rFonts w:ascii="Garamond" w:hAnsi="Garamond"/>
          <w:sz w:val="22"/>
          <w:szCs w:val="22"/>
        </w:rPr>
        <w:t xml:space="preserve"> </w:t>
      </w:r>
      <w:r w:rsidRPr="00F01BBE">
        <w:rPr>
          <w:rFonts w:ascii="Garamond" w:hAnsi="Garamond"/>
          <w:sz w:val="22"/>
          <w:szCs w:val="22"/>
        </w:rPr>
        <w:t>and legal accountability</w:t>
      </w:r>
      <w:r>
        <w:rPr>
          <w:rFonts w:ascii="Garamond" w:hAnsi="Garamond"/>
          <w:sz w:val="22"/>
          <w:szCs w:val="22"/>
        </w:rPr>
        <w:t>.</w:t>
      </w:r>
    </w:p>
    <w:p w14:paraId="7ED6421D" w14:textId="77777777" w:rsidR="00F424FA" w:rsidRPr="00ED200C" w:rsidRDefault="00F424FA" w:rsidP="00F424FA">
      <w:pPr>
        <w:rPr>
          <w:rFonts w:ascii="Garamond" w:hAnsi="Garamond"/>
          <w:sz w:val="22"/>
          <w:szCs w:val="22"/>
        </w:rPr>
      </w:pPr>
    </w:p>
    <w:p w14:paraId="7CB33D75" w14:textId="4608B1A2" w:rsidR="00F424FA" w:rsidRPr="00ED200C" w:rsidRDefault="00F424FA" w:rsidP="00F424FA">
      <w:pPr>
        <w:ind w:left="360" w:firstLine="20"/>
        <w:rPr>
          <w:rFonts w:ascii="Garamond" w:hAnsi="Garamond"/>
          <w:sz w:val="22"/>
          <w:szCs w:val="22"/>
        </w:rPr>
      </w:pPr>
      <w:r w:rsidRPr="00ED200C">
        <w:rPr>
          <w:rFonts w:ascii="Garamond" w:hAnsi="Garamond"/>
          <w:sz w:val="22"/>
          <w:szCs w:val="22"/>
        </w:rPr>
        <w:lastRenderedPageBreak/>
        <w:t>Lastly, HL7 supports federal preemption of conflicting state laws to prevent undue burden and ensure consistent application and regulation of AI. When states impose conflicting standards, measures</w:t>
      </w:r>
      <w:r w:rsidR="00DE5F39">
        <w:rPr>
          <w:rFonts w:ascii="Garamond" w:hAnsi="Garamond"/>
          <w:sz w:val="22"/>
          <w:szCs w:val="22"/>
        </w:rPr>
        <w:t xml:space="preserve"> </w:t>
      </w:r>
      <w:r w:rsidRPr="00ED200C">
        <w:rPr>
          <w:rFonts w:ascii="Garamond" w:hAnsi="Garamond"/>
          <w:sz w:val="22"/>
          <w:szCs w:val="22"/>
        </w:rPr>
        <w:t xml:space="preserve">and other requirements, then significant burdens can prevent achieving the potential benefits of AI. Such pre-emption is highlighted in </w:t>
      </w:r>
      <w:r>
        <w:rPr>
          <w:rFonts w:ascii="Garamond" w:hAnsi="Garamond"/>
          <w:sz w:val="22"/>
          <w:szCs w:val="22"/>
        </w:rPr>
        <w:t xml:space="preserve">documents such as </w:t>
      </w:r>
      <w:r w:rsidRPr="00ED200C">
        <w:rPr>
          <w:rFonts w:ascii="Garamond" w:hAnsi="Garamond"/>
          <w:sz w:val="22"/>
          <w:szCs w:val="22"/>
        </w:rPr>
        <w:t xml:space="preserve">the December 2025 Executive Order </w:t>
      </w:r>
      <w:r w:rsidRPr="00ED200C">
        <w:rPr>
          <w:rFonts w:ascii="Garamond" w:hAnsi="Garamond"/>
          <w:i/>
          <w:iCs/>
          <w:color w:val="0A0A0A"/>
          <w:sz w:val="22"/>
          <w:szCs w:val="22"/>
          <w:shd w:val="clear" w:color="auto" w:fill="FFFFFF"/>
        </w:rPr>
        <w:t>Ensuring a National Policy Framework for Artificial Intelligence</w:t>
      </w:r>
      <w:r w:rsidRPr="00ED200C">
        <w:rPr>
          <w:rFonts w:ascii="Garamond" w:hAnsi="Garamond"/>
          <w:color w:val="0A0A0A"/>
          <w:sz w:val="22"/>
          <w:szCs w:val="22"/>
          <w:shd w:val="clear" w:color="auto" w:fill="FFFFFF"/>
        </w:rPr>
        <w:t>.</w:t>
      </w:r>
    </w:p>
    <w:p w14:paraId="03499E87" w14:textId="77777777" w:rsidR="00F424FA" w:rsidRPr="00ED200C" w:rsidRDefault="00F424FA" w:rsidP="00F424FA">
      <w:pPr>
        <w:rPr>
          <w:rFonts w:ascii="Garamond" w:hAnsi="Garamond"/>
          <w:sz w:val="22"/>
          <w:szCs w:val="22"/>
        </w:rPr>
      </w:pPr>
    </w:p>
    <w:p w14:paraId="3A535F9C" w14:textId="77777777" w:rsidR="00F424FA" w:rsidRPr="00ED200C" w:rsidRDefault="00F424FA" w:rsidP="00F424FA">
      <w:pPr>
        <w:pStyle w:val="Normal1"/>
      </w:pPr>
      <w:r w:rsidRPr="00ED200C">
        <w:t xml:space="preserve">Should you have any questions about our attached comments, please contact Rachel Dunscombe, Chief Executive Officer of Health Level Seven International at </w:t>
      </w:r>
      <w:hyperlink r:id="rId14" w:history="1">
        <w:r w:rsidRPr="00ED200C">
          <w:rPr>
            <w:rStyle w:val="Hyperlink"/>
          </w:rPr>
          <w:t>ceo@HL7.org</w:t>
        </w:r>
      </w:hyperlink>
      <w:r w:rsidRPr="00ED200C">
        <w:t xml:space="preserve">. We look forward to continuing this discussion and offer our assistance to you on this topic </w:t>
      </w:r>
      <w:r w:rsidRPr="00ED200C">
        <w:rPr>
          <w:rFonts w:eastAsia="Times New Roman"/>
          <w:shd w:val="clear" w:color="auto" w:fill="FFFFFF"/>
        </w:rPr>
        <w:t>that is critical to the future of our nation’s healthcare.</w:t>
      </w:r>
    </w:p>
    <w:p w14:paraId="2B87B0DA" w14:textId="77777777" w:rsidR="00F424FA" w:rsidRPr="00ED200C" w:rsidRDefault="00F424FA" w:rsidP="00F424FA">
      <w:pPr>
        <w:rPr>
          <w:rFonts w:ascii="Garamond" w:hAnsi="Garamond"/>
          <w:sz w:val="22"/>
          <w:szCs w:val="22"/>
        </w:rPr>
      </w:pPr>
    </w:p>
    <w:p w14:paraId="0F986920" w14:textId="77777777" w:rsidR="00F424FA" w:rsidRPr="00ED200C" w:rsidRDefault="00F424FA" w:rsidP="00F424FA">
      <w:pPr>
        <w:ind w:left="56" w:firstLine="14"/>
        <w:rPr>
          <w:rFonts w:ascii="Garamond" w:hAnsi="Garamond"/>
          <w:sz w:val="22"/>
          <w:szCs w:val="22"/>
        </w:rPr>
      </w:pPr>
    </w:p>
    <w:p w14:paraId="6505A081" w14:textId="77777777" w:rsidR="00F424FA" w:rsidRPr="00ED200C" w:rsidRDefault="00F424FA" w:rsidP="00F424FA">
      <w:pPr>
        <w:rPr>
          <w:rFonts w:ascii="Garamond" w:hAnsi="Garamond"/>
          <w:sz w:val="22"/>
          <w:szCs w:val="22"/>
        </w:rPr>
      </w:pPr>
      <w:r w:rsidRPr="00ED200C">
        <w:rPr>
          <w:rFonts w:ascii="Garamond" w:hAnsi="Garamond"/>
          <w:sz w:val="22"/>
          <w:szCs w:val="22"/>
        </w:rPr>
        <w:t xml:space="preserve">       Sincerely, </w:t>
      </w:r>
    </w:p>
    <w:p w14:paraId="23EB5154" w14:textId="77777777" w:rsidR="00F424FA" w:rsidRPr="00ED200C" w:rsidRDefault="00F424FA" w:rsidP="00F424FA">
      <w:pPr>
        <w:rPr>
          <w:rFonts w:ascii="Garamond" w:hAnsi="Garamond"/>
          <w:sz w:val="22"/>
          <w:szCs w:val="22"/>
        </w:rPr>
      </w:pPr>
      <w:r w:rsidRPr="00ED200C">
        <w:rPr>
          <w:rFonts w:ascii="Garamond" w:hAnsi="Garamond"/>
          <w:sz w:val="22"/>
          <w:szCs w:val="22"/>
        </w:rPr>
        <w:tab/>
      </w:r>
      <w:r w:rsidRPr="00ED200C">
        <w:rPr>
          <w:rFonts w:ascii="Garamond" w:hAnsi="Garamond"/>
          <w:sz w:val="22"/>
          <w:szCs w:val="22"/>
        </w:rPr>
        <w:tab/>
      </w:r>
      <w:r w:rsidRPr="00ED200C">
        <w:rPr>
          <w:rFonts w:ascii="Garamond" w:hAnsi="Garamond"/>
          <w:sz w:val="22"/>
          <w:szCs w:val="22"/>
        </w:rPr>
        <w:tab/>
      </w:r>
      <w:r w:rsidRPr="00ED200C">
        <w:rPr>
          <w:rFonts w:ascii="Garamond" w:hAnsi="Garamond"/>
          <w:sz w:val="22"/>
          <w:szCs w:val="22"/>
        </w:rPr>
        <w:tab/>
      </w:r>
    </w:p>
    <w:p w14:paraId="159BBC8A" w14:textId="77777777" w:rsidR="00F424FA" w:rsidRPr="00ED200C" w:rsidRDefault="00F424FA" w:rsidP="00F424FA">
      <w:pPr>
        <w:rPr>
          <w:rFonts w:ascii="Garamond" w:hAnsi="Garamond"/>
          <w:sz w:val="22"/>
          <w:szCs w:val="22"/>
        </w:rPr>
      </w:pPr>
      <w:r w:rsidRPr="00ED200C">
        <w:rPr>
          <w:rFonts w:ascii="Garamond" w:hAnsi="Garamond"/>
          <w:sz w:val="22"/>
          <w:szCs w:val="22"/>
        </w:rPr>
        <w:t xml:space="preserve">      Rachel Dunscombe</w:t>
      </w:r>
      <w:r w:rsidRPr="00ED200C">
        <w:rPr>
          <w:rFonts w:ascii="Garamond" w:hAnsi="Garamond"/>
          <w:sz w:val="22"/>
          <w:szCs w:val="22"/>
        </w:rPr>
        <w:tab/>
      </w:r>
      <w:r w:rsidRPr="00ED200C">
        <w:rPr>
          <w:rFonts w:ascii="Garamond" w:hAnsi="Garamond"/>
          <w:sz w:val="22"/>
          <w:szCs w:val="22"/>
        </w:rPr>
        <w:tab/>
      </w:r>
      <w:r w:rsidRPr="00ED200C">
        <w:rPr>
          <w:rFonts w:ascii="Garamond" w:hAnsi="Garamond"/>
          <w:sz w:val="22"/>
          <w:szCs w:val="22"/>
        </w:rPr>
        <w:tab/>
        <w:t xml:space="preserve">                        Caroline Macumber</w:t>
      </w:r>
    </w:p>
    <w:p w14:paraId="129CB661" w14:textId="77777777" w:rsidR="00F424FA" w:rsidRPr="00ED200C" w:rsidRDefault="00F424FA" w:rsidP="00F424FA">
      <w:pPr>
        <w:rPr>
          <w:rFonts w:ascii="Garamond" w:hAnsi="Garamond"/>
          <w:sz w:val="22"/>
          <w:szCs w:val="22"/>
        </w:rPr>
      </w:pPr>
      <w:r w:rsidRPr="00ED200C">
        <w:rPr>
          <w:rFonts w:ascii="Garamond" w:hAnsi="Garamond"/>
          <w:sz w:val="22"/>
          <w:szCs w:val="22"/>
        </w:rPr>
        <w:t xml:space="preserve">      Chief Executive Officer</w:t>
      </w:r>
      <w:r w:rsidRPr="00ED200C">
        <w:rPr>
          <w:rFonts w:ascii="Garamond" w:hAnsi="Garamond"/>
          <w:sz w:val="22"/>
          <w:szCs w:val="22"/>
        </w:rPr>
        <w:tab/>
      </w:r>
      <w:r w:rsidRPr="00ED200C">
        <w:rPr>
          <w:rFonts w:ascii="Garamond" w:hAnsi="Garamond"/>
          <w:sz w:val="22"/>
          <w:szCs w:val="22"/>
        </w:rPr>
        <w:tab/>
      </w:r>
      <w:r w:rsidRPr="00ED200C">
        <w:rPr>
          <w:rFonts w:ascii="Garamond" w:hAnsi="Garamond"/>
          <w:sz w:val="22"/>
          <w:szCs w:val="22"/>
        </w:rPr>
        <w:tab/>
        <w:t xml:space="preserve">           Board of Directors, Chair</w:t>
      </w:r>
    </w:p>
    <w:p w14:paraId="210D5C37" w14:textId="77777777" w:rsidR="00F424FA" w:rsidRPr="00ED200C" w:rsidRDefault="00F424FA" w:rsidP="00F424FA">
      <w:pPr>
        <w:rPr>
          <w:rFonts w:ascii="Garamond" w:hAnsi="Garamond"/>
          <w:sz w:val="22"/>
          <w:szCs w:val="22"/>
          <w:lang w:eastAsia="ja-JP"/>
        </w:rPr>
      </w:pPr>
      <w:r w:rsidRPr="00ED200C">
        <w:rPr>
          <w:rFonts w:ascii="Garamond" w:hAnsi="Garamond"/>
          <w:sz w:val="22"/>
          <w:szCs w:val="22"/>
        </w:rPr>
        <w:t xml:space="preserve">      HL7 International</w:t>
      </w:r>
      <w:r w:rsidRPr="00ED200C">
        <w:rPr>
          <w:rFonts w:ascii="Garamond" w:hAnsi="Garamond"/>
          <w:sz w:val="22"/>
          <w:szCs w:val="22"/>
        </w:rPr>
        <w:tab/>
      </w:r>
      <w:r w:rsidRPr="00ED200C">
        <w:rPr>
          <w:rFonts w:ascii="Garamond" w:hAnsi="Garamond"/>
          <w:sz w:val="22"/>
          <w:szCs w:val="22"/>
        </w:rPr>
        <w:tab/>
        <w:t xml:space="preserve">                                     HL7 International</w:t>
      </w:r>
    </w:p>
    <w:p w14:paraId="18976D92" w14:textId="77777777" w:rsidR="00F424FA" w:rsidRPr="00ED200C" w:rsidRDefault="00F424FA" w:rsidP="00F424FA">
      <w:pPr>
        <w:ind w:left="360"/>
        <w:rPr>
          <w:rFonts w:ascii="Garamond" w:hAnsi="Garamond"/>
          <w:sz w:val="22"/>
          <w:szCs w:val="22"/>
        </w:rPr>
      </w:pPr>
    </w:p>
    <w:p w14:paraId="04532760" w14:textId="77777777" w:rsidR="00F424FA" w:rsidRPr="00ED200C" w:rsidRDefault="00F424FA" w:rsidP="00F424FA">
      <w:pPr>
        <w:ind w:left="360"/>
        <w:rPr>
          <w:rFonts w:ascii="Garamond" w:hAnsi="Garamond"/>
          <w:sz w:val="22"/>
          <w:szCs w:val="22"/>
        </w:rPr>
      </w:pPr>
    </w:p>
    <w:p w14:paraId="051A3D3C" w14:textId="77777777" w:rsidR="00F424FA" w:rsidRPr="00ED200C" w:rsidRDefault="00F424FA" w:rsidP="00F424FA">
      <w:pPr>
        <w:ind w:left="360"/>
        <w:rPr>
          <w:rFonts w:ascii="Garamond" w:hAnsi="Garamond"/>
          <w:b/>
          <w:sz w:val="22"/>
          <w:szCs w:val="22"/>
        </w:rPr>
      </w:pPr>
    </w:p>
    <w:p w14:paraId="5AABD27B" w14:textId="77777777" w:rsidR="00F424FA" w:rsidRPr="00ED200C" w:rsidRDefault="00F424FA" w:rsidP="00F424FA">
      <w:pPr>
        <w:ind w:left="360"/>
        <w:rPr>
          <w:rFonts w:ascii="Garamond" w:hAnsi="Garamond"/>
          <w:b/>
          <w:sz w:val="22"/>
          <w:szCs w:val="22"/>
        </w:rPr>
      </w:pPr>
    </w:p>
    <w:p w14:paraId="0CB68E8E" w14:textId="77777777" w:rsidR="00F424FA" w:rsidRPr="00ED200C" w:rsidRDefault="00F424FA" w:rsidP="00F424FA">
      <w:pPr>
        <w:ind w:left="360"/>
        <w:rPr>
          <w:rFonts w:ascii="Garamond" w:hAnsi="Garamond"/>
          <w:b/>
          <w:sz w:val="22"/>
          <w:szCs w:val="22"/>
        </w:rPr>
      </w:pPr>
    </w:p>
    <w:p w14:paraId="52879734" w14:textId="77777777" w:rsidR="00F424FA" w:rsidRPr="00ED200C" w:rsidRDefault="00F424FA" w:rsidP="00F424FA">
      <w:pPr>
        <w:ind w:left="360"/>
        <w:rPr>
          <w:rFonts w:ascii="Garamond" w:hAnsi="Garamond"/>
          <w:b/>
          <w:sz w:val="22"/>
          <w:szCs w:val="22"/>
        </w:rPr>
      </w:pPr>
    </w:p>
    <w:p w14:paraId="36C099E1" w14:textId="77777777" w:rsidR="00F424FA" w:rsidRPr="00ED200C" w:rsidRDefault="00F424FA" w:rsidP="00F424FA">
      <w:pPr>
        <w:ind w:left="360"/>
        <w:rPr>
          <w:rFonts w:ascii="Garamond" w:hAnsi="Garamond"/>
          <w:b/>
          <w:sz w:val="22"/>
          <w:szCs w:val="22"/>
        </w:rPr>
      </w:pPr>
    </w:p>
    <w:p w14:paraId="15DC2D79" w14:textId="77777777" w:rsidR="00F424FA" w:rsidRPr="00ED200C" w:rsidRDefault="00F424FA" w:rsidP="00F424FA">
      <w:pPr>
        <w:ind w:left="360"/>
        <w:rPr>
          <w:rFonts w:ascii="Garamond" w:hAnsi="Garamond"/>
          <w:b/>
          <w:sz w:val="22"/>
          <w:szCs w:val="22"/>
        </w:rPr>
      </w:pPr>
    </w:p>
    <w:p w14:paraId="3AC9418A" w14:textId="77777777" w:rsidR="00F424FA" w:rsidRPr="00ED200C" w:rsidRDefault="00F424FA" w:rsidP="00F424FA">
      <w:pPr>
        <w:ind w:left="360"/>
        <w:rPr>
          <w:rFonts w:ascii="Garamond" w:hAnsi="Garamond"/>
          <w:b/>
          <w:sz w:val="22"/>
          <w:szCs w:val="22"/>
        </w:rPr>
      </w:pPr>
    </w:p>
    <w:p w14:paraId="55E42904" w14:textId="77777777" w:rsidR="00F424FA" w:rsidRPr="00ED200C" w:rsidRDefault="00F424FA" w:rsidP="00F424FA">
      <w:pPr>
        <w:spacing w:before="120" w:after="120"/>
        <w:rPr>
          <w:rFonts w:ascii="Garamond" w:hAnsi="Garamond"/>
          <w:b/>
          <w:color w:val="4F81BD" w:themeColor="accent1"/>
          <w:sz w:val="22"/>
          <w:szCs w:val="22"/>
        </w:rPr>
      </w:pPr>
    </w:p>
    <w:p w14:paraId="2D066F26" w14:textId="77777777" w:rsidR="00F424FA" w:rsidRPr="00ED200C" w:rsidRDefault="00F424FA" w:rsidP="00F424FA">
      <w:pPr>
        <w:pStyle w:val="Caption"/>
        <w:rPr>
          <w:rFonts w:ascii="Garamond" w:hAnsi="Garamond"/>
          <w:sz w:val="22"/>
          <w:szCs w:val="22"/>
        </w:rPr>
      </w:pPr>
    </w:p>
    <w:p w14:paraId="73DF7DA1" w14:textId="1A977833" w:rsidR="006B3D12" w:rsidRPr="00770053" w:rsidRDefault="006B3D12" w:rsidP="007D34DC">
      <w:pPr>
        <w:tabs>
          <w:tab w:val="left" w:pos="0"/>
        </w:tabs>
        <w:rPr>
          <w:rFonts w:ascii="Arial" w:hAnsi="Arial" w:cs="Arial"/>
          <w:sz w:val="22"/>
          <w:szCs w:val="22"/>
        </w:rPr>
      </w:pPr>
    </w:p>
    <w:sectPr w:rsidR="006B3D12" w:rsidRPr="00770053" w:rsidSect="00E753DB">
      <w:footerReference w:type="default" r:id="rId15"/>
      <w:pgSz w:w="12240" w:h="15840"/>
      <w:pgMar w:top="1620" w:right="1080" w:bottom="207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CDB0" w14:textId="77777777" w:rsidR="00771C0B" w:rsidRDefault="00771C0B" w:rsidP="00770053">
      <w:r>
        <w:separator/>
      </w:r>
    </w:p>
  </w:endnote>
  <w:endnote w:type="continuationSeparator" w:id="0">
    <w:p w14:paraId="1D0C6AFE" w14:textId="77777777" w:rsidR="00771C0B" w:rsidRDefault="00771C0B" w:rsidP="00770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Pro-Regular">
    <w:panose1 w:val="020B0604020202020204"/>
    <w:charset w:val="4D"/>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2613" w14:textId="77777777" w:rsidR="00215F2A" w:rsidRDefault="00215F2A" w:rsidP="00770053">
    <w:pPr>
      <w:pStyle w:val="Footer"/>
      <w:tabs>
        <w:tab w:val="clear" w:pos="4320"/>
        <w:tab w:val="clear" w:pos="8640"/>
        <w:tab w:val="left" w:pos="3135"/>
      </w:tabs>
    </w:pPr>
    <w:r>
      <w:rPr>
        <w:rFonts w:hint="eastAsia"/>
      </w:rPr>
      <w:tab/>
    </w:r>
    <w:r>
      <w:rPr>
        <w:rFonts w:hint="eastAsia"/>
        <w:noProof/>
      </w:rPr>
      <w:drawing>
        <wp:anchor distT="0" distB="0" distL="114300" distR="114300" simplePos="0" relativeHeight="251659264" behindDoc="0" locked="1" layoutInCell="1" allowOverlap="0" wp14:anchorId="7CBCE836" wp14:editId="62F20B7A">
          <wp:simplePos x="0" y="0"/>
          <wp:positionH relativeFrom="page">
            <wp:posOffset>5715</wp:posOffset>
          </wp:positionH>
          <wp:positionV relativeFrom="page">
            <wp:posOffset>9144000</wp:posOffset>
          </wp:positionV>
          <wp:extent cx="7772400" cy="952500"/>
          <wp:effectExtent l="0" t="0" r="0" b="0"/>
          <wp:wrapTight wrapText="bothSides">
            <wp:wrapPolygon edited="0">
              <wp:start x="0" y="0"/>
              <wp:lineTo x="0" y="21312"/>
              <wp:lineTo x="21565" y="21312"/>
              <wp:lineTo x="215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7772400" cy="9525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C379" w14:textId="77777777" w:rsidR="00771C0B" w:rsidRDefault="00771C0B" w:rsidP="00770053">
      <w:r>
        <w:separator/>
      </w:r>
    </w:p>
  </w:footnote>
  <w:footnote w:type="continuationSeparator" w:id="0">
    <w:p w14:paraId="78F2BE85" w14:textId="77777777" w:rsidR="00771C0B" w:rsidRDefault="00771C0B" w:rsidP="00770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5AE6"/>
    <w:multiLevelType w:val="hybridMultilevel"/>
    <w:tmpl w:val="21D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01A6C"/>
    <w:multiLevelType w:val="hybridMultilevel"/>
    <w:tmpl w:val="53D81080"/>
    <w:lvl w:ilvl="0" w:tplc="0F802268">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A30F1"/>
    <w:multiLevelType w:val="hybridMultilevel"/>
    <w:tmpl w:val="988CC8EE"/>
    <w:lvl w:ilvl="0" w:tplc="CF741860">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3" w15:restartNumberingAfterBreak="0">
    <w:nsid w:val="16CE1BED"/>
    <w:multiLevelType w:val="multilevel"/>
    <w:tmpl w:val="14C4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F39A1"/>
    <w:multiLevelType w:val="hybridMultilevel"/>
    <w:tmpl w:val="236C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C43EB"/>
    <w:multiLevelType w:val="hybridMultilevel"/>
    <w:tmpl w:val="9714612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827878"/>
    <w:multiLevelType w:val="hybridMultilevel"/>
    <w:tmpl w:val="2BC4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160A1"/>
    <w:multiLevelType w:val="hybridMultilevel"/>
    <w:tmpl w:val="AD2AA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16ABC"/>
    <w:multiLevelType w:val="hybridMultilevel"/>
    <w:tmpl w:val="67C8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502115"/>
    <w:multiLevelType w:val="hybridMultilevel"/>
    <w:tmpl w:val="92929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E550C2"/>
    <w:multiLevelType w:val="hybridMultilevel"/>
    <w:tmpl w:val="1C16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B47BD7"/>
    <w:multiLevelType w:val="hybridMultilevel"/>
    <w:tmpl w:val="6888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D73E1"/>
    <w:multiLevelType w:val="hybridMultilevel"/>
    <w:tmpl w:val="B89C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0651E"/>
    <w:multiLevelType w:val="multilevel"/>
    <w:tmpl w:val="FE1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57641"/>
    <w:multiLevelType w:val="multilevel"/>
    <w:tmpl w:val="F48C5A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184ADE"/>
    <w:multiLevelType w:val="hybridMultilevel"/>
    <w:tmpl w:val="E7FC3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56177E02"/>
    <w:multiLevelType w:val="hybridMultilevel"/>
    <w:tmpl w:val="D3BC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F85807"/>
    <w:multiLevelType w:val="hybridMultilevel"/>
    <w:tmpl w:val="AF9C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F0ACE"/>
    <w:multiLevelType w:val="hybridMultilevel"/>
    <w:tmpl w:val="58285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476CF1"/>
    <w:multiLevelType w:val="hybridMultilevel"/>
    <w:tmpl w:val="48A6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AC5415"/>
    <w:multiLevelType w:val="hybridMultilevel"/>
    <w:tmpl w:val="46A6CEB2"/>
    <w:lvl w:ilvl="0" w:tplc="04090003">
      <w:start w:val="1"/>
      <w:numFmt w:val="bullet"/>
      <w:lvlText w:val="o"/>
      <w:lvlJc w:val="left"/>
      <w:pPr>
        <w:ind w:left="1493" w:hanging="360"/>
      </w:pPr>
      <w:rPr>
        <w:rFonts w:ascii="Courier New" w:hAnsi="Courier New" w:hint="default"/>
      </w:rPr>
    </w:lvl>
    <w:lvl w:ilvl="1" w:tplc="04090003">
      <w:start w:val="1"/>
      <w:numFmt w:val="bullet"/>
      <w:lvlText w:val="o"/>
      <w:lvlJc w:val="left"/>
      <w:pPr>
        <w:ind w:left="2213" w:hanging="360"/>
      </w:pPr>
      <w:rPr>
        <w:rFonts w:ascii="Courier New" w:hAnsi="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21" w15:restartNumberingAfterBreak="0">
    <w:nsid w:val="6A3079D6"/>
    <w:multiLevelType w:val="hybridMultilevel"/>
    <w:tmpl w:val="AA88C6F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07B5C9A"/>
    <w:multiLevelType w:val="hybridMultilevel"/>
    <w:tmpl w:val="817CE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515A7A"/>
    <w:multiLevelType w:val="hybridMultilevel"/>
    <w:tmpl w:val="1E5E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374288">
    <w:abstractNumId w:val="13"/>
  </w:num>
  <w:num w:numId="2" w16cid:durableId="1250777579">
    <w:abstractNumId w:val="11"/>
  </w:num>
  <w:num w:numId="3" w16cid:durableId="7293999">
    <w:abstractNumId w:val="12"/>
  </w:num>
  <w:num w:numId="4" w16cid:durableId="1271233754">
    <w:abstractNumId w:val="10"/>
  </w:num>
  <w:num w:numId="5" w16cid:durableId="990907946">
    <w:abstractNumId w:val="17"/>
  </w:num>
  <w:num w:numId="6" w16cid:durableId="1743678568">
    <w:abstractNumId w:val="6"/>
  </w:num>
  <w:num w:numId="7" w16cid:durableId="1732147533">
    <w:abstractNumId w:val="4"/>
  </w:num>
  <w:num w:numId="8" w16cid:durableId="317459850">
    <w:abstractNumId w:val="15"/>
  </w:num>
  <w:num w:numId="9" w16cid:durableId="849179465">
    <w:abstractNumId w:val="22"/>
  </w:num>
  <w:num w:numId="10" w16cid:durableId="1235119028">
    <w:abstractNumId w:val="18"/>
  </w:num>
  <w:num w:numId="11" w16cid:durableId="325018895">
    <w:abstractNumId w:val="1"/>
  </w:num>
  <w:num w:numId="12" w16cid:durableId="735127499">
    <w:abstractNumId w:val="8"/>
  </w:num>
  <w:num w:numId="13" w16cid:durableId="455368429">
    <w:abstractNumId w:val="23"/>
  </w:num>
  <w:num w:numId="14" w16cid:durableId="908854032">
    <w:abstractNumId w:val="9"/>
  </w:num>
  <w:num w:numId="15" w16cid:durableId="738331285">
    <w:abstractNumId w:val="0"/>
  </w:num>
  <w:num w:numId="16" w16cid:durableId="1438285441">
    <w:abstractNumId w:val="21"/>
  </w:num>
  <w:num w:numId="17" w16cid:durableId="376004900">
    <w:abstractNumId w:val="5"/>
  </w:num>
  <w:num w:numId="18" w16cid:durableId="1771045864">
    <w:abstractNumId w:val="14"/>
  </w:num>
  <w:num w:numId="19" w16cid:durableId="750929219">
    <w:abstractNumId w:val="19"/>
  </w:num>
  <w:num w:numId="20" w16cid:durableId="1269198008">
    <w:abstractNumId w:val="7"/>
  </w:num>
  <w:num w:numId="21" w16cid:durableId="1854688594">
    <w:abstractNumId w:val="20"/>
  </w:num>
  <w:num w:numId="22" w16cid:durableId="1880318644">
    <w:abstractNumId w:val="3"/>
  </w:num>
  <w:num w:numId="23" w16cid:durableId="1012688942">
    <w:abstractNumId w:val="2"/>
  </w:num>
  <w:num w:numId="24" w16cid:durableId="19113846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53"/>
    <w:rsid w:val="0001163D"/>
    <w:rsid w:val="0001268B"/>
    <w:rsid w:val="00021C35"/>
    <w:rsid w:val="000231F0"/>
    <w:rsid w:val="00044210"/>
    <w:rsid w:val="000829A1"/>
    <w:rsid w:val="000A408B"/>
    <w:rsid w:val="001A1F08"/>
    <w:rsid w:val="001B27E7"/>
    <w:rsid w:val="001B7146"/>
    <w:rsid w:val="001C4EBC"/>
    <w:rsid w:val="001C5BC4"/>
    <w:rsid w:val="001D119D"/>
    <w:rsid w:val="001D15F2"/>
    <w:rsid w:val="001D6021"/>
    <w:rsid w:val="00215F2A"/>
    <w:rsid w:val="0026001F"/>
    <w:rsid w:val="002A11D5"/>
    <w:rsid w:val="002E6B41"/>
    <w:rsid w:val="003064F3"/>
    <w:rsid w:val="0032598B"/>
    <w:rsid w:val="00331139"/>
    <w:rsid w:val="00385F4D"/>
    <w:rsid w:val="00386B0F"/>
    <w:rsid w:val="003A4DA2"/>
    <w:rsid w:val="003D7E82"/>
    <w:rsid w:val="00420B72"/>
    <w:rsid w:val="00435D00"/>
    <w:rsid w:val="004771C9"/>
    <w:rsid w:val="00514D56"/>
    <w:rsid w:val="00534F06"/>
    <w:rsid w:val="005353C4"/>
    <w:rsid w:val="00554B2D"/>
    <w:rsid w:val="0056007B"/>
    <w:rsid w:val="005732C7"/>
    <w:rsid w:val="0059418C"/>
    <w:rsid w:val="005C10D8"/>
    <w:rsid w:val="005C756B"/>
    <w:rsid w:val="005F71F2"/>
    <w:rsid w:val="006744D7"/>
    <w:rsid w:val="006B3082"/>
    <w:rsid w:val="006B3D12"/>
    <w:rsid w:val="006E5679"/>
    <w:rsid w:val="006F0130"/>
    <w:rsid w:val="00737EE7"/>
    <w:rsid w:val="00770053"/>
    <w:rsid w:val="00771C0B"/>
    <w:rsid w:val="00773EBA"/>
    <w:rsid w:val="007D34DC"/>
    <w:rsid w:val="007D6E63"/>
    <w:rsid w:val="00847F77"/>
    <w:rsid w:val="0085098B"/>
    <w:rsid w:val="00855CF2"/>
    <w:rsid w:val="008D21A9"/>
    <w:rsid w:val="00920B21"/>
    <w:rsid w:val="00922FA2"/>
    <w:rsid w:val="00950F38"/>
    <w:rsid w:val="00971C94"/>
    <w:rsid w:val="0097514F"/>
    <w:rsid w:val="009845DE"/>
    <w:rsid w:val="00A274A6"/>
    <w:rsid w:val="00A3752F"/>
    <w:rsid w:val="00A6058A"/>
    <w:rsid w:val="00A814A5"/>
    <w:rsid w:val="00AE3193"/>
    <w:rsid w:val="00AE5199"/>
    <w:rsid w:val="00AE577D"/>
    <w:rsid w:val="00AE77C9"/>
    <w:rsid w:val="00AF06E0"/>
    <w:rsid w:val="00B4377D"/>
    <w:rsid w:val="00B66939"/>
    <w:rsid w:val="00B86922"/>
    <w:rsid w:val="00BB05A6"/>
    <w:rsid w:val="00C140EC"/>
    <w:rsid w:val="00C4313F"/>
    <w:rsid w:val="00C76443"/>
    <w:rsid w:val="00C831B2"/>
    <w:rsid w:val="00CB7897"/>
    <w:rsid w:val="00CE3A40"/>
    <w:rsid w:val="00D037C6"/>
    <w:rsid w:val="00D15220"/>
    <w:rsid w:val="00D37893"/>
    <w:rsid w:val="00D75FB4"/>
    <w:rsid w:val="00DB1E1C"/>
    <w:rsid w:val="00DE5F39"/>
    <w:rsid w:val="00E01ACD"/>
    <w:rsid w:val="00E229A1"/>
    <w:rsid w:val="00E51989"/>
    <w:rsid w:val="00E753DB"/>
    <w:rsid w:val="00EA02FE"/>
    <w:rsid w:val="00F3337B"/>
    <w:rsid w:val="00F35214"/>
    <w:rsid w:val="00F424FA"/>
    <w:rsid w:val="00F51E0D"/>
    <w:rsid w:val="00F565D9"/>
    <w:rsid w:val="00FE18C7"/>
    <w:rsid w:val="00FF38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5D787D"/>
  <w14:defaultImageDpi w14:val="300"/>
  <w15:docId w15:val="{8B6D0094-8F7D-A849-8E74-EE79DE15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B2D"/>
    <w:pPr>
      <w:keepNext/>
      <w:keepLines/>
      <w:spacing w:before="480" w:line="276" w:lineRule="auto"/>
      <w:outlineLvl w:val="0"/>
    </w:pPr>
    <w:rPr>
      <w:rFonts w:asciiTheme="majorHAnsi" w:eastAsiaTheme="majorEastAsia" w:hAnsiTheme="majorHAnsi" w:cstheme="majorBidi"/>
      <w:b/>
      <w:bCs/>
      <w:color w:val="365F91" w:themeColor="accent1" w:themeShade="BF"/>
      <w:spacing w:val="-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0053"/>
    <w:pPr>
      <w:tabs>
        <w:tab w:val="center" w:pos="4320"/>
        <w:tab w:val="right" w:pos="8640"/>
      </w:tabs>
    </w:pPr>
  </w:style>
  <w:style w:type="character" w:customStyle="1" w:styleId="HeaderChar">
    <w:name w:val="Header Char"/>
    <w:basedOn w:val="DefaultParagraphFont"/>
    <w:link w:val="Header"/>
    <w:uiPriority w:val="99"/>
    <w:rsid w:val="00770053"/>
  </w:style>
  <w:style w:type="paragraph" w:styleId="Footer">
    <w:name w:val="footer"/>
    <w:basedOn w:val="Normal"/>
    <w:link w:val="FooterChar"/>
    <w:uiPriority w:val="99"/>
    <w:unhideWhenUsed/>
    <w:rsid w:val="00770053"/>
    <w:pPr>
      <w:tabs>
        <w:tab w:val="center" w:pos="4320"/>
        <w:tab w:val="right" w:pos="8640"/>
      </w:tabs>
    </w:pPr>
  </w:style>
  <w:style w:type="character" w:customStyle="1" w:styleId="FooterChar">
    <w:name w:val="Footer Char"/>
    <w:basedOn w:val="DefaultParagraphFont"/>
    <w:link w:val="Footer"/>
    <w:uiPriority w:val="99"/>
    <w:rsid w:val="00770053"/>
  </w:style>
  <w:style w:type="paragraph" w:styleId="BalloonText">
    <w:name w:val="Balloon Text"/>
    <w:basedOn w:val="Normal"/>
    <w:link w:val="BalloonTextChar"/>
    <w:uiPriority w:val="99"/>
    <w:semiHidden/>
    <w:unhideWhenUsed/>
    <w:rsid w:val="0077005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0053"/>
    <w:rPr>
      <w:rFonts w:ascii="Lucida Grande" w:hAnsi="Lucida Grande" w:cs="Lucida Grande"/>
      <w:sz w:val="18"/>
      <w:szCs w:val="18"/>
    </w:rPr>
  </w:style>
  <w:style w:type="paragraph" w:customStyle="1" w:styleId="BasicParagraph">
    <w:name w:val="[Basic Paragraph]"/>
    <w:basedOn w:val="Normal"/>
    <w:uiPriority w:val="99"/>
    <w:rsid w:val="00EA02FE"/>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554B2D"/>
    <w:rPr>
      <w:rFonts w:asciiTheme="majorHAnsi" w:eastAsiaTheme="majorEastAsia" w:hAnsiTheme="majorHAnsi" w:cstheme="majorBidi"/>
      <w:b/>
      <w:bCs/>
      <w:color w:val="365F91" w:themeColor="accent1" w:themeShade="BF"/>
      <w:spacing w:val="-1"/>
      <w:sz w:val="28"/>
      <w:szCs w:val="28"/>
    </w:rPr>
  </w:style>
  <w:style w:type="character" w:styleId="Hyperlink">
    <w:name w:val="Hyperlink"/>
    <w:basedOn w:val="DefaultParagraphFont"/>
    <w:uiPriority w:val="99"/>
    <w:rsid w:val="00554B2D"/>
    <w:rPr>
      <w:color w:val="0000FF"/>
      <w:u w:val="single"/>
    </w:rPr>
  </w:style>
  <w:style w:type="paragraph" w:styleId="ListParagraph">
    <w:name w:val="List Paragraph"/>
    <w:basedOn w:val="Normal"/>
    <w:uiPriority w:val="34"/>
    <w:qFormat/>
    <w:rsid w:val="00554B2D"/>
    <w:pPr>
      <w:ind w:left="720"/>
      <w:contextualSpacing/>
    </w:pPr>
    <w:rPr>
      <w:rFonts w:ascii="Times New Roman" w:eastAsia="Times New Roman" w:hAnsi="Times New Roman" w:cs="Calibri"/>
      <w:b/>
      <w:spacing w:val="-1"/>
      <w:szCs w:val="22"/>
    </w:rPr>
  </w:style>
  <w:style w:type="paragraph" w:customStyle="1" w:styleId="Body">
    <w:name w:val="Body"/>
    <w:rsid w:val="00554B2D"/>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character" w:customStyle="1" w:styleId="None">
    <w:name w:val="None"/>
    <w:rsid w:val="00554B2D"/>
  </w:style>
  <w:style w:type="paragraph" w:styleId="NoSpacing">
    <w:name w:val="No Spacing"/>
    <w:link w:val="NoSpacingChar"/>
    <w:uiPriority w:val="1"/>
    <w:qFormat/>
    <w:rsid w:val="00B4377D"/>
    <w:pPr>
      <w:spacing w:before="240"/>
    </w:pPr>
    <w:rPr>
      <w:sz w:val="22"/>
      <w:szCs w:val="22"/>
      <w:lang w:eastAsia="ja-JP"/>
    </w:rPr>
  </w:style>
  <w:style w:type="character" w:customStyle="1" w:styleId="NoSpacingChar">
    <w:name w:val="No Spacing Char"/>
    <w:basedOn w:val="DefaultParagraphFont"/>
    <w:link w:val="NoSpacing"/>
    <w:uiPriority w:val="1"/>
    <w:rsid w:val="00B4377D"/>
    <w:rPr>
      <w:sz w:val="22"/>
      <w:szCs w:val="22"/>
      <w:lang w:eastAsia="ja-JP"/>
    </w:rPr>
  </w:style>
  <w:style w:type="character" w:styleId="CommentReference">
    <w:name w:val="annotation reference"/>
    <w:basedOn w:val="DefaultParagraphFont"/>
    <w:uiPriority w:val="99"/>
    <w:semiHidden/>
    <w:unhideWhenUsed/>
    <w:rsid w:val="00B4377D"/>
    <w:rPr>
      <w:sz w:val="16"/>
      <w:szCs w:val="16"/>
    </w:rPr>
  </w:style>
  <w:style w:type="paragraph" w:styleId="CommentText">
    <w:name w:val="annotation text"/>
    <w:basedOn w:val="Normal"/>
    <w:link w:val="CommentTextChar"/>
    <w:uiPriority w:val="99"/>
    <w:unhideWhenUsed/>
    <w:rsid w:val="00B4377D"/>
    <w:pPr>
      <w:jc w:val="center"/>
    </w:pPr>
    <w:rPr>
      <w:rFonts w:ascii="Times New Roman" w:eastAsia="Times New Roman" w:hAnsi="Times New Roman" w:cstheme="minorHAnsi"/>
      <w:spacing w:val="-1"/>
      <w:sz w:val="20"/>
      <w:szCs w:val="20"/>
    </w:rPr>
  </w:style>
  <w:style w:type="character" w:customStyle="1" w:styleId="CommentTextChar">
    <w:name w:val="Comment Text Char"/>
    <w:basedOn w:val="DefaultParagraphFont"/>
    <w:link w:val="CommentText"/>
    <w:uiPriority w:val="99"/>
    <w:rsid w:val="00B4377D"/>
    <w:rPr>
      <w:rFonts w:ascii="Times New Roman" w:eastAsia="Times New Roman" w:hAnsi="Times New Roman" w:cstheme="minorHAnsi"/>
      <w:spacing w:val="-1"/>
      <w:sz w:val="20"/>
      <w:szCs w:val="20"/>
    </w:rPr>
  </w:style>
  <w:style w:type="paragraph" w:styleId="BodyText">
    <w:name w:val="Body Text"/>
    <w:basedOn w:val="Normal"/>
    <w:link w:val="BodyTextChar"/>
    <w:uiPriority w:val="1"/>
    <w:qFormat/>
    <w:rsid w:val="001A1F08"/>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1A1F08"/>
    <w:rPr>
      <w:rFonts w:ascii="Calibri" w:eastAsia="Calibri" w:hAnsi="Calibri" w:cs="Calibri"/>
    </w:rPr>
  </w:style>
  <w:style w:type="character" w:customStyle="1" w:styleId="UnresolvedMention1">
    <w:name w:val="Unresolved Mention1"/>
    <w:basedOn w:val="DefaultParagraphFont"/>
    <w:uiPriority w:val="99"/>
    <w:semiHidden/>
    <w:unhideWhenUsed/>
    <w:rsid w:val="00847F77"/>
    <w:rPr>
      <w:color w:val="605E5C"/>
      <w:shd w:val="clear" w:color="auto" w:fill="E1DFDD"/>
    </w:rPr>
  </w:style>
  <w:style w:type="paragraph" w:customStyle="1" w:styleId="ColorfulList-Accent12">
    <w:name w:val="Colorful List - Accent 12"/>
    <w:basedOn w:val="Normal"/>
    <w:uiPriority w:val="34"/>
    <w:qFormat/>
    <w:rsid w:val="00C4313F"/>
    <w:pPr>
      <w:ind w:left="720"/>
      <w:contextualSpacing/>
    </w:pPr>
    <w:rPr>
      <w:rFonts w:ascii="Cambria" w:eastAsia="MS Mincho" w:hAnsi="Cambria" w:cs="Times New Roman"/>
    </w:rPr>
  </w:style>
  <w:style w:type="paragraph" w:styleId="FootnoteText">
    <w:name w:val="footnote text"/>
    <w:basedOn w:val="Normal"/>
    <w:link w:val="FootnoteTextChar"/>
    <w:uiPriority w:val="99"/>
    <w:unhideWhenUsed/>
    <w:rsid w:val="00215F2A"/>
  </w:style>
  <w:style w:type="character" w:customStyle="1" w:styleId="FootnoteTextChar">
    <w:name w:val="Footnote Text Char"/>
    <w:basedOn w:val="DefaultParagraphFont"/>
    <w:link w:val="FootnoteText"/>
    <w:uiPriority w:val="99"/>
    <w:rsid w:val="00215F2A"/>
  </w:style>
  <w:style w:type="character" w:styleId="FootnoteReference">
    <w:name w:val="footnote reference"/>
    <w:basedOn w:val="DefaultParagraphFont"/>
    <w:uiPriority w:val="99"/>
    <w:unhideWhenUsed/>
    <w:rsid w:val="00215F2A"/>
    <w:rPr>
      <w:vertAlign w:val="superscript"/>
    </w:rPr>
  </w:style>
  <w:style w:type="paragraph" w:styleId="Caption">
    <w:name w:val="caption"/>
    <w:basedOn w:val="Normal"/>
    <w:next w:val="Normal"/>
    <w:uiPriority w:val="35"/>
    <w:unhideWhenUsed/>
    <w:qFormat/>
    <w:rsid w:val="00F424FA"/>
    <w:pPr>
      <w:spacing w:after="200"/>
    </w:pPr>
    <w:rPr>
      <w:rFonts w:eastAsiaTheme="minorHAnsi"/>
      <w:i/>
      <w:iCs/>
      <w:color w:val="1F497D" w:themeColor="text2"/>
      <w:kern w:val="2"/>
      <w:sz w:val="18"/>
      <w:szCs w:val="18"/>
      <w14:ligatures w14:val="standardContextual"/>
    </w:rPr>
  </w:style>
  <w:style w:type="paragraph" w:customStyle="1" w:styleId="Normal1">
    <w:name w:val="Normal1"/>
    <w:rsid w:val="00F424FA"/>
    <w:pPr>
      <w:ind w:left="360"/>
    </w:pPr>
    <w:rPr>
      <w:rFonts w:ascii="Garamond" w:eastAsia="Garamond" w:hAnsi="Garamond" w:cs="Garamond"/>
      <w:sz w:val="22"/>
      <w:szCs w:val="22"/>
    </w:rPr>
  </w:style>
  <w:style w:type="paragraph" w:styleId="NormalWeb">
    <w:name w:val="Normal (Web)"/>
    <w:basedOn w:val="Normal"/>
    <w:uiPriority w:val="99"/>
    <w:unhideWhenUsed/>
    <w:rsid w:val="00F424FA"/>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11322">
      <w:bodyDiv w:val="1"/>
      <w:marLeft w:val="0"/>
      <w:marRight w:val="0"/>
      <w:marTop w:val="0"/>
      <w:marBottom w:val="0"/>
      <w:divBdr>
        <w:top w:val="none" w:sz="0" w:space="0" w:color="auto"/>
        <w:left w:val="none" w:sz="0" w:space="0" w:color="auto"/>
        <w:bottom w:val="none" w:sz="0" w:space="0" w:color="auto"/>
        <w:right w:val="none" w:sz="0" w:space="0" w:color="auto"/>
      </w:divBdr>
    </w:div>
    <w:div w:id="846477875">
      <w:bodyDiv w:val="1"/>
      <w:marLeft w:val="0"/>
      <w:marRight w:val="0"/>
      <w:marTop w:val="0"/>
      <w:marBottom w:val="0"/>
      <w:divBdr>
        <w:top w:val="none" w:sz="0" w:space="0" w:color="auto"/>
        <w:left w:val="none" w:sz="0" w:space="0" w:color="auto"/>
        <w:bottom w:val="none" w:sz="0" w:space="0" w:color="auto"/>
        <w:right w:val="none" w:sz="0" w:space="0" w:color="auto"/>
      </w:divBdr>
    </w:div>
    <w:div w:id="1240870747">
      <w:bodyDiv w:val="1"/>
      <w:marLeft w:val="0"/>
      <w:marRight w:val="0"/>
      <w:marTop w:val="0"/>
      <w:marBottom w:val="0"/>
      <w:divBdr>
        <w:top w:val="none" w:sz="0" w:space="0" w:color="auto"/>
        <w:left w:val="none" w:sz="0" w:space="0" w:color="auto"/>
        <w:bottom w:val="none" w:sz="0" w:space="0" w:color="auto"/>
        <w:right w:val="none" w:sz="0" w:space="0" w:color="auto"/>
      </w:divBdr>
    </w:div>
    <w:div w:id="1611937085">
      <w:bodyDiv w:val="1"/>
      <w:marLeft w:val="0"/>
      <w:marRight w:val="0"/>
      <w:marTop w:val="0"/>
      <w:marBottom w:val="0"/>
      <w:divBdr>
        <w:top w:val="none" w:sz="0" w:space="0" w:color="auto"/>
        <w:left w:val="none" w:sz="0" w:space="0" w:color="auto"/>
        <w:bottom w:val="none" w:sz="0" w:space="0" w:color="auto"/>
        <w:right w:val="none" w:sz="0" w:space="0" w:color="auto"/>
      </w:divBdr>
    </w:div>
    <w:div w:id="1874461482">
      <w:bodyDiv w:val="1"/>
      <w:marLeft w:val="0"/>
      <w:marRight w:val="0"/>
      <w:marTop w:val="0"/>
      <w:marBottom w:val="0"/>
      <w:divBdr>
        <w:top w:val="none" w:sz="0" w:space="0" w:color="auto"/>
        <w:left w:val="none" w:sz="0" w:space="0" w:color="auto"/>
        <w:bottom w:val="none" w:sz="0" w:space="0" w:color="auto"/>
        <w:right w:val="none" w:sz="0" w:space="0" w:color="auto"/>
      </w:divBdr>
    </w:div>
    <w:div w:id="1990211318">
      <w:bodyDiv w:val="1"/>
      <w:marLeft w:val="0"/>
      <w:marRight w:val="0"/>
      <w:marTop w:val="0"/>
      <w:marBottom w:val="0"/>
      <w:divBdr>
        <w:top w:val="none" w:sz="0" w:space="0" w:color="auto"/>
        <w:left w:val="none" w:sz="0" w:space="0" w:color="auto"/>
        <w:bottom w:val="none" w:sz="0" w:space="0" w:color="auto"/>
        <w:right w:val="none" w:sz="0" w:space="0" w:color="auto"/>
      </w:divBdr>
    </w:div>
    <w:div w:id="2045403495">
      <w:bodyDiv w:val="1"/>
      <w:marLeft w:val="0"/>
      <w:marRight w:val="0"/>
      <w:marTop w:val="0"/>
      <w:marBottom w:val="0"/>
      <w:divBdr>
        <w:top w:val="none" w:sz="0" w:space="0" w:color="auto"/>
        <w:left w:val="none" w:sz="0" w:space="0" w:color="auto"/>
        <w:bottom w:val="none" w:sz="0" w:space="0" w:color="auto"/>
        <w:right w:val="none" w:sz="0" w:space="0" w:color="auto"/>
      </w:divBdr>
    </w:div>
    <w:div w:id="2142838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nfluence.hl7.org/spaces/PAC/pages/76159333/Policy+Advisory+Committee+Hom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l7.org/Special/committees/index.cfm?ref=na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fo.hl7.org/ai-report"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hl7.org/fhir/uv/aitransparency/2026Ja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ceo@HL7.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409B69A94C4B4FA24D34B05464A47F" ma:contentTypeVersion="18" ma:contentTypeDescription="Create a new document." ma:contentTypeScope="" ma:versionID="cd6ae64b5ae3b13e1f9e088665623773">
  <xsd:schema xmlns:xsd="http://www.w3.org/2001/XMLSchema" xmlns:xs="http://www.w3.org/2001/XMLSchema" xmlns:p="http://schemas.microsoft.com/office/2006/metadata/properties" xmlns:ns2="f7b530cb-d9f1-415f-9dea-8d3b05a5ee65" xmlns:ns3="5434401b-c8f8-4b28-87ba-04abdb99826e" targetNamespace="http://schemas.microsoft.com/office/2006/metadata/properties" ma:root="true" ma:fieldsID="302a1754f8faa19b139800beb8caf158" ns2:_="" ns3:_="">
    <xsd:import namespace="f7b530cb-d9f1-415f-9dea-8d3b05a5ee65"/>
    <xsd:import namespace="5434401b-c8f8-4b28-87ba-04abdb9982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b530cb-d9f1-415f-9dea-8d3b05a5ee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35774-730f-4aee-a8eb-0b6612c0aa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34401b-c8f8-4b28-87ba-04abdb99826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0fd0ce-1cf2-4a80-9727-9597a336f432}" ma:internalName="TaxCatchAll" ma:showField="CatchAllData" ma:web="5434401b-c8f8-4b28-87ba-04abdb9982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4DFD66-9862-4366-9040-3D8F51290940}">
  <ds:schemaRefs>
    <ds:schemaRef ds:uri="http://schemas.microsoft.com/sharepoint/v3/contenttype/forms"/>
  </ds:schemaRefs>
</ds:datastoreItem>
</file>

<file path=customXml/itemProps2.xml><?xml version="1.0" encoding="utf-8"?>
<ds:datastoreItem xmlns:ds="http://schemas.openxmlformats.org/officeDocument/2006/customXml" ds:itemID="{6281A1F0-FB60-4629-AF2A-345F18CAC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b530cb-d9f1-415f-9dea-8d3b05a5ee65"/>
    <ds:schemaRef ds:uri="5434401b-c8f8-4b28-87ba-04abdb998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Ticia Gerber (HL7)</cp:lastModifiedBy>
  <cp:revision>2</cp:revision>
  <cp:lastPrinted>2019-05-29T19:10:00Z</cp:lastPrinted>
  <dcterms:created xsi:type="dcterms:W3CDTF">2026-02-20T16:09:00Z</dcterms:created>
  <dcterms:modified xsi:type="dcterms:W3CDTF">2026-02-20T16:09:00Z</dcterms:modified>
</cp:coreProperties>
</file>