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Spec="right" w:tblpY="1"/>
        <w:tblOverlap w:val="never"/>
        <w:tblW w:w="10735" w:type="dxa"/>
        <w:tblCellMar>
          <w:left w:w="115" w:type="dxa"/>
          <w:right w:w="115" w:type="dxa"/>
        </w:tblCellMar>
        <w:tblLook w:val="01E0" w:firstRow="1" w:lastRow="1" w:firstColumn="1" w:lastColumn="1" w:noHBand="0" w:noVBand="0"/>
      </w:tblPr>
      <w:tblGrid>
        <w:gridCol w:w="2653"/>
        <w:gridCol w:w="3827"/>
        <w:gridCol w:w="4255"/>
      </w:tblGrid>
      <w:tr w:rsidR="00DD490E" w14:paraId="1ADAAF56" w14:textId="77777777" w:rsidTr="00FD186E">
        <w:trPr>
          <w:trHeight w:val="1809"/>
        </w:trPr>
        <w:tc>
          <w:tcPr>
            <w:tcW w:w="2653" w:type="dxa"/>
          </w:tcPr>
          <w:p w14:paraId="58506402" w14:textId="3A6543F4" w:rsidR="00F414D8" w:rsidRDefault="002E0CA9">
            <w:pPr>
              <w:pStyle w:val="TitlepageRestriction"/>
            </w:pPr>
            <w:r>
              <w:rPr>
                <w:noProof/>
              </w:rPr>
              <w:drawing>
                <wp:anchor distT="0" distB="0" distL="114300" distR="114300" simplePos="0" relativeHeight="251658240" behindDoc="0" locked="0" layoutInCell="1" allowOverlap="1" wp14:anchorId="4EF350AB" wp14:editId="00B6F39F">
                  <wp:simplePos x="0" y="0"/>
                  <wp:positionH relativeFrom="column">
                    <wp:posOffset>79292</wp:posOffset>
                  </wp:positionH>
                  <wp:positionV relativeFrom="paragraph">
                    <wp:posOffset>118877</wp:posOffset>
                  </wp:positionV>
                  <wp:extent cx="1008491" cy="629392"/>
                  <wp:effectExtent l="0" t="0" r="1270" b="0"/>
                  <wp:wrapNone/>
                  <wp:docPr id="2136599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148" cy="62980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082" w:type="dxa"/>
            <w:gridSpan w:val="2"/>
          </w:tcPr>
          <w:p w14:paraId="1A8222ED" w14:textId="274FC9ED" w:rsidR="008A5BBC" w:rsidRDefault="008A5BBC" w:rsidP="008A5BBC">
            <w:pPr>
              <w:pStyle w:val="AgencySub-Title"/>
              <w:framePr w:wrap="auto"/>
            </w:pPr>
            <w:r>
              <w:t>Department of Health and Human Services</w:t>
            </w:r>
          </w:p>
          <w:p w14:paraId="64796D2F" w14:textId="2033973D" w:rsidR="008A5BBC" w:rsidRDefault="008A5BBC" w:rsidP="008A5BBC">
            <w:pPr>
              <w:pStyle w:val="AgencySub-Title"/>
              <w:framePr w:wrap="auto"/>
            </w:pPr>
            <w:r>
              <w:t>Office of the Secretary</w:t>
            </w:r>
          </w:p>
          <w:p w14:paraId="11B5F403" w14:textId="77910919" w:rsidR="00C40011" w:rsidRDefault="00C40011" w:rsidP="008A5BBC">
            <w:pPr>
              <w:pStyle w:val="AgencySub-Title"/>
              <w:framePr w:wrap="auto"/>
            </w:pPr>
            <w:r w:rsidRPr="00C40011">
              <w:t>HHS Health Sector AI RFI</w:t>
            </w:r>
          </w:p>
          <w:p w14:paraId="372B8002" w14:textId="215EA04F" w:rsidR="00F414D8" w:rsidRPr="006C1252" w:rsidRDefault="008A5BBC" w:rsidP="008A5BBC">
            <w:pPr>
              <w:pStyle w:val="SolicitationNumber"/>
              <w:framePr w:wrap="auto"/>
            </w:pPr>
            <w:r>
              <w:t>RIN 0955-AA13</w:t>
            </w:r>
          </w:p>
        </w:tc>
      </w:tr>
      <w:tr w:rsidR="00DD490E" w14:paraId="45F76C28" w14:textId="77777777" w:rsidTr="00FD186E">
        <w:trPr>
          <w:trHeight w:val="2508"/>
        </w:trPr>
        <w:tc>
          <w:tcPr>
            <w:tcW w:w="2653" w:type="dxa"/>
          </w:tcPr>
          <w:p w14:paraId="52852B37" w14:textId="519342C1" w:rsidR="00F414D8" w:rsidRDefault="00F414D8">
            <w:pPr>
              <w:pStyle w:val="TitlepageRestriction"/>
            </w:pPr>
          </w:p>
        </w:tc>
        <w:tc>
          <w:tcPr>
            <w:tcW w:w="8082" w:type="dxa"/>
            <w:gridSpan w:val="2"/>
          </w:tcPr>
          <w:p w14:paraId="59D7C6EE" w14:textId="51DE2993" w:rsidR="00F414D8" w:rsidRPr="005D68F7" w:rsidRDefault="00C04E53">
            <w:pPr>
              <w:pStyle w:val="ProposalTitle"/>
              <w:rPr>
                <w:szCs w:val="44"/>
              </w:rPr>
            </w:pPr>
            <w:r w:rsidRPr="00C04E53">
              <w:rPr>
                <w:szCs w:val="44"/>
              </w:rPr>
              <w:t>Request for Information: Accelerating the Adoption and Use of Artificial Intelligence as Part of Clinical Care</w:t>
            </w:r>
          </w:p>
        </w:tc>
      </w:tr>
      <w:tr w:rsidR="00DD490E" w14:paraId="56F09E4D" w14:textId="77777777" w:rsidTr="00FD186E">
        <w:trPr>
          <w:trHeight w:val="1386"/>
        </w:trPr>
        <w:tc>
          <w:tcPr>
            <w:tcW w:w="2653" w:type="dxa"/>
          </w:tcPr>
          <w:p w14:paraId="3FFD1040" w14:textId="77777777" w:rsidR="00F414D8" w:rsidRDefault="00F414D8">
            <w:pPr>
              <w:pStyle w:val="TitlepageRestriction"/>
            </w:pPr>
          </w:p>
        </w:tc>
        <w:tc>
          <w:tcPr>
            <w:tcW w:w="8082" w:type="dxa"/>
            <w:gridSpan w:val="2"/>
          </w:tcPr>
          <w:p w14:paraId="6A65394B" w14:textId="4F771985" w:rsidR="00F414D8" w:rsidRDefault="00C40011">
            <w:pPr>
              <w:pStyle w:val="ProposalVolumeNumber"/>
            </w:pPr>
            <w:r w:rsidRPr="00C40011">
              <w:t>HHS Health Sector AI RFI</w:t>
            </w:r>
            <w:r>
              <w:t xml:space="preserve"> </w:t>
            </w:r>
            <w:r w:rsidR="00F414D8">
              <w:t xml:space="preserve">– </w:t>
            </w:r>
            <w:r w:rsidR="007B5FBA">
              <w:t xml:space="preserve">Specific </w:t>
            </w:r>
            <w:r w:rsidR="00550C25">
              <w:t>Question</w:t>
            </w:r>
            <w:r w:rsidR="00AE0034">
              <w:t xml:space="preserve"> Response</w:t>
            </w:r>
          </w:p>
          <w:p w14:paraId="4853EE7A" w14:textId="031082CE" w:rsidR="00F414D8" w:rsidRPr="00C324C7" w:rsidRDefault="0010652E" w:rsidP="007F2E94">
            <w:pPr>
              <w:pStyle w:val="ProposalDueDate"/>
              <w:framePr w:wrap="auto"/>
            </w:pPr>
            <w:r>
              <w:t>February</w:t>
            </w:r>
            <w:r w:rsidR="00550C25">
              <w:t xml:space="preserve"> </w:t>
            </w:r>
            <w:r>
              <w:t>23</w:t>
            </w:r>
            <w:r w:rsidR="00550C25">
              <w:t>, 2026</w:t>
            </w:r>
          </w:p>
        </w:tc>
      </w:tr>
      <w:tr w:rsidR="006C0B48" w14:paraId="42FC2A61" w14:textId="77777777" w:rsidTr="00FD186E">
        <w:trPr>
          <w:trHeight w:val="3150"/>
        </w:trPr>
        <w:tc>
          <w:tcPr>
            <w:tcW w:w="2653" w:type="dxa"/>
          </w:tcPr>
          <w:p w14:paraId="67F5E3F6" w14:textId="2BE12FCA" w:rsidR="00F414D8" w:rsidRPr="00C30701" w:rsidRDefault="00F414D8">
            <w:pPr>
              <w:pStyle w:val="TitlepageRestriction"/>
            </w:pPr>
          </w:p>
        </w:tc>
        <w:tc>
          <w:tcPr>
            <w:tcW w:w="3827" w:type="dxa"/>
          </w:tcPr>
          <w:p w14:paraId="5F373519" w14:textId="3A7F0B73" w:rsidR="00F414D8" w:rsidRPr="0087242F" w:rsidRDefault="00F414D8">
            <w:pPr>
              <w:pStyle w:val="ProvidedTo-By"/>
              <w:rPr>
                <w:sz w:val="20"/>
                <w:szCs w:val="20"/>
              </w:rPr>
            </w:pPr>
            <w:r w:rsidRPr="0087242F">
              <w:rPr>
                <w:sz w:val="20"/>
                <w:szCs w:val="20"/>
              </w:rPr>
              <w:t>Provided to:</w:t>
            </w:r>
          </w:p>
          <w:p w14:paraId="26DD9FD8" w14:textId="332CACAC" w:rsidR="008C36B5" w:rsidRPr="0087242F" w:rsidRDefault="008C36B5">
            <w:pPr>
              <w:pStyle w:val="ProvidedTo-By"/>
              <w:rPr>
                <w:sz w:val="20"/>
                <w:szCs w:val="20"/>
              </w:rPr>
            </w:pPr>
          </w:p>
          <w:p w14:paraId="791E036D" w14:textId="019B52EB" w:rsidR="00F414D8" w:rsidRPr="0087242F" w:rsidRDefault="00F414D8">
            <w:pPr>
              <w:pStyle w:val="ProvidedTo-By"/>
              <w:rPr>
                <w:sz w:val="20"/>
                <w:szCs w:val="20"/>
              </w:rPr>
            </w:pPr>
            <w:r w:rsidRPr="0087242F">
              <w:rPr>
                <w:sz w:val="20"/>
                <w:szCs w:val="20"/>
              </w:rPr>
              <w:t>Department of H</w:t>
            </w:r>
            <w:r w:rsidR="00E27492">
              <w:rPr>
                <w:sz w:val="20"/>
                <w:szCs w:val="20"/>
              </w:rPr>
              <w:t>ealth and Human Services</w:t>
            </w:r>
          </w:p>
          <w:p w14:paraId="03CA71B5" w14:textId="1284600A" w:rsidR="009809E5" w:rsidRPr="0087242F" w:rsidRDefault="00E27492" w:rsidP="009809E5">
            <w:pPr>
              <w:pStyle w:val="GHCoverLetterAddress"/>
              <w:rPr>
                <w:sz w:val="20"/>
                <w:szCs w:val="20"/>
              </w:rPr>
            </w:pPr>
            <w:r>
              <w:rPr>
                <w:sz w:val="20"/>
                <w:szCs w:val="20"/>
              </w:rPr>
              <w:t>Office of the Secretary</w:t>
            </w:r>
          </w:p>
          <w:p w14:paraId="1B8E0108" w14:textId="1CCEC7A3" w:rsidR="00F414D8" w:rsidRPr="00C30701" w:rsidRDefault="00F414D8">
            <w:pPr>
              <w:pStyle w:val="ProvidedTo-By"/>
            </w:pPr>
          </w:p>
        </w:tc>
        <w:tc>
          <w:tcPr>
            <w:tcW w:w="4255" w:type="dxa"/>
          </w:tcPr>
          <w:p w14:paraId="31CA422F" w14:textId="77777777" w:rsidR="00F414D8" w:rsidRPr="0087242F" w:rsidRDefault="00F414D8">
            <w:pPr>
              <w:pStyle w:val="ProvidedTo-By"/>
              <w:rPr>
                <w:sz w:val="20"/>
                <w:szCs w:val="20"/>
              </w:rPr>
            </w:pPr>
            <w:r w:rsidRPr="0087242F">
              <w:rPr>
                <w:sz w:val="20"/>
                <w:szCs w:val="20"/>
              </w:rPr>
              <w:t>Provided by:</w:t>
            </w:r>
          </w:p>
          <w:p w14:paraId="3759DA58" w14:textId="77777777" w:rsidR="00F414D8" w:rsidRPr="0087242F" w:rsidRDefault="00F414D8">
            <w:pPr>
              <w:pStyle w:val="ProvidedTo-By"/>
              <w:rPr>
                <w:sz w:val="20"/>
                <w:szCs w:val="20"/>
              </w:rPr>
            </w:pPr>
          </w:p>
          <w:p w14:paraId="0D1A3092" w14:textId="670A0CDE" w:rsidR="00F414D8" w:rsidRPr="0087242F" w:rsidRDefault="008B020E">
            <w:pPr>
              <w:pStyle w:val="ProvidedTo-By"/>
              <w:rPr>
                <w:sz w:val="20"/>
                <w:szCs w:val="20"/>
                <w:highlight w:val="lightGray"/>
              </w:rPr>
            </w:pPr>
            <w:r w:rsidRPr="0087242F">
              <w:rPr>
                <w:sz w:val="20"/>
                <w:szCs w:val="20"/>
              </w:rPr>
              <w:t>Bright Star Solutions LLC</w:t>
            </w:r>
          </w:p>
          <w:p w14:paraId="40C61945" w14:textId="7B526691" w:rsidR="00F414D8" w:rsidRPr="0087242F" w:rsidRDefault="001367DF">
            <w:pPr>
              <w:pStyle w:val="ProvidedTo-By"/>
              <w:rPr>
                <w:sz w:val="20"/>
                <w:szCs w:val="20"/>
              </w:rPr>
            </w:pPr>
            <w:r>
              <w:rPr>
                <w:sz w:val="20"/>
                <w:szCs w:val="20"/>
              </w:rPr>
              <w:t>Andrew Burk</w:t>
            </w:r>
          </w:p>
          <w:p w14:paraId="0AC449CE" w14:textId="0B7131EE" w:rsidR="00F414D8" w:rsidRPr="0087242F" w:rsidRDefault="001367DF">
            <w:pPr>
              <w:pStyle w:val="ProvidedTo-By"/>
              <w:rPr>
                <w:sz w:val="20"/>
                <w:szCs w:val="20"/>
              </w:rPr>
            </w:pPr>
            <w:r>
              <w:rPr>
                <w:sz w:val="20"/>
                <w:szCs w:val="20"/>
              </w:rPr>
              <w:t>Business Development Lead</w:t>
            </w:r>
          </w:p>
          <w:p w14:paraId="2750203B" w14:textId="744C5B16" w:rsidR="00F414D8" w:rsidRPr="0087242F" w:rsidRDefault="008B020E">
            <w:pPr>
              <w:pStyle w:val="ProvidedTo-By"/>
              <w:rPr>
                <w:sz w:val="20"/>
                <w:szCs w:val="20"/>
              </w:rPr>
            </w:pPr>
            <w:r w:rsidRPr="0087242F">
              <w:rPr>
                <w:sz w:val="20"/>
                <w:szCs w:val="20"/>
              </w:rPr>
              <w:t>3309 Runnymede PL NW</w:t>
            </w:r>
          </w:p>
          <w:p w14:paraId="264BDA4E" w14:textId="77777777" w:rsidR="001367DF" w:rsidRDefault="008B020E">
            <w:pPr>
              <w:pStyle w:val="ProvidedTo-By"/>
              <w:rPr>
                <w:sz w:val="20"/>
                <w:szCs w:val="20"/>
              </w:rPr>
            </w:pPr>
            <w:r w:rsidRPr="0087242F">
              <w:rPr>
                <w:sz w:val="20"/>
                <w:szCs w:val="20"/>
              </w:rPr>
              <w:t>Washington, DC 20015</w:t>
            </w:r>
          </w:p>
          <w:p w14:paraId="2C5D784B" w14:textId="7AEA2205" w:rsidR="00F414D8" w:rsidRPr="001367DF" w:rsidRDefault="001367DF">
            <w:pPr>
              <w:pStyle w:val="ProvidedTo-By"/>
              <w:rPr>
                <w:sz w:val="20"/>
                <w:szCs w:val="20"/>
              </w:rPr>
            </w:pPr>
            <w:hyperlink r:id="rId13" w:history="1">
              <w:r w:rsidRPr="001367DF">
                <w:rPr>
                  <w:rStyle w:val="Hyperlink"/>
                  <w:sz w:val="20"/>
                  <w:szCs w:val="20"/>
                </w:rPr>
                <w:t>aburk@bright-star.com</w:t>
              </w:r>
            </w:hyperlink>
          </w:p>
          <w:p w14:paraId="18DCA3EC" w14:textId="351C7B56" w:rsidR="00F414D8" w:rsidRPr="001367DF" w:rsidRDefault="00F414D8">
            <w:pPr>
              <w:pStyle w:val="ProvidedTo-By"/>
              <w:rPr>
                <w:sz w:val="20"/>
                <w:szCs w:val="20"/>
              </w:rPr>
            </w:pPr>
            <w:r w:rsidRPr="001367DF">
              <w:rPr>
                <w:sz w:val="20"/>
                <w:szCs w:val="20"/>
              </w:rPr>
              <w:t>www.</w:t>
            </w:r>
            <w:r w:rsidR="008B020E" w:rsidRPr="001367DF">
              <w:rPr>
                <w:sz w:val="20"/>
                <w:szCs w:val="20"/>
              </w:rPr>
              <w:t>bright-star</w:t>
            </w:r>
            <w:r w:rsidRPr="001367DF">
              <w:rPr>
                <w:sz w:val="20"/>
                <w:szCs w:val="20"/>
              </w:rPr>
              <w:t>.com</w:t>
            </w:r>
          </w:p>
          <w:p w14:paraId="638963EF" w14:textId="77777777" w:rsidR="00F414D8" w:rsidRPr="0087242F" w:rsidRDefault="00F414D8">
            <w:pPr>
              <w:pStyle w:val="ProvidedTo-By"/>
              <w:rPr>
                <w:sz w:val="20"/>
                <w:szCs w:val="20"/>
              </w:rPr>
            </w:pPr>
          </w:p>
          <w:p w14:paraId="35FA56DD" w14:textId="334D05B4" w:rsidR="00C22C43" w:rsidRPr="0087242F" w:rsidRDefault="00C22C43">
            <w:pPr>
              <w:pStyle w:val="ProvidedTo-By"/>
              <w:rPr>
                <w:sz w:val="20"/>
                <w:szCs w:val="20"/>
              </w:rPr>
            </w:pPr>
            <w:r w:rsidRPr="0087242F">
              <w:rPr>
                <w:sz w:val="20"/>
                <w:szCs w:val="20"/>
              </w:rPr>
              <w:t>SBA 8(a) Certified</w:t>
            </w:r>
          </w:p>
          <w:p w14:paraId="2669021D" w14:textId="77777777" w:rsidR="00F414D8" w:rsidRPr="0087242F" w:rsidRDefault="00DA25FE">
            <w:pPr>
              <w:pStyle w:val="ProvidedTo-By"/>
              <w:rPr>
                <w:sz w:val="20"/>
                <w:szCs w:val="20"/>
              </w:rPr>
            </w:pPr>
            <w:r w:rsidRPr="0087242F">
              <w:rPr>
                <w:sz w:val="20"/>
                <w:szCs w:val="20"/>
              </w:rPr>
              <w:t>8(a) STARS III Contract Number: 47QTCB22D0055</w:t>
            </w:r>
          </w:p>
          <w:p w14:paraId="5F73FD7C" w14:textId="5265669E" w:rsidR="00DA25FE" w:rsidRPr="0087242F" w:rsidRDefault="00DA25FE" w:rsidP="007F2E94">
            <w:pPr>
              <w:rPr>
                <w:color w:val="000000" w:themeColor="text1"/>
                <w:sz w:val="20"/>
                <w:szCs w:val="20"/>
              </w:rPr>
            </w:pPr>
            <w:r w:rsidRPr="0087242F">
              <w:rPr>
                <w:bCs/>
                <w:color w:val="000000" w:themeColor="text1"/>
                <w:sz w:val="20"/>
                <w:szCs w:val="20"/>
              </w:rPr>
              <w:t>UEI: GMB8FVTPZLD3</w:t>
            </w:r>
            <w:r w:rsidRPr="0087242F">
              <w:rPr>
                <w:color w:val="000000" w:themeColor="text1"/>
                <w:sz w:val="20"/>
                <w:szCs w:val="20"/>
              </w:rPr>
              <w:br/>
              <w:t>Top Secret Facilities Clearance</w:t>
            </w:r>
          </w:p>
          <w:p w14:paraId="65AD434F" w14:textId="7ACA91AD" w:rsidR="00DA25FE" w:rsidRPr="0087242F" w:rsidRDefault="00DA25FE">
            <w:pPr>
              <w:pStyle w:val="ProvidedTo-By"/>
              <w:rPr>
                <w:sz w:val="20"/>
                <w:szCs w:val="20"/>
              </w:rPr>
            </w:pPr>
          </w:p>
        </w:tc>
      </w:tr>
      <w:tr w:rsidR="00DD490E" w:rsidRPr="008B020E" w14:paraId="67862EF1" w14:textId="77777777" w:rsidTr="00FD186E">
        <w:trPr>
          <w:trHeight w:val="1170"/>
        </w:trPr>
        <w:tc>
          <w:tcPr>
            <w:tcW w:w="2653" w:type="dxa"/>
            <w:tcMar>
              <w:right w:w="158" w:type="dxa"/>
            </w:tcMar>
          </w:tcPr>
          <w:p w14:paraId="1F23B163" w14:textId="475DCC55" w:rsidR="00F414D8" w:rsidRPr="005E1374" w:rsidRDefault="004412A3">
            <w:pPr>
              <w:pStyle w:val="TitlepageRestriction"/>
            </w:pPr>
            <w:r>
              <w:t>bright-star.com</w:t>
            </w:r>
          </w:p>
        </w:tc>
        <w:tc>
          <w:tcPr>
            <w:tcW w:w="8082" w:type="dxa"/>
            <w:gridSpan w:val="2"/>
            <w:vAlign w:val="bottom"/>
          </w:tcPr>
          <w:p w14:paraId="68697FB3" w14:textId="3BDAABD6" w:rsidR="008B020E" w:rsidRPr="008B020E" w:rsidRDefault="008B020E" w:rsidP="007F2E94">
            <w:pPr>
              <w:jc w:val="center"/>
              <w:rPr>
                <w:sz w:val="18"/>
                <w:szCs w:val="18"/>
              </w:rPr>
            </w:pPr>
            <w:r w:rsidRPr="008B020E">
              <w:rPr>
                <w:i/>
                <w:smallCaps/>
                <w:color w:val="000000"/>
                <w:sz w:val="18"/>
                <w:szCs w:val="18"/>
              </w:rPr>
              <w:t>Disclosure Statement: The data contained in this proposal shall not be disclosed outside the Federal Government, nor shall it be duplicated, used, or disclosed, in whole or in part, for any purpose other than to evaluate the capabilities of Bright Star Solutions LLC. If a contract is awarded to Bright Star Solutions LLC. as a result of or in connection with the submission of this proposal, the government shall have the right to duplicate, use, or disclose these data to the extent provided for under the Freedom of Information Act. This disclosure statement applies to all pages</w:t>
            </w:r>
          </w:p>
          <w:p w14:paraId="3758DF95" w14:textId="74B89643" w:rsidR="00F414D8" w:rsidRPr="008B020E" w:rsidRDefault="00F414D8">
            <w:pPr>
              <w:pStyle w:val="TitlepageRestriction"/>
              <w:rPr>
                <w:sz w:val="18"/>
                <w:szCs w:val="18"/>
              </w:rPr>
            </w:pPr>
          </w:p>
        </w:tc>
      </w:tr>
    </w:tbl>
    <w:p w14:paraId="03CDC800" w14:textId="6FB628DE" w:rsidR="0077125A" w:rsidRDefault="00C163B7">
      <w:pPr>
        <w:sectPr w:rsidR="0077125A" w:rsidSect="008B0280">
          <w:headerReference w:type="even" r:id="rId14"/>
          <w:headerReference w:type="default" r:id="rId15"/>
          <w:footerReference w:type="even" r:id="rId16"/>
          <w:footerReference w:type="default" r:id="rId17"/>
          <w:headerReference w:type="first" r:id="rId18"/>
          <w:footerReference w:type="first" r:id="rId19"/>
          <w:pgSz w:w="12240" w:h="15840"/>
          <w:pgMar w:top="720" w:right="720" w:bottom="720" w:left="720" w:header="0" w:footer="288" w:gutter="0"/>
          <w:pgNumType w:start="1"/>
          <w:cols w:space="720"/>
          <w:docGrid w:linePitch="326"/>
        </w:sectPr>
      </w:pPr>
      <w:r>
        <w:rPr>
          <w:noProof/>
        </w:rPr>
        <w:drawing>
          <wp:anchor distT="0" distB="0" distL="114300" distR="114300" simplePos="0" relativeHeight="251658241" behindDoc="0" locked="0" layoutInCell="1" allowOverlap="1" wp14:anchorId="54D4C381" wp14:editId="25D67352">
            <wp:simplePos x="0" y="0"/>
            <wp:positionH relativeFrom="column">
              <wp:posOffset>6428740</wp:posOffset>
            </wp:positionH>
            <wp:positionV relativeFrom="paragraph">
              <wp:posOffset>7706080</wp:posOffset>
            </wp:positionV>
            <wp:extent cx="570015" cy="355742"/>
            <wp:effectExtent l="0" t="0" r="1905" b="6350"/>
            <wp:wrapNone/>
            <wp:docPr id="543491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0015" cy="35574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1" locked="0" layoutInCell="1" allowOverlap="1" wp14:anchorId="68E8AC3A" wp14:editId="55E36626">
            <wp:simplePos x="0" y="0"/>
            <wp:positionH relativeFrom="column">
              <wp:posOffset>-485775</wp:posOffset>
            </wp:positionH>
            <wp:positionV relativeFrom="paragraph">
              <wp:posOffset>-2417635</wp:posOffset>
            </wp:positionV>
            <wp:extent cx="7793355" cy="10687050"/>
            <wp:effectExtent l="0" t="0" r="0" b="0"/>
            <wp:wrapNone/>
            <wp:docPr id="1304367671" name="Picture 2" descr="A white background with wav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67671" name="Picture 2" descr="A white background with wavy lines&#10;&#10;AI-generated content may be incorrect."/>
                    <pic:cNvPicPr/>
                  </pic:nvPicPr>
                  <pic:blipFill rotWithShape="1">
                    <a:blip r:embed="rId21">
                      <a:alphaModFix amt="70000"/>
                      <a:extLst>
                        <a:ext uri="{28A0092B-C50C-407E-A947-70E740481C1C}">
                          <a14:useLocalDpi xmlns:a14="http://schemas.microsoft.com/office/drawing/2010/main" val="0"/>
                        </a:ext>
                      </a:extLst>
                    </a:blip>
                    <a:srcRect l="1481" t="-22588" r="1287"/>
                    <a:stretch>
                      <a:fillRect/>
                    </a:stretch>
                  </pic:blipFill>
                  <pic:spPr>
                    <a:xfrm>
                      <a:off x="0" y="0"/>
                      <a:ext cx="7793355" cy="10687050"/>
                    </a:xfrm>
                    <a:prstGeom prst="rect">
                      <a:avLst/>
                    </a:prstGeom>
                  </pic:spPr>
                </pic:pic>
              </a:graphicData>
            </a:graphic>
            <wp14:sizeRelH relativeFrom="page">
              <wp14:pctWidth>0</wp14:pctWidth>
            </wp14:sizeRelH>
            <wp14:sizeRelV relativeFrom="page">
              <wp14:pctHeight>0</wp14:pctHeight>
            </wp14:sizeRelV>
          </wp:anchor>
        </w:drawing>
      </w:r>
      <w:r w:rsidR="007F2E94">
        <w:br w:type="textWrapping" w:clear="all"/>
      </w:r>
    </w:p>
    <w:p w14:paraId="434BA8B2" w14:textId="5F88F702" w:rsidR="00330853" w:rsidRPr="00330853" w:rsidRDefault="00330853" w:rsidP="00330853">
      <w:pPr>
        <w:rPr>
          <w:sz w:val="22"/>
          <w:szCs w:val="22"/>
          <w:lang w:eastAsia="en-US"/>
        </w:rPr>
      </w:pPr>
    </w:p>
    <w:p w14:paraId="03CDC801" w14:textId="527DE875" w:rsidR="0077125A" w:rsidRDefault="009E3FE1">
      <w:pPr>
        <w:keepNext/>
        <w:keepLines/>
        <w:pBdr>
          <w:top w:val="nil"/>
          <w:left w:val="nil"/>
          <w:bottom w:val="nil"/>
          <w:right w:val="nil"/>
          <w:between w:val="nil"/>
        </w:pBdr>
        <w:ind w:left="360" w:hanging="360"/>
        <w:rPr>
          <w:b/>
          <w:color w:val="000000"/>
        </w:rPr>
      </w:pPr>
      <w:r>
        <w:rPr>
          <w:b/>
          <w:color w:val="000000"/>
        </w:rPr>
        <w:t>Table of Contents</w:t>
      </w:r>
    </w:p>
    <w:sdt>
      <w:sdtPr>
        <w:id w:val="1808968577"/>
        <w:docPartObj>
          <w:docPartGallery w:val="Table of Contents"/>
          <w:docPartUnique/>
        </w:docPartObj>
      </w:sdtPr>
      <w:sdtContent>
        <w:p w14:paraId="1044895F" w14:textId="4FE8F2B9" w:rsidR="0065162A" w:rsidRDefault="00FD06D2">
          <w:pPr>
            <w:pStyle w:val="TOC1"/>
            <w:rPr>
              <w:rFonts w:asciiTheme="minorHAnsi" w:eastAsiaTheme="minorEastAsia" w:hAnsiTheme="minorHAnsi" w:cstheme="minorBidi"/>
              <w:noProof/>
              <w:kern w:val="2"/>
              <w:lang w:eastAsia="en-US"/>
              <w14:ligatures w14:val="standardContextual"/>
            </w:rPr>
          </w:pPr>
          <w:r>
            <w:fldChar w:fldCharType="begin"/>
          </w:r>
          <w:r>
            <w:instrText xml:space="preserve"> TOC \h \u \z \t "Heading 1,1,Heading 2,2,Heading 3,3,"</w:instrText>
          </w:r>
          <w:r>
            <w:fldChar w:fldCharType="separate"/>
          </w:r>
          <w:hyperlink w:anchor="_Toc222732461" w:history="1">
            <w:r w:rsidR="0065162A" w:rsidRPr="00B314CE">
              <w:rPr>
                <w:rStyle w:val="Hyperlink"/>
                <w:rFonts w:eastAsiaTheme="majorEastAsia"/>
                <w:noProof/>
              </w:rPr>
              <w:t>1</w:t>
            </w:r>
            <w:r w:rsidR="0065162A">
              <w:rPr>
                <w:rFonts w:asciiTheme="minorHAnsi" w:eastAsiaTheme="minorEastAsia" w:hAnsiTheme="minorHAnsi" w:cstheme="minorBidi"/>
                <w:noProof/>
                <w:kern w:val="2"/>
                <w:lang w:eastAsia="en-US"/>
                <w14:ligatures w14:val="standardContextual"/>
              </w:rPr>
              <w:tab/>
            </w:r>
            <w:r w:rsidR="0065162A" w:rsidRPr="00B314CE">
              <w:rPr>
                <w:rStyle w:val="Hyperlink"/>
                <w:rFonts w:eastAsiaTheme="majorEastAsia"/>
                <w:noProof/>
              </w:rPr>
              <w:t>Organizational Perspective and Why Our Experience Transfers to Clinical Care</w:t>
            </w:r>
            <w:r w:rsidR="0065162A">
              <w:rPr>
                <w:noProof/>
                <w:webHidden/>
              </w:rPr>
              <w:tab/>
            </w:r>
            <w:r w:rsidR="0065162A">
              <w:rPr>
                <w:noProof/>
                <w:webHidden/>
              </w:rPr>
              <w:fldChar w:fldCharType="begin"/>
            </w:r>
            <w:r w:rsidR="0065162A">
              <w:rPr>
                <w:noProof/>
                <w:webHidden/>
              </w:rPr>
              <w:instrText xml:space="preserve"> PAGEREF _Toc222732461 \h </w:instrText>
            </w:r>
            <w:r w:rsidR="0065162A">
              <w:rPr>
                <w:noProof/>
                <w:webHidden/>
              </w:rPr>
            </w:r>
            <w:r w:rsidR="0065162A">
              <w:rPr>
                <w:noProof/>
                <w:webHidden/>
              </w:rPr>
              <w:fldChar w:fldCharType="separate"/>
            </w:r>
            <w:r w:rsidR="0065162A">
              <w:rPr>
                <w:noProof/>
                <w:webHidden/>
              </w:rPr>
              <w:t>1</w:t>
            </w:r>
            <w:r w:rsidR="0065162A">
              <w:rPr>
                <w:noProof/>
                <w:webHidden/>
              </w:rPr>
              <w:fldChar w:fldCharType="end"/>
            </w:r>
          </w:hyperlink>
        </w:p>
        <w:p w14:paraId="3056AD92" w14:textId="45CAAFF2" w:rsidR="0065162A" w:rsidRDefault="0065162A">
          <w:pPr>
            <w:pStyle w:val="TOC1"/>
            <w:rPr>
              <w:rFonts w:asciiTheme="minorHAnsi" w:eastAsiaTheme="minorEastAsia" w:hAnsiTheme="minorHAnsi" w:cstheme="minorBidi"/>
              <w:noProof/>
              <w:kern w:val="2"/>
              <w:lang w:eastAsia="en-US"/>
              <w14:ligatures w14:val="standardContextual"/>
            </w:rPr>
          </w:pPr>
          <w:hyperlink w:anchor="_Toc222732462" w:history="1">
            <w:r w:rsidRPr="00B314CE">
              <w:rPr>
                <w:rStyle w:val="Hyperlink"/>
                <w:rFonts w:eastAsiaTheme="majorEastAsia"/>
                <w:noProof/>
              </w:rPr>
              <w:t>2</w:t>
            </w:r>
            <w:r>
              <w:rPr>
                <w:rFonts w:asciiTheme="minorHAnsi" w:eastAsiaTheme="minorEastAsia" w:hAnsiTheme="minorHAnsi" w:cstheme="minorBidi"/>
                <w:noProof/>
                <w:kern w:val="2"/>
                <w:lang w:eastAsia="en-US"/>
                <w14:ligatures w14:val="standardContextual"/>
              </w:rPr>
              <w:tab/>
            </w:r>
            <w:r w:rsidRPr="00B314CE">
              <w:rPr>
                <w:rStyle w:val="Hyperlink"/>
                <w:rFonts w:eastAsiaTheme="majorEastAsia"/>
                <w:noProof/>
              </w:rPr>
              <w:t>Specific Question #1</w:t>
            </w:r>
            <w:r>
              <w:rPr>
                <w:noProof/>
                <w:webHidden/>
              </w:rPr>
              <w:tab/>
            </w:r>
            <w:r>
              <w:rPr>
                <w:noProof/>
                <w:webHidden/>
              </w:rPr>
              <w:fldChar w:fldCharType="begin"/>
            </w:r>
            <w:r>
              <w:rPr>
                <w:noProof/>
                <w:webHidden/>
              </w:rPr>
              <w:instrText xml:space="preserve"> PAGEREF _Toc222732462 \h </w:instrText>
            </w:r>
            <w:r>
              <w:rPr>
                <w:noProof/>
                <w:webHidden/>
              </w:rPr>
            </w:r>
            <w:r>
              <w:rPr>
                <w:noProof/>
                <w:webHidden/>
              </w:rPr>
              <w:fldChar w:fldCharType="separate"/>
            </w:r>
            <w:r>
              <w:rPr>
                <w:noProof/>
                <w:webHidden/>
              </w:rPr>
              <w:t>2</w:t>
            </w:r>
            <w:r>
              <w:rPr>
                <w:noProof/>
                <w:webHidden/>
              </w:rPr>
              <w:fldChar w:fldCharType="end"/>
            </w:r>
          </w:hyperlink>
        </w:p>
        <w:p w14:paraId="084D8C64" w14:textId="46E4EAF1" w:rsidR="0065162A" w:rsidRDefault="0065162A">
          <w:pPr>
            <w:pStyle w:val="TOC1"/>
            <w:rPr>
              <w:rFonts w:asciiTheme="minorHAnsi" w:eastAsiaTheme="minorEastAsia" w:hAnsiTheme="minorHAnsi" w:cstheme="minorBidi"/>
              <w:noProof/>
              <w:kern w:val="2"/>
              <w:lang w:eastAsia="en-US"/>
              <w14:ligatures w14:val="standardContextual"/>
            </w:rPr>
          </w:pPr>
          <w:hyperlink w:anchor="_Toc222732463" w:history="1">
            <w:r w:rsidRPr="00B314CE">
              <w:rPr>
                <w:rStyle w:val="Hyperlink"/>
                <w:rFonts w:eastAsiaTheme="majorEastAsia"/>
                <w:noProof/>
              </w:rPr>
              <w:t>3</w:t>
            </w:r>
            <w:r>
              <w:rPr>
                <w:rFonts w:asciiTheme="minorHAnsi" w:eastAsiaTheme="minorEastAsia" w:hAnsiTheme="minorHAnsi" w:cstheme="minorBidi"/>
                <w:noProof/>
                <w:kern w:val="2"/>
                <w:lang w:eastAsia="en-US"/>
                <w14:ligatures w14:val="standardContextual"/>
              </w:rPr>
              <w:tab/>
            </w:r>
            <w:r w:rsidRPr="00B314CE">
              <w:rPr>
                <w:rStyle w:val="Hyperlink"/>
                <w:rFonts w:eastAsiaTheme="majorEastAsia"/>
                <w:noProof/>
              </w:rPr>
              <w:t>Specific Question #2</w:t>
            </w:r>
            <w:r>
              <w:rPr>
                <w:noProof/>
                <w:webHidden/>
              </w:rPr>
              <w:tab/>
            </w:r>
            <w:r>
              <w:rPr>
                <w:noProof/>
                <w:webHidden/>
              </w:rPr>
              <w:fldChar w:fldCharType="begin"/>
            </w:r>
            <w:r>
              <w:rPr>
                <w:noProof/>
                <w:webHidden/>
              </w:rPr>
              <w:instrText xml:space="preserve"> PAGEREF _Toc222732463 \h </w:instrText>
            </w:r>
            <w:r>
              <w:rPr>
                <w:noProof/>
                <w:webHidden/>
              </w:rPr>
            </w:r>
            <w:r>
              <w:rPr>
                <w:noProof/>
                <w:webHidden/>
              </w:rPr>
              <w:fldChar w:fldCharType="separate"/>
            </w:r>
            <w:r>
              <w:rPr>
                <w:noProof/>
                <w:webHidden/>
              </w:rPr>
              <w:t>3</w:t>
            </w:r>
            <w:r>
              <w:rPr>
                <w:noProof/>
                <w:webHidden/>
              </w:rPr>
              <w:fldChar w:fldCharType="end"/>
            </w:r>
          </w:hyperlink>
        </w:p>
        <w:p w14:paraId="220F7D58" w14:textId="7EE55BD4" w:rsidR="0065162A" w:rsidRDefault="0065162A">
          <w:pPr>
            <w:pStyle w:val="TOC1"/>
            <w:rPr>
              <w:rFonts w:asciiTheme="minorHAnsi" w:eastAsiaTheme="minorEastAsia" w:hAnsiTheme="minorHAnsi" w:cstheme="minorBidi"/>
              <w:noProof/>
              <w:kern w:val="2"/>
              <w:lang w:eastAsia="en-US"/>
              <w14:ligatures w14:val="standardContextual"/>
            </w:rPr>
          </w:pPr>
          <w:hyperlink w:anchor="_Toc222732464" w:history="1">
            <w:r w:rsidRPr="00B314CE">
              <w:rPr>
                <w:rStyle w:val="Hyperlink"/>
                <w:rFonts w:eastAsiaTheme="majorEastAsia"/>
                <w:noProof/>
              </w:rPr>
              <w:t>4</w:t>
            </w:r>
            <w:r>
              <w:rPr>
                <w:rFonts w:asciiTheme="minorHAnsi" w:eastAsiaTheme="minorEastAsia" w:hAnsiTheme="minorHAnsi" w:cstheme="minorBidi"/>
                <w:noProof/>
                <w:kern w:val="2"/>
                <w:lang w:eastAsia="en-US"/>
                <w14:ligatures w14:val="standardContextual"/>
              </w:rPr>
              <w:tab/>
            </w:r>
            <w:r w:rsidRPr="00B314CE">
              <w:rPr>
                <w:rStyle w:val="Hyperlink"/>
                <w:rFonts w:eastAsiaTheme="majorEastAsia"/>
                <w:noProof/>
              </w:rPr>
              <w:t>Specific Question #3</w:t>
            </w:r>
            <w:r>
              <w:rPr>
                <w:noProof/>
                <w:webHidden/>
              </w:rPr>
              <w:tab/>
            </w:r>
            <w:r>
              <w:rPr>
                <w:noProof/>
                <w:webHidden/>
              </w:rPr>
              <w:fldChar w:fldCharType="begin"/>
            </w:r>
            <w:r>
              <w:rPr>
                <w:noProof/>
                <w:webHidden/>
              </w:rPr>
              <w:instrText xml:space="preserve"> PAGEREF _Toc222732464 \h </w:instrText>
            </w:r>
            <w:r>
              <w:rPr>
                <w:noProof/>
                <w:webHidden/>
              </w:rPr>
            </w:r>
            <w:r>
              <w:rPr>
                <w:noProof/>
                <w:webHidden/>
              </w:rPr>
              <w:fldChar w:fldCharType="separate"/>
            </w:r>
            <w:r>
              <w:rPr>
                <w:noProof/>
                <w:webHidden/>
              </w:rPr>
              <w:t>5</w:t>
            </w:r>
            <w:r>
              <w:rPr>
                <w:noProof/>
                <w:webHidden/>
              </w:rPr>
              <w:fldChar w:fldCharType="end"/>
            </w:r>
          </w:hyperlink>
        </w:p>
        <w:p w14:paraId="47486878" w14:textId="78A113B2" w:rsidR="0065162A" w:rsidRDefault="0065162A">
          <w:pPr>
            <w:pStyle w:val="TOC1"/>
            <w:rPr>
              <w:rFonts w:asciiTheme="minorHAnsi" w:eastAsiaTheme="minorEastAsia" w:hAnsiTheme="minorHAnsi" w:cstheme="minorBidi"/>
              <w:noProof/>
              <w:kern w:val="2"/>
              <w:lang w:eastAsia="en-US"/>
              <w14:ligatures w14:val="standardContextual"/>
            </w:rPr>
          </w:pPr>
          <w:hyperlink w:anchor="_Toc222732465" w:history="1">
            <w:r w:rsidRPr="00B314CE">
              <w:rPr>
                <w:rStyle w:val="Hyperlink"/>
                <w:rFonts w:eastAsiaTheme="majorEastAsia"/>
                <w:noProof/>
              </w:rPr>
              <w:t>5</w:t>
            </w:r>
            <w:r>
              <w:rPr>
                <w:rFonts w:asciiTheme="minorHAnsi" w:eastAsiaTheme="minorEastAsia" w:hAnsiTheme="minorHAnsi" w:cstheme="minorBidi"/>
                <w:noProof/>
                <w:kern w:val="2"/>
                <w:lang w:eastAsia="en-US"/>
                <w14:ligatures w14:val="standardContextual"/>
              </w:rPr>
              <w:tab/>
            </w:r>
            <w:r w:rsidRPr="00B314CE">
              <w:rPr>
                <w:rStyle w:val="Hyperlink"/>
                <w:rFonts w:eastAsiaTheme="majorEastAsia"/>
                <w:noProof/>
              </w:rPr>
              <w:t>Specific Question #4</w:t>
            </w:r>
            <w:r>
              <w:rPr>
                <w:noProof/>
                <w:webHidden/>
              </w:rPr>
              <w:tab/>
            </w:r>
            <w:r>
              <w:rPr>
                <w:noProof/>
                <w:webHidden/>
              </w:rPr>
              <w:fldChar w:fldCharType="begin"/>
            </w:r>
            <w:r>
              <w:rPr>
                <w:noProof/>
                <w:webHidden/>
              </w:rPr>
              <w:instrText xml:space="preserve"> PAGEREF _Toc222732465 \h </w:instrText>
            </w:r>
            <w:r>
              <w:rPr>
                <w:noProof/>
                <w:webHidden/>
              </w:rPr>
            </w:r>
            <w:r>
              <w:rPr>
                <w:noProof/>
                <w:webHidden/>
              </w:rPr>
              <w:fldChar w:fldCharType="separate"/>
            </w:r>
            <w:r>
              <w:rPr>
                <w:noProof/>
                <w:webHidden/>
              </w:rPr>
              <w:t>6</w:t>
            </w:r>
            <w:r>
              <w:rPr>
                <w:noProof/>
                <w:webHidden/>
              </w:rPr>
              <w:fldChar w:fldCharType="end"/>
            </w:r>
          </w:hyperlink>
        </w:p>
        <w:p w14:paraId="3FDC92B8" w14:textId="27658270" w:rsidR="0065162A" w:rsidRDefault="0065162A">
          <w:pPr>
            <w:pStyle w:val="TOC1"/>
            <w:rPr>
              <w:rFonts w:asciiTheme="minorHAnsi" w:eastAsiaTheme="minorEastAsia" w:hAnsiTheme="minorHAnsi" w:cstheme="minorBidi"/>
              <w:noProof/>
              <w:kern w:val="2"/>
              <w:lang w:eastAsia="en-US"/>
              <w14:ligatures w14:val="standardContextual"/>
            </w:rPr>
          </w:pPr>
          <w:hyperlink w:anchor="_Toc222732466" w:history="1">
            <w:r w:rsidRPr="00B314CE">
              <w:rPr>
                <w:rStyle w:val="Hyperlink"/>
                <w:rFonts w:eastAsiaTheme="majorEastAsia"/>
                <w:noProof/>
              </w:rPr>
              <w:t>6</w:t>
            </w:r>
            <w:r>
              <w:rPr>
                <w:rFonts w:asciiTheme="minorHAnsi" w:eastAsiaTheme="minorEastAsia" w:hAnsiTheme="minorHAnsi" w:cstheme="minorBidi"/>
                <w:noProof/>
                <w:kern w:val="2"/>
                <w:lang w:eastAsia="en-US"/>
                <w14:ligatures w14:val="standardContextual"/>
              </w:rPr>
              <w:tab/>
            </w:r>
            <w:r w:rsidRPr="00B314CE">
              <w:rPr>
                <w:rStyle w:val="Hyperlink"/>
                <w:rFonts w:eastAsiaTheme="majorEastAsia"/>
                <w:noProof/>
              </w:rPr>
              <w:t>Specific Question #5</w:t>
            </w:r>
            <w:r>
              <w:rPr>
                <w:noProof/>
                <w:webHidden/>
              </w:rPr>
              <w:tab/>
            </w:r>
            <w:r>
              <w:rPr>
                <w:noProof/>
                <w:webHidden/>
              </w:rPr>
              <w:fldChar w:fldCharType="begin"/>
            </w:r>
            <w:r>
              <w:rPr>
                <w:noProof/>
                <w:webHidden/>
              </w:rPr>
              <w:instrText xml:space="preserve"> PAGEREF _Toc222732466 \h </w:instrText>
            </w:r>
            <w:r>
              <w:rPr>
                <w:noProof/>
                <w:webHidden/>
              </w:rPr>
            </w:r>
            <w:r>
              <w:rPr>
                <w:noProof/>
                <w:webHidden/>
              </w:rPr>
              <w:fldChar w:fldCharType="separate"/>
            </w:r>
            <w:r>
              <w:rPr>
                <w:noProof/>
                <w:webHidden/>
              </w:rPr>
              <w:t>7</w:t>
            </w:r>
            <w:r>
              <w:rPr>
                <w:noProof/>
                <w:webHidden/>
              </w:rPr>
              <w:fldChar w:fldCharType="end"/>
            </w:r>
          </w:hyperlink>
        </w:p>
        <w:p w14:paraId="0BF56F7E" w14:textId="3792A4BE" w:rsidR="0065162A" w:rsidRDefault="0065162A">
          <w:pPr>
            <w:pStyle w:val="TOC1"/>
            <w:rPr>
              <w:rFonts w:asciiTheme="minorHAnsi" w:eastAsiaTheme="minorEastAsia" w:hAnsiTheme="minorHAnsi" w:cstheme="minorBidi"/>
              <w:noProof/>
              <w:kern w:val="2"/>
              <w:lang w:eastAsia="en-US"/>
              <w14:ligatures w14:val="standardContextual"/>
            </w:rPr>
          </w:pPr>
          <w:hyperlink w:anchor="_Toc222732467" w:history="1">
            <w:r w:rsidRPr="00B314CE">
              <w:rPr>
                <w:rStyle w:val="Hyperlink"/>
                <w:rFonts w:eastAsiaTheme="majorEastAsia"/>
                <w:noProof/>
              </w:rPr>
              <w:t>7</w:t>
            </w:r>
            <w:r>
              <w:rPr>
                <w:rFonts w:asciiTheme="minorHAnsi" w:eastAsiaTheme="minorEastAsia" w:hAnsiTheme="minorHAnsi" w:cstheme="minorBidi"/>
                <w:noProof/>
                <w:kern w:val="2"/>
                <w:lang w:eastAsia="en-US"/>
                <w14:ligatures w14:val="standardContextual"/>
              </w:rPr>
              <w:tab/>
            </w:r>
            <w:r w:rsidRPr="00B314CE">
              <w:rPr>
                <w:rStyle w:val="Hyperlink"/>
                <w:rFonts w:eastAsiaTheme="majorEastAsia"/>
                <w:noProof/>
              </w:rPr>
              <w:t>Specific Question #6</w:t>
            </w:r>
            <w:r>
              <w:rPr>
                <w:noProof/>
                <w:webHidden/>
              </w:rPr>
              <w:tab/>
            </w:r>
            <w:r>
              <w:rPr>
                <w:noProof/>
                <w:webHidden/>
              </w:rPr>
              <w:fldChar w:fldCharType="begin"/>
            </w:r>
            <w:r>
              <w:rPr>
                <w:noProof/>
                <w:webHidden/>
              </w:rPr>
              <w:instrText xml:space="preserve"> PAGEREF _Toc222732467 \h </w:instrText>
            </w:r>
            <w:r>
              <w:rPr>
                <w:noProof/>
                <w:webHidden/>
              </w:rPr>
            </w:r>
            <w:r>
              <w:rPr>
                <w:noProof/>
                <w:webHidden/>
              </w:rPr>
              <w:fldChar w:fldCharType="separate"/>
            </w:r>
            <w:r>
              <w:rPr>
                <w:noProof/>
                <w:webHidden/>
              </w:rPr>
              <w:t>8</w:t>
            </w:r>
            <w:r>
              <w:rPr>
                <w:noProof/>
                <w:webHidden/>
              </w:rPr>
              <w:fldChar w:fldCharType="end"/>
            </w:r>
          </w:hyperlink>
        </w:p>
        <w:p w14:paraId="61C2F5A9" w14:textId="5C76BF40" w:rsidR="0065162A" w:rsidRDefault="0065162A">
          <w:pPr>
            <w:pStyle w:val="TOC1"/>
            <w:rPr>
              <w:rFonts w:asciiTheme="minorHAnsi" w:eastAsiaTheme="minorEastAsia" w:hAnsiTheme="minorHAnsi" w:cstheme="minorBidi"/>
              <w:noProof/>
              <w:kern w:val="2"/>
              <w:lang w:eastAsia="en-US"/>
              <w14:ligatures w14:val="standardContextual"/>
            </w:rPr>
          </w:pPr>
          <w:hyperlink w:anchor="_Toc222732468" w:history="1">
            <w:r w:rsidRPr="00B314CE">
              <w:rPr>
                <w:rStyle w:val="Hyperlink"/>
                <w:rFonts w:eastAsiaTheme="majorEastAsia"/>
                <w:noProof/>
              </w:rPr>
              <w:t>8</w:t>
            </w:r>
            <w:r>
              <w:rPr>
                <w:rFonts w:asciiTheme="minorHAnsi" w:eastAsiaTheme="minorEastAsia" w:hAnsiTheme="minorHAnsi" w:cstheme="minorBidi"/>
                <w:noProof/>
                <w:kern w:val="2"/>
                <w:lang w:eastAsia="en-US"/>
                <w14:ligatures w14:val="standardContextual"/>
              </w:rPr>
              <w:tab/>
            </w:r>
            <w:r w:rsidRPr="00B314CE">
              <w:rPr>
                <w:rStyle w:val="Hyperlink"/>
                <w:rFonts w:eastAsiaTheme="majorEastAsia"/>
                <w:noProof/>
              </w:rPr>
              <w:t>Specific Question #7</w:t>
            </w:r>
            <w:r>
              <w:rPr>
                <w:noProof/>
                <w:webHidden/>
              </w:rPr>
              <w:tab/>
            </w:r>
            <w:r>
              <w:rPr>
                <w:noProof/>
                <w:webHidden/>
              </w:rPr>
              <w:fldChar w:fldCharType="begin"/>
            </w:r>
            <w:r>
              <w:rPr>
                <w:noProof/>
                <w:webHidden/>
              </w:rPr>
              <w:instrText xml:space="preserve"> PAGEREF _Toc222732468 \h </w:instrText>
            </w:r>
            <w:r>
              <w:rPr>
                <w:noProof/>
                <w:webHidden/>
              </w:rPr>
            </w:r>
            <w:r>
              <w:rPr>
                <w:noProof/>
                <w:webHidden/>
              </w:rPr>
              <w:fldChar w:fldCharType="separate"/>
            </w:r>
            <w:r>
              <w:rPr>
                <w:noProof/>
                <w:webHidden/>
              </w:rPr>
              <w:t>9</w:t>
            </w:r>
            <w:r>
              <w:rPr>
                <w:noProof/>
                <w:webHidden/>
              </w:rPr>
              <w:fldChar w:fldCharType="end"/>
            </w:r>
          </w:hyperlink>
        </w:p>
        <w:p w14:paraId="0F5739C7" w14:textId="0C9843E4" w:rsidR="0065162A" w:rsidRDefault="0065162A">
          <w:pPr>
            <w:pStyle w:val="TOC1"/>
            <w:rPr>
              <w:rFonts w:asciiTheme="minorHAnsi" w:eastAsiaTheme="minorEastAsia" w:hAnsiTheme="minorHAnsi" w:cstheme="minorBidi"/>
              <w:noProof/>
              <w:kern w:val="2"/>
              <w:lang w:eastAsia="en-US"/>
              <w14:ligatures w14:val="standardContextual"/>
            </w:rPr>
          </w:pPr>
          <w:hyperlink w:anchor="_Toc222732469" w:history="1">
            <w:r w:rsidRPr="00B314CE">
              <w:rPr>
                <w:rStyle w:val="Hyperlink"/>
                <w:rFonts w:eastAsiaTheme="majorEastAsia"/>
                <w:noProof/>
              </w:rPr>
              <w:t>9</w:t>
            </w:r>
            <w:r>
              <w:rPr>
                <w:rFonts w:asciiTheme="minorHAnsi" w:eastAsiaTheme="minorEastAsia" w:hAnsiTheme="minorHAnsi" w:cstheme="minorBidi"/>
                <w:noProof/>
                <w:kern w:val="2"/>
                <w:lang w:eastAsia="en-US"/>
                <w14:ligatures w14:val="standardContextual"/>
              </w:rPr>
              <w:tab/>
            </w:r>
            <w:r w:rsidRPr="00B314CE">
              <w:rPr>
                <w:rStyle w:val="Hyperlink"/>
                <w:rFonts w:eastAsiaTheme="majorEastAsia"/>
                <w:noProof/>
              </w:rPr>
              <w:t>Specific Question #8</w:t>
            </w:r>
            <w:r>
              <w:rPr>
                <w:noProof/>
                <w:webHidden/>
              </w:rPr>
              <w:tab/>
            </w:r>
            <w:r>
              <w:rPr>
                <w:noProof/>
                <w:webHidden/>
              </w:rPr>
              <w:fldChar w:fldCharType="begin"/>
            </w:r>
            <w:r>
              <w:rPr>
                <w:noProof/>
                <w:webHidden/>
              </w:rPr>
              <w:instrText xml:space="preserve"> PAGEREF _Toc222732469 \h </w:instrText>
            </w:r>
            <w:r>
              <w:rPr>
                <w:noProof/>
                <w:webHidden/>
              </w:rPr>
            </w:r>
            <w:r>
              <w:rPr>
                <w:noProof/>
                <w:webHidden/>
              </w:rPr>
              <w:fldChar w:fldCharType="separate"/>
            </w:r>
            <w:r>
              <w:rPr>
                <w:noProof/>
                <w:webHidden/>
              </w:rPr>
              <w:t>10</w:t>
            </w:r>
            <w:r>
              <w:rPr>
                <w:noProof/>
                <w:webHidden/>
              </w:rPr>
              <w:fldChar w:fldCharType="end"/>
            </w:r>
          </w:hyperlink>
        </w:p>
        <w:p w14:paraId="2050318E" w14:textId="3D415E8A" w:rsidR="0065162A" w:rsidRDefault="0065162A">
          <w:pPr>
            <w:pStyle w:val="TOC1"/>
            <w:rPr>
              <w:rFonts w:asciiTheme="minorHAnsi" w:eastAsiaTheme="minorEastAsia" w:hAnsiTheme="minorHAnsi" w:cstheme="minorBidi"/>
              <w:noProof/>
              <w:kern w:val="2"/>
              <w:lang w:eastAsia="en-US"/>
              <w14:ligatures w14:val="standardContextual"/>
            </w:rPr>
          </w:pPr>
          <w:hyperlink w:anchor="_Toc222732470" w:history="1">
            <w:r w:rsidRPr="00B314CE">
              <w:rPr>
                <w:rStyle w:val="Hyperlink"/>
                <w:rFonts w:eastAsiaTheme="majorEastAsia"/>
                <w:noProof/>
              </w:rPr>
              <w:t>10</w:t>
            </w:r>
            <w:r>
              <w:rPr>
                <w:rFonts w:asciiTheme="minorHAnsi" w:eastAsiaTheme="minorEastAsia" w:hAnsiTheme="minorHAnsi" w:cstheme="minorBidi"/>
                <w:noProof/>
                <w:kern w:val="2"/>
                <w:lang w:eastAsia="en-US"/>
                <w14:ligatures w14:val="standardContextual"/>
              </w:rPr>
              <w:tab/>
            </w:r>
            <w:r w:rsidRPr="00B314CE">
              <w:rPr>
                <w:rStyle w:val="Hyperlink"/>
                <w:rFonts w:eastAsiaTheme="majorEastAsia"/>
                <w:noProof/>
              </w:rPr>
              <w:t>Specific Question #9</w:t>
            </w:r>
            <w:r>
              <w:rPr>
                <w:noProof/>
                <w:webHidden/>
              </w:rPr>
              <w:tab/>
            </w:r>
            <w:r>
              <w:rPr>
                <w:noProof/>
                <w:webHidden/>
              </w:rPr>
              <w:fldChar w:fldCharType="begin"/>
            </w:r>
            <w:r>
              <w:rPr>
                <w:noProof/>
                <w:webHidden/>
              </w:rPr>
              <w:instrText xml:space="preserve"> PAGEREF _Toc222732470 \h </w:instrText>
            </w:r>
            <w:r>
              <w:rPr>
                <w:noProof/>
                <w:webHidden/>
              </w:rPr>
            </w:r>
            <w:r>
              <w:rPr>
                <w:noProof/>
                <w:webHidden/>
              </w:rPr>
              <w:fldChar w:fldCharType="separate"/>
            </w:r>
            <w:r>
              <w:rPr>
                <w:noProof/>
                <w:webHidden/>
              </w:rPr>
              <w:t>11</w:t>
            </w:r>
            <w:r>
              <w:rPr>
                <w:noProof/>
                <w:webHidden/>
              </w:rPr>
              <w:fldChar w:fldCharType="end"/>
            </w:r>
          </w:hyperlink>
        </w:p>
        <w:p w14:paraId="3F89D925" w14:textId="6B628F4D" w:rsidR="0065162A" w:rsidRDefault="0065162A">
          <w:pPr>
            <w:pStyle w:val="TOC1"/>
            <w:rPr>
              <w:rFonts w:asciiTheme="minorHAnsi" w:eastAsiaTheme="minorEastAsia" w:hAnsiTheme="minorHAnsi" w:cstheme="minorBidi"/>
              <w:noProof/>
              <w:kern w:val="2"/>
              <w:lang w:eastAsia="en-US"/>
              <w14:ligatures w14:val="standardContextual"/>
            </w:rPr>
          </w:pPr>
          <w:hyperlink w:anchor="_Toc222732471" w:history="1">
            <w:r w:rsidRPr="00B314CE">
              <w:rPr>
                <w:rStyle w:val="Hyperlink"/>
                <w:rFonts w:eastAsiaTheme="majorEastAsia"/>
                <w:noProof/>
              </w:rPr>
              <w:t>11</w:t>
            </w:r>
            <w:r>
              <w:rPr>
                <w:rFonts w:asciiTheme="minorHAnsi" w:eastAsiaTheme="minorEastAsia" w:hAnsiTheme="minorHAnsi" w:cstheme="minorBidi"/>
                <w:noProof/>
                <w:kern w:val="2"/>
                <w:lang w:eastAsia="en-US"/>
                <w14:ligatures w14:val="standardContextual"/>
              </w:rPr>
              <w:tab/>
            </w:r>
            <w:r w:rsidRPr="00B314CE">
              <w:rPr>
                <w:rStyle w:val="Hyperlink"/>
                <w:rFonts w:eastAsiaTheme="majorEastAsia"/>
                <w:noProof/>
              </w:rPr>
              <w:t>Specific Question #10</w:t>
            </w:r>
            <w:r>
              <w:rPr>
                <w:noProof/>
                <w:webHidden/>
              </w:rPr>
              <w:tab/>
            </w:r>
            <w:r>
              <w:rPr>
                <w:noProof/>
                <w:webHidden/>
              </w:rPr>
              <w:fldChar w:fldCharType="begin"/>
            </w:r>
            <w:r>
              <w:rPr>
                <w:noProof/>
                <w:webHidden/>
              </w:rPr>
              <w:instrText xml:space="preserve"> PAGEREF _Toc222732471 \h </w:instrText>
            </w:r>
            <w:r>
              <w:rPr>
                <w:noProof/>
                <w:webHidden/>
              </w:rPr>
            </w:r>
            <w:r>
              <w:rPr>
                <w:noProof/>
                <w:webHidden/>
              </w:rPr>
              <w:fldChar w:fldCharType="separate"/>
            </w:r>
            <w:r>
              <w:rPr>
                <w:noProof/>
                <w:webHidden/>
              </w:rPr>
              <w:t>12</w:t>
            </w:r>
            <w:r>
              <w:rPr>
                <w:noProof/>
                <w:webHidden/>
              </w:rPr>
              <w:fldChar w:fldCharType="end"/>
            </w:r>
          </w:hyperlink>
        </w:p>
        <w:p w14:paraId="265C4200" w14:textId="5AF949E8" w:rsidR="0065162A" w:rsidRDefault="0065162A">
          <w:pPr>
            <w:pStyle w:val="TOC1"/>
            <w:rPr>
              <w:rFonts w:asciiTheme="minorHAnsi" w:eastAsiaTheme="minorEastAsia" w:hAnsiTheme="minorHAnsi" w:cstheme="minorBidi"/>
              <w:noProof/>
              <w:kern w:val="2"/>
              <w:lang w:eastAsia="en-US"/>
              <w14:ligatures w14:val="standardContextual"/>
            </w:rPr>
          </w:pPr>
          <w:hyperlink w:anchor="_Toc222732472" w:history="1">
            <w:r w:rsidRPr="00B314CE">
              <w:rPr>
                <w:rStyle w:val="Hyperlink"/>
                <w:rFonts w:eastAsiaTheme="majorEastAsia"/>
                <w:noProof/>
              </w:rPr>
              <w:t>12</w:t>
            </w:r>
            <w:r>
              <w:rPr>
                <w:rFonts w:asciiTheme="minorHAnsi" w:eastAsiaTheme="minorEastAsia" w:hAnsiTheme="minorHAnsi" w:cstheme="minorBidi"/>
                <w:noProof/>
                <w:kern w:val="2"/>
                <w:lang w:eastAsia="en-US"/>
                <w14:ligatures w14:val="standardContextual"/>
              </w:rPr>
              <w:tab/>
            </w:r>
            <w:r w:rsidRPr="00B314CE">
              <w:rPr>
                <w:rStyle w:val="Hyperlink"/>
                <w:rFonts w:eastAsiaTheme="majorEastAsia"/>
                <w:noProof/>
              </w:rPr>
              <w:t>Closing</w:t>
            </w:r>
            <w:r>
              <w:rPr>
                <w:noProof/>
                <w:webHidden/>
              </w:rPr>
              <w:tab/>
            </w:r>
            <w:r>
              <w:rPr>
                <w:noProof/>
                <w:webHidden/>
              </w:rPr>
              <w:fldChar w:fldCharType="begin"/>
            </w:r>
            <w:r>
              <w:rPr>
                <w:noProof/>
                <w:webHidden/>
              </w:rPr>
              <w:instrText xml:space="preserve"> PAGEREF _Toc222732472 \h </w:instrText>
            </w:r>
            <w:r>
              <w:rPr>
                <w:noProof/>
                <w:webHidden/>
              </w:rPr>
            </w:r>
            <w:r>
              <w:rPr>
                <w:noProof/>
                <w:webHidden/>
              </w:rPr>
              <w:fldChar w:fldCharType="separate"/>
            </w:r>
            <w:r>
              <w:rPr>
                <w:noProof/>
                <w:webHidden/>
              </w:rPr>
              <w:t>13</w:t>
            </w:r>
            <w:r>
              <w:rPr>
                <w:noProof/>
                <w:webHidden/>
              </w:rPr>
              <w:fldChar w:fldCharType="end"/>
            </w:r>
          </w:hyperlink>
        </w:p>
        <w:p w14:paraId="03CDC812" w14:textId="3C5CC082" w:rsidR="0055449F" w:rsidRDefault="00FD06D2" w:rsidP="00FD06D2">
          <w:r>
            <w:fldChar w:fldCharType="end"/>
          </w:r>
        </w:p>
        <w:p w14:paraId="03CDC814" w14:textId="704EA270" w:rsidR="0077125A" w:rsidRDefault="00000000">
          <w:pPr>
            <w:pBdr>
              <w:top w:val="nil"/>
              <w:left w:val="nil"/>
              <w:bottom w:val="nil"/>
              <w:right w:val="nil"/>
              <w:between w:val="nil"/>
            </w:pBdr>
            <w:tabs>
              <w:tab w:val="right" w:pos="9350"/>
            </w:tabs>
            <w:spacing w:after="0"/>
            <w:rPr>
              <w:b/>
              <w:color w:val="09070C"/>
            </w:rPr>
          </w:pPr>
        </w:p>
      </w:sdtContent>
    </w:sdt>
    <w:p w14:paraId="101DF0F4" w14:textId="5CE00514" w:rsidR="0077125A" w:rsidRDefault="0077125A">
      <w:pPr>
        <w:rPr>
          <w:b/>
          <w:color w:val="09070C"/>
        </w:rPr>
      </w:pPr>
    </w:p>
    <w:p w14:paraId="53D15D53" w14:textId="77777777" w:rsidR="009871FE" w:rsidRPr="009871FE" w:rsidRDefault="009871FE" w:rsidP="009871FE"/>
    <w:p w14:paraId="7BA4A504" w14:textId="77777777" w:rsidR="009871FE" w:rsidRPr="009871FE" w:rsidRDefault="009871FE" w:rsidP="009871FE"/>
    <w:p w14:paraId="2EE657BF" w14:textId="77777777" w:rsidR="009871FE" w:rsidRPr="009871FE" w:rsidRDefault="009871FE" w:rsidP="009871FE"/>
    <w:p w14:paraId="678E70A4" w14:textId="77777777" w:rsidR="009871FE" w:rsidRPr="009871FE" w:rsidRDefault="009871FE" w:rsidP="009871FE"/>
    <w:p w14:paraId="11F86F0A" w14:textId="77777777" w:rsidR="009871FE" w:rsidRPr="009871FE" w:rsidRDefault="009871FE" w:rsidP="009871FE"/>
    <w:p w14:paraId="63F59903" w14:textId="77777777" w:rsidR="009871FE" w:rsidRPr="009871FE" w:rsidRDefault="009871FE" w:rsidP="009871FE"/>
    <w:p w14:paraId="5F2DF814" w14:textId="77777777" w:rsidR="009871FE" w:rsidRPr="009871FE" w:rsidRDefault="009871FE" w:rsidP="009871FE"/>
    <w:p w14:paraId="01A7D767" w14:textId="77777777" w:rsidR="009871FE" w:rsidRPr="009871FE" w:rsidRDefault="009871FE" w:rsidP="009871FE"/>
    <w:p w14:paraId="3E69D4B8" w14:textId="77777777" w:rsidR="009871FE" w:rsidRPr="009871FE" w:rsidRDefault="009871FE" w:rsidP="009871FE"/>
    <w:p w14:paraId="485E4100" w14:textId="77777777" w:rsidR="009871FE" w:rsidRPr="009871FE" w:rsidRDefault="009871FE" w:rsidP="009871FE"/>
    <w:p w14:paraId="41254415" w14:textId="77777777" w:rsidR="009871FE" w:rsidRPr="009871FE" w:rsidRDefault="009871FE" w:rsidP="009871FE"/>
    <w:p w14:paraId="3732FDC4" w14:textId="77777777" w:rsidR="009871FE" w:rsidRPr="009871FE" w:rsidRDefault="009871FE" w:rsidP="009871FE"/>
    <w:p w14:paraId="78A20039" w14:textId="77777777" w:rsidR="009871FE" w:rsidRPr="009871FE" w:rsidRDefault="009871FE" w:rsidP="009871FE"/>
    <w:p w14:paraId="73BCB4E4" w14:textId="77777777" w:rsidR="009871FE" w:rsidRPr="009871FE" w:rsidRDefault="009871FE" w:rsidP="009871FE"/>
    <w:p w14:paraId="76D6C0B4" w14:textId="77777777" w:rsidR="009871FE" w:rsidRPr="009871FE" w:rsidRDefault="009871FE" w:rsidP="009871FE"/>
    <w:p w14:paraId="0032C275" w14:textId="77777777" w:rsidR="009871FE" w:rsidRPr="009871FE" w:rsidRDefault="009871FE" w:rsidP="009871FE"/>
    <w:p w14:paraId="5168CB54" w14:textId="77777777" w:rsidR="009871FE" w:rsidRPr="009871FE" w:rsidRDefault="009871FE" w:rsidP="009871FE"/>
    <w:p w14:paraId="03CDC815" w14:textId="6BAADDE6" w:rsidR="0095668C" w:rsidRPr="0095668C" w:rsidRDefault="0095668C" w:rsidP="0095668C">
      <w:pPr>
        <w:tabs>
          <w:tab w:val="left" w:pos="1635"/>
        </w:tabs>
        <w:sectPr w:rsidR="0095668C" w:rsidRPr="0095668C" w:rsidSect="005972B9">
          <w:headerReference w:type="default" r:id="rId22"/>
          <w:footerReference w:type="default" r:id="rId23"/>
          <w:pgSz w:w="12240" w:h="15840"/>
          <w:pgMar w:top="720" w:right="720" w:bottom="720" w:left="720" w:header="576" w:footer="576" w:gutter="0"/>
          <w:pgNumType w:start="1"/>
          <w:cols w:space="720"/>
          <w:docGrid w:linePitch="326"/>
        </w:sectPr>
      </w:pPr>
    </w:p>
    <w:p w14:paraId="54C4F710" w14:textId="1F3F8EEB" w:rsidR="00AD1D49" w:rsidRPr="00D13FE9" w:rsidRDefault="00AD1D49" w:rsidP="00D13FE9">
      <w:pPr>
        <w:pStyle w:val="Heading1"/>
      </w:pPr>
      <w:bookmarkStart w:id="0" w:name="_Toc222732461"/>
      <w:r w:rsidRPr="00D13FE9">
        <w:lastRenderedPageBreak/>
        <w:t>Organizational Perspective and Why Our Experience Transfers to Clinical Care</w:t>
      </w:r>
      <w:bookmarkEnd w:id="0"/>
    </w:p>
    <w:p w14:paraId="404D3E16" w14:textId="77777777" w:rsidR="00D002B6" w:rsidRPr="00D002B6" w:rsidRDefault="00D002B6" w:rsidP="00D002B6">
      <w:pPr>
        <w:widowControl/>
        <w:spacing w:before="100" w:beforeAutospacing="1" w:after="100" w:afterAutospacing="1"/>
        <w:rPr>
          <w:lang w:eastAsia="en-US"/>
        </w:rPr>
      </w:pPr>
      <w:r w:rsidRPr="00D002B6">
        <w:rPr>
          <w:lang w:eastAsia="en-US"/>
        </w:rPr>
        <w:t>Bright Star Solutions LLC is a Washington, DC–based SBA 8(a) small business that has delivered secure, mission-critical AI, analytics, automation, and digital modernization solutions across high-stakes federal environments since 2016. We support organizations where public trust is the product, where mistakes create real-world harm, and where compliance is not an afterthought. Those are the same core conditions driving AI adoption barriers in clinical care.</w:t>
      </w:r>
    </w:p>
    <w:p w14:paraId="6E53986C" w14:textId="77777777" w:rsidR="00D002B6" w:rsidRPr="00D002B6" w:rsidRDefault="00D002B6" w:rsidP="00D002B6">
      <w:pPr>
        <w:widowControl/>
        <w:spacing w:before="100" w:beforeAutospacing="1" w:after="100" w:afterAutospacing="1"/>
        <w:rPr>
          <w:lang w:eastAsia="en-US"/>
        </w:rPr>
      </w:pPr>
      <w:r w:rsidRPr="00D002B6">
        <w:rPr>
          <w:lang w:eastAsia="en-US"/>
        </w:rPr>
        <w:t>Our work has required turning AI from a “lab concept” into an operational capability under real constraints: identity and access management, data protection, auditability, change management, cross-organization governance, and measurable outcomes. This is why we believe our federal AI delivery model maps directly to healthcare AI, even though we have not yet delivered production systems within HHS.</w:t>
      </w:r>
    </w:p>
    <w:p w14:paraId="180B5D8D" w14:textId="11325170" w:rsidR="00D002B6" w:rsidRPr="00D002B6" w:rsidRDefault="00D002B6" w:rsidP="00D002B6">
      <w:pPr>
        <w:widowControl/>
        <w:spacing w:before="100" w:beforeAutospacing="1" w:after="100" w:afterAutospacing="1"/>
        <w:rPr>
          <w:lang w:eastAsia="en-US"/>
        </w:rPr>
      </w:pPr>
      <w:r w:rsidRPr="00D002B6">
        <w:rPr>
          <w:lang w:eastAsia="en-US"/>
        </w:rPr>
        <w:t xml:space="preserve">A key difference between public sector AI and commercial AI is that success is not just accuracy. Success is </w:t>
      </w:r>
      <w:r w:rsidRPr="00D002B6">
        <w:rPr>
          <w:b/>
          <w:bCs/>
          <w:lang w:eastAsia="en-US"/>
        </w:rPr>
        <w:t>institutional trust</w:t>
      </w:r>
      <w:r w:rsidRPr="00D002B6">
        <w:rPr>
          <w:lang w:eastAsia="en-US"/>
        </w:rPr>
        <w:t xml:space="preserve"> at scale. In our experience, AI adoption succeed</w:t>
      </w:r>
      <w:r w:rsidR="00737518">
        <w:rPr>
          <w:lang w:eastAsia="en-US"/>
        </w:rPr>
        <w:t xml:space="preserve">s when the government </w:t>
      </w:r>
      <w:r w:rsidRPr="00D002B6">
        <w:rPr>
          <w:lang w:eastAsia="en-US"/>
        </w:rPr>
        <w:t>can answer five questions confidently:</w:t>
      </w:r>
    </w:p>
    <w:p w14:paraId="07109682" w14:textId="4E01327B" w:rsidR="00D002B6" w:rsidRPr="00D002B6" w:rsidRDefault="00D002B6" w:rsidP="00EC34C5">
      <w:pPr>
        <w:widowControl/>
        <w:numPr>
          <w:ilvl w:val="0"/>
          <w:numId w:val="10"/>
        </w:numPr>
        <w:spacing w:before="100" w:beforeAutospacing="1" w:after="100" w:afterAutospacing="1"/>
        <w:rPr>
          <w:lang w:eastAsia="en-US"/>
        </w:rPr>
      </w:pPr>
      <w:r w:rsidRPr="00D002B6">
        <w:rPr>
          <w:lang w:eastAsia="en-US"/>
        </w:rPr>
        <w:t>Who approved this and under what policy</w:t>
      </w:r>
      <w:r w:rsidR="00737518">
        <w:rPr>
          <w:lang w:eastAsia="en-US"/>
        </w:rPr>
        <w:t>?</w:t>
      </w:r>
    </w:p>
    <w:p w14:paraId="226ABA1E" w14:textId="282CAFE7" w:rsidR="00D002B6" w:rsidRPr="00D002B6" w:rsidRDefault="00D002B6" w:rsidP="00EC34C5">
      <w:pPr>
        <w:widowControl/>
        <w:numPr>
          <w:ilvl w:val="0"/>
          <w:numId w:val="10"/>
        </w:numPr>
        <w:spacing w:before="100" w:beforeAutospacing="1" w:after="100" w:afterAutospacing="1"/>
        <w:rPr>
          <w:lang w:eastAsia="en-US"/>
        </w:rPr>
      </w:pPr>
      <w:r w:rsidRPr="00D002B6">
        <w:rPr>
          <w:lang w:eastAsia="en-US"/>
        </w:rPr>
        <w:t>What data did it touch and why</w:t>
      </w:r>
      <w:r w:rsidR="00737518">
        <w:rPr>
          <w:lang w:eastAsia="en-US"/>
        </w:rPr>
        <w:t>?</w:t>
      </w:r>
    </w:p>
    <w:p w14:paraId="7372CFE9" w14:textId="5564EF1C" w:rsidR="00D002B6" w:rsidRPr="00D002B6" w:rsidRDefault="00D002B6" w:rsidP="00EC34C5">
      <w:pPr>
        <w:widowControl/>
        <w:numPr>
          <w:ilvl w:val="0"/>
          <w:numId w:val="10"/>
        </w:numPr>
        <w:spacing w:before="100" w:beforeAutospacing="1" w:after="100" w:afterAutospacing="1"/>
        <w:rPr>
          <w:lang w:eastAsia="en-US"/>
        </w:rPr>
      </w:pPr>
      <w:r w:rsidRPr="00D002B6">
        <w:rPr>
          <w:lang w:eastAsia="en-US"/>
        </w:rPr>
        <w:t>What decisions did it influence and how</w:t>
      </w:r>
      <w:r w:rsidR="00737518">
        <w:rPr>
          <w:lang w:eastAsia="en-US"/>
        </w:rPr>
        <w:t>?</w:t>
      </w:r>
    </w:p>
    <w:p w14:paraId="169F14A2" w14:textId="1C35D5DF" w:rsidR="00D002B6" w:rsidRPr="00D002B6" w:rsidRDefault="00D002B6" w:rsidP="00EC34C5">
      <w:pPr>
        <w:widowControl/>
        <w:numPr>
          <w:ilvl w:val="0"/>
          <w:numId w:val="10"/>
        </w:numPr>
        <w:spacing w:before="100" w:beforeAutospacing="1" w:after="100" w:afterAutospacing="1"/>
        <w:rPr>
          <w:lang w:eastAsia="en-US"/>
        </w:rPr>
      </w:pPr>
      <w:r w:rsidRPr="00D002B6">
        <w:rPr>
          <w:lang w:eastAsia="en-US"/>
        </w:rPr>
        <w:t>How do we monitor performance, bias, drift, and safety over time</w:t>
      </w:r>
      <w:r w:rsidR="00737518">
        <w:rPr>
          <w:lang w:eastAsia="en-US"/>
        </w:rPr>
        <w:t>?</w:t>
      </w:r>
    </w:p>
    <w:p w14:paraId="6FE74F69" w14:textId="2F8E1B41" w:rsidR="00D002B6" w:rsidRPr="00D002B6" w:rsidRDefault="00D002B6" w:rsidP="00EC34C5">
      <w:pPr>
        <w:widowControl/>
        <w:numPr>
          <w:ilvl w:val="0"/>
          <w:numId w:val="10"/>
        </w:numPr>
        <w:spacing w:before="100" w:beforeAutospacing="1" w:after="100" w:afterAutospacing="1"/>
        <w:rPr>
          <w:lang w:eastAsia="en-US"/>
        </w:rPr>
      </w:pPr>
      <w:r w:rsidRPr="00D002B6">
        <w:rPr>
          <w:lang w:eastAsia="en-US"/>
        </w:rPr>
        <w:t>What happens when it breaks or causes harm</w:t>
      </w:r>
      <w:r w:rsidR="00EC34C5">
        <w:rPr>
          <w:lang w:eastAsia="en-US"/>
        </w:rPr>
        <w:t>?</w:t>
      </w:r>
    </w:p>
    <w:p w14:paraId="72D4B377" w14:textId="67A4EF44" w:rsidR="00AD1D49" w:rsidRDefault="00D002B6" w:rsidP="00D002B6">
      <w:pPr>
        <w:widowControl/>
        <w:spacing w:before="100" w:beforeAutospacing="1" w:after="100" w:afterAutospacing="1"/>
        <w:rPr>
          <w:lang w:eastAsia="en-US"/>
        </w:rPr>
      </w:pPr>
      <w:r w:rsidRPr="00D002B6">
        <w:rPr>
          <w:lang w:eastAsia="en-US"/>
        </w:rPr>
        <w:t>Those are the same questions HHS needs to be able to answer for AI in clinical care.</w:t>
      </w:r>
      <w:r w:rsidR="00737518">
        <w:rPr>
          <w:lang w:eastAsia="en-US"/>
        </w:rPr>
        <w:t xml:space="preserve"> </w:t>
      </w:r>
      <w:r w:rsidRPr="00D002B6">
        <w:rPr>
          <w:lang w:eastAsia="en-US"/>
        </w:rPr>
        <w:t xml:space="preserve">Bright Star’s core </w:t>
      </w:r>
      <w:r w:rsidR="00EC34C5" w:rsidRPr="00D002B6">
        <w:rPr>
          <w:lang w:eastAsia="en-US"/>
        </w:rPr>
        <w:t xml:space="preserve">strength </w:t>
      </w:r>
      <w:r w:rsidR="00EC34C5">
        <w:rPr>
          <w:lang w:eastAsia="en-US"/>
        </w:rPr>
        <w:t>is</w:t>
      </w:r>
      <w:r w:rsidRPr="00D002B6">
        <w:rPr>
          <w:lang w:eastAsia="en-US"/>
        </w:rPr>
        <w:t xml:space="preserve"> building AI programs that have answers to those questions built into the design, delivery, and operations.</w:t>
      </w:r>
    </w:p>
    <w:p w14:paraId="7432D3C1" w14:textId="131BB594" w:rsidR="00C46B2B" w:rsidRPr="00D317D8" w:rsidRDefault="00C46B2B" w:rsidP="00545FD0">
      <w:pPr>
        <w:widowControl/>
        <w:spacing w:before="100" w:beforeAutospacing="1" w:after="100" w:afterAutospacing="1"/>
        <w:rPr>
          <w:b/>
          <w:bCs/>
          <w:lang w:eastAsia="en-US"/>
        </w:rPr>
      </w:pPr>
      <w:r w:rsidRPr="00D317D8">
        <w:rPr>
          <w:b/>
          <w:bCs/>
          <w:lang w:eastAsia="en-US"/>
        </w:rPr>
        <w:t>Specialist Capital and Institutional Advisory Contributor</w:t>
      </w:r>
    </w:p>
    <w:p w14:paraId="5CF2994F" w14:textId="77777777" w:rsidR="00C46B2B" w:rsidRPr="00D317D8" w:rsidRDefault="00C46B2B" w:rsidP="00C46B2B">
      <w:pPr>
        <w:widowControl/>
        <w:spacing w:before="100" w:beforeAutospacing="1" w:after="100" w:afterAutospacing="1"/>
        <w:rPr>
          <w:lang w:eastAsia="en-US"/>
        </w:rPr>
      </w:pPr>
      <w:r w:rsidRPr="00D317D8">
        <w:rPr>
          <w:lang w:eastAsia="en-US"/>
        </w:rPr>
        <w:t>ZXV Group is an independent investment and strategic advisory firm focused on capital allocation, institutional governance, and risk architecture in complex, regulated environments. The firm provides decision-focused advisory support to senior leaders in public and private sectors when technology adoption intersects with regulatory constraint, accountability requirements, and capital commitment decisions.</w:t>
      </w:r>
    </w:p>
    <w:p w14:paraId="61F051D3" w14:textId="77777777" w:rsidR="00C46B2B" w:rsidRPr="00D317D8" w:rsidRDefault="00C46B2B" w:rsidP="00C46B2B">
      <w:pPr>
        <w:widowControl/>
        <w:spacing w:before="100" w:beforeAutospacing="1" w:after="100" w:afterAutospacing="1"/>
        <w:rPr>
          <w:lang w:eastAsia="en-US"/>
        </w:rPr>
      </w:pPr>
      <w:r w:rsidRPr="00D317D8">
        <w:rPr>
          <w:lang w:eastAsia="en-US"/>
        </w:rPr>
        <w:t>ZXV Group’s contribution to this response centers on how economic incentives, reimbursement structures, liability allocation, and governance clarity shape the pace and durability of artificial intelligence adoption in clinical settings. Our perspective complements enterprise modernization and secure AI deployment capabilities by grounding adoption in financial, institutional, and risk realities.</w:t>
      </w:r>
    </w:p>
    <w:p w14:paraId="5B7FFB98" w14:textId="77777777" w:rsidR="00C46B2B" w:rsidRPr="00D317D8" w:rsidRDefault="00C46B2B" w:rsidP="00C46B2B">
      <w:pPr>
        <w:widowControl/>
        <w:spacing w:before="100" w:beforeAutospacing="1" w:after="100" w:afterAutospacing="1"/>
        <w:rPr>
          <w:b/>
          <w:bCs/>
          <w:lang w:eastAsia="en-US"/>
        </w:rPr>
      </w:pPr>
      <w:r w:rsidRPr="00D317D8">
        <w:rPr>
          <w:b/>
          <w:bCs/>
          <w:lang w:eastAsia="en-US"/>
        </w:rPr>
        <w:t>Relevant Qualifications</w:t>
      </w:r>
    </w:p>
    <w:p w14:paraId="57E3DE4B" w14:textId="0D992747" w:rsidR="00C46B2B" w:rsidRPr="00D317D8" w:rsidRDefault="00C46B2B" w:rsidP="0065162A">
      <w:pPr>
        <w:widowControl/>
        <w:numPr>
          <w:ilvl w:val="0"/>
          <w:numId w:val="57"/>
        </w:numPr>
        <w:spacing w:before="100" w:beforeAutospacing="1" w:after="100" w:afterAutospacing="1"/>
        <w:rPr>
          <w:lang w:eastAsia="en-US"/>
        </w:rPr>
      </w:pPr>
      <w:r w:rsidRPr="00D317D8">
        <w:rPr>
          <w:lang w:eastAsia="en-US"/>
        </w:rPr>
        <w:t>Advisory participation in strategic transaction contexts valued at over $500M</w:t>
      </w:r>
    </w:p>
    <w:p w14:paraId="5BD3C88C" w14:textId="478492FA" w:rsidR="00C46B2B" w:rsidRPr="00D317D8" w:rsidRDefault="00C46B2B" w:rsidP="0065162A">
      <w:pPr>
        <w:widowControl/>
        <w:numPr>
          <w:ilvl w:val="0"/>
          <w:numId w:val="57"/>
        </w:numPr>
        <w:spacing w:before="100" w:beforeAutospacing="1" w:after="100" w:afterAutospacing="1"/>
        <w:rPr>
          <w:lang w:eastAsia="en-US"/>
        </w:rPr>
      </w:pPr>
      <w:r w:rsidRPr="00D317D8">
        <w:rPr>
          <w:lang w:eastAsia="en-US"/>
        </w:rPr>
        <w:t>Capital allocation and portfolio advisory exceeding $200M within regulated environments</w:t>
      </w:r>
    </w:p>
    <w:p w14:paraId="66C192E0" w14:textId="440765E6" w:rsidR="00C46B2B" w:rsidRPr="00D317D8" w:rsidRDefault="00C46B2B" w:rsidP="0065162A">
      <w:pPr>
        <w:widowControl/>
        <w:numPr>
          <w:ilvl w:val="0"/>
          <w:numId w:val="57"/>
        </w:numPr>
        <w:spacing w:before="100" w:beforeAutospacing="1" w:after="100" w:afterAutospacing="1"/>
        <w:rPr>
          <w:lang w:eastAsia="en-US"/>
        </w:rPr>
      </w:pPr>
      <w:r w:rsidRPr="00D317D8">
        <w:rPr>
          <w:lang w:eastAsia="en-US"/>
        </w:rPr>
        <w:t>Governance and oversight advisory within federal and government-facing systems</w:t>
      </w:r>
    </w:p>
    <w:p w14:paraId="2B2C8A6C" w14:textId="6ADD03AA" w:rsidR="00C46B2B" w:rsidRPr="00D317D8" w:rsidRDefault="00C46B2B" w:rsidP="0065162A">
      <w:pPr>
        <w:widowControl/>
        <w:numPr>
          <w:ilvl w:val="0"/>
          <w:numId w:val="57"/>
        </w:numPr>
        <w:spacing w:before="100" w:beforeAutospacing="1" w:after="100" w:afterAutospacing="1"/>
        <w:rPr>
          <w:lang w:eastAsia="en-US"/>
        </w:rPr>
      </w:pPr>
      <w:r w:rsidRPr="00D317D8">
        <w:rPr>
          <w:lang w:eastAsia="en-US"/>
        </w:rPr>
        <w:t>Independent research on technology adoption, institutional change, and capital formation</w:t>
      </w:r>
    </w:p>
    <w:p w14:paraId="66C70C0D" w14:textId="3BE28C2A" w:rsidR="00C46B2B" w:rsidRPr="00D317D8" w:rsidRDefault="00C46B2B" w:rsidP="0065162A">
      <w:pPr>
        <w:widowControl/>
        <w:numPr>
          <w:ilvl w:val="0"/>
          <w:numId w:val="57"/>
        </w:numPr>
        <w:spacing w:before="100" w:beforeAutospacing="1" w:after="100" w:afterAutospacing="1"/>
        <w:rPr>
          <w:lang w:eastAsia="en-US"/>
        </w:rPr>
      </w:pPr>
      <w:r w:rsidRPr="00D317D8">
        <w:rPr>
          <w:lang w:eastAsia="en-US"/>
        </w:rPr>
        <w:t>Experience aligning technology deployment with compliance, audit, and accountability frameworks</w:t>
      </w:r>
    </w:p>
    <w:p w14:paraId="66E66408" w14:textId="4626B003" w:rsidR="00C46B2B" w:rsidRPr="00F07639" w:rsidRDefault="00C46B2B" w:rsidP="00D002B6">
      <w:pPr>
        <w:widowControl/>
        <w:spacing w:before="100" w:beforeAutospacing="1" w:after="100" w:afterAutospacing="1"/>
        <w:rPr>
          <w:color w:val="C00000"/>
          <w:lang w:eastAsia="en-US"/>
        </w:rPr>
      </w:pPr>
      <w:r w:rsidRPr="00D317D8">
        <w:rPr>
          <w:lang w:eastAsia="en-US"/>
        </w:rPr>
        <w:t xml:space="preserve">ZXV Group operates as a principal-led advisory practice. In the context of this RFI, ZXV Group contributes structured analysis regarding incentive alignment, risk containment, regulatory clarity, and capital formation </w:t>
      </w:r>
      <w:r w:rsidRPr="00D317D8">
        <w:rPr>
          <w:lang w:eastAsia="en-US"/>
        </w:rPr>
        <w:lastRenderedPageBreak/>
        <w:t>mechanisms that influence responsible AI deployment in healthcare.</w:t>
      </w:r>
      <w:r w:rsidR="00696936">
        <w:rPr>
          <w:lang w:eastAsia="en-US"/>
        </w:rPr>
        <w:t xml:space="preserve"> Bright Star Solutions and ZXV</w:t>
      </w:r>
      <w:r w:rsidR="0065162A">
        <w:rPr>
          <w:lang w:eastAsia="en-US"/>
        </w:rPr>
        <w:t xml:space="preserve"> Group</w:t>
      </w:r>
      <w:r w:rsidR="00696936">
        <w:rPr>
          <w:lang w:eastAsia="en-US"/>
        </w:rPr>
        <w:t xml:space="preserve"> are pleased to provide HHS with this RFI </w:t>
      </w:r>
      <w:r w:rsidR="0065162A">
        <w:rPr>
          <w:lang w:eastAsia="en-US"/>
        </w:rPr>
        <w:t>providing our expertise in accelerating AI adoption in the clinical care industry.</w:t>
      </w:r>
    </w:p>
    <w:p w14:paraId="03CDC816" w14:textId="272BC22D" w:rsidR="0077125A" w:rsidRPr="00D002B6" w:rsidRDefault="00C079F6" w:rsidP="000D2027">
      <w:pPr>
        <w:pStyle w:val="Heading1"/>
        <w:spacing w:after="0"/>
        <w:rPr>
          <w:rFonts w:cs="Times New Roman"/>
          <w:szCs w:val="24"/>
        </w:rPr>
      </w:pPr>
      <w:bookmarkStart w:id="1" w:name="_Toc222732462"/>
      <w:r w:rsidRPr="00D002B6">
        <w:rPr>
          <w:rFonts w:cs="Times New Roman"/>
          <w:szCs w:val="24"/>
        </w:rPr>
        <w:t>Specific</w:t>
      </w:r>
      <w:r w:rsidR="005474C4" w:rsidRPr="00D002B6">
        <w:rPr>
          <w:rFonts w:cs="Times New Roman"/>
          <w:szCs w:val="24"/>
        </w:rPr>
        <w:t xml:space="preserve"> Question</w:t>
      </w:r>
      <w:r w:rsidR="008A7470" w:rsidRPr="00D002B6">
        <w:rPr>
          <w:rFonts w:cs="Times New Roman"/>
          <w:szCs w:val="24"/>
        </w:rPr>
        <w:t xml:space="preserve"> #1</w:t>
      </w:r>
      <w:bookmarkEnd w:id="1"/>
    </w:p>
    <w:p w14:paraId="4E7570F3" w14:textId="77777777" w:rsidR="004C177E" w:rsidRPr="00D002B6" w:rsidRDefault="004C177E" w:rsidP="00996015">
      <w:pPr>
        <w:widowControl/>
        <w:spacing w:after="0"/>
        <w:rPr>
          <w:i/>
          <w:iCs/>
        </w:rPr>
      </w:pPr>
      <w:r w:rsidRPr="00D002B6">
        <w:rPr>
          <w:i/>
          <w:iCs/>
        </w:rPr>
        <w:t>What are the biggest barriers to private sector innovation in AI for health care and its adoption and use in clinical care?</w:t>
      </w:r>
    </w:p>
    <w:p w14:paraId="27EE8BDA" w14:textId="77777777" w:rsidR="004C177E" w:rsidRPr="00D002B6" w:rsidRDefault="004C177E" w:rsidP="00996015">
      <w:pPr>
        <w:widowControl/>
        <w:spacing w:after="0"/>
        <w:rPr>
          <w:i/>
          <w:iCs/>
        </w:rPr>
      </w:pPr>
    </w:p>
    <w:p w14:paraId="6A6949A8" w14:textId="79F7A60F" w:rsidR="006D03F5" w:rsidRPr="00737EF7" w:rsidRDefault="006D03F5" w:rsidP="006D03F5">
      <w:pPr>
        <w:widowControl/>
        <w:spacing w:after="0"/>
        <w:rPr>
          <w:b/>
          <w:bCs/>
          <w:lang w:eastAsia="en-US"/>
        </w:rPr>
      </w:pPr>
      <w:r w:rsidRPr="00737EF7">
        <w:rPr>
          <w:b/>
          <w:bCs/>
          <w:lang w:eastAsia="en-US"/>
        </w:rPr>
        <w:t>Barrier A: Fragmented data access and unclear data permissioning</w:t>
      </w:r>
    </w:p>
    <w:p w14:paraId="643B9E73" w14:textId="6F0E1DFB" w:rsidR="006D03F5" w:rsidRDefault="006D03F5" w:rsidP="006D03F5">
      <w:pPr>
        <w:widowControl/>
        <w:spacing w:after="0"/>
        <w:rPr>
          <w:lang w:eastAsia="en-US"/>
        </w:rPr>
      </w:pPr>
      <w:r>
        <w:rPr>
          <w:lang w:eastAsia="en-US"/>
        </w:rPr>
        <w:t xml:space="preserve">Healthcare AI requires data from EHRs, labs, imaging systems, pharmacy records, claims, and patient-generated sources. Even when data exists, innovators face a problem we have repeatedly seen in federal AI environments: data is owned by </w:t>
      </w:r>
      <w:r w:rsidR="0065162A">
        <w:rPr>
          <w:lang w:eastAsia="en-US"/>
        </w:rPr>
        <w:t>diverse groups</w:t>
      </w:r>
      <w:r>
        <w:rPr>
          <w:lang w:eastAsia="en-US"/>
        </w:rPr>
        <w:t>, governed by different interpretations, and stored in different formats. The result is uncertainty, slow access, and uneven data quality.</w:t>
      </w:r>
    </w:p>
    <w:p w14:paraId="5E3A9B9C" w14:textId="77777777" w:rsidR="006D03F5" w:rsidRDefault="006D03F5" w:rsidP="006D03F5">
      <w:pPr>
        <w:widowControl/>
        <w:spacing w:after="0"/>
        <w:rPr>
          <w:lang w:eastAsia="en-US"/>
        </w:rPr>
      </w:pPr>
    </w:p>
    <w:p w14:paraId="3F57E13E" w14:textId="77777777" w:rsidR="006D03F5" w:rsidRDefault="006D03F5" w:rsidP="006D03F5">
      <w:pPr>
        <w:widowControl/>
        <w:spacing w:after="0"/>
        <w:rPr>
          <w:lang w:eastAsia="en-US"/>
        </w:rPr>
      </w:pPr>
      <w:r>
        <w:rPr>
          <w:lang w:eastAsia="en-US"/>
        </w:rPr>
        <w:t>On our U.S. Citizenship and Immigration Services automation work, we supported workflows that required ingesting data from multiple legacy systems with different owners, formats, and sensitivity constraints. Progress did not accelerate until we established a practical model: explicit data-use boundaries, a documented data flow, access control, and full auditability. Once governance and permissioning were unblocked, automation scaled reliably and securely.</w:t>
      </w:r>
    </w:p>
    <w:p w14:paraId="2968DC45" w14:textId="77777777" w:rsidR="006D03F5" w:rsidRDefault="006D03F5" w:rsidP="006D03F5">
      <w:pPr>
        <w:widowControl/>
        <w:spacing w:after="0"/>
        <w:rPr>
          <w:lang w:eastAsia="en-US"/>
        </w:rPr>
      </w:pPr>
    </w:p>
    <w:p w14:paraId="36D70741" w14:textId="77777777" w:rsidR="006D03F5" w:rsidRPr="00737EF7" w:rsidRDefault="006D03F5" w:rsidP="006D03F5">
      <w:pPr>
        <w:widowControl/>
        <w:spacing w:after="0"/>
        <w:rPr>
          <w:b/>
          <w:bCs/>
          <w:lang w:eastAsia="en-US"/>
        </w:rPr>
      </w:pPr>
      <w:r w:rsidRPr="00737EF7">
        <w:rPr>
          <w:b/>
          <w:bCs/>
          <w:lang w:eastAsia="en-US"/>
        </w:rPr>
        <w:t>How this maps to HHS:</w:t>
      </w:r>
    </w:p>
    <w:p w14:paraId="723E0753" w14:textId="77777777" w:rsidR="006D03F5" w:rsidRDefault="006D03F5" w:rsidP="006D03F5">
      <w:pPr>
        <w:widowControl/>
        <w:spacing w:after="0"/>
        <w:rPr>
          <w:lang w:eastAsia="en-US"/>
        </w:rPr>
      </w:pPr>
      <w:r>
        <w:rPr>
          <w:lang w:eastAsia="en-US"/>
        </w:rPr>
        <w:t>Clinical AI cannot scale without a similar model. HHS can accelerate innovation by helping normalize how AI teams define permissible use, data lineage, and governance artifacts for training, testing, and monitoring.</w:t>
      </w:r>
    </w:p>
    <w:p w14:paraId="50ABFCA1" w14:textId="77777777" w:rsidR="006D03F5" w:rsidRDefault="006D03F5" w:rsidP="006D03F5">
      <w:pPr>
        <w:widowControl/>
        <w:spacing w:after="0"/>
        <w:rPr>
          <w:lang w:eastAsia="en-US"/>
        </w:rPr>
      </w:pPr>
    </w:p>
    <w:p w14:paraId="71078187" w14:textId="77777777" w:rsidR="006D03F5" w:rsidRDefault="006D03F5" w:rsidP="006D03F5">
      <w:pPr>
        <w:widowControl/>
        <w:spacing w:after="0"/>
        <w:rPr>
          <w:lang w:eastAsia="en-US"/>
        </w:rPr>
      </w:pPr>
      <w:r>
        <w:rPr>
          <w:lang w:eastAsia="en-US"/>
        </w:rPr>
        <w:t>Recommendation:</w:t>
      </w:r>
    </w:p>
    <w:p w14:paraId="050FAF06" w14:textId="19D2F169" w:rsidR="006D03F5" w:rsidRDefault="006D03F5" w:rsidP="006D03F5">
      <w:pPr>
        <w:widowControl/>
        <w:spacing w:after="0"/>
        <w:rPr>
          <w:lang w:eastAsia="en-US"/>
        </w:rPr>
      </w:pPr>
      <w:r>
        <w:rPr>
          <w:lang w:eastAsia="en-US"/>
        </w:rPr>
        <w:t>HHS should sponsor and publish reference “AI data access patterns” for clinical care that show compliant approaches for</w:t>
      </w:r>
      <w:r w:rsidR="00026EE5">
        <w:rPr>
          <w:lang w:eastAsia="en-US"/>
        </w:rPr>
        <w:t xml:space="preserve"> 1) </w:t>
      </w:r>
      <w:r>
        <w:rPr>
          <w:lang w:eastAsia="en-US"/>
        </w:rPr>
        <w:t>model development</w:t>
      </w:r>
      <w:r w:rsidR="00026EE5">
        <w:rPr>
          <w:lang w:eastAsia="en-US"/>
        </w:rPr>
        <w:t xml:space="preserve"> and 2) validation and evaluation 3) </w:t>
      </w:r>
      <w:r>
        <w:rPr>
          <w:lang w:eastAsia="en-US"/>
        </w:rPr>
        <w:t>post-deployment monitoring and drift detection</w:t>
      </w:r>
      <w:r w:rsidR="00C33D6C">
        <w:rPr>
          <w:lang w:eastAsia="en-US"/>
        </w:rPr>
        <w:t xml:space="preserve">. </w:t>
      </w:r>
      <w:r>
        <w:rPr>
          <w:lang w:eastAsia="en-US"/>
        </w:rPr>
        <w:t>This reduces uncertainty for innovators and health systems without weakening privacy protections.</w:t>
      </w:r>
    </w:p>
    <w:p w14:paraId="45BA2D54" w14:textId="77777777" w:rsidR="006D03F5" w:rsidRDefault="006D03F5" w:rsidP="006D03F5">
      <w:pPr>
        <w:widowControl/>
        <w:spacing w:after="0"/>
        <w:rPr>
          <w:lang w:eastAsia="en-US"/>
        </w:rPr>
      </w:pPr>
    </w:p>
    <w:p w14:paraId="01CB5DCD" w14:textId="21F742EB" w:rsidR="006D03F5" w:rsidRPr="00C33D6C" w:rsidRDefault="006D03F5" w:rsidP="006D03F5">
      <w:pPr>
        <w:widowControl/>
        <w:spacing w:after="0"/>
        <w:rPr>
          <w:b/>
          <w:bCs/>
          <w:lang w:eastAsia="en-US"/>
        </w:rPr>
      </w:pPr>
      <w:r w:rsidRPr="00C33D6C">
        <w:rPr>
          <w:b/>
          <w:bCs/>
          <w:lang w:eastAsia="en-US"/>
        </w:rPr>
        <w:t>Barrier B: Governance immaturity and unclear accountability</w:t>
      </w:r>
    </w:p>
    <w:p w14:paraId="71DA2CB4" w14:textId="3F4217EF" w:rsidR="006D03F5" w:rsidRDefault="006D03F5" w:rsidP="006D03F5">
      <w:pPr>
        <w:widowControl/>
        <w:spacing w:after="0"/>
        <w:rPr>
          <w:lang w:eastAsia="en-US"/>
        </w:rPr>
      </w:pPr>
      <w:r>
        <w:rPr>
          <w:lang w:eastAsia="en-US"/>
        </w:rPr>
        <w:t xml:space="preserve">Healthcare AI adoption stalls when organizations treat AI like a static software feature rather than </w:t>
      </w:r>
      <w:r w:rsidR="00696936">
        <w:rPr>
          <w:lang w:eastAsia="en-US"/>
        </w:rPr>
        <w:t>continuous</w:t>
      </w:r>
      <w:r>
        <w:rPr>
          <w:lang w:eastAsia="en-US"/>
        </w:rPr>
        <w:t xml:space="preserve"> capability. AI is a lifecycle. It needs owners, controls, monitoring, and escalation paths.</w:t>
      </w:r>
    </w:p>
    <w:p w14:paraId="59F1EE2D" w14:textId="77777777" w:rsidR="006D03F5" w:rsidRDefault="006D03F5" w:rsidP="006D03F5">
      <w:pPr>
        <w:widowControl/>
        <w:spacing w:after="0"/>
        <w:rPr>
          <w:lang w:eastAsia="en-US"/>
        </w:rPr>
      </w:pPr>
    </w:p>
    <w:p w14:paraId="29C1FE36" w14:textId="77777777" w:rsidR="006D03F5" w:rsidRDefault="006D03F5" w:rsidP="006D03F5">
      <w:pPr>
        <w:widowControl/>
        <w:spacing w:after="0"/>
        <w:rPr>
          <w:lang w:eastAsia="en-US"/>
        </w:rPr>
      </w:pPr>
      <w:r>
        <w:rPr>
          <w:lang w:eastAsia="en-US"/>
        </w:rPr>
        <w:t>At U.S. Department of State, Bright Star supported enterprise AI tools and adoption programs where the biggest challenge was not building the tool. The challenge was establishing the governance, training, support model, and communications needed to sustain adoption responsibly. Our enterprise-scale generative AI work required policies, use-case boundaries, and stakeholder alignment to safely expand adoption.</w:t>
      </w:r>
    </w:p>
    <w:p w14:paraId="124229D3" w14:textId="77777777" w:rsidR="006D03F5" w:rsidRDefault="006D03F5" w:rsidP="006D03F5">
      <w:pPr>
        <w:widowControl/>
        <w:spacing w:after="0"/>
        <w:rPr>
          <w:lang w:eastAsia="en-US"/>
        </w:rPr>
      </w:pPr>
    </w:p>
    <w:p w14:paraId="0F4B2CB7" w14:textId="77777777" w:rsidR="006D03F5" w:rsidRPr="00C33D6C" w:rsidRDefault="006D03F5" w:rsidP="006D03F5">
      <w:pPr>
        <w:widowControl/>
        <w:spacing w:after="0"/>
        <w:rPr>
          <w:b/>
          <w:bCs/>
          <w:lang w:eastAsia="en-US"/>
        </w:rPr>
      </w:pPr>
      <w:r w:rsidRPr="00C33D6C">
        <w:rPr>
          <w:b/>
          <w:bCs/>
          <w:lang w:eastAsia="en-US"/>
        </w:rPr>
        <w:t>How this maps to HHS:</w:t>
      </w:r>
    </w:p>
    <w:p w14:paraId="722ED237" w14:textId="2C4C0DA4" w:rsidR="006D03F5" w:rsidRDefault="006D03F5" w:rsidP="006D03F5">
      <w:pPr>
        <w:widowControl/>
        <w:spacing w:after="0"/>
        <w:rPr>
          <w:lang w:eastAsia="en-US"/>
        </w:rPr>
      </w:pPr>
      <w:r>
        <w:rPr>
          <w:lang w:eastAsia="en-US"/>
        </w:rPr>
        <w:t>Clinical AI requires explicit governance: model approval processes, clinical oversight, patient safety mechanisms, and defined accountability for monitoring and incident response.</w:t>
      </w:r>
      <w:r w:rsidR="00157AFE">
        <w:rPr>
          <w:lang w:eastAsia="en-US"/>
        </w:rPr>
        <w:t xml:space="preserve"> </w:t>
      </w:r>
      <w:r>
        <w:rPr>
          <w:lang w:eastAsia="en-US"/>
        </w:rPr>
        <w:t>HHS can accelerate adoption by promoting governance norms that require</w:t>
      </w:r>
      <w:r w:rsidR="00157AFE">
        <w:rPr>
          <w:lang w:eastAsia="en-US"/>
        </w:rPr>
        <w:t xml:space="preserve"> 1) </w:t>
      </w:r>
      <w:r>
        <w:rPr>
          <w:lang w:eastAsia="en-US"/>
        </w:rPr>
        <w:t>named accountable roles for AI operations (clinical owner and technical owner)</w:t>
      </w:r>
      <w:r w:rsidR="00157AFE">
        <w:rPr>
          <w:lang w:eastAsia="en-US"/>
        </w:rPr>
        <w:t xml:space="preserve">, 2) </w:t>
      </w:r>
      <w:r>
        <w:rPr>
          <w:lang w:eastAsia="en-US"/>
        </w:rPr>
        <w:t>minimum monitoring standards</w:t>
      </w:r>
      <w:r w:rsidR="00157AFE">
        <w:rPr>
          <w:lang w:eastAsia="en-US"/>
        </w:rPr>
        <w:t xml:space="preserve">, 3) </w:t>
      </w:r>
      <w:r>
        <w:rPr>
          <w:lang w:eastAsia="en-US"/>
        </w:rPr>
        <w:t>mandatory incident reporting mechanisms</w:t>
      </w:r>
      <w:r w:rsidR="00157AFE">
        <w:rPr>
          <w:lang w:eastAsia="en-US"/>
        </w:rPr>
        <w:t xml:space="preserve">, 4) </w:t>
      </w:r>
      <w:r>
        <w:rPr>
          <w:lang w:eastAsia="en-US"/>
        </w:rPr>
        <w:t>clear “human in the loop” decision boundaries where appropriate</w:t>
      </w:r>
      <w:r w:rsidR="00157AFE">
        <w:rPr>
          <w:lang w:eastAsia="en-US"/>
        </w:rPr>
        <w:t>.</w:t>
      </w:r>
    </w:p>
    <w:p w14:paraId="09437C93" w14:textId="77777777" w:rsidR="006D03F5" w:rsidRDefault="006D03F5" w:rsidP="006D03F5">
      <w:pPr>
        <w:widowControl/>
        <w:spacing w:after="0"/>
        <w:rPr>
          <w:lang w:eastAsia="en-US"/>
        </w:rPr>
      </w:pPr>
    </w:p>
    <w:p w14:paraId="38D40FB9" w14:textId="7CEA3A71" w:rsidR="006D03F5" w:rsidRPr="00291EDB" w:rsidRDefault="006D03F5" w:rsidP="006D03F5">
      <w:pPr>
        <w:widowControl/>
        <w:spacing w:after="0"/>
        <w:rPr>
          <w:b/>
          <w:bCs/>
          <w:lang w:eastAsia="en-US"/>
        </w:rPr>
      </w:pPr>
      <w:r w:rsidRPr="00157AFE">
        <w:rPr>
          <w:b/>
          <w:bCs/>
          <w:lang w:eastAsia="en-US"/>
        </w:rPr>
        <w:t>Barrier C: Security and privacy implementation uncertainty, especially for cloud and modern AI</w:t>
      </w:r>
    </w:p>
    <w:p w14:paraId="3A6C0D3D" w14:textId="77777777" w:rsidR="006D03F5" w:rsidRDefault="006D03F5" w:rsidP="006D03F5">
      <w:pPr>
        <w:widowControl/>
        <w:spacing w:after="0"/>
        <w:rPr>
          <w:lang w:eastAsia="en-US"/>
        </w:rPr>
      </w:pPr>
      <w:r>
        <w:rPr>
          <w:lang w:eastAsia="en-US"/>
        </w:rPr>
        <w:t>Most organizations understand privacy laws exist. What they struggle with is how to implement modern AI architectures compliantly at scale.</w:t>
      </w:r>
    </w:p>
    <w:p w14:paraId="5E44BF9D" w14:textId="77777777" w:rsidR="006D03F5" w:rsidRDefault="006D03F5" w:rsidP="006D03F5">
      <w:pPr>
        <w:widowControl/>
        <w:spacing w:after="0"/>
        <w:rPr>
          <w:lang w:eastAsia="en-US"/>
        </w:rPr>
      </w:pPr>
    </w:p>
    <w:p w14:paraId="2784CD4D" w14:textId="77777777" w:rsidR="006D03F5" w:rsidRDefault="006D03F5" w:rsidP="006D03F5">
      <w:pPr>
        <w:widowControl/>
        <w:spacing w:after="0"/>
        <w:rPr>
          <w:lang w:eastAsia="en-US"/>
        </w:rPr>
      </w:pPr>
      <w:r>
        <w:rPr>
          <w:lang w:eastAsia="en-US"/>
        </w:rPr>
        <w:t>In DHS environments, uncertainty around security implementation is often the slowest gating factor. Bright Star’s delivery model addresses this by starting with security architecture and compliance as first-order design constraints and implementing auditable pipelines, role-based access, and monitoring from day one.</w:t>
      </w:r>
    </w:p>
    <w:p w14:paraId="2CC4D5EB" w14:textId="77777777" w:rsidR="006D03F5" w:rsidRDefault="006D03F5" w:rsidP="006D03F5">
      <w:pPr>
        <w:widowControl/>
        <w:spacing w:after="0"/>
        <w:rPr>
          <w:lang w:eastAsia="en-US"/>
        </w:rPr>
      </w:pPr>
    </w:p>
    <w:p w14:paraId="164F7523" w14:textId="77777777" w:rsidR="006D03F5" w:rsidRPr="00291EDB" w:rsidRDefault="006D03F5" w:rsidP="006D03F5">
      <w:pPr>
        <w:widowControl/>
        <w:spacing w:after="0"/>
        <w:rPr>
          <w:b/>
          <w:bCs/>
          <w:lang w:eastAsia="en-US"/>
        </w:rPr>
      </w:pPr>
      <w:r w:rsidRPr="00291EDB">
        <w:rPr>
          <w:b/>
          <w:bCs/>
          <w:lang w:eastAsia="en-US"/>
        </w:rPr>
        <w:t>How this maps to HHS:</w:t>
      </w:r>
    </w:p>
    <w:p w14:paraId="2B4AD8B1" w14:textId="50C3CD76" w:rsidR="006D03F5" w:rsidRDefault="006D03F5" w:rsidP="006D03F5">
      <w:pPr>
        <w:widowControl/>
        <w:spacing w:after="0"/>
        <w:rPr>
          <w:lang w:eastAsia="en-US"/>
        </w:rPr>
      </w:pPr>
      <w:r>
        <w:rPr>
          <w:lang w:eastAsia="en-US"/>
        </w:rPr>
        <w:t>Healthcare AI adoption slows when vendors and providers are unsure how to operationalize compliant AI pipelines, especially for continuous model improvement and post-deployment monitoring.</w:t>
      </w:r>
      <w:r w:rsidR="00291EDB">
        <w:rPr>
          <w:lang w:eastAsia="en-US"/>
        </w:rPr>
        <w:t xml:space="preserve"> </w:t>
      </w:r>
      <w:r>
        <w:rPr>
          <w:lang w:eastAsia="en-US"/>
        </w:rPr>
        <w:t>HHS should provide more practical guidance and reference architectures for secure AI operations, including:</w:t>
      </w:r>
      <w:r w:rsidR="00291EDB">
        <w:rPr>
          <w:lang w:eastAsia="en-US"/>
        </w:rPr>
        <w:t xml:space="preserve"> </w:t>
      </w:r>
      <w:r>
        <w:rPr>
          <w:lang w:eastAsia="en-US"/>
        </w:rPr>
        <w:t>model supply chain integrity</w:t>
      </w:r>
      <w:r w:rsidR="00291EDB">
        <w:rPr>
          <w:lang w:eastAsia="en-US"/>
        </w:rPr>
        <w:t xml:space="preserve">, </w:t>
      </w:r>
      <w:r>
        <w:rPr>
          <w:lang w:eastAsia="en-US"/>
        </w:rPr>
        <w:t>logging and auditability standards</w:t>
      </w:r>
      <w:r w:rsidR="00291EDB">
        <w:rPr>
          <w:lang w:eastAsia="en-US"/>
        </w:rPr>
        <w:t xml:space="preserve">, </w:t>
      </w:r>
      <w:r>
        <w:rPr>
          <w:lang w:eastAsia="en-US"/>
        </w:rPr>
        <w:t>AI incident response best practices</w:t>
      </w:r>
      <w:r w:rsidR="00291EDB">
        <w:rPr>
          <w:lang w:eastAsia="en-US"/>
        </w:rPr>
        <w:t xml:space="preserve">, and </w:t>
      </w:r>
      <w:r>
        <w:rPr>
          <w:lang w:eastAsia="en-US"/>
        </w:rPr>
        <w:t>access control patterns for clinical settings</w:t>
      </w:r>
      <w:r w:rsidR="00291EDB">
        <w:rPr>
          <w:lang w:eastAsia="en-US"/>
        </w:rPr>
        <w:t>.</w:t>
      </w:r>
    </w:p>
    <w:p w14:paraId="7167D8A9" w14:textId="77777777" w:rsidR="006D03F5" w:rsidRDefault="006D03F5" w:rsidP="006D03F5">
      <w:pPr>
        <w:widowControl/>
        <w:spacing w:after="0"/>
        <w:rPr>
          <w:lang w:eastAsia="en-US"/>
        </w:rPr>
      </w:pPr>
    </w:p>
    <w:p w14:paraId="05B8BA74" w14:textId="3CF2A59C" w:rsidR="006D03F5" w:rsidRPr="00291EDB" w:rsidRDefault="006D03F5" w:rsidP="006D03F5">
      <w:pPr>
        <w:widowControl/>
        <w:spacing w:after="0"/>
        <w:rPr>
          <w:b/>
          <w:bCs/>
          <w:lang w:eastAsia="en-US"/>
        </w:rPr>
      </w:pPr>
      <w:r w:rsidRPr="00291EDB">
        <w:rPr>
          <w:b/>
          <w:bCs/>
          <w:lang w:eastAsia="en-US"/>
        </w:rPr>
        <w:t>Barrier D: Misaligned financial incentives and ROI ambiguity</w:t>
      </w:r>
    </w:p>
    <w:p w14:paraId="1AD5A599" w14:textId="77777777" w:rsidR="006D03F5" w:rsidRDefault="006D03F5" w:rsidP="006D03F5">
      <w:pPr>
        <w:widowControl/>
        <w:spacing w:after="0"/>
        <w:rPr>
          <w:lang w:eastAsia="en-US"/>
        </w:rPr>
      </w:pPr>
      <w:r>
        <w:rPr>
          <w:lang w:eastAsia="en-US"/>
        </w:rPr>
        <w:t>Many clinical AI tools create value by reducing burden and improving outcomes, but payment structures do not consistently reward those gains. When ROI is unclear, adoption slows.</w:t>
      </w:r>
    </w:p>
    <w:p w14:paraId="4F4CF0A3" w14:textId="77777777" w:rsidR="003B2223" w:rsidRDefault="003B2223" w:rsidP="006D03F5">
      <w:pPr>
        <w:widowControl/>
        <w:spacing w:after="0"/>
        <w:rPr>
          <w:lang w:eastAsia="en-US"/>
        </w:rPr>
      </w:pPr>
    </w:p>
    <w:p w14:paraId="7D7A7C35" w14:textId="553437C9" w:rsidR="006D03F5" w:rsidRDefault="006D03F5" w:rsidP="006D03F5">
      <w:pPr>
        <w:widowControl/>
        <w:spacing w:after="0"/>
        <w:rPr>
          <w:lang w:eastAsia="en-US"/>
        </w:rPr>
      </w:pPr>
      <w:r>
        <w:rPr>
          <w:lang w:eastAsia="en-US"/>
        </w:rPr>
        <w:t>In federal programs, adoption accelerates when performance metrics are tied to operational outcomes, not just delivery of features. For example, adoption metrics, time savings, throughput improvements, and user satisfaction were critical to scaling enterprise AI tools in sensitive environments.</w:t>
      </w:r>
    </w:p>
    <w:p w14:paraId="5EFC01BA" w14:textId="77777777" w:rsidR="006D03F5" w:rsidRDefault="006D03F5" w:rsidP="006D03F5">
      <w:pPr>
        <w:widowControl/>
        <w:spacing w:after="0"/>
        <w:rPr>
          <w:lang w:eastAsia="en-US"/>
        </w:rPr>
      </w:pPr>
    </w:p>
    <w:p w14:paraId="04DB1BCF" w14:textId="77777777" w:rsidR="006D03F5" w:rsidRPr="003B2223" w:rsidRDefault="006D03F5" w:rsidP="006D03F5">
      <w:pPr>
        <w:widowControl/>
        <w:spacing w:after="0"/>
        <w:rPr>
          <w:b/>
          <w:bCs/>
          <w:lang w:eastAsia="en-US"/>
        </w:rPr>
      </w:pPr>
      <w:r w:rsidRPr="003B2223">
        <w:rPr>
          <w:b/>
          <w:bCs/>
          <w:lang w:eastAsia="en-US"/>
        </w:rPr>
        <w:t>How this maps to HHS:</w:t>
      </w:r>
    </w:p>
    <w:p w14:paraId="13CE899F" w14:textId="64C68281" w:rsidR="00F115A0" w:rsidRDefault="006D03F5" w:rsidP="006D03F5">
      <w:pPr>
        <w:widowControl/>
        <w:spacing w:after="0"/>
        <w:rPr>
          <w:lang w:eastAsia="en-US"/>
        </w:rPr>
      </w:pPr>
      <w:r>
        <w:rPr>
          <w:lang w:eastAsia="en-US"/>
        </w:rPr>
        <w:t>Clinical AI needs “value recognition mechanisms,” including reimbursement models that reward burden reduction, error reduction, improved clinical throughput, and improved access.</w:t>
      </w:r>
    </w:p>
    <w:p w14:paraId="2B958829" w14:textId="77777777" w:rsidR="008E2DE4" w:rsidRDefault="008E2DE4" w:rsidP="006D03F5">
      <w:pPr>
        <w:widowControl/>
        <w:spacing w:after="0"/>
        <w:rPr>
          <w:lang w:eastAsia="en-US"/>
        </w:rPr>
      </w:pPr>
    </w:p>
    <w:p w14:paraId="7F5693BF" w14:textId="52AC6CE2" w:rsidR="008B2C9D" w:rsidRPr="00696936" w:rsidRDefault="008B2C9D" w:rsidP="008B2C9D">
      <w:pPr>
        <w:widowControl/>
        <w:spacing w:after="0"/>
        <w:rPr>
          <w:lang w:eastAsia="en-US"/>
        </w:rPr>
      </w:pPr>
      <w:r w:rsidRPr="00696936">
        <w:rPr>
          <w:lang w:eastAsia="en-US"/>
        </w:rPr>
        <w:t>From a capital and institutional perspective, the principal barrier to healthcare AI adoption is not model performance, but incentive alignment.</w:t>
      </w:r>
    </w:p>
    <w:p w14:paraId="7D66E487" w14:textId="77777777" w:rsidR="008B2C9D" w:rsidRPr="00696936" w:rsidRDefault="008B2C9D" w:rsidP="008B2C9D">
      <w:pPr>
        <w:widowControl/>
        <w:spacing w:after="0"/>
        <w:rPr>
          <w:lang w:eastAsia="en-US"/>
        </w:rPr>
      </w:pPr>
    </w:p>
    <w:p w14:paraId="376F1114" w14:textId="77777777" w:rsidR="008B2C9D" w:rsidRPr="00696936" w:rsidRDefault="008B2C9D" w:rsidP="008B2C9D">
      <w:pPr>
        <w:widowControl/>
        <w:spacing w:after="0"/>
        <w:rPr>
          <w:lang w:eastAsia="en-US"/>
        </w:rPr>
      </w:pPr>
      <w:r w:rsidRPr="00696936">
        <w:rPr>
          <w:lang w:eastAsia="en-US"/>
        </w:rPr>
        <w:t>Health systems operate under constrained margins and complex reimbursement frameworks. AI adoption scales when it demonstrably:</w:t>
      </w:r>
    </w:p>
    <w:p w14:paraId="69EE5953" w14:textId="77777777" w:rsidR="008B2C9D" w:rsidRPr="00696936" w:rsidRDefault="008B2C9D" w:rsidP="008B2C9D">
      <w:pPr>
        <w:widowControl/>
        <w:spacing w:after="0"/>
        <w:rPr>
          <w:lang w:eastAsia="en-US"/>
        </w:rPr>
      </w:pPr>
    </w:p>
    <w:p w14:paraId="3AEF0E7F" w14:textId="65126427" w:rsidR="008B2C9D" w:rsidRPr="00696936" w:rsidRDefault="008B2C9D" w:rsidP="00696936">
      <w:pPr>
        <w:widowControl/>
        <w:numPr>
          <w:ilvl w:val="0"/>
          <w:numId w:val="42"/>
        </w:numPr>
        <w:spacing w:after="0"/>
        <w:rPr>
          <w:lang w:eastAsia="en-US"/>
        </w:rPr>
      </w:pPr>
      <w:r w:rsidRPr="00696936">
        <w:rPr>
          <w:lang w:eastAsia="en-US"/>
        </w:rPr>
        <w:t>Improves contribution margin per unit of care</w:t>
      </w:r>
    </w:p>
    <w:p w14:paraId="000BFD00" w14:textId="7273F1DB" w:rsidR="008B2C9D" w:rsidRPr="00696936" w:rsidRDefault="008B2C9D" w:rsidP="00696936">
      <w:pPr>
        <w:widowControl/>
        <w:numPr>
          <w:ilvl w:val="0"/>
          <w:numId w:val="42"/>
        </w:numPr>
        <w:spacing w:after="0"/>
        <w:rPr>
          <w:lang w:eastAsia="en-US"/>
        </w:rPr>
      </w:pPr>
      <w:r w:rsidRPr="00696936">
        <w:rPr>
          <w:lang w:eastAsia="en-US"/>
        </w:rPr>
        <w:t>Reduces denial or compliance risk</w:t>
      </w:r>
    </w:p>
    <w:p w14:paraId="66F59AD3" w14:textId="771EC4E1" w:rsidR="008B2C9D" w:rsidRPr="00696936" w:rsidRDefault="008B2C9D" w:rsidP="00696936">
      <w:pPr>
        <w:widowControl/>
        <w:numPr>
          <w:ilvl w:val="0"/>
          <w:numId w:val="42"/>
        </w:numPr>
        <w:spacing w:after="0"/>
        <w:rPr>
          <w:lang w:eastAsia="en-US"/>
        </w:rPr>
      </w:pPr>
      <w:r w:rsidRPr="00696936">
        <w:rPr>
          <w:lang w:eastAsia="en-US"/>
        </w:rPr>
        <w:t>Lowers administrative burden</w:t>
      </w:r>
    </w:p>
    <w:p w14:paraId="774188D6" w14:textId="0D866008" w:rsidR="008B2C9D" w:rsidRPr="00696936" w:rsidRDefault="008B2C9D" w:rsidP="00696936">
      <w:pPr>
        <w:widowControl/>
        <w:numPr>
          <w:ilvl w:val="0"/>
          <w:numId w:val="42"/>
        </w:numPr>
        <w:spacing w:after="0"/>
        <w:rPr>
          <w:lang w:eastAsia="en-US"/>
        </w:rPr>
      </w:pPr>
      <w:r w:rsidRPr="00696936">
        <w:rPr>
          <w:lang w:eastAsia="en-US"/>
        </w:rPr>
        <w:t>Improves throughput within fixed-cost environments</w:t>
      </w:r>
    </w:p>
    <w:p w14:paraId="282B6EB5" w14:textId="30E99F05" w:rsidR="008B2C9D" w:rsidRPr="00696936" w:rsidRDefault="008B2C9D" w:rsidP="00696936">
      <w:pPr>
        <w:widowControl/>
        <w:numPr>
          <w:ilvl w:val="0"/>
          <w:numId w:val="42"/>
        </w:numPr>
        <w:spacing w:after="0"/>
        <w:rPr>
          <w:lang w:eastAsia="en-US"/>
        </w:rPr>
      </w:pPr>
      <w:r w:rsidRPr="00696936">
        <w:rPr>
          <w:lang w:eastAsia="en-US"/>
        </w:rPr>
        <w:t>Reduces measurable liability exposure</w:t>
      </w:r>
    </w:p>
    <w:p w14:paraId="43C891A1" w14:textId="77777777" w:rsidR="008B2C9D" w:rsidRPr="00696936" w:rsidRDefault="008B2C9D" w:rsidP="008B2C9D">
      <w:pPr>
        <w:widowControl/>
        <w:spacing w:after="0"/>
        <w:ind w:left="720"/>
        <w:rPr>
          <w:lang w:eastAsia="en-US"/>
        </w:rPr>
      </w:pPr>
    </w:p>
    <w:p w14:paraId="705118CD" w14:textId="36A11745" w:rsidR="008B2C9D" w:rsidRPr="00696936" w:rsidRDefault="008B2C9D" w:rsidP="008B2C9D">
      <w:pPr>
        <w:widowControl/>
        <w:spacing w:after="0"/>
        <w:rPr>
          <w:lang w:eastAsia="en-US"/>
        </w:rPr>
      </w:pPr>
      <w:r w:rsidRPr="00696936">
        <w:rPr>
          <w:lang w:eastAsia="en-US"/>
        </w:rPr>
        <w:t>Absent economic alignment, AI remains confined to pilot programs. In regulated sectors, uncertainty in liability allocation, monitoring obligations, and reimbursement pathways increases perceived downside risk and suppresses capital deployment.</w:t>
      </w:r>
      <w:r w:rsidR="008E2DE4" w:rsidRPr="00696936">
        <w:rPr>
          <w:lang w:eastAsia="en-US"/>
        </w:rPr>
        <w:t xml:space="preserve"> </w:t>
      </w:r>
      <w:r w:rsidRPr="00696936">
        <w:rPr>
          <w:lang w:eastAsia="en-US"/>
        </w:rPr>
        <w:t>HHS can accelerate adoption by reducing ambiguity in accountability structures and by supporting reimbursement models that recognize operational and quality gains, not only novel technical outputs.</w:t>
      </w:r>
    </w:p>
    <w:p w14:paraId="4CC1B70B" w14:textId="77777777" w:rsidR="008B2C9D" w:rsidRDefault="008B2C9D" w:rsidP="006D03F5">
      <w:pPr>
        <w:widowControl/>
        <w:spacing w:after="0"/>
        <w:rPr>
          <w:lang w:eastAsia="en-US"/>
        </w:rPr>
      </w:pPr>
    </w:p>
    <w:p w14:paraId="2D65F46C" w14:textId="77777777" w:rsidR="006D03F5" w:rsidRPr="00D002B6" w:rsidRDefault="006D03F5" w:rsidP="00F346D3">
      <w:pPr>
        <w:widowControl/>
        <w:spacing w:after="0"/>
        <w:rPr>
          <w:lang w:eastAsia="en-US"/>
        </w:rPr>
      </w:pPr>
    </w:p>
    <w:p w14:paraId="285866EF" w14:textId="770EDA47" w:rsidR="00264778" w:rsidRPr="00D002B6" w:rsidRDefault="00C079F6" w:rsidP="00192227">
      <w:pPr>
        <w:pStyle w:val="Heading1"/>
        <w:spacing w:after="0"/>
        <w:rPr>
          <w:rFonts w:cs="Times New Roman"/>
          <w:szCs w:val="24"/>
        </w:rPr>
      </w:pPr>
      <w:bookmarkStart w:id="2" w:name="_Toc222732463"/>
      <w:r w:rsidRPr="00D002B6">
        <w:rPr>
          <w:rFonts w:cs="Times New Roman"/>
          <w:szCs w:val="24"/>
        </w:rPr>
        <w:t>Specific</w:t>
      </w:r>
      <w:r w:rsidR="00877B7D" w:rsidRPr="00D002B6">
        <w:rPr>
          <w:rFonts w:cs="Times New Roman"/>
          <w:szCs w:val="24"/>
        </w:rPr>
        <w:t xml:space="preserve"> Question</w:t>
      </w:r>
      <w:r w:rsidR="008A7470" w:rsidRPr="00D002B6">
        <w:rPr>
          <w:rFonts w:cs="Times New Roman"/>
          <w:szCs w:val="24"/>
        </w:rPr>
        <w:t xml:space="preserve"> #2</w:t>
      </w:r>
      <w:bookmarkEnd w:id="2"/>
    </w:p>
    <w:p w14:paraId="4B6A19FE" w14:textId="77777777" w:rsidR="00B0593B" w:rsidRPr="00D002B6" w:rsidRDefault="00B0593B" w:rsidP="00192227">
      <w:pPr>
        <w:widowControl/>
        <w:spacing w:after="0"/>
        <w:rPr>
          <w:i/>
          <w:iCs/>
        </w:rPr>
      </w:pPr>
      <w:r w:rsidRPr="00D002B6">
        <w:rPr>
          <w:i/>
          <w:iCs/>
        </w:rPr>
        <w:t>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w:t>
      </w:r>
    </w:p>
    <w:p w14:paraId="3C8D7307" w14:textId="77777777" w:rsidR="00B0593B" w:rsidRPr="00D002B6" w:rsidRDefault="00B0593B" w:rsidP="00192227">
      <w:pPr>
        <w:widowControl/>
        <w:spacing w:after="0"/>
        <w:rPr>
          <w:i/>
          <w:iCs/>
        </w:rPr>
      </w:pPr>
    </w:p>
    <w:p w14:paraId="7B07C094" w14:textId="0A577C1E" w:rsidR="00AE1EF8" w:rsidRDefault="00AE1EF8" w:rsidP="00AE1EF8">
      <w:pPr>
        <w:widowControl/>
        <w:spacing w:after="0"/>
        <w:rPr>
          <w:lang w:eastAsia="en-US"/>
        </w:rPr>
      </w:pPr>
      <w:r>
        <w:rPr>
          <w:lang w:eastAsia="en-US"/>
        </w:rPr>
        <w:t>We recommend changes in three areas: regulatory clarity, incentive alignment, and shared infrastructure.</w:t>
      </w:r>
    </w:p>
    <w:p w14:paraId="217FDFCE" w14:textId="77777777" w:rsidR="00AE1EF8" w:rsidRDefault="00AE1EF8" w:rsidP="00AE1EF8">
      <w:pPr>
        <w:widowControl/>
        <w:spacing w:after="0"/>
        <w:rPr>
          <w:lang w:eastAsia="en-US"/>
        </w:rPr>
      </w:pPr>
    </w:p>
    <w:p w14:paraId="4171955C" w14:textId="397DB7AA" w:rsidR="00AE1EF8" w:rsidRPr="00AE1EF8" w:rsidRDefault="00AE1EF8" w:rsidP="00AE1EF8">
      <w:pPr>
        <w:widowControl/>
        <w:spacing w:after="0"/>
        <w:rPr>
          <w:b/>
          <w:bCs/>
          <w:lang w:eastAsia="en-US"/>
        </w:rPr>
      </w:pPr>
      <w:r w:rsidRPr="00AE1EF8">
        <w:rPr>
          <w:b/>
          <w:bCs/>
          <w:lang w:eastAsia="en-US"/>
        </w:rPr>
        <w:t>Priority A: Reduce uncertainty through operational clarity</w:t>
      </w:r>
    </w:p>
    <w:p w14:paraId="3D7BB4FA" w14:textId="77777777" w:rsidR="00AE1EF8" w:rsidRDefault="00AE1EF8" w:rsidP="00AE1EF8">
      <w:pPr>
        <w:widowControl/>
        <w:spacing w:after="0"/>
        <w:rPr>
          <w:lang w:eastAsia="en-US"/>
        </w:rPr>
      </w:pPr>
      <w:r>
        <w:rPr>
          <w:lang w:eastAsia="en-US"/>
        </w:rPr>
        <w:t>AI adoption slows when organizations lack predictable guidance on how existing rules apply across the AI lifecycle. A key government lever is not always new regulation. It is making the existing rules easier to apply consistently.</w:t>
      </w:r>
    </w:p>
    <w:p w14:paraId="4DDAAA65" w14:textId="77777777" w:rsidR="00AE1EF8" w:rsidRDefault="00AE1EF8" w:rsidP="00AE1EF8">
      <w:pPr>
        <w:widowControl/>
        <w:spacing w:after="0"/>
        <w:rPr>
          <w:lang w:eastAsia="en-US"/>
        </w:rPr>
      </w:pPr>
    </w:p>
    <w:p w14:paraId="58C7BAC8" w14:textId="77777777" w:rsidR="00AE1EF8" w:rsidRPr="00C05226" w:rsidRDefault="00AE1EF8" w:rsidP="00AE1EF8">
      <w:pPr>
        <w:widowControl/>
        <w:spacing w:after="0"/>
        <w:rPr>
          <w:lang w:eastAsia="en-US"/>
        </w:rPr>
      </w:pPr>
      <w:r w:rsidRPr="00C05226">
        <w:rPr>
          <w:lang w:eastAsia="en-US"/>
        </w:rPr>
        <w:t>Bright Star crossover story:</w:t>
      </w:r>
    </w:p>
    <w:p w14:paraId="01557F8C" w14:textId="77777777" w:rsidR="00AE1EF8" w:rsidRPr="00C05226" w:rsidRDefault="00AE1EF8" w:rsidP="00AE1EF8">
      <w:pPr>
        <w:widowControl/>
        <w:spacing w:after="0"/>
        <w:rPr>
          <w:lang w:eastAsia="en-US"/>
        </w:rPr>
      </w:pPr>
      <w:r w:rsidRPr="00C05226">
        <w:rPr>
          <w:lang w:eastAsia="en-US"/>
        </w:rPr>
        <w:t>In federal AI deployments, uncertainty was reduced by producing standardized governance artifacts: decision logs, data flow diagrams, usage boundaries, and monitoring reports. Standardization enabled scale.</w:t>
      </w:r>
    </w:p>
    <w:p w14:paraId="480ADF1F" w14:textId="77777777" w:rsidR="00AE1EF8" w:rsidRPr="00C05226" w:rsidRDefault="00AE1EF8" w:rsidP="00AE1EF8">
      <w:pPr>
        <w:widowControl/>
        <w:spacing w:after="0"/>
        <w:rPr>
          <w:lang w:eastAsia="en-US"/>
        </w:rPr>
      </w:pPr>
    </w:p>
    <w:p w14:paraId="641E8A1E" w14:textId="77777777" w:rsidR="00AE1EF8" w:rsidRPr="00C05226" w:rsidRDefault="00AE1EF8" w:rsidP="00AE1EF8">
      <w:pPr>
        <w:widowControl/>
        <w:spacing w:after="0"/>
        <w:rPr>
          <w:lang w:eastAsia="en-US"/>
        </w:rPr>
      </w:pPr>
      <w:r w:rsidRPr="00C05226">
        <w:rPr>
          <w:lang w:eastAsia="en-US"/>
        </w:rPr>
        <w:t>HHS opportunity:</w:t>
      </w:r>
    </w:p>
    <w:p w14:paraId="02A58EBF" w14:textId="77777777" w:rsidR="00AE1EF8" w:rsidRPr="00C05226" w:rsidRDefault="00AE1EF8" w:rsidP="00AE1EF8">
      <w:pPr>
        <w:widowControl/>
        <w:spacing w:after="0"/>
        <w:rPr>
          <w:lang w:eastAsia="en-US"/>
        </w:rPr>
      </w:pPr>
      <w:r w:rsidRPr="00C05226">
        <w:rPr>
          <w:lang w:eastAsia="en-US"/>
        </w:rPr>
        <w:t>HHS can accelerate adoption by defining minimum standard “AI governance documentation” that buyers can request and vendors can produce consistently.</w:t>
      </w:r>
    </w:p>
    <w:p w14:paraId="2461F3CE" w14:textId="77777777" w:rsidR="00AE1EF8" w:rsidRDefault="00AE1EF8" w:rsidP="00AE1EF8">
      <w:pPr>
        <w:widowControl/>
        <w:spacing w:after="0"/>
        <w:rPr>
          <w:lang w:eastAsia="en-US"/>
        </w:rPr>
      </w:pPr>
    </w:p>
    <w:p w14:paraId="21AB066F" w14:textId="4B18F566" w:rsidR="00AE1EF8" w:rsidRPr="00E704A5" w:rsidRDefault="00AE1EF8" w:rsidP="00AE1EF8">
      <w:pPr>
        <w:widowControl/>
        <w:spacing w:after="0"/>
        <w:rPr>
          <w:b/>
          <w:bCs/>
          <w:lang w:eastAsia="en-US"/>
        </w:rPr>
      </w:pPr>
      <w:r w:rsidRPr="00E704A5">
        <w:rPr>
          <w:b/>
          <w:bCs/>
          <w:lang w:eastAsia="en-US"/>
        </w:rPr>
        <w:t>Priority B: Incentivize AI that improves outcomes and reduces burden, not just AI that generates novel outputs</w:t>
      </w:r>
    </w:p>
    <w:p w14:paraId="3922A5D1" w14:textId="77777777" w:rsidR="00AE1EF8" w:rsidRDefault="00AE1EF8" w:rsidP="00AE1EF8">
      <w:pPr>
        <w:widowControl/>
        <w:spacing w:after="0"/>
        <w:rPr>
          <w:lang w:eastAsia="en-US"/>
        </w:rPr>
      </w:pPr>
      <w:r>
        <w:rPr>
          <w:lang w:eastAsia="en-US"/>
        </w:rPr>
        <w:t>HHS reimbursement and program design is one of the most powerful levers for adoption. Where incentives reward volume and not value, adoption will lag.</w:t>
      </w:r>
    </w:p>
    <w:p w14:paraId="0140266F" w14:textId="77777777" w:rsidR="00AE1EF8" w:rsidRPr="00C05226" w:rsidRDefault="00AE1EF8" w:rsidP="00AE1EF8">
      <w:pPr>
        <w:widowControl/>
        <w:spacing w:after="0"/>
        <w:rPr>
          <w:lang w:eastAsia="en-US"/>
        </w:rPr>
      </w:pPr>
    </w:p>
    <w:p w14:paraId="150F2C32" w14:textId="77777777" w:rsidR="00AE1EF8" w:rsidRPr="00C05226" w:rsidRDefault="00AE1EF8" w:rsidP="00AE1EF8">
      <w:pPr>
        <w:widowControl/>
        <w:spacing w:after="0"/>
        <w:rPr>
          <w:lang w:eastAsia="en-US"/>
        </w:rPr>
      </w:pPr>
      <w:r w:rsidRPr="00C05226">
        <w:rPr>
          <w:lang w:eastAsia="en-US"/>
        </w:rPr>
        <w:t>Bright Star crossover story:</w:t>
      </w:r>
    </w:p>
    <w:p w14:paraId="021F32AA" w14:textId="77777777" w:rsidR="00AE1EF8" w:rsidRPr="00C05226" w:rsidRDefault="00AE1EF8" w:rsidP="00AE1EF8">
      <w:pPr>
        <w:widowControl/>
        <w:spacing w:after="0"/>
        <w:rPr>
          <w:lang w:eastAsia="en-US"/>
        </w:rPr>
      </w:pPr>
      <w:r w:rsidRPr="00C05226">
        <w:rPr>
          <w:lang w:eastAsia="en-US"/>
        </w:rPr>
        <w:t>When enterprise AI tools delivered demonstrable time savings and productivity gains, adoption rose rapidly. The difference was measurement discipline and governance mechanisms that demonstrated impact.</w:t>
      </w:r>
    </w:p>
    <w:p w14:paraId="01E76117" w14:textId="77777777" w:rsidR="00AE1EF8" w:rsidRPr="00C05226" w:rsidRDefault="00AE1EF8" w:rsidP="00AE1EF8">
      <w:pPr>
        <w:widowControl/>
        <w:spacing w:after="0"/>
        <w:rPr>
          <w:lang w:eastAsia="en-US"/>
        </w:rPr>
      </w:pPr>
    </w:p>
    <w:p w14:paraId="24846977" w14:textId="77777777" w:rsidR="00AE1EF8" w:rsidRPr="00C05226" w:rsidRDefault="00AE1EF8" w:rsidP="00AE1EF8">
      <w:pPr>
        <w:widowControl/>
        <w:spacing w:after="0"/>
        <w:rPr>
          <w:lang w:eastAsia="en-US"/>
        </w:rPr>
      </w:pPr>
      <w:r w:rsidRPr="00C05226">
        <w:rPr>
          <w:lang w:eastAsia="en-US"/>
        </w:rPr>
        <w:t>HHS opportunity:</w:t>
      </w:r>
    </w:p>
    <w:p w14:paraId="53B4F653" w14:textId="35803716" w:rsidR="00AE1EF8" w:rsidRPr="00C05226" w:rsidRDefault="00AE1EF8" w:rsidP="00AE1EF8">
      <w:pPr>
        <w:widowControl/>
        <w:spacing w:after="0"/>
        <w:rPr>
          <w:lang w:eastAsia="en-US"/>
        </w:rPr>
      </w:pPr>
      <w:r w:rsidRPr="00C05226">
        <w:rPr>
          <w:lang w:eastAsia="en-US"/>
        </w:rPr>
        <w:t>HHS can support incentive models that reward:</w:t>
      </w:r>
      <w:r w:rsidR="005013B0" w:rsidRPr="00C05226">
        <w:rPr>
          <w:lang w:eastAsia="en-US"/>
        </w:rPr>
        <w:t xml:space="preserve"> 1) </w:t>
      </w:r>
      <w:r w:rsidRPr="00C05226">
        <w:rPr>
          <w:lang w:eastAsia="en-US"/>
        </w:rPr>
        <w:t>reduced administrative burden</w:t>
      </w:r>
      <w:r w:rsidR="005013B0" w:rsidRPr="00C05226">
        <w:rPr>
          <w:lang w:eastAsia="en-US"/>
        </w:rPr>
        <w:t xml:space="preserve">, 2) </w:t>
      </w:r>
      <w:r w:rsidRPr="00C05226">
        <w:rPr>
          <w:lang w:eastAsia="en-US"/>
        </w:rPr>
        <w:t>improved throughput and access</w:t>
      </w:r>
      <w:r w:rsidR="005013B0" w:rsidRPr="00C05226">
        <w:rPr>
          <w:lang w:eastAsia="en-US"/>
        </w:rPr>
        <w:t xml:space="preserve">, 3) </w:t>
      </w:r>
      <w:r w:rsidRPr="00C05226">
        <w:rPr>
          <w:lang w:eastAsia="en-US"/>
        </w:rPr>
        <w:t>improved quality metrics</w:t>
      </w:r>
      <w:r w:rsidR="005013B0" w:rsidRPr="00C05226">
        <w:rPr>
          <w:lang w:eastAsia="en-US"/>
        </w:rPr>
        <w:t xml:space="preserve">, 4) </w:t>
      </w:r>
      <w:r w:rsidRPr="00C05226">
        <w:rPr>
          <w:lang w:eastAsia="en-US"/>
        </w:rPr>
        <w:t>reduced preventable utilization</w:t>
      </w:r>
      <w:r w:rsidR="005013B0" w:rsidRPr="00C05226">
        <w:rPr>
          <w:lang w:eastAsia="en-US"/>
        </w:rPr>
        <w:t xml:space="preserve">, and 5) </w:t>
      </w:r>
      <w:r w:rsidRPr="00C05226">
        <w:rPr>
          <w:lang w:eastAsia="en-US"/>
        </w:rPr>
        <w:t>paired with required monitoring and transparenc</w:t>
      </w:r>
      <w:r w:rsidR="005013B0" w:rsidRPr="00C05226">
        <w:rPr>
          <w:lang w:eastAsia="en-US"/>
        </w:rPr>
        <w:t>y.</w:t>
      </w:r>
    </w:p>
    <w:p w14:paraId="605AB21B" w14:textId="77777777" w:rsidR="00AE1EF8" w:rsidRDefault="00AE1EF8" w:rsidP="00AE1EF8">
      <w:pPr>
        <w:widowControl/>
        <w:spacing w:after="0"/>
        <w:rPr>
          <w:lang w:eastAsia="en-US"/>
        </w:rPr>
      </w:pPr>
    </w:p>
    <w:p w14:paraId="5EACD08B" w14:textId="7237ED9A" w:rsidR="00AE1EF8" w:rsidRPr="005013B0" w:rsidRDefault="00AE1EF8" w:rsidP="00AE1EF8">
      <w:pPr>
        <w:widowControl/>
        <w:spacing w:after="0"/>
        <w:rPr>
          <w:b/>
          <w:bCs/>
          <w:lang w:eastAsia="en-US"/>
        </w:rPr>
      </w:pPr>
      <w:r w:rsidRPr="005013B0">
        <w:rPr>
          <w:b/>
          <w:bCs/>
          <w:lang w:eastAsia="en-US"/>
        </w:rPr>
        <w:t>Priority C: Invest in shared benchmarks, evaluation frameworks, and public-private pilots</w:t>
      </w:r>
    </w:p>
    <w:p w14:paraId="26C93EF0" w14:textId="77777777" w:rsidR="00AE1EF8" w:rsidRDefault="00AE1EF8" w:rsidP="00AE1EF8">
      <w:pPr>
        <w:widowControl/>
        <w:spacing w:after="0"/>
        <w:rPr>
          <w:lang w:eastAsia="en-US"/>
        </w:rPr>
      </w:pPr>
      <w:r>
        <w:rPr>
          <w:lang w:eastAsia="en-US"/>
        </w:rPr>
        <w:t>One of the most effective accelerants is shared infrastructure that lowers the cost of responsible adoption.</w:t>
      </w:r>
    </w:p>
    <w:p w14:paraId="118039E2" w14:textId="77777777" w:rsidR="00AE1EF8" w:rsidRDefault="00AE1EF8" w:rsidP="00AE1EF8">
      <w:pPr>
        <w:widowControl/>
        <w:spacing w:after="0"/>
        <w:rPr>
          <w:lang w:eastAsia="en-US"/>
        </w:rPr>
      </w:pPr>
    </w:p>
    <w:p w14:paraId="7F394B85" w14:textId="77777777" w:rsidR="00AE1EF8" w:rsidRPr="00C05226" w:rsidRDefault="00AE1EF8" w:rsidP="00AE1EF8">
      <w:pPr>
        <w:widowControl/>
        <w:spacing w:after="0"/>
        <w:rPr>
          <w:lang w:eastAsia="en-US"/>
        </w:rPr>
      </w:pPr>
      <w:r w:rsidRPr="00C05226">
        <w:rPr>
          <w:lang w:eastAsia="en-US"/>
        </w:rPr>
        <w:t>Bright Star crossover story:</w:t>
      </w:r>
    </w:p>
    <w:p w14:paraId="541324E7" w14:textId="77777777" w:rsidR="00AE1EF8" w:rsidRPr="00C05226" w:rsidRDefault="00AE1EF8" w:rsidP="00AE1EF8">
      <w:pPr>
        <w:widowControl/>
        <w:spacing w:after="0"/>
        <w:rPr>
          <w:lang w:eastAsia="en-US"/>
        </w:rPr>
      </w:pPr>
      <w:r w:rsidRPr="00C05226">
        <w:rPr>
          <w:lang w:eastAsia="en-US"/>
        </w:rPr>
        <w:t>In federal settings, shared platforms, repeatable intake processes, and standardized evaluation approaches enabled scale. For example, enterprise intake and feasibility assessment mechanisms created a repeatable pathway for innovation.</w:t>
      </w:r>
    </w:p>
    <w:p w14:paraId="7D7B87DB" w14:textId="77777777" w:rsidR="00AE1EF8" w:rsidRPr="00C05226" w:rsidRDefault="00AE1EF8" w:rsidP="00AE1EF8">
      <w:pPr>
        <w:widowControl/>
        <w:spacing w:after="0"/>
        <w:rPr>
          <w:lang w:eastAsia="en-US"/>
        </w:rPr>
      </w:pPr>
    </w:p>
    <w:p w14:paraId="0717E9E1" w14:textId="77777777" w:rsidR="00AE1EF8" w:rsidRPr="00C05226" w:rsidRDefault="00AE1EF8" w:rsidP="00AE1EF8">
      <w:pPr>
        <w:widowControl/>
        <w:spacing w:after="0"/>
        <w:rPr>
          <w:lang w:eastAsia="en-US"/>
        </w:rPr>
      </w:pPr>
      <w:r w:rsidRPr="00C05226">
        <w:rPr>
          <w:lang w:eastAsia="en-US"/>
        </w:rPr>
        <w:t>HHS opportunity:</w:t>
      </w:r>
    </w:p>
    <w:p w14:paraId="0F48D4C5" w14:textId="3AE0CB5D" w:rsidR="00AE1EF8" w:rsidRPr="00C05226" w:rsidRDefault="00AE1EF8" w:rsidP="00AE1EF8">
      <w:pPr>
        <w:widowControl/>
        <w:spacing w:after="0"/>
        <w:rPr>
          <w:lang w:eastAsia="en-US"/>
        </w:rPr>
      </w:pPr>
      <w:r w:rsidRPr="00C05226">
        <w:rPr>
          <w:lang w:eastAsia="en-US"/>
        </w:rPr>
        <w:t xml:space="preserve">HHS can </w:t>
      </w:r>
      <w:r w:rsidR="00696936" w:rsidRPr="00C05226">
        <w:rPr>
          <w:lang w:eastAsia="en-US"/>
        </w:rPr>
        <w:t>find</w:t>
      </w:r>
      <w:r w:rsidR="005013B0" w:rsidRPr="00C05226">
        <w:rPr>
          <w:lang w:eastAsia="en-US"/>
        </w:rPr>
        <w:t xml:space="preserve">: 1) </w:t>
      </w:r>
      <w:r w:rsidRPr="00C05226">
        <w:rPr>
          <w:lang w:eastAsia="en-US"/>
        </w:rPr>
        <w:t>benchmark datasets and test harnesses</w:t>
      </w:r>
      <w:r w:rsidR="005013B0" w:rsidRPr="00C05226">
        <w:rPr>
          <w:lang w:eastAsia="en-US"/>
        </w:rPr>
        <w:t xml:space="preserve">, 2) </w:t>
      </w:r>
      <w:r w:rsidRPr="00C05226">
        <w:rPr>
          <w:lang w:eastAsia="en-US"/>
        </w:rPr>
        <w:t>reference architectures for monitoring</w:t>
      </w:r>
      <w:r w:rsidR="00696936">
        <w:rPr>
          <w:lang w:eastAsia="en-US"/>
        </w:rPr>
        <w:t>,</w:t>
      </w:r>
    </w:p>
    <w:p w14:paraId="45E07D55" w14:textId="64790732" w:rsidR="00AE1EF8" w:rsidRDefault="00696936" w:rsidP="00AE1EF8">
      <w:pPr>
        <w:widowControl/>
        <w:spacing w:after="0"/>
        <w:rPr>
          <w:lang w:eastAsia="en-US"/>
        </w:rPr>
      </w:pPr>
      <w:r w:rsidRPr="00C05226">
        <w:rPr>
          <w:lang w:eastAsia="en-US"/>
        </w:rPr>
        <w:t>3</w:t>
      </w:r>
      <w:r w:rsidR="005013B0" w:rsidRPr="00C05226">
        <w:rPr>
          <w:lang w:eastAsia="en-US"/>
        </w:rPr>
        <w:t>) implementation of</w:t>
      </w:r>
      <w:r w:rsidR="00AE1EF8" w:rsidRPr="00C05226">
        <w:rPr>
          <w:lang w:eastAsia="en-US"/>
        </w:rPr>
        <w:t xml:space="preserve"> science pilots in real clinical environments</w:t>
      </w:r>
      <w:r w:rsidR="005013B0" w:rsidRPr="00C05226">
        <w:rPr>
          <w:lang w:eastAsia="en-US"/>
        </w:rPr>
        <w:t xml:space="preserve">, 4) </w:t>
      </w:r>
      <w:r w:rsidR="00AE1EF8" w:rsidRPr="00C05226">
        <w:rPr>
          <w:lang w:eastAsia="en-US"/>
        </w:rPr>
        <w:t>scalable evaluation templates and reporting standards</w:t>
      </w:r>
      <w:r w:rsidR="0056720A" w:rsidRPr="00C05226">
        <w:rPr>
          <w:lang w:eastAsia="en-US"/>
        </w:rPr>
        <w:t>.</w:t>
      </w:r>
    </w:p>
    <w:p w14:paraId="055A5CBB" w14:textId="77777777" w:rsidR="009969B8" w:rsidRDefault="009969B8" w:rsidP="00AE1EF8">
      <w:pPr>
        <w:widowControl/>
        <w:spacing w:after="0"/>
        <w:rPr>
          <w:lang w:eastAsia="en-US"/>
        </w:rPr>
      </w:pPr>
    </w:p>
    <w:p w14:paraId="38004C5D" w14:textId="77777777" w:rsidR="009969B8" w:rsidRPr="00696936" w:rsidRDefault="009969B8" w:rsidP="009969B8">
      <w:pPr>
        <w:widowControl/>
        <w:spacing w:after="0"/>
        <w:rPr>
          <w:lang w:eastAsia="en-US"/>
        </w:rPr>
      </w:pPr>
      <w:r w:rsidRPr="00696936">
        <w:rPr>
          <w:lang w:eastAsia="en-US"/>
        </w:rPr>
        <w:t>Regulatory modernization should prioritize operational clarity over additional rulemaking volume.</w:t>
      </w:r>
    </w:p>
    <w:p w14:paraId="7E7E573C" w14:textId="77777777" w:rsidR="009969B8" w:rsidRPr="00696936" w:rsidRDefault="009969B8" w:rsidP="009969B8">
      <w:pPr>
        <w:widowControl/>
        <w:spacing w:after="0"/>
        <w:rPr>
          <w:lang w:eastAsia="en-US"/>
        </w:rPr>
      </w:pPr>
      <w:r w:rsidRPr="00696936">
        <w:rPr>
          <w:lang w:eastAsia="en-US"/>
        </w:rPr>
        <w:t>Institutions require predictable guidance on:</w:t>
      </w:r>
    </w:p>
    <w:p w14:paraId="03F4ECF1" w14:textId="77777777" w:rsidR="001D3D9E" w:rsidRPr="00696936" w:rsidRDefault="001D3D9E" w:rsidP="009969B8">
      <w:pPr>
        <w:widowControl/>
        <w:spacing w:after="0"/>
        <w:rPr>
          <w:lang w:eastAsia="en-US"/>
        </w:rPr>
      </w:pPr>
    </w:p>
    <w:p w14:paraId="4FE595A0" w14:textId="77777777" w:rsidR="009969B8" w:rsidRPr="00696936" w:rsidRDefault="009969B8" w:rsidP="00696936">
      <w:pPr>
        <w:widowControl/>
        <w:numPr>
          <w:ilvl w:val="0"/>
          <w:numId w:val="43"/>
        </w:numPr>
        <w:spacing w:after="0"/>
        <w:rPr>
          <w:lang w:eastAsia="en-US"/>
        </w:rPr>
      </w:pPr>
      <w:r w:rsidRPr="00696936">
        <w:rPr>
          <w:lang w:eastAsia="en-US"/>
        </w:rPr>
        <w:t>Liability demarcation</w:t>
      </w:r>
    </w:p>
    <w:p w14:paraId="35AA0CA4" w14:textId="77777777" w:rsidR="009969B8" w:rsidRPr="00696936" w:rsidRDefault="009969B8" w:rsidP="00696936">
      <w:pPr>
        <w:widowControl/>
        <w:numPr>
          <w:ilvl w:val="0"/>
          <w:numId w:val="43"/>
        </w:numPr>
        <w:spacing w:after="0"/>
        <w:rPr>
          <w:lang w:eastAsia="en-US"/>
        </w:rPr>
      </w:pPr>
      <w:r w:rsidRPr="00696936">
        <w:rPr>
          <w:lang w:eastAsia="en-US"/>
        </w:rPr>
        <w:t>Documentation standards</w:t>
      </w:r>
    </w:p>
    <w:p w14:paraId="57B3D089" w14:textId="77777777" w:rsidR="009969B8" w:rsidRPr="00696936" w:rsidRDefault="009969B8" w:rsidP="00696936">
      <w:pPr>
        <w:widowControl/>
        <w:numPr>
          <w:ilvl w:val="0"/>
          <w:numId w:val="43"/>
        </w:numPr>
        <w:spacing w:after="0"/>
        <w:rPr>
          <w:lang w:eastAsia="en-US"/>
        </w:rPr>
      </w:pPr>
      <w:r w:rsidRPr="00696936">
        <w:rPr>
          <w:lang w:eastAsia="en-US"/>
        </w:rPr>
        <w:lastRenderedPageBreak/>
        <w:t>Monitoring expectations</w:t>
      </w:r>
    </w:p>
    <w:p w14:paraId="2853F342" w14:textId="77777777" w:rsidR="009969B8" w:rsidRPr="00696936" w:rsidRDefault="009969B8" w:rsidP="00696936">
      <w:pPr>
        <w:widowControl/>
        <w:numPr>
          <w:ilvl w:val="0"/>
          <w:numId w:val="43"/>
        </w:numPr>
        <w:spacing w:after="0"/>
        <w:rPr>
          <w:lang w:eastAsia="en-US"/>
        </w:rPr>
      </w:pPr>
      <w:r w:rsidRPr="00696936">
        <w:rPr>
          <w:lang w:eastAsia="en-US"/>
        </w:rPr>
        <w:t>Audit pathways</w:t>
      </w:r>
    </w:p>
    <w:p w14:paraId="37A7FC80" w14:textId="77777777" w:rsidR="009969B8" w:rsidRPr="00696936" w:rsidRDefault="009969B8" w:rsidP="00696936">
      <w:pPr>
        <w:widowControl/>
        <w:numPr>
          <w:ilvl w:val="0"/>
          <w:numId w:val="43"/>
        </w:numPr>
        <w:spacing w:after="0"/>
        <w:rPr>
          <w:lang w:eastAsia="en-US"/>
        </w:rPr>
      </w:pPr>
      <w:r w:rsidRPr="00696936">
        <w:rPr>
          <w:lang w:eastAsia="en-US"/>
        </w:rPr>
        <w:t>Escalation and override authority</w:t>
      </w:r>
    </w:p>
    <w:p w14:paraId="3A2E502D" w14:textId="77777777" w:rsidR="001D3D9E" w:rsidRPr="00696936" w:rsidRDefault="001D3D9E" w:rsidP="001D3D9E">
      <w:pPr>
        <w:widowControl/>
        <w:spacing w:after="0"/>
        <w:ind w:left="720"/>
        <w:rPr>
          <w:lang w:eastAsia="en-US"/>
        </w:rPr>
      </w:pPr>
    </w:p>
    <w:p w14:paraId="428E85F4" w14:textId="77777777" w:rsidR="009969B8" w:rsidRPr="00696936" w:rsidRDefault="009969B8" w:rsidP="009969B8">
      <w:pPr>
        <w:widowControl/>
        <w:spacing w:after="0"/>
        <w:rPr>
          <w:lang w:eastAsia="en-US"/>
        </w:rPr>
      </w:pPr>
      <w:r w:rsidRPr="00696936">
        <w:rPr>
          <w:lang w:eastAsia="en-US"/>
        </w:rPr>
        <w:t>In capital-intensive environments, clarity lowers risk perception and enables deployment.</w:t>
      </w:r>
    </w:p>
    <w:p w14:paraId="6793FD9A" w14:textId="77777777" w:rsidR="001D3D9E" w:rsidRPr="00696936" w:rsidRDefault="001D3D9E" w:rsidP="009969B8">
      <w:pPr>
        <w:widowControl/>
        <w:spacing w:after="0"/>
        <w:rPr>
          <w:lang w:eastAsia="en-US"/>
        </w:rPr>
      </w:pPr>
    </w:p>
    <w:p w14:paraId="70B5B81B" w14:textId="1DC69D79" w:rsidR="009969B8" w:rsidRPr="00696936" w:rsidRDefault="009969B8" w:rsidP="009969B8">
      <w:pPr>
        <w:widowControl/>
        <w:spacing w:after="0"/>
        <w:rPr>
          <w:lang w:eastAsia="en-US"/>
        </w:rPr>
      </w:pPr>
      <w:r w:rsidRPr="00696936">
        <w:rPr>
          <w:lang w:eastAsia="en-US"/>
        </w:rPr>
        <w:t>HHS can support adoption through:</w:t>
      </w:r>
    </w:p>
    <w:p w14:paraId="0664D52E" w14:textId="77777777" w:rsidR="009969B8" w:rsidRPr="00696936" w:rsidRDefault="009969B8" w:rsidP="00696936">
      <w:pPr>
        <w:widowControl/>
        <w:numPr>
          <w:ilvl w:val="0"/>
          <w:numId w:val="44"/>
        </w:numPr>
        <w:spacing w:after="0"/>
        <w:rPr>
          <w:lang w:eastAsia="en-US"/>
        </w:rPr>
      </w:pPr>
      <w:r w:rsidRPr="00696936">
        <w:rPr>
          <w:lang w:eastAsia="en-US"/>
        </w:rPr>
        <w:t>Standardized AI governance documentation templates</w:t>
      </w:r>
    </w:p>
    <w:p w14:paraId="6552F271" w14:textId="77777777" w:rsidR="009969B8" w:rsidRPr="00696936" w:rsidRDefault="009969B8" w:rsidP="00696936">
      <w:pPr>
        <w:widowControl/>
        <w:numPr>
          <w:ilvl w:val="0"/>
          <w:numId w:val="44"/>
        </w:numPr>
        <w:spacing w:after="0"/>
        <w:rPr>
          <w:lang w:eastAsia="en-US"/>
        </w:rPr>
      </w:pPr>
      <w:r w:rsidRPr="00696936">
        <w:rPr>
          <w:lang w:eastAsia="en-US"/>
        </w:rPr>
        <w:t>Safe harbor frameworks for AI-assisted decision support</w:t>
      </w:r>
    </w:p>
    <w:p w14:paraId="3A2BC3C0" w14:textId="77777777" w:rsidR="009969B8" w:rsidRPr="00696936" w:rsidRDefault="009969B8" w:rsidP="00696936">
      <w:pPr>
        <w:widowControl/>
        <w:numPr>
          <w:ilvl w:val="0"/>
          <w:numId w:val="44"/>
        </w:numPr>
        <w:spacing w:after="0"/>
        <w:rPr>
          <w:lang w:eastAsia="en-US"/>
        </w:rPr>
      </w:pPr>
      <w:r w:rsidRPr="00696936">
        <w:rPr>
          <w:lang w:eastAsia="en-US"/>
        </w:rPr>
        <w:t>Regulatory sandboxes tied to measurable outcomes</w:t>
      </w:r>
    </w:p>
    <w:p w14:paraId="3C016967" w14:textId="77777777" w:rsidR="009969B8" w:rsidRPr="00696936" w:rsidRDefault="009969B8" w:rsidP="00696936">
      <w:pPr>
        <w:widowControl/>
        <w:numPr>
          <w:ilvl w:val="0"/>
          <w:numId w:val="44"/>
        </w:numPr>
        <w:spacing w:after="0"/>
        <w:rPr>
          <w:lang w:eastAsia="en-US"/>
        </w:rPr>
      </w:pPr>
      <w:r w:rsidRPr="00696936">
        <w:rPr>
          <w:lang w:eastAsia="en-US"/>
        </w:rPr>
        <w:t>Reimbursement pilots that reward burden reduction and quality improvement</w:t>
      </w:r>
    </w:p>
    <w:p w14:paraId="2663378B" w14:textId="77777777" w:rsidR="001D3D9E" w:rsidRPr="00696936" w:rsidRDefault="001D3D9E" w:rsidP="009969B8">
      <w:pPr>
        <w:widowControl/>
        <w:spacing w:after="0"/>
        <w:rPr>
          <w:lang w:eastAsia="en-US"/>
        </w:rPr>
      </w:pPr>
    </w:p>
    <w:p w14:paraId="1D35674B" w14:textId="3374E433" w:rsidR="009969B8" w:rsidRPr="00696936" w:rsidRDefault="009969B8" w:rsidP="009969B8">
      <w:pPr>
        <w:widowControl/>
        <w:spacing w:after="0"/>
        <w:rPr>
          <w:lang w:eastAsia="en-US"/>
        </w:rPr>
      </w:pPr>
      <w:r w:rsidRPr="00696936">
        <w:rPr>
          <w:lang w:eastAsia="en-US"/>
        </w:rPr>
        <w:t>From a capital formation standpoint, policy that reduces downside exposure is a stronger accelerator than policy that increases speed alone.</w:t>
      </w:r>
    </w:p>
    <w:p w14:paraId="0FF76FF0" w14:textId="77777777" w:rsidR="009969B8" w:rsidRPr="00C05226" w:rsidRDefault="009969B8" w:rsidP="00AE1EF8">
      <w:pPr>
        <w:widowControl/>
        <w:spacing w:after="0"/>
        <w:rPr>
          <w:lang w:eastAsia="en-US"/>
        </w:rPr>
      </w:pPr>
    </w:p>
    <w:p w14:paraId="697CE955" w14:textId="77777777" w:rsidR="00C32FCC" w:rsidRPr="00D002B6" w:rsidRDefault="00C32FCC" w:rsidP="00F115A0">
      <w:pPr>
        <w:widowControl/>
        <w:spacing w:after="0"/>
        <w:rPr>
          <w:lang w:eastAsia="en-US"/>
        </w:rPr>
      </w:pPr>
    </w:p>
    <w:p w14:paraId="54D00834" w14:textId="7E479145" w:rsidR="00264778" w:rsidRPr="00D002B6" w:rsidRDefault="00C079F6" w:rsidP="00F115A0">
      <w:pPr>
        <w:pStyle w:val="Heading1"/>
        <w:spacing w:after="0"/>
        <w:rPr>
          <w:rFonts w:cs="Times New Roman"/>
          <w:szCs w:val="24"/>
        </w:rPr>
      </w:pPr>
      <w:bookmarkStart w:id="3" w:name="_Toc222732464"/>
      <w:r w:rsidRPr="00D002B6">
        <w:rPr>
          <w:rFonts w:cs="Times New Roman"/>
          <w:szCs w:val="24"/>
        </w:rPr>
        <w:t>Specific</w:t>
      </w:r>
      <w:r w:rsidR="00B44786" w:rsidRPr="00D002B6">
        <w:rPr>
          <w:rFonts w:cs="Times New Roman"/>
          <w:szCs w:val="24"/>
        </w:rPr>
        <w:t xml:space="preserve"> Question</w:t>
      </w:r>
      <w:r w:rsidR="008A7470" w:rsidRPr="00D002B6">
        <w:rPr>
          <w:rFonts w:cs="Times New Roman"/>
          <w:szCs w:val="24"/>
        </w:rPr>
        <w:t xml:space="preserve"> #3</w:t>
      </w:r>
      <w:bookmarkEnd w:id="3"/>
    </w:p>
    <w:p w14:paraId="717C464E" w14:textId="77777777" w:rsidR="00BE038C" w:rsidRPr="00D002B6" w:rsidRDefault="00BE038C" w:rsidP="00BE038C">
      <w:pPr>
        <w:widowControl/>
        <w:spacing w:after="0"/>
        <w:rPr>
          <w:i/>
          <w:iCs/>
        </w:rPr>
      </w:pPr>
      <w:r w:rsidRPr="00D002B6">
        <w:rPr>
          <w:i/>
          <w:iCs/>
        </w:rPr>
        <w:t>For non-medical devices, we understand that use of AI in clinical care may raise novel legal and implementation issues that challenge existing governance and accountability structures ( e.g., relating to liability, indemnification, privacy, and security). What novel legal and implementation issues exist and what role, if any, should HHS play to help address them?</w:t>
      </w:r>
    </w:p>
    <w:p w14:paraId="3240BCE2" w14:textId="77777777" w:rsidR="00BE038C" w:rsidRPr="00D002B6" w:rsidRDefault="00BE038C" w:rsidP="00BE038C">
      <w:pPr>
        <w:widowControl/>
        <w:spacing w:after="0"/>
        <w:rPr>
          <w:i/>
          <w:iCs/>
        </w:rPr>
      </w:pPr>
    </w:p>
    <w:p w14:paraId="1189FB06" w14:textId="77777777" w:rsidR="00921A61" w:rsidRDefault="00921A61" w:rsidP="00921A61">
      <w:pPr>
        <w:widowControl/>
        <w:spacing w:after="0"/>
        <w:rPr>
          <w:lang w:eastAsia="en-US"/>
        </w:rPr>
      </w:pPr>
      <w:r>
        <w:rPr>
          <w:lang w:eastAsia="en-US"/>
        </w:rPr>
        <w:t>Non-medical device AI used in clinical care introduces legal and implementation issues that challenge governance structures even when the tool is not regulated as a medical device.</w:t>
      </w:r>
    </w:p>
    <w:p w14:paraId="756FDC35" w14:textId="77777777" w:rsidR="00921A61" w:rsidRDefault="00921A61" w:rsidP="00921A61">
      <w:pPr>
        <w:widowControl/>
        <w:spacing w:after="0"/>
        <w:rPr>
          <w:lang w:eastAsia="en-US"/>
        </w:rPr>
      </w:pPr>
    </w:p>
    <w:p w14:paraId="7CDF1651" w14:textId="6E13755E" w:rsidR="00921A61" w:rsidRDefault="00921A61" w:rsidP="00921A61">
      <w:pPr>
        <w:widowControl/>
        <w:spacing w:after="0"/>
        <w:rPr>
          <w:lang w:eastAsia="en-US"/>
        </w:rPr>
      </w:pPr>
      <w:r>
        <w:rPr>
          <w:lang w:eastAsia="en-US"/>
        </w:rPr>
        <w:t>Issue A: Accountability ambiguity and liability boundary confusion</w:t>
      </w:r>
    </w:p>
    <w:p w14:paraId="15680BAD" w14:textId="77777777" w:rsidR="00921A61" w:rsidRDefault="00921A61" w:rsidP="00921A61">
      <w:pPr>
        <w:widowControl/>
        <w:spacing w:after="0"/>
        <w:rPr>
          <w:lang w:eastAsia="en-US"/>
        </w:rPr>
      </w:pPr>
      <w:r>
        <w:rPr>
          <w:lang w:eastAsia="en-US"/>
        </w:rPr>
        <w:t>Many AI tools influence clinical workflows even if they do not “make the decision.” When a tool influences decisions, accountability must be explicit.</w:t>
      </w:r>
    </w:p>
    <w:p w14:paraId="5394B534" w14:textId="77777777" w:rsidR="00921A61" w:rsidRDefault="00921A61" w:rsidP="00921A61">
      <w:pPr>
        <w:widowControl/>
        <w:spacing w:after="0"/>
        <w:rPr>
          <w:lang w:eastAsia="en-US"/>
        </w:rPr>
      </w:pPr>
    </w:p>
    <w:p w14:paraId="0AF85F11" w14:textId="77777777" w:rsidR="00921A61" w:rsidRDefault="00921A61" w:rsidP="00921A61">
      <w:pPr>
        <w:widowControl/>
        <w:spacing w:after="0"/>
        <w:rPr>
          <w:lang w:eastAsia="en-US"/>
        </w:rPr>
      </w:pPr>
      <w:r>
        <w:rPr>
          <w:lang w:eastAsia="en-US"/>
        </w:rPr>
        <w:t>Bright Star crossover story:</w:t>
      </w:r>
    </w:p>
    <w:p w14:paraId="5CADF2AC" w14:textId="60AAC61B" w:rsidR="00921A61" w:rsidRDefault="00921A61" w:rsidP="00921A61">
      <w:pPr>
        <w:widowControl/>
        <w:spacing w:after="0"/>
        <w:rPr>
          <w:lang w:eastAsia="en-US"/>
        </w:rPr>
      </w:pPr>
      <w:r>
        <w:rPr>
          <w:lang w:eastAsia="en-US"/>
        </w:rPr>
        <w:t>In federal AI, we treated this as a governance problem, not a legal mystery. We implemented:</w:t>
      </w:r>
      <w:r w:rsidR="00A768F4">
        <w:rPr>
          <w:lang w:eastAsia="en-US"/>
        </w:rPr>
        <w:t xml:space="preserve"> 1) </w:t>
      </w:r>
      <w:r>
        <w:rPr>
          <w:lang w:eastAsia="en-US"/>
        </w:rPr>
        <w:t>explicit “decision support only” language where appropriate</w:t>
      </w:r>
      <w:r w:rsidR="00CD6378">
        <w:rPr>
          <w:lang w:eastAsia="en-US"/>
        </w:rPr>
        <w:t xml:space="preserve">, 2) </w:t>
      </w:r>
      <w:r>
        <w:rPr>
          <w:lang w:eastAsia="en-US"/>
        </w:rPr>
        <w:t>audit logs showing what data was used and what output was provided</w:t>
      </w:r>
      <w:r w:rsidR="00CD6378">
        <w:rPr>
          <w:lang w:eastAsia="en-US"/>
        </w:rPr>
        <w:t xml:space="preserve">, 3) </w:t>
      </w:r>
      <w:r>
        <w:rPr>
          <w:lang w:eastAsia="en-US"/>
        </w:rPr>
        <w:t>escalation paths for suspected errors</w:t>
      </w:r>
      <w:r w:rsidR="00CD6378">
        <w:rPr>
          <w:lang w:eastAsia="en-US"/>
        </w:rPr>
        <w:t xml:space="preserve">, and 4) </w:t>
      </w:r>
      <w:r>
        <w:rPr>
          <w:lang w:eastAsia="en-US"/>
        </w:rPr>
        <w:t xml:space="preserve">documented human review requirements for high-risk use </w:t>
      </w:r>
      <w:r w:rsidR="0065162A">
        <w:rPr>
          <w:lang w:eastAsia="en-US"/>
        </w:rPr>
        <w:t>cases.</w:t>
      </w:r>
    </w:p>
    <w:p w14:paraId="18439411" w14:textId="77777777" w:rsidR="00921A61" w:rsidRDefault="00921A61" w:rsidP="00921A61">
      <w:pPr>
        <w:widowControl/>
        <w:spacing w:after="0"/>
        <w:rPr>
          <w:lang w:eastAsia="en-US"/>
        </w:rPr>
      </w:pPr>
    </w:p>
    <w:p w14:paraId="73941302" w14:textId="77777777" w:rsidR="00921A61" w:rsidRDefault="00921A61" w:rsidP="00921A61">
      <w:pPr>
        <w:widowControl/>
        <w:spacing w:after="0"/>
        <w:rPr>
          <w:lang w:eastAsia="en-US"/>
        </w:rPr>
      </w:pPr>
      <w:r>
        <w:rPr>
          <w:lang w:eastAsia="en-US"/>
        </w:rPr>
        <w:t>HHS role:</w:t>
      </w:r>
    </w:p>
    <w:p w14:paraId="78A8BF52" w14:textId="33F9A2F0" w:rsidR="00921A61" w:rsidRDefault="00921A61" w:rsidP="00921A61">
      <w:pPr>
        <w:widowControl/>
        <w:spacing w:after="0"/>
        <w:rPr>
          <w:lang w:eastAsia="en-US"/>
        </w:rPr>
      </w:pPr>
      <w:r>
        <w:rPr>
          <w:lang w:eastAsia="en-US"/>
        </w:rPr>
        <w:t>HHS can help by publishing model governance guidance and procurement language that clearly defines:</w:t>
      </w:r>
      <w:r w:rsidR="00CD6378">
        <w:rPr>
          <w:lang w:eastAsia="en-US"/>
        </w:rPr>
        <w:t xml:space="preserve"> 1)</w:t>
      </w:r>
      <w:r w:rsidR="002060B8">
        <w:rPr>
          <w:lang w:eastAsia="en-US"/>
        </w:rPr>
        <w:t xml:space="preserve"> </w:t>
      </w:r>
      <w:r>
        <w:rPr>
          <w:lang w:eastAsia="en-US"/>
        </w:rPr>
        <w:t>responsibility for monitoring and remediation</w:t>
      </w:r>
      <w:r w:rsidR="002060B8">
        <w:rPr>
          <w:lang w:eastAsia="en-US"/>
        </w:rPr>
        <w:t xml:space="preserve">, 2) </w:t>
      </w:r>
      <w:r>
        <w:rPr>
          <w:lang w:eastAsia="en-US"/>
        </w:rPr>
        <w:t>expectations for auditability and transparency</w:t>
      </w:r>
      <w:r w:rsidR="002060B8">
        <w:rPr>
          <w:lang w:eastAsia="en-US"/>
        </w:rPr>
        <w:t xml:space="preserve">, 3) </w:t>
      </w:r>
      <w:r>
        <w:rPr>
          <w:lang w:eastAsia="en-US"/>
        </w:rPr>
        <w:t xml:space="preserve">requirements for incident reporting and corrective </w:t>
      </w:r>
      <w:r w:rsidR="0065162A">
        <w:rPr>
          <w:lang w:eastAsia="en-US"/>
        </w:rPr>
        <w:t>actions.</w:t>
      </w:r>
    </w:p>
    <w:p w14:paraId="7CC09D07" w14:textId="77777777" w:rsidR="00921A61" w:rsidRDefault="00921A61" w:rsidP="00921A61">
      <w:pPr>
        <w:widowControl/>
        <w:spacing w:after="0"/>
        <w:rPr>
          <w:lang w:eastAsia="en-US"/>
        </w:rPr>
      </w:pPr>
    </w:p>
    <w:p w14:paraId="4FC58B68" w14:textId="502518E7" w:rsidR="00921A61" w:rsidRDefault="00921A61" w:rsidP="00921A61">
      <w:pPr>
        <w:widowControl/>
        <w:spacing w:after="0"/>
        <w:rPr>
          <w:lang w:eastAsia="en-US"/>
        </w:rPr>
      </w:pPr>
      <w:r>
        <w:rPr>
          <w:lang w:eastAsia="en-US"/>
        </w:rPr>
        <w:t xml:space="preserve">Issue B: Data privacy, security, and model supply chain </w:t>
      </w:r>
      <w:r w:rsidR="0065162A">
        <w:rPr>
          <w:lang w:eastAsia="en-US"/>
        </w:rPr>
        <w:t>risks.</w:t>
      </w:r>
    </w:p>
    <w:p w14:paraId="68820506" w14:textId="77777777" w:rsidR="00921A61" w:rsidRDefault="00921A61" w:rsidP="00921A61">
      <w:pPr>
        <w:widowControl/>
        <w:spacing w:after="0"/>
        <w:rPr>
          <w:lang w:eastAsia="en-US"/>
        </w:rPr>
      </w:pPr>
      <w:r>
        <w:rPr>
          <w:lang w:eastAsia="en-US"/>
        </w:rPr>
        <w:t>Non-medical AI tools still process protected health information and create risk through third-party services, dependencies, and opaque models.</w:t>
      </w:r>
    </w:p>
    <w:p w14:paraId="5F0794C3" w14:textId="77777777" w:rsidR="00921A61" w:rsidRDefault="00921A61" w:rsidP="00921A61">
      <w:pPr>
        <w:widowControl/>
        <w:spacing w:after="0"/>
        <w:rPr>
          <w:lang w:eastAsia="en-US"/>
        </w:rPr>
      </w:pPr>
    </w:p>
    <w:p w14:paraId="40E2F806" w14:textId="77777777" w:rsidR="00921A61" w:rsidRDefault="00921A61" w:rsidP="00921A61">
      <w:pPr>
        <w:widowControl/>
        <w:spacing w:after="0"/>
        <w:rPr>
          <w:lang w:eastAsia="en-US"/>
        </w:rPr>
      </w:pPr>
      <w:r>
        <w:rPr>
          <w:lang w:eastAsia="en-US"/>
        </w:rPr>
        <w:t>Bright Star crossover story:</w:t>
      </w:r>
    </w:p>
    <w:p w14:paraId="5E51C955" w14:textId="77777777" w:rsidR="00921A61" w:rsidRDefault="00921A61" w:rsidP="00921A61">
      <w:pPr>
        <w:widowControl/>
        <w:spacing w:after="0"/>
        <w:rPr>
          <w:lang w:eastAsia="en-US"/>
        </w:rPr>
      </w:pPr>
      <w:r>
        <w:rPr>
          <w:lang w:eastAsia="en-US"/>
        </w:rPr>
        <w:t>Federal AI delivery requires supply chain risk thinking: what dependencies exist, what vendors touch sensitive data, where are logs stored, who can access, and how do you revoke.</w:t>
      </w:r>
    </w:p>
    <w:p w14:paraId="02A5A2D7" w14:textId="77777777" w:rsidR="00921A61" w:rsidRDefault="00921A61" w:rsidP="00921A61">
      <w:pPr>
        <w:widowControl/>
        <w:spacing w:after="0"/>
        <w:rPr>
          <w:lang w:eastAsia="en-US"/>
        </w:rPr>
      </w:pPr>
    </w:p>
    <w:p w14:paraId="2764C73B" w14:textId="77777777" w:rsidR="00921A61" w:rsidRDefault="00921A61" w:rsidP="00921A61">
      <w:pPr>
        <w:widowControl/>
        <w:spacing w:after="0"/>
        <w:rPr>
          <w:lang w:eastAsia="en-US"/>
        </w:rPr>
      </w:pPr>
      <w:r>
        <w:rPr>
          <w:lang w:eastAsia="en-US"/>
        </w:rPr>
        <w:lastRenderedPageBreak/>
        <w:t>HHS role:</w:t>
      </w:r>
    </w:p>
    <w:p w14:paraId="33724FBA" w14:textId="603BF3F5" w:rsidR="00816099" w:rsidRDefault="00921A61" w:rsidP="00921A61">
      <w:pPr>
        <w:widowControl/>
        <w:spacing w:after="0"/>
        <w:rPr>
          <w:lang w:eastAsia="en-US"/>
        </w:rPr>
      </w:pPr>
      <w:r>
        <w:rPr>
          <w:lang w:eastAsia="en-US"/>
        </w:rPr>
        <w:t>HHS should encourage standardized AI security and supply chain assurance documentation, especially for tools integrated into clinical workflows.</w:t>
      </w:r>
    </w:p>
    <w:p w14:paraId="7F87B27B" w14:textId="77777777" w:rsidR="00AC244C" w:rsidRDefault="00AC244C" w:rsidP="00921A61">
      <w:pPr>
        <w:widowControl/>
        <w:spacing w:after="0"/>
        <w:rPr>
          <w:lang w:eastAsia="en-US"/>
        </w:rPr>
      </w:pPr>
    </w:p>
    <w:p w14:paraId="2C4A2E58" w14:textId="77777777" w:rsidR="00AC244C" w:rsidRPr="00696936" w:rsidRDefault="00AC244C" w:rsidP="00AC244C">
      <w:pPr>
        <w:widowControl/>
        <w:spacing w:after="0"/>
        <w:rPr>
          <w:lang w:eastAsia="en-US"/>
        </w:rPr>
      </w:pPr>
      <w:r w:rsidRPr="00696936">
        <w:rPr>
          <w:lang w:eastAsia="en-US"/>
        </w:rPr>
        <w:t>Non-medical AI used in clinical settings introduces accountability ambiguity.</w:t>
      </w:r>
    </w:p>
    <w:p w14:paraId="027859E5" w14:textId="77777777" w:rsidR="00AC244C" w:rsidRPr="00696936" w:rsidRDefault="00AC244C" w:rsidP="00AC244C">
      <w:pPr>
        <w:widowControl/>
        <w:spacing w:after="0"/>
        <w:rPr>
          <w:lang w:eastAsia="en-US"/>
        </w:rPr>
      </w:pPr>
    </w:p>
    <w:p w14:paraId="34E0AA4E" w14:textId="5E47C5B3" w:rsidR="00AC244C" w:rsidRPr="00696936" w:rsidRDefault="00AC244C" w:rsidP="00AC244C">
      <w:pPr>
        <w:widowControl/>
        <w:spacing w:after="0"/>
        <w:rPr>
          <w:lang w:eastAsia="en-US"/>
        </w:rPr>
      </w:pPr>
      <w:r w:rsidRPr="00696936">
        <w:rPr>
          <w:lang w:eastAsia="en-US"/>
        </w:rPr>
        <w:t>Institutions require explicit governance structures that define:</w:t>
      </w:r>
    </w:p>
    <w:p w14:paraId="29F23EFD" w14:textId="77777777" w:rsidR="00AC244C" w:rsidRPr="00696936" w:rsidRDefault="00AC244C" w:rsidP="00696936">
      <w:pPr>
        <w:widowControl/>
        <w:numPr>
          <w:ilvl w:val="0"/>
          <w:numId w:val="45"/>
        </w:numPr>
        <w:spacing w:after="0"/>
        <w:rPr>
          <w:lang w:eastAsia="en-US"/>
        </w:rPr>
      </w:pPr>
      <w:r w:rsidRPr="00696936">
        <w:rPr>
          <w:lang w:eastAsia="en-US"/>
        </w:rPr>
        <w:t>Decision authority</w:t>
      </w:r>
    </w:p>
    <w:p w14:paraId="4D6742C8" w14:textId="77777777" w:rsidR="00AC244C" w:rsidRPr="00696936" w:rsidRDefault="00AC244C" w:rsidP="00696936">
      <w:pPr>
        <w:widowControl/>
        <w:numPr>
          <w:ilvl w:val="0"/>
          <w:numId w:val="45"/>
        </w:numPr>
        <w:spacing w:after="0"/>
        <w:rPr>
          <w:lang w:eastAsia="en-US"/>
        </w:rPr>
      </w:pPr>
      <w:r w:rsidRPr="00696936">
        <w:rPr>
          <w:lang w:eastAsia="en-US"/>
        </w:rPr>
        <w:t>Human override boundaries</w:t>
      </w:r>
    </w:p>
    <w:p w14:paraId="0D79C874" w14:textId="77777777" w:rsidR="00AC244C" w:rsidRPr="00696936" w:rsidRDefault="00AC244C" w:rsidP="00696936">
      <w:pPr>
        <w:widowControl/>
        <w:numPr>
          <w:ilvl w:val="0"/>
          <w:numId w:val="45"/>
        </w:numPr>
        <w:spacing w:after="0"/>
        <w:rPr>
          <w:lang w:eastAsia="en-US"/>
        </w:rPr>
      </w:pPr>
      <w:r w:rsidRPr="00696936">
        <w:rPr>
          <w:lang w:eastAsia="en-US"/>
        </w:rPr>
        <w:t>Monitoring responsibilities</w:t>
      </w:r>
    </w:p>
    <w:p w14:paraId="140BBCCC" w14:textId="77777777" w:rsidR="00AC244C" w:rsidRPr="00696936" w:rsidRDefault="00AC244C" w:rsidP="00696936">
      <w:pPr>
        <w:widowControl/>
        <w:numPr>
          <w:ilvl w:val="0"/>
          <w:numId w:val="45"/>
        </w:numPr>
        <w:spacing w:after="0"/>
        <w:rPr>
          <w:lang w:eastAsia="en-US"/>
        </w:rPr>
      </w:pPr>
      <w:r w:rsidRPr="00696936">
        <w:rPr>
          <w:lang w:eastAsia="en-US"/>
        </w:rPr>
        <w:t>Incident reporting and remediation pathways</w:t>
      </w:r>
    </w:p>
    <w:p w14:paraId="256AB94A" w14:textId="77777777" w:rsidR="00AC244C" w:rsidRPr="00696936" w:rsidRDefault="00AC244C" w:rsidP="00AC244C">
      <w:pPr>
        <w:widowControl/>
        <w:spacing w:after="0"/>
        <w:rPr>
          <w:lang w:eastAsia="en-US"/>
        </w:rPr>
      </w:pPr>
    </w:p>
    <w:p w14:paraId="2156897F" w14:textId="5E1D4EF3" w:rsidR="00AC244C" w:rsidRPr="00696936" w:rsidRDefault="00AC244C" w:rsidP="00AC244C">
      <w:pPr>
        <w:widowControl/>
        <w:spacing w:after="0"/>
        <w:rPr>
          <w:lang w:eastAsia="en-US"/>
        </w:rPr>
      </w:pPr>
      <w:r w:rsidRPr="00696936">
        <w:rPr>
          <w:lang w:eastAsia="en-US"/>
        </w:rPr>
        <w:t>Liability ambiguity increases adoption hesitation even where technology is sound.</w:t>
      </w:r>
    </w:p>
    <w:p w14:paraId="32903F3E" w14:textId="77777777" w:rsidR="00AC244C" w:rsidRPr="00696936" w:rsidRDefault="00AC244C" w:rsidP="00AC244C">
      <w:pPr>
        <w:widowControl/>
        <w:spacing w:after="0"/>
        <w:rPr>
          <w:lang w:eastAsia="en-US"/>
        </w:rPr>
      </w:pPr>
    </w:p>
    <w:p w14:paraId="0FE58722" w14:textId="0A5323C7" w:rsidR="00AC244C" w:rsidRPr="00696936" w:rsidRDefault="00AC244C" w:rsidP="00AC244C">
      <w:pPr>
        <w:widowControl/>
        <w:spacing w:after="0"/>
        <w:rPr>
          <w:lang w:eastAsia="en-US"/>
        </w:rPr>
      </w:pPr>
      <w:r w:rsidRPr="00696936">
        <w:rPr>
          <w:lang w:eastAsia="en-US"/>
        </w:rPr>
        <w:t>Additionally, model supply chain risk, third-party dependencies, and audit traceability must be incorporated into procurement frameworks.</w:t>
      </w:r>
    </w:p>
    <w:p w14:paraId="6D005AF0" w14:textId="77777777" w:rsidR="00AC244C" w:rsidRPr="00696936" w:rsidRDefault="00AC244C" w:rsidP="00AC244C">
      <w:pPr>
        <w:widowControl/>
        <w:spacing w:after="0"/>
        <w:rPr>
          <w:lang w:eastAsia="en-US"/>
        </w:rPr>
      </w:pPr>
    </w:p>
    <w:p w14:paraId="737DED74" w14:textId="62D6FEF8" w:rsidR="00AC244C" w:rsidRPr="00696936" w:rsidRDefault="00AC244C" w:rsidP="00AC244C">
      <w:pPr>
        <w:widowControl/>
        <w:spacing w:after="0"/>
        <w:rPr>
          <w:lang w:eastAsia="en-US"/>
        </w:rPr>
      </w:pPr>
      <w:r w:rsidRPr="00696936">
        <w:rPr>
          <w:lang w:eastAsia="en-US"/>
        </w:rPr>
        <w:t>HHS can assist by publishing standardized procurement language and governance expectations that clarify responsibility for:</w:t>
      </w:r>
    </w:p>
    <w:p w14:paraId="3E64F1C8" w14:textId="77777777" w:rsidR="00AC244C" w:rsidRPr="00696936" w:rsidRDefault="00AC244C" w:rsidP="00AC244C">
      <w:pPr>
        <w:widowControl/>
        <w:spacing w:after="0"/>
        <w:rPr>
          <w:lang w:eastAsia="en-US"/>
        </w:rPr>
      </w:pPr>
    </w:p>
    <w:p w14:paraId="410B6DA2" w14:textId="77777777" w:rsidR="00AC244C" w:rsidRPr="00696936" w:rsidRDefault="00AC244C" w:rsidP="00696936">
      <w:pPr>
        <w:widowControl/>
        <w:numPr>
          <w:ilvl w:val="0"/>
          <w:numId w:val="46"/>
        </w:numPr>
        <w:spacing w:after="0"/>
        <w:rPr>
          <w:lang w:eastAsia="en-US"/>
        </w:rPr>
      </w:pPr>
      <w:r w:rsidRPr="00696936">
        <w:rPr>
          <w:lang w:eastAsia="en-US"/>
        </w:rPr>
        <w:t>Model monitoring</w:t>
      </w:r>
    </w:p>
    <w:p w14:paraId="6E79A84E" w14:textId="77777777" w:rsidR="00AC244C" w:rsidRPr="00696936" w:rsidRDefault="00AC244C" w:rsidP="00696936">
      <w:pPr>
        <w:widowControl/>
        <w:numPr>
          <w:ilvl w:val="0"/>
          <w:numId w:val="46"/>
        </w:numPr>
        <w:spacing w:after="0"/>
        <w:rPr>
          <w:lang w:eastAsia="en-US"/>
        </w:rPr>
      </w:pPr>
      <w:r w:rsidRPr="00696936">
        <w:rPr>
          <w:lang w:eastAsia="en-US"/>
        </w:rPr>
        <w:t>Drift detection</w:t>
      </w:r>
    </w:p>
    <w:p w14:paraId="4C3AAAFA" w14:textId="77777777" w:rsidR="00AC244C" w:rsidRPr="00696936" w:rsidRDefault="00AC244C" w:rsidP="00696936">
      <w:pPr>
        <w:widowControl/>
        <w:numPr>
          <w:ilvl w:val="0"/>
          <w:numId w:val="46"/>
        </w:numPr>
        <w:spacing w:after="0"/>
        <w:rPr>
          <w:lang w:eastAsia="en-US"/>
        </w:rPr>
      </w:pPr>
      <w:r w:rsidRPr="00696936">
        <w:rPr>
          <w:lang w:eastAsia="en-US"/>
        </w:rPr>
        <w:t>Data lineage documentation</w:t>
      </w:r>
    </w:p>
    <w:p w14:paraId="01BE0F5E" w14:textId="77777777" w:rsidR="00AC244C" w:rsidRPr="00696936" w:rsidRDefault="00AC244C" w:rsidP="00696936">
      <w:pPr>
        <w:widowControl/>
        <w:numPr>
          <w:ilvl w:val="0"/>
          <w:numId w:val="46"/>
        </w:numPr>
        <w:spacing w:after="0"/>
        <w:rPr>
          <w:lang w:eastAsia="en-US"/>
        </w:rPr>
      </w:pPr>
      <w:r w:rsidRPr="00696936">
        <w:rPr>
          <w:lang w:eastAsia="en-US"/>
        </w:rPr>
        <w:t>Incident remediation</w:t>
      </w:r>
    </w:p>
    <w:p w14:paraId="27953679" w14:textId="77777777" w:rsidR="00AC244C" w:rsidRPr="00696936" w:rsidRDefault="00AC244C" w:rsidP="00AC244C">
      <w:pPr>
        <w:widowControl/>
        <w:spacing w:after="0"/>
        <w:ind w:left="720"/>
        <w:rPr>
          <w:lang w:eastAsia="en-US"/>
        </w:rPr>
      </w:pPr>
    </w:p>
    <w:p w14:paraId="736034C1" w14:textId="77777777" w:rsidR="00AC244C" w:rsidRPr="00696936" w:rsidRDefault="00AC244C" w:rsidP="00AC244C">
      <w:pPr>
        <w:widowControl/>
        <w:spacing w:after="0"/>
        <w:rPr>
          <w:lang w:eastAsia="en-US"/>
        </w:rPr>
      </w:pPr>
      <w:r w:rsidRPr="00696936">
        <w:rPr>
          <w:lang w:eastAsia="en-US"/>
        </w:rPr>
        <w:t>Clear accountability reduces perceived institutional risk.</w:t>
      </w:r>
    </w:p>
    <w:p w14:paraId="674B8EA4" w14:textId="77777777" w:rsidR="00AC244C" w:rsidRDefault="00AC244C" w:rsidP="00921A61">
      <w:pPr>
        <w:widowControl/>
        <w:spacing w:after="0"/>
        <w:rPr>
          <w:lang w:eastAsia="en-US"/>
        </w:rPr>
      </w:pPr>
    </w:p>
    <w:p w14:paraId="3232B0C8" w14:textId="77777777" w:rsidR="00921A61" w:rsidRPr="00D002B6" w:rsidRDefault="00921A61" w:rsidP="00816099">
      <w:pPr>
        <w:widowControl/>
        <w:spacing w:after="0"/>
        <w:rPr>
          <w:lang w:eastAsia="en-US"/>
        </w:rPr>
      </w:pPr>
    </w:p>
    <w:p w14:paraId="2270A70F" w14:textId="0C0AC5A6" w:rsidR="00B44786" w:rsidRPr="00D002B6" w:rsidRDefault="00C079F6" w:rsidP="00816099">
      <w:pPr>
        <w:pStyle w:val="Heading1"/>
        <w:spacing w:after="0"/>
        <w:rPr>
          <w:rFonts w:cs="Times New Roman"/>
          <w:szCs w:val="24"/>
        </w:rPr>
      </w:pPr>
      <w:bookmarkStart w:id="4" w:name="_Toc222732465"/>
      <w:r w:rsidRPr="00D002B6">
        <w:rPr>
          <w:rFonts w:cs="Times New Roman"/>
          <w:szCs w:val="24"/>
        </w:rPr>
        <w:t>Specific</w:t>
      </w:r>
      <w:r w:rsidR="00B44786" w:rsidRPr="00D002B6">
        <w:rPr>
          <w:rFonts w:cs="Times New Roman"/>
          <w:szCs w:val="24"/>
        </w:rPr>
        <w:t xml:space="preserve"> Question</w:t>
      </w:r>
      <w:r w:rsidR="00482D15" w:rsidRPr="00D002B6">
        <w:rPr>
          <w:rFonts w:cs="Times New Roman"/>
          <w:szCs w:val="24"/>
        </w:rPr>
        <w:t xml:space="preserve"> #4</w:t>
      </w:r>
      <w:bookmarkEnd w:id="4"/>
    </w:p>
    <w:p w14:paraId="7976E5A9" w14:textId="3E547DE0" w:rsidR="0099377D" w:rsidRPr="00D002B6" w:rsidRDefault="00BE038C" w:rsidP="006C4720">
      <w:pPr>
        <w:widowControl/>
        <w:spacing w:after="0"/>
        <w:rPr>
          <w:i/>
          <w:iCs/>
        </w:rPr>
      </w:pPr>
      <w:r w:rsidRPr="00D002B6">
        <w:rPr>
          <w:i/>
          <w:iCs/>
        </w:rPr>
        <w:t xml:space="preserve">For non-medical devices, what are the most promising AI evaluation methods (pre- and post-deployment), metrics, robustness testing, and other workflow and human-centered evaluation methods for clinical care? Should HHS further support these processes? If so, which mechanisms would be most impactful </w:t>
      </w:r>
      <w:r w:rsidR="0065162A" w:rsidRPr="00D002B6">
        <w:rPr>
          <w:i/>
          <w:iCs/>
        </w:rPr>
        <w:t>(e.g.</w:t>
      </w:r>
      <w:r w:rsidRPr="00D002B6">
        <w:rPr>
          <w:i/>
          <w:iCs/>
        </w:rPr>
        <w:t xml:space="preserve">, contracts, grants, cooperative agreements, and/or prize competitions)? </w:t>
      </w:r>
    </w:p>
    <w:p w14:paraId="44E8F62F" w14:textId="5BB54EB2" w:rsidR="001E582B" w:rsidRPr="00D002B6" w:rsidRDefault="001E582B" w:rsidP="00F346D3">
      <w:pPr>
        <w:widowControl/>
        <w:spacing w:after="0"/>
        <w:rPr>
          <w:i/>
          <w:iCs/>
        </w:rPr>
      </w:pPr>
    </w:p>
    <w:p w14:paraId="235A3CE6" w14:textId="77777777" w:rsidR="00E91FA7" w:rsidRDefault="00E91FA7" w:rsidP="00E91FA7">
      <w:pPr>
        <w:widowControl/>
        <w:spacing w:after="0"/>
        <w:rPr>
          <w:lang w:eastAsia="en-US"/>
        </w:rPr>
      </w:pPr>
      <w:r>
        <w:rPr>
          <w:lang w:eastAsia="en-US"/>
        </w:rPr>
        <w:t>Bright Star strongly believes evaluation must be treated as a lifecycle function, not a one-time test.</w:t>
      </w:r>
    </w:p>
    <w:p w14:paraId="57DF02A5" w14:textId="77777777" w:rsidR="00E91FA7" w:rsidRDefault="00E91FA7" w:rsidP="00E91FA7">
      <w:pPr>
        <w:widowControl/>
        <w:spacing w:after="0"/>
        <w:rPr>
          <w:lang w:eastAsia="en-US"/>
        </w:rPr>
      </w:pPr>
    </w:p>
    <w:p w14:paraId="21754B89" w14:textId="77777777" w:rsidR="00E91FA7" w:rsidRDefault="00E91FA7" w:rsidP="00E91FA7">
      <w:pPr>
        <w:widowControl/>
        <w:spacing w:after="0"/>
        <w:rPr>
          <w:lang w:eastAsia="en-US"/>
        </w:rPr>
      </w:pPr>
      <w:r>
        <w:rPr>
          <w:lang w:eastAsia="en-US"/>
        </w:rPr>
        <w:t>Pre-deployment evaluation should include:</w:t>
      </w:r>
    </w:p>
    <w:p w14:paraId="2BDF8736" w14:textId="77777777" w:rsidR="00E91FA7" w:rsidRDefault="00E91FA7" w:rsidP="00E91FA7">
      <w:pPr>
        <w:widowControl/>
        <w:spacing w:after="0"/>
        <w:rPr>
          <w:lang w:eastAsia="en-US"/>
        </w:rPr>
      </w:pPr>
    </w:p>
    <w:p w14:paraId="3B229A6D" w14:textId="34481BEB" w:rsidR="00E91FA7" w:rsidRDefault="00E91FA7" w:rsidP="00E91FA7">
      <w:pPr>
        <w:pStyle w:val="ListParagraph"/>
        <w:widowControl/>
        <w:numPr>
          <w:ilvl w:val="0"/>
          <w:numId w:val="11"/>
        </w:numPr>
        <w:spacing w:after="0"/>
        <w:rPr>
          <w:lang w:eastAsia="en-US"/>
        </w:rPr>
      </w:pPr>
      <w:r>
        <w:rPr>
          <w:lang w:eastAsia="en-US"/>
        </w:rPr>
        <w:t>clinical validity and utility testing aligned to workflow realities</w:t>
      </w:r>
    </w:p>
    <w:p w14:paraId="2607FFF8" w14:textId="6B3A864F" w:rsidR="00E91FA7" w:rsidRDefault="00E91FA7" w:rsidP="00E91FA7">
      <w:pPr>
        <w:pStyle w:val="ListParagraph"/>
        <w:widowControl/>
        <w:numPr>
          <w:ilvl w:val="0"/>
          <w:numId w:val="11"/>
        </w:numPr>
        <w:spacing w:after="0"/>
        <w:rPr>
          <w:lang w:eastAsia="en-US"/>
        </w:rPr>
      </w:pPr>
      <w:r>
        <w:rPr>
          <w:lang w:eastAsia="en-US"/>
        </w:rPr>
        <w:t>subgroup performance evaluation (equity and fairness)</w:t>
      </w:r>
    </w:p>
    <w:p w14:paraId="6BBA031E" w14:textId="087D4041" w:rsidR="00E91FA7" w:rsidRDefault="00E91FA7" w:rsidP="00E91FA7">
      <w:pPr>
        <w:pStyle w:val="ListParagraph"/>
        <w:widowControl/>
        <w:numPr>
          <w:ilvl w:val="0"/>
          <w:numId w:val="11"/>
        </w:numPr>
        <w:spacing w:after="0"/>
        <w:rPr>
          <w:lang w:eastAsia="en-US"/>
        </w:rPr>
      </w:pPr>
      <w:r>
        <w:rPr>
          <w:lang w:eastAsia="en-US"/>
        </w:rPr>
        <w:t>robustness testing under real-world data quality variance</w:t>
      </w:r>
    </w:p>
    <w:p w14:paraId="2C6A1925" w14:textId="02C03CA0" w:rsidR="00E91FA7" w:rsidRDefault="00E91FA7" w:rsidP="00E91FA7">
      <w:pPr>
        <w:pStyle w:val="ListParagraph"/>
        <w:widowControl/>
        <w:numPr>
          <w:ilvl w:val="0"/>
          <w:numId w:val="11"/>
        </w:numPr>
        <w:spacing w:after="0"/>
        <w:rPr>
          <w:lang w:eastAsia="en-US"/>
        </w:rPr>
      </w:pPr>
      <w:r>
        <w:rPr>
          <w:lang w:eastAsia="en-US"/>
        </w:rPr>
        <w:t>usability testing focused on clinician cognitive load and workflow fit</w:t>
      </w:r>
    </w:p>
    <w:p w14:paraId="7D537B8D" w14:textId="77777777" w:rsidR="00E91FA7" w:rsidRDefault="00E91FA7" w:rsidP="0086799F">
      <w:pPr>
        <w:pStyle w:val="ListParagraph"/>
        <w:widowControl/>
        <w:numPr>
          <w:ilvl w:val="0"/>
          <w:numId w:val="11"/>
        </w:numPr>
        <w:spacing w:after="0"/>
        <w:rPr>
          <w:lang w:eastAsia="en-US"/>
        </w:rPr>
      </w:pPr>
      <w:r>
        <w:rPr>
          <w:lang w:eastAsia="en-US"/>
        </w:rPr>
        <w:t>clear documentation of intended use and limitations</w:t>
      </w:r>
    </w:p>
    <w:p w14:paraId="06B7CBA2" w14:textId="77777777" w:rsidR="00E91FA7" w:rsidRDefault="00E91FA7" w:rsidP="00E91FA7">
      <w:pPr>
        <w:widowControl/>
        <w:spacing w:after="0"/>
        <w:rPr>
          <w:lang w:eastAsia="en-US"/>
        </w:rPr>
      </w:pPr>
    </w:p>
    <w:p w14:paraId="540BBF9F" w14:textId="77777777" w:rsidR="00E91FA7" w:rsidRDefault="00E91FA7" w:rsidP="00E91FA7">
      <w:pPr>
        <w:widowControl/>
        <w:spacing w:after="0"/>
        <w:rPr>
          <w:lang w:eastAsia="en-US"/>
        </w:rPr>
      </w:pPr>
      <w:r>
        <w:rPr>
          <w:lang w:eastAsia="en-US"/>
        </w:rPr>
        <w:t>Bright Star crossover story:</w:t>
      </w:r>
    </w:p>
    <w:p w14:paraId="61C31253" w14:textId="77777777" w:rsidR="00E91FA7" w:rsidRDefault="00E91FA7" w:rsidP="00E91FA7">
      <w:pPr>
        <w:widowControl/>
        <w:spacing w:after="0"/>
        <w:rPr>
          <w:lang w:eastAsia="en-US"/>
        </w:rPr>
      </w:pPr>
      <w:r>
        <w:rPr>
          <w:lang w:eastAsia="en-US"/>
        </w:rPr>
        <w:t>In federal generative AI deployments, the most important early evaluation was not “does it generate text,” but whether it was safe, policy-aligned, and operationally useful under real constraints. We used structured stakeholder review, controlled rollouts, feedback loops, and monitoring dashboards to validate readiness.</w:t>
      </w:r>
    </w:p>
    <w:p w14:paraId="13A2D2A5" w14:textId="77777777" w:rsidR="00E91FA7" w:rsidRDefault="00E91FA7" w:rsidP="00E91FA7">
      <w:pPr>
        <w:widowControl/>
        <w:spacing w:after="0"/>
        <w:rPr>
          <w:lang w:eastAsia="en-US"/>
        </w:rPr>
      </w:pPr>
    </w:p>
    <w:p w14:paraId="6877CB45" w14:textId="77777777" w:rsidR="00E91FA7" w:rsidRDefault="00E91FA7" w:rsidP="00E91FA7">
      <w:pPr>
        <w:widowControl/>
        <w:spacing w:after="0"/>
        <w:rPr>
          <w:lang w:eastAsia="en-US"/>
        </w:rPr>
      </w:pPr>
      <w:r>
        <w:rPr>
          <w:lang w:eastAsia="en-US"/>
        </w:rPr>
        <w:t>Post-deployment evaluation must include:</w:t>
      </w:r>
    </w:p>
    <w:p w14:paraId="56BE1345" w14:textId="77777777" w:rsidR="00E91FA7" w:rsidRDefault="00E91FA7" w:rsidP="00E91FA7">
      <w:pPr>
        <w:widowControl/>
        <w:spacing w:after="0"/>
        <w:rPr>
          <w:lang w:eastAsia="en-US"/>
        </w:rPr>
      </w:pPr>
    </w:p>
    <w:p w14:paraId="02FF6E6D" w14:textId="50AAEDBB" w:rsidR="00E91FA7" w:rsidRDefault="00E91FA7" w:rsidP="00E91FA7">
      <w:pPr>
        <w:pStyle w:val="ListParagraph"/>
        <w:widowControl/>
        <w:numPr>
          <w:ilvl w:val="0"/>
          <w:numId w:val="12"/>
        </w:numPr>
        <w:spacing w:after="0"/>
        <w:rPr>
          <w:lang w:eastAsia="en-US"/>
        </w:rPr>
      </w:pPr>
      <w:r>
        <w:rPr>
          <w:lang w:eastAsia="en-US"/>
        </w:rPr>
        <w:t>drift detection</w:t>
      </w:r>
    </w:p>
    <w:p w14:paraId="46789946" w14:textId="3B9A68F9" w:rsidR="00E91FA7" w:rsidRDefault="00E91FA7" w:rsidP="00E91FA7">
      <w:pPr>
        <w:pStyle w:val="ListParagraph"/>
        <w:widowControl/>
        <w:numPr>
          <w:ilvl w:val="0"/>
          <w:numId w:val="12"/>
        </w:numPr>
        <w:spacing w:after="0"/>
        <w:rPr>
          <w:lang w:eastAsia="en-US"/>
        </w:rPr>
      </w:pPr>
      <w:r>
        <w:rPr>
          <w:lang w:eastAsia="en-US"/>
        </w:rPr>
        <w:t>usage analytics and adoption patterns</w:t>
      </w:r>
    </w:p>
    <w:p w14:paraId="6C88B71A" w14:textId="528174D9" w:rsidR="00E91FA7" w:rsidRDefault="00E91FA7" w:rsidP="00E91FA7">
      <w:pPr>
        <w:pStyle w:val="ListParagraph"/>
        <w:widowControl/>
        <w:numPr>
          <w:ilvl w:val="0"/>
          <w:numId w:val="12"/>
        </w:numPr>
        <w:spacing w:after="0"/>
        <w:rPr>
          <w:lang w:eastAsia="en-US"/>
        </w:rPr>
      </w:pPr>
      <w:r>
        <w:rPr>
          <w:lang w:eastAsia="en-US"/>
        </w:rPr>
        <w:t>outcome tracking tied to intervention pathways</w:t>
      </w:r>
    </w:p>
    <w:p w14:paraId="1D5E443B" w14:textId="7940D2FB" w:rsidR="00E91FA7" w:rsidRDefault="00E91FA7" w:rsidP="00E91FA7">
      <w:pPr>
        <w:pStyle w:val="ListParagraph"/>
        <w:widowControl/>
        <w:numPr>
          <w:ilvl w:val="0"/>
          <w:numId w:val="12"/>
        </w:numPr>
        <w:spacing w:after="0"/>
        <w:rPr>
          <w:lang w:eastAsia="en-US"/>
        </w:rPr>
      </w:pPr>
      <w:r>
        <w:rPr>
          <w:lang w:eastAsia="en-US"/>
        </w:rPr>
        <w:t>error reporting and safety incident mechanisms</w:t>
      </w:r>
    </w:p>
    <w:p w14:paraId="446C5F81" w14:textId="77777777" w:rsidR="00E91FA7" w:rsidRDefault="00E91FA7" w:rsidP="0086799F">
      <w:pPr>
        <w:pStyle w:val="ListParagraph"/>
        <w:widowControl/>
        <w:numPr>
          <w:ilvl w:val="0"/>
          <w:numId w:val="12"/>
        </w:numPr>
        <w:spacing w:after="0"/>
        <w:rPr>
          <w:lang w:eastAsia="en-US"/>
        </w:rPr>
      </w:pPr>
      <w:r>
        <w:rPr>
          <w:lang w:eastAsia="en-US"/>
        </w:rPr>
        <w:t>periodic model and prompt updates with controlled release</w:t>
      </w:r>
    </w:p>
    <w:p w14:paraId="0C98AA10" w14:textId="77777777" w:rsidR="00E91FA7" w:rsidRDefault="00E91FA7" w:rsidP="00E91FA7">
      <w:pPr>
        <w:widowControl/>
        <w:spacing w:after="0"/>
        <w:rPr>
          <w:lang w:eastAsia="en-US"/>
        </w:rPr>
      </w:pPr>
    </w:p>
    <w:p w14:paraId="57C0E541" w14:textId="77777777" w:rsidR="00E91FA7" w:rsidRDefault="00E91FA7" w:rsidP="00E91FA7">
      <w:pPr>
        <w:widowControl/>
        <w:spacing w:after="0"/>
        <w:rPr>
          <w:lang w:eastAsia="en-US"/>
        </w:rPr>
      </w:pPr>
      <w:r>
        <w:rPr>
          <w:lang w:eastAsia="en-US"/>
        </w:rPr>
        <w:t>HHS role and best mechanisms:</w:t>
      </w:r>
    </w:p>
    <w:p w14:paraId="1E27C65B" w14:textId="77777777" w:rsidR="00E91FA7" w:rsidRDefault="00E91FA7" w:rsidP="00E91FA7">
      <w:pPr>
        <w:widowControl/>
        <w:spacing w:after="0"/>
        <w:rPr>
          <w:lang w:eastAsia="en-US"/>
        </w:rPr>
      </w:pPr>
      <w:r>
        <w:rPr>
          <w:lang w:eastAsia="en-US"/>
        </w:rPr>
        <w:t>HHS should support these processes through:</w:t>
      </w:r>
    </w:p>
    <w:p w14:paraId="76F15F6E" w14:textId="77777777" w:rsidR="00E91FA7" w:rsidRDefault="00E91FA7" w:rsidP="00E91FA7">
      <w:pPr>
        <w:widowControl/>
        <w:spacing w:after="0"/>
        <w:rPr>
          <w:lang w:eastAsia="en-US"/>
        </w:rPr>
      </w:pPr>
    </w:p>
    <w:p w14:paraId="4CD20043" w14:textId="1AC5D3AC" w:rsidR="00E91FA7" w:rsidRDefault="00E91FA7" w:rsidP="00E91FA7">
      <w:pPr>
        <w:pStyle w:val="ListParagraph"/>
        <w:widowControl/>
        <w:numPr>
          <w:ilvl w:val="0"/>
          <w:numId w:val="13"/>
        </w:numPr>
        <w:spacing w:after="0"/>
        <w:rPr>
          <w:lang w:eastAsia="en-US"/>
        </w:rPr>
      </w:pPr>
      <w:r>
        <w:rPr>
          <w:lang w:eastAsia="en-US"/>
        </w:rPr>
        <w:t>contracts for evaluation infrastructure</w:t>
      </w:r>
    </w:p>
    <w:p w14:paraId="3554D0E8" w14:textId="2BDCDBB8" w:rsidR="00E91FA7" w:rsidRDefault="00E91FA7" w:rsidP="00E91FA7">
      <w:pPr>
        <w:pStyle w:val="ListParagraph"/>
        <w:widowControl/>
        <w:numPr>
          <w:ilvl w:val="0"/>
          <w:numId w:val="13"/>
        </w:numPr>
        <w:spacing w:after="0"/>
        <w:rPr>
          <w:lang w:eastAsia="en-US"/>
        </w:rPr>
      </w:pPr>
      <w:r>
        <w:rPr>
          <w:lang w:eastAsia="en-US"/>
        </w:rPr>
        <w:t>grants for implementation science</w:t>
      </w:r>
    </w:p>
    <w:p w14:paraId="38F95872" w14:textId="01815DD2" w:rsidR="00E91FA7" w:rsidRDefault="00E91FA7" w:rsidP="00E91FA7">
      <w:pPr>
        <w:pStyle w:val="ListParagraph"/>
        <w:widowControl/>
        <w:numPr>
          <w:ilvl w:val="0"/>
          <w:numId w:val="13"/>
        </w:numPr>
        <w:spacing w:after="0"/>
        <w:rPr>
          <w:lang w:eastAsia="en-US"/>
        </w:rPr>
      </w:pPr>
      <w:r>
        <w:rPr>
          <w:lang w:eastAsia="en-US"/>
        </w:rPr>
        <w:t>cooperative agreements that build shared test harnesses</w:t>
      </w:r>
    </w:p>
    <w:p w14:paraId="0BD55F1A" w14:textId="50C2D5F2" w:rsidR="00F346D3" w:rsidRDefault="00E91FA7" w:rsidP="00B2350C">
      <w:pPr>
        <w:pStyle w:val="ListParagraph"/>
        <w:widowControl/>
        <w:numPr>
          <w:ilvl w:val="0"/>
          <w:numId w:val="13"/>
        </w:numPr>
        <w:spacing w:after="0"/>
        <w:rPr>
          <w:lang w:eastAsia="en-US"/>
        </w:rPr>
      </w:pPr>
      <w:r>
        <w:rPr>
          <w:lang w:eastAsia="en-US"/>
        </w:rPr>
        <w:t>prize competitions focused on monitoring, drift detection, and human-centered evaluation</w:t>
      </w:r>
    </w:p>
    <w:p w14:paraId="74F1402A" w14:textId="77777777" w:rsidR="00AC244C" w:rsidRDefault="00AC244C" w:rsidP="00AC244C">
      <w:pPr>
        <w:widowControl/>
        <w:spacing w:after="0"/>
        <w:rPr>
          <w:lang w:eastAsia="en-US"/>
        </w:rPr>
      </w:pPr>
    </w:p>
    <w:p w14:paraId="52D34161" w14:textId="467DDCBC" w:rsidR="00F65329" w:rsidRPr="00696936" w:rsidRDefault="002A15C4" w:rsidP="00F65329">
      <w:pPr>
        <w:widowControl/>
        <w:spacing w:after="0"/>
        <w:rPr>
          <w:lang w:eastAsia="en-US"/>
        </w:rPr>
      </w:pPr>
      <w:r w:rsidRPr="00696936">
        <w:rPr>
          <w:lang w:eastAsia="en-US"/>
        </w:rPr>
        <w:t>Ev</w:t>
      </w:r>
      <w:r w:rsidR="00F65329" w:rsidRPr="00696936">
        <w:rPr>
          <w:lang w:eastAsia="en-US"/>
        </w:rPr>
        <w:t>aluation must be treated as a lifecycle function.</w:t>
      </w:r>
    </w:p>
    <w:p w14:paraId="7834D938" w14:textId="77777777" w:rsidR="002A15C4" w:rsidRPr="00696936" w:rsidRDefault="002A15C4" w:rsidP="00F65329">
      <w:pPr>
        <w:widowControl/>
        <w:spacing w:after="0"/>
        <w:rPr>
          <w:lang w:eastAsia="en-US"/>
        </w:rPr>
      </w:pPr>
    </w:p>
    <w:p w14:paraId="0D7FFE0F" w14:textId="6589F2CF" w:rsidR="00F65329" w:rsidRPr="00696936" w:rsidRDefault="00F65329" w:rsidP="00F65329">
      <w:pPr>
        <w:widowControl/>
        <w:spacing w:after="0"/>
        <w:rPr>
          <w:lang w:eastAsia="en-US"/>
        </w:rPr>
      </w:pPr>
      <w:r w:rsidRPr="00696936">
        <w:rPr>
          <w:lang w:eastAsia="en-US"/>
        </w:rPr>
        <w:t>Pre-deployment evaluation should include:</w:t>
      </w:r>
    </w:p>
    <w:p w14:paraId="0AD20180" w14:textId="77777777" w:rsidR="002A15C4" w:rsidRPr="00696936" w:rsidRDefault="002A15C4" w:rsidP="00F65329">
      <w:pPr>
        <w:widowControl/>
        <w:spacing w:after="0"/>
        <w:rPr>
          <w:lang w:eastAsia="en-US"/>
        </w:rPr>
      </w:pPr>
    </w:p>
    <w:p w14:paraId="0242346F" w14:textId="77777777" w:rsidR="00F65329" w:rsidRPr="00696936" w:rsidRDefault="00F65329" w:rsidP="00696936">
      <w:pPr>
        <w:widowControl/>
        <w:numPr>
          <w:ilvl w:val="0"/>
          <w:numId w:val="47"/>
        </w:numPr>
        <w:spacing w:after="0"/>
        <w:rPr>
          <w:lang w:eastAsia="en-US"/>
        </w:rPr>
      </w:pPr>
      <w:r w:rsidRPr="00696936">
        <w:rPr>
          <w:lang w:eastAsia="en-US"/>
        </w:rPr>
        <w:t>Clinical utility and workflow alignment</w:t>
      </w:r>
    </w:p>
    <w:p w14:paraId="40E23588" w14:textId="77777777" w:rsidR="00F65329" w:rsidRPr="00696936" w:rsidRDefault="00F65329" w:rsidP="00696936">
      <w:pPr>
        <w:widowControl/>
        <w:numPr>
          <w:ilvl w:val="0"/>
          <w:numId w:val="47"/>
        </w:numPr>
        <w:spacing w:after="0"/>
        <w:rPr>
          <w:lang w:eastAsia="en-US"/>
        </w:rPr>
      </w:pPr>
      <w:r w:rsidRPr="00696936">
        <w:rPr>
          <w:lang w:eastAsia="en-US"/>
        </w:rPr>
        <w:t>Subgroup and equity analysis</w:t>
      </w:r>
    </w:p>
    <w:p w14:paraId="412C6685" w14:textId="77777777" w:rsidR="00F65329" w:rsidRPr="00696936" w:rsidRDefault="00F65329" w:rsidP="00696936">
      <w:pPr>
        <w:widowControl/>
        <w:numPr>
          <w:ilvl w:val="0"/>
          <w:numId w:val="47"/>
        </w:numPr>
        <w:spacing w:after="0"/>
        <w:rPr>
          <w:lang w:eastAsia="en-US"/>
        </w:rPr>
      </w:pPr>
      <w:r w:rsidRPr="00696936">
        <w:rPr>
          <w:lang w:eastAsia="en-US"/>
        </w:rPr>
        <w:t>Robustness testing under real-world data variability</w:t>
      </w:r>
    </w:p>
    <w:p w14:paraId="5F65CB10" w14:textId="77777777" w:rsidR="00F65329" w:rsidRPr="00696936" w:rsidRDefault="00F65329" w:rsidP="00696936">
      <w:pPr>
        <w:widowControl/>
        <w:numPr>
          <w:ilvl w:val="0"/>
          <w:numId w:val="47"/>
        </w:numPr>
        <w:spacing w:after="0"/>
        <w:rPr>
          <w:lang w:eastAsia="en-US"/>
        </w:rPr>
      </w:pPr>
      <w:r w:rsidRPr="00696936">
        <w:rPr>
          <w:lang w:eastAsia="en-US"/>
        </w:rPr>
        <w:t>Documentation of intended use and limitations</w:t>
      </w:r>
    </w:p>
    <w:p w14:paraId="6B922042" w14:textId="77777777" w:rsidR="002A15C4" w:rsidRPr="00696936" w:rsidRDefault="002A15C4" w:rsidP="002A15C4">
      <w:pPr>
        <w:widowControl/>
        <w:spacing w:after="0"/>
        <w:ind w:left="720"/>
        <w:rPr>
          <w:lang w:eastAsia="en-US"/>
        </w:rPr>
      </w:pPr>
    </w:p>
    <w:p w14:paraId="5F2C2157" w14:textId="77777777" w:rsidR="00F65329" w:rsidRPr="00696936" w:rsidRDefault="00F65329" w:rsidP="00F65329">
      <w:pPr>
        <w:widowControl/>
        <w:spacing w:after="0"/>
        <w:rPr>
          <w:lang w:eastAsia="en-US"/>
        </w:rPr>
      </w:pPr>
      <w:r w:rsidRPr="00696936">
        <w:rPr>
          <w:lang w:eastAsia="en-US"/>
        </w:rPr>
        <w:t>Post-deployment evaluation should include:</w:t>
      </w:r>
    </w:p>
    <w:p w14:paraId="79D56E1A" w14:textId="77777777" w:rsidR="002A15C4" w:rsidRPr="00696936" w:rsidRDefault="002A15C4" w:rsidP="00F65329">
      <w:pPr>
        <w:widowControl/>
        <w:spacing w:after="0"/>
        <w:rPr>
          <w:lang w:eastAsia="en-US"/>
        </w:rPr>
      </w:pPr>
    </w:p>
    <w:p w14:paraId="3B080276" w14:textId="77777777" w:rsidR="00F65329" w:rsidRPr="00696936" w:rsidRDefault="00F65329" w:rsidP="00696936">
      <w:pPr>
        <w:widowControl/>
        <w:numPr>
          <w:ilvl w:val="0"/>
          <w:numId w:val="48"/>
        </w:numPr>
        <w:spacing w:after="0"/>
        <w:rPr>
          <w:lang w:eastAsia="en-US"/>
        </w:rPr>
      </w:pPr>
      <w:r w:rsidRPr="00696936">
        <w:rPr>
          <w:lang w:eastAsia="en-US"/>
        </w:rPr>
        <w:t>Drift detection mechanisms</w:t>
      </w:r>
    </w:p>
    <w:p w14:paraId="3D534C5F" w14:textId="77777777" w:rsidR="00F65329" w:rsidRPr="00696936" w:rsidRDefault="00F65329" w:rsidP="00696936">
      <w:pPr>
        <w:widowControl/>
        <w:numPr>
          <w:ilvl w:val="0"/>
          <w:numId w:val="48"/>
        </w:numPr>
        <w:spacing w:after="0"/>
        <w:rPr>
          <w:lang w:eastAsia="en-US"/>
        </w:rPr>
      </w:pPr>
      <w:r w:rsidRPr="00696936">
        <w:rPr>
          <w:lang w:eastAsia="en-US"/>
        </w:rPr>
        <w:t>Usage analytics</w:t>
      </w:r>
    </w:p>
    <w:p w14:paraId="3FA5BABE" w14:textId="77777777" w:rsidR="00F65329" w:rsidRPr="00696936" w:rsidRDefault="00F65329" w:rsidP="00696936">
      <w:pPr>
        <w:widowControl/>
        <w:numPr>
          <w:ilvl w:val="0"/>
          <w:numId w:val="48"/>
        </w:numPr>
        <w:spacing w:after="0"/>
        <w:rPr>
          <w:lang w:eastAsia="en-US"/>
        </w:rPr>
      </w:pPr>
      <w:r w:rsidRPr="00696936">
        <w:rPr>
          <w:lang w:eastAsia="en-US"/>
        </w:rPr>
        <w:t>Outcome tracking tied to intervention pathways</w:t>
      </w:r>
    </w:p>
    <w:p w14:paraId="53F9E9E2" w14:textId="77777777" w:rsidR="00F65329" w:rsidRPr="00696936" w:rsidRDefault="00F65329" w:rsidP="00696936">
      <w:pPr>
        <w:widowControl/>
        <w:numPr>
          <w:ilvl w:val="0"/>
          <w:numId w:val="48"/>
        </w:numPr>
        <w:spacing w:after="0"/>
        <w:rPr>
          <w:lang w:eastAsia="en-US"/>
        </w:rPr>
      </w:pPr>
      <w:r w:rsidRPr="00696936">
        <w:rPr>
          <w:lang w:eastAsia="en-US"/>
        </w:rPr>
        <w:t>Documented update protocols</w:t>
      </w:r>
    </w:p>
    <w:p w14:paraId="3D24B717" w14:textId="77777777" w:rsidR="002A15C4" w:rsidRPr="00696936" w:rsidRDefault="002A15C4" w:rsidP="002A15C4">
      <w:pPr>
        <w:widowControl/>
        <w:spacing w:after="0"/>
        <w:ind w:left="720"/>
        <w:rPr>
          <w:lang w:eastAsia="en-US"/>
        </w:rPr>
      </w:pPr>
    </w:p>
    <w:p w14:paraId="358E5B4B" w14:textId="77777777" w:rsidR="00F65329" w:rsidRPr="00696936" w:rsidRDefault="00F65329" w:rsidP="00F65329">
      <w:pPr>
        <w:widowControl/>
        <w:spacing w:after="0"/>
        <w:rPr>
          <w:lang w:eastAsia="en-US"/>
        </w:rPr>
      </w:pPr>
      <w:r w:rsidRPr="00696936">
        <w:rPr>
          <w:lang w:eastAsia="en-US"/>
        </w:rPr>
        <w:t>From an institutional perspective, evaluation infrastructure is capital infrastructure. HHS can accelerate adoption by funding:</w:t>
      </w:r>
    </w:p>
    <w:p w14:paraId="0344A32C" w14:textId="77777777" w:rsidR="002A15C4" w:rsidRPr="00696936" w:rsidRDefault="002A15C4" w:rsidP="00F65329">
      <w:pPr>
        <w:widowControl/>
        <w:spacing w:after="0"/>
        <w:rPr>
          <w:lang w:eastAsia="en-US"/>
        </w:rPr>
      </w:pPr>
    </w:p>
    <w:p w14:paraId="31511E12" w14:textId="77777777" w:rsidR="00F65329" w:rsidRPr="00696936" w:rsidRDefault="00F65329" w:rsidP="00696936">
      <w:pPr>
        <w:widowControl/>
        <w:numPr>
          <w:ilvl w:val="0"/>
          <w:numId w:val="49"/>
        </w:numPr>
        <w:spacing w:after="0"/>
        <w:rPr>
          <w:lang w:eastAsia="en-US"/>
        </w:rPr>
      </w:pPr>
      <w:r w:rsidRPr="00696936">
        <w:rPr>
          <w:lang w:eastAsia="en-US"/>
        </w:rPr>
        <w:t>Shared test harnesses</w:t>
      </w:r>
    </w:p>
    <w:p w14:paraId="0FFB5981" w14:textId="77777777" w:rsidR="00F65329" w:rsidRPr="00696936" w:rsidRDefault="00F65329" w:rsidP="00696936">
      <w:pPr>
        <w:widowControl/>
        <w:numPr>
          <w:ilvl w:val="0"/>
          <w:numId w:val="49"/>
        </w:numPr>
        <w:spacing w:after="0"/>
        <w:rPr>
          <w:lang w:eastAsia="en-US"/>
        </w:rPr>
      </w:pPr>
      <w:r w:rsidRPr="00696936">
        <w:rPr>
          <w:lang w:eastAsia="en-US"/>
        </w:rPr>
        <w:t>Benchmark datasets</w:t>
      </w:r>
    </w:p>
    <w:p w14:paraId="38A56FD9" w14:textId="77777777" w:rsidR="00F65329" w:rsidRPr="00696936" w:rsidRDefault="00F65329" w:rsidP="00696936">
      <w:pPr>
        <w:widowControl/>
        <w:numPr>
          <w:ilvl w:val="0"/>
          <w:numId w:val="49"/>
        </w:numPr>
        <w:spacing w:after="0"/>
        <w:rPr>
          <w:lang w:eastAsia="en-US"/>
        </w:rPr>
      </w:pPr>
      <w:r w:rsidRPr="00696936">
        <w:rPr>
          <w:lang w:eastAsia="en-US"/>
        </w:rPr>
        <w:t>Implementation science pilots</w:t>
      </w:r>
    </w:p>
    <w:p w14:paraId="3DC0A456" w14:textId="77777777" w:rsidR="00F65329" w:rsidRPr="00696936" w:rsidRDefault="00F65329" w:rsidP="00696936">
      <w:pPr>
        <w:widowControl/>
        <w:numPr>
          <w:ilvl w:val="0"/>
          <w:numId w:val="49"/>
        </w:numPr>
        <w:spacing w:after="0"/>
        <w:rPr>
          <w:lang w:eastAsia="en-US"/>
        </w:rPr>
      </w:pPr>
      <w:r w:rsidRPr="00696936">
        <w:rPr>
          <w:lang w:eastAsia="en-US"/>
        </w:rPr>
        <w:t>Monitoring and audit frameworks</w:t>
      </w:r>
    </w:p>
    <w:p w14:paraId="2A6384B0" w14:textId="77777777" w:rsidR="002A15C4" w:rsidRPr="00696936" w:rsidRDefault="002A15C4" w:rsidP="002A15C4">
      <w:pPr>
        <w:widowControl/>
        <w:spacing w:after="0"/>
        <w:ind w:left="720"/>
        <w:rPr>
          <w:lang w:eastAsia="en-US"/>
        </w:rPr>
      </w:pPr>
    </w:p>
    <w:p w14:paraId="226D3C2E" w14:textId="77777777" w:rsidR="00F65329" w:rsidRPr="00696936" w:rsidRDefault="00F65329" w:rsidP="00F65329">
      <w:pPr>
        <w:widowControl/>
        <w:spacing w:after="0"/>
        <w:rPr>
          <w:lang w:eastAsia="en-US"/>
        </w:rPr>
      </w:pPr>
      <w:r w:rsidRPr="00696936">
        <w:rPr>
          <w:lang w:eastAsia="en-US"/>
        </w:rPr>
        <w:t>Lifecycle governance increases executive confidence and improves capital discipline.</w:t>
      </w:r>
    </w:p>
    <w:p w14:paraId="77E3DCEF" w14:textId="77777777" w:rsidR="00AC244C" w:rsidRDefault="00AC244C" w:rsidP="00AC244C">
      <w:pPr>
        <w:widowControl/>
        <w:spacing w:after="0"/>
        <w:rPr>
          <w:lang w:eastAsia="en-US"/>
        </w:rPr>
      </w:pPr>
    </w:p>
    <w:p w14:paraId="341AF3ED" w14:textId="77777777" w:rsidR="00E91FA7" w:rsidRPr="00D002B6" w:rsidRDefault="00E91FA7" w:rsidP="00F346D3">
      <w:pPr>
        <w:widowControl/>
        <w:spacing w:after="0"/>
        <w:rPr>
          <w:lang w:eastAsia="en-US"/>
        </w:rPr>
      </w:pPr>
    </w:p>
    <w:p w14:paraId="71AD373E" w14:textId="1979822E" w:rsidR="00B44786" w:rsidRPr="00D002B6" w:rsidRDefault="00C079F6" w:rsidP="00192227">
      <w:pPr>
        <w:pStyle w:val="Heading1"/>
        <w:spacing w:after="0"/>
        <w:rPr>
          <w:rFonts w:cs="Times New Roman"/>
          <w:szCs w:val="24"/>
        </w:rPr>
      </w:pPr>
      <w:bookmarkStart w:id="5" w:name="_Toc222732466"/>
      <w:r w:rsidRPr="00D002B6">
        <w:rPr>
          <w:rFonts w:cs="Times New Roman"/>
          <w:szCs w:val="24"/>
        </w:rPr>
        <w:t>Specific</w:t>
      </w:r>
      <w:r w:rsidR="00B44786" w:rsidRPr="00D002B6">
        <w:rPr>
          <w:rFonts w:cs="Times New Roman"/>
          <w:szCs w:val="24"/>
        </w:rPr>
        <w:t xml:space="preserve"> Question</w:t>
      </w:r>
      <w:r w:rsidR="00482D15" w:rsidRPr="00D002B6">
        <w:rPr>
          <w:rFonts w:cs="Times New Roman"/>
          <w:szCs w:val="24"/>
        </w:rPr>
        <w:t xml:space="preserve"> #5</w:t>
      </w:r>
      <w:bookmarkEnd w:id="5"/>
    </w:p>
    <w:p w14:paraId="7A98C17A" w14:textId="0A109B24" w:rsidR="0099377D" w:rsidRPr="00D002B6" w:rsidRDefault="0099377D" w:rsidP="001E582B">
      <w:pPr>
        <w:widowControl/>
        <w:spacing w:after="0"/>
        <w:rPr>
          <w:i/>
          <w:iCs/>
        </w:rPr>
      </w:pPr>
      <w:r w:rsidRPr="00D002B6">
        <w:rPr>
          <w:i/>
          <w:iCs/>
        </w:rPr>
        <w:t xml:space="preserve">How can HHS best support private sector activities </w:t>
      </w:r>
      <w:r w:rsidR="0065162A" w:rsidRPr="00D002B6">
        <w:rPr>
          <w:i/>
          <w:iCs/>
        </w:rPr>
        <w:t>(e.g.</w:t>
      </w:r>
      <w:r w:rsidRPr="00D002B6">
        <w:rPr>
          <w:i/>
          <w:iCs/>
        </w:rPr>
        <w:t xml:space="preserve">, accreditation, certification, industry-driven testing, and credentialing) to promote innovative and effective AI use in clinical care? </w:t>
      </w:r>
    </w:p>
    <w:p w14:paraId="2369FCF2" w14:textId="77777777" w:rsidR="001E582B" w:rsidRDefault="001E582B" w:rsidP="002E1757">
      <w:pPr>
        <w:widowControl/>
        <w:spacing w:after="0"/>
        <w:rPr>
          <w:i/>
          <w:iCs/>
        </w:rPr>
      </w:pPr>
    </w:p>
    <w:p w14:paraId="02E1C5A2" w14:textId="77777777" w:rsidR="002E1757" w:rsidRDefault="002E1757" w:rsidP="002E1757">
      <w:pPr>
        <w:widowControl/>
        <w:spacing w:after="0"/>
        <w:rPr>
          <w:lang w:eastAsia="en-US"/>
        </w:rPr>
      </w:pPr>
      <w:r>
        <w:rPr>
          <w:lang w:eastAsia="en-US"/>
        </w:rPr>
        <w:lastRenderedPageBreak/>
        <w:t>HHS should support certification systems that validate operational readiness, not just documentation completeness.</w:t>
      </w:r>
    </w:p>
    <w:p w14:paraId="2A679CCA" w14:textId="77777777" w:rsidR="002E1757" w:rsidRDefault="002E1757" w:rsidP="002E1757">
      <w:pPr>
        <w:widowControl/>
        <w:spacing w:after="0"/>
        <w:rPr>
          <w:lang w:eastAsia="en-US"/>
        </w:rPr>
      </w:pPr>
    </w:p>
    <w:p w14:paraId="63F6A90E" w14:textId="77777777" w:rsidR="002E1757" w:rsidRDefault="002E1757" w:rsidP="002E1757">
      <w:pPr>
        <w:widowControl/>
        <w:spacing w:after="0"/>
        <w:rPr>
          <w:lang w:eastAsia="en-US"/>
        </w:rPr>
      </w:pPr>
      <w:r>
        <w:rPr>
          <w:lang w:eastAsia="en-US"/>
        </w:rPr>
        <w:t>Bright Star’s view:</w:t>
      </w:r>
    </w:p>
    <w:p w14:paraId="08C06D5C" w14:textId="77777777" w:rsidR="002E1757" w:rsidRDefault="002E1757" w:rsidP="002E1757">
      <w:pPr>
        <w:widowControl/>
        <w:spacing w:after="0"/>
        <w:rPr>
          <w:lang w:eastAsia="en-US"/>
        </w:rPr>
      </w:pPr>
      <w:r>
        <w:rPr>
          <w:lang w:eastAsia="en-US"/>
        </w:rPr>
        <w:t>What healthcare needs is a norm that “AI is certifiable as an operational system.” That includes governance, monitoring, security, and support.</w:t>
      </w:r>
    </w:p>
    <w:p w14:paraId="59300BC8" w14:textId="77777777" w:rsidR="002E1757" w:rsidRDefault="002E1757" w:rsidP="002E1757">
      <w:pPr>
        <w:widowControl/>
        <w:spacing w:after="0"/>
        <w:rPr>
          <w:lang w:eastAsia="en-US"/>
        </w:rPr>
      </w:pPr>
    </w:p>
    <w:p w14:paraId="2340DBB0" w14:textId="77777777" w:rsidR="002E1757" w:rsidRDefault="002E1757" w:rsidP="002E1757">
      <w:pPr>
        <w:widowControl/>
        <w:spacing w:after="0"/>
        <w:rPr>
          <w:lang w:eastAsia="en-US"/>
        </w:rPr>
      </w:pPr>
      <w:r>
        <w:rPr>
          <w:lang w:eastAsia="en-US"/>
        </w:rPr>
        <w:t>Bright Star crossover story:</w:t>
      </w:r>
    </w:p>
    <w:p w14:paraId="0A38B539" w14:textId="77777777" w:rsidR="002E1757" w:rsidRDefault="002E1757" w:rsidP="002E1757">
      <w:pPr>
        <w:widowControl/>
        <w:spacing w:after="0"/>
        <w:rPr>
          <w:lang w:eastAsia="en-US"/>
        </w:rPr>
      </w:pPr>
      <w:r>
        <w:rPr>
          <w:lang w:eastAsia="en-US"/>
        </w:rPr>
        <w:t>In federal environments, systems achieve trust when they have repeatable assurance artifacts, consistent review, and transparent operational processes. The closer clinical AI assurance resembles disciplined government assurance models, the faster adoption can scale.</w:t>
      </w:r>
    </w:p>
    <w:p w14:paraId="3C8D0DB8" w14:textId="77777777" w:rsidR="002E1757" w:rsidRDefault="002E1757" w:rsidP="002E1757">
      <w:pPr>
        <w:widowControl/>
        <w:spacing w:after="0"/>
        <w:rPr>
          <w:lang w:eastAsia="en-US"/>
        </w:rPr>
      </w:pPr>
    </w:p>
    <w:p w14:paraId="0A5426A9" w14:textId="77777777" w:rsidR="002E1757" w:rsidRDefault="002E1757" w:rsidP="002E1757">
      <w:pPr>
        <w:widowControl/>
        <w:spacing w:after="0"/>
        <w:rPr>
          <w:lang w:eastAsia="en-US"/>
        </w:rPr>
      </w:pPr>
      <w:r>
        <w:rPr>
          <w:lang w:eastAsia="en-US"/>
        </w:rPr>
        <w:t>Recommendation:</w:t>
      </w:r>
    </w:p>
    <w:p w14:paraId="595BDA90" w14:textId="77777777" w:rsidR="002E1757" w:rsidRDefault="002E1757" w:rsidP="002E1757">
      <w:pPr>
        <w:widowControl/>
        <w:spacing w:after="0"/>
        <w:rPr>
          <w:lang w:eastAsia="en-US"/>
        </w:rPr>
      </w:pPr>
      <w:r>
        <w:rPr>
          <w:lang w:eastAsia="en-US"/>
        </w:rPr>
        <w:t>HHS should support frameworks that certify:</w:t>
      </w:r>
    </w:p>
    <w:p w14:paraId="33DCB6DB" w14:textId="77777777" w:rsidR="002E1757" w:rsidRDefault="002E1757" w:rsidP="002E1757">
      <w:pPr>
        <w:widowControl/>
        <w:spacing w:after="0"/>
        <w:rPr>
          <w:lang w:eastAsia="en-US"/>
        </w:rPr>
      </w:pPr>
    </w:p>
    <w:p w14:paraId="35BB6B5E" w14:textId="480A2C74" w:rsidR="002E1757" w:rsidRDefault="002E1757" w:rsidP="002E1757">
      <w:pPr>
        <w:pStyle w:val="ListParagraph"/>
        <w:widowControl/>
        <w:numPr>
          <w:ilvl w:val="0"/>
          <w:numId w:val="14"/>
        </w:numPr>
        <w:spacing w:after="0"/>
        <w:rPr>
          <w:lang w:eastAsia="en-US"/>
        </w:rPr>
      </w:pPr>
      <w:r>
        <w:rPr>
          <w:lang w:eastAsia="en-US"/>
        </w:rPr>
        <w:t>monitoring readiness</w:t>
      </w:r>
    </w:p>
    <w:p w14:paraId="7212C1CC" w14:textId="77777777" w:rsidR="002E1757" w:rsidRDefault="002E1757" w:rsidP="002C177E">
      <w:pPr>
        <w:pStyle w:val="ListParagraph"/>
        <w:widowControl/>
        <w:numPr>
          <w:ilvl w:val="0"/>
          <w:numId w:val="14"/>
        </w:numPr>
        <w:spacing w:after="0"/>
        <w:rPr>
          <w:lang w:eastAsia="en-US"/>
        </w:rPr>
      </w:pPr>
      <w:r>
        <w:rPr>
          <w:lang w:eastAsia="en-US"/>
        </w:rPr>
        <w:t>auditability</w:t>
      </w:r>
    </w:p>
    <w:p w14:paraId="54A1A858" w14:textId="77777777" w:rsidR="002E1757" w:rsidRDefault="002E1757" w:rsidP="002E1757">
      <w:pPr>
        <w:widowControl/>
        <w:spacing w:after="0"/>
        <w:rPr>
          <w:lang w:eastAsia="en-US"/>
        </w:rPr>
      </w:pPr>
    </w:p>
    <w:p w14:paraId="74568A98" w14:textId="62FCB07B" w:rsidR="002E1757" w:rsidRDefault="002E1757" w:rsidP="002E1757">
      <w:pPr>
        <w:pStyle w:val="ListParagraph"/>
        <w:widowControl/>
        <w:numPr>
          <w:ilvl w:val="0"/>
          <w:numId w:val="14"/>
        </w:numPr>
        <w:spacing w:after="0"/>
        <w:rPr>
          <w:lang w:eastAsia="en-US"/>
        </w:rPr>
      </w:pPr>
      <w:r>
        <w:rPr>
          <w:lang w:eastAsia="en-US"/>
        </w:rPr>
        <w:t>governance structures</w:t>
      </w:r>
    </w:p>
    <w:p w14:paraId="7608022C" w14:textId="17378730" w:rsidR="002E1757" w:rsidRDefault="002E1757" w:rsidP="002E1757">
      <w:pPr>
        <w:pStyle w:val="ListParagraph"/>
        <w:widowControl/>
        <w:numPr>
          <w:ilvl w:val="0"/>
          <w:numId w:val="14"/>
        </w:numPr>
        <w:spacing w:after="0"/>
        <w:rPr>
          <w:lang w:eastAsia="en-US"/>
        </w:rPr>
      </w:pPr>
      <w:r>
        <w:rPr>
          <w:lang w:eastAsia="en-US"/>
        </w:rPr>
        <w:t>security patterns</w:t>
      </w:r>
    </w:p>
    <w:p w14:paraId="695333E4" w14:textId="5AF1D9BE" w:rsidR="002E1757" w:rsidRDefault="002E1757" w:rsidP="002C177E">
      <w:pPr>
        <w:pStyle w:val="ListParagraph"/>
        <w:widowControl/>
        <w:numPr>
          <w:ilvl w:val="0"/>
          <w:numId w:val="14"/>
        </w:numPr>
        <w:spacing w:after="0"/>
        <w:rPr>
          <w:lang w:eastAsia="en-US"/>
        </w:rPr>
      </w:pPr>
      <w:r>
        <w:rPr>
          <w:lang w:eastAsia="en-US"/>
        </w:rPr>
        <w:t>human factors evaluation</w:t>
      </w:r>
      <w:r w:rsidR="002C177E">
        <w:rPr>
          <w:lang w:eastAsia="en-US"/>
        </w:rPr>
        <w:t xml:space="preserve"> </w:t>
      </w:r>
      <w:r>
        <w:rPr>
          <w:lang w:eastAsia="en-US"/>
        </w:rPr>
        <w:t>without creating fragmented competing certification burdens.</w:t>
      </w:r>
    </w:p>
    <w:p w14:paraId="6F2B6DC5" w14:textId="77777777" w:rsidR="00B300A4" w:rsidRPr="00B300A4" w:rsidRDefault="00B300A4" w:rsidP="00B300A4">
      <w:pPr>
        <w:widowControl/>
        <w:spacing w:after="0"/>
        <w:rPr>
          <w:color w:val="C00000"/>
          <w:lang w:eastAsia="en-US"/>
        </w:rPr>
      </w:pPr>
    </w:p>
    <w:p w14:paraId="3FE95AA1" w14:textId="77777777" w:rsidR="00B300A4" w:rsidRPr="00696936" w:rsidRDefault="00B300A4" w:rsidP="00B300A4">
      <w:pPr>
        <w:widowControl/>
        <w:spacing w:after="0"/>
        <w:rPr>
          <w:lang w:eastAsia="en-US"/>
        </w:rPr>
      </w:pPr>
      <w:r w:rsidRPr="00696936">
        <w:rPr>
          <w:lang w:eastAsia="en-US"/>
        </w:rPr>
        <w:t>Certification systems should validate operational readiness, not only documentation completeness.</w:t>
      </w:r>
    </w:p>
    <w:p w14:paraId="3B716B1A" w14:textId="77777777" w:rsidR="00B300A4" w:rsidRPr="00696936" w:rsidRDefault="00B300A4" w:rsidP="00B300A4">
      <w:pPr>
        <w:widowControl/>
        <w:spacing w:after="0"/>
        <w:rPr>
          <w:lang w:eastAsia="en-US"/>
        </w:rPr>
      </w:pPr>
    </w:p>
    <w:p w14:paraId="7646A07C" w14:textId="0840DD2B" w:rsidR="00B300A4" w:rsidRPr="00696936" w:rsidRDefault="00B300A4" w:rsidP="00B300A4">
      <w:pPr>
        <w:widowControl/>
        <w:spacing w:after="0"/>
        <w:rPr>
          <w:lang w:eastAsia="en-US"/>
        </w:rPr>
      </w:pPr>
      <w:r w:rsidRPr="00696936">
        <w:rPr>
          <w:lang w:eastAsia="en-US"/>
        </w:rPr>
        <w:t>Effective certification frameworks should evaluate:</w:t>
      </w:r>
    </w:p>
    <w:p w14:paraId="26D2E7E1" w14:textId="77777777" w:rsidR="00B300A4" w:rsidRPr="00696936" w:rsidRDefault="00B300A4" w:rsidP="00B300A4">
      <w:pPr>
        <w:widowControl/>
        <w:spacing w:after="0"/>
        <w:rPr>
          <w:lang w:eastAsia="en-US"/>
        </w:rPr>
      </w:pPr>
    </w:p>
    <w:p w14:paraId="0E87B8A0" w14:textId="77777777" w:rsidR="00B300A4" w:rsidRPr="00696936" w:rsidRDefault="00B300A4" w:rsidP="00696936">
      <w:pPr>
        <w:widowControl/>
        <w:numPr>
          <w:ilvl w:val="0"/>
          <w:numId w:val="56"/>
        </w:numPr>
        <w:spacing w:after="0"/>
        <w:rPr>
          <w:lang w:eastAsia="en-US"/>
        </w:rPr>
      </w:pPr>
      <w:r w:rsidRPr="00696936">
        <w:rPr>
          <w:lang w:eastAsia="en-US"/>
        </w:rPr>
        <w:t>Governance structures</w:t>
      </w:r>
    </w:p>
    <w:p w14:paraId="07C2841B" w14:textId="77777777" w:rsidR="00B300A4" w:rsidRPr="00696936" w:rsidRDefault="00B300A4" w:rsidP="00696936">
      <w:pPr>
        <w:widowControl/>
        <w:numPr>
          <w:ilvl w:val="0"/>
          <w:numId w:val="56"/>
        </w:numPr>
        <w:spacing w:after="0"/>
        <w:rPr>
          <w:lang w:eastAsia="en-US"/>
        </w:rPr>
      </w:pPr>
      <w:r w:rsidRPr="00696936">
        <w:rPr>
          <w:lang w:eastAsia="en-US"/>
        </w:rPr>
        <w:t>Monitoring readiness</w:t>
      </w:r>
    </w:p>
    <w:p w14:paraId="4C52B934" w14:textId="77777777" w:rsidR="00B300A4" w:rsidRPr="00696936" w:rsidRDefault="00B300A4" w:rsidP="00696936">
      <w:pPr>
        <w:widowControl/>
        <w:numPr>
          <w:ilvl w:val="0"/>
          <w:numId w:val="56"/>
        </w:numPr>
        <w:spacing w:after="0"/>
        <w:rPr>
          <w:lang w:eastAsia="en-US"/>
        </w:rPr>
      </w:pPr>
      <w:r w:rsidRPr="00696936">
        <w:rPr>
          <w:lang w:eastAsia="en-US"/>
        </w:rPr>
        <w:t>Auditability</w:t>
      </w:r>
    </w:p>
    <w:p w14:paraId="1C97DEFA" w14:textId="77777777" w:rsidR="00B300A4" w:rsidRPr="00696936" w:rsidRDefault="00B300A4" w:rsidP="00696936">
      <w:pPr>
        <w:widowControl/>
        <w:numPr>
          <w:ilvl w:val="0"/>
          <w:numId w:val="56"/>
        </w:numPr>
        <w:spacing w:after="0"/>
        <w:rPr>
          <w:lang w:eastAsia="en-US"/>
        </w:rPr>
      </w:pPr>
      <w:r w:rsidRPr="00696936">
        <w:rPr>
          <w:lang w:eastAsia="en-US"/>
        </w:rPr>
        <w:t>Security posture</w:t>
      </w:r>
    </w:p>
    <w:p w14:paraId="0951E38E" w14:textId="77777777" w:rsidR="00B300A4" w:rsidRPr="00696936" w:rsidRDefault="00B300A4" w:rsidP="00696936">
      <w:pPr>
        <w:widowControl/>
        <w:numPr>
          <w:ilvl w:val="0"/>
          <w:numId w:val="56"/>
        </w:numPr>
        <w:spacing w:after="0"/>
        <w:rPr>
          <w:lang w:eastAsia="en-US"/>
        </w:rPr>
      </w:pPr>
      <w:r w:rsidRPr="00696936">
        <w:rPr>
          <w:lang w:eastAsia="en-US"/>
        </w:rPr>
        <w:t>Human factors integration</w:t>
      </w:r>
    </w:p>
    <w:p w14:paraId="69B99959" w14:textId="77777777" w:rsidR="00B300A4" w:rsidRPr="00696936" w:rsidRDefault="00B300A4" w:rsidP="00B300A4">
      <w:pPr>
        <w:widowControl/>
        <w:spacing w:after="0"/>
        <w:ind w:left="720"/>
        <w:rPr>
          <w:lang w:eastAsia="en-US"/>
        </w:rPr>
      </w:pPr>
    </w:p>
    <w:p w14:paraId="2593840C" w14:textId="77777777" w:rsidR="00B300A4" w:rsidRPr="00696936" w:rsidRDefault="00B300A4" w:rsidP="00B300A4">
      <w:pPr>
        <w:widowControl/>
        <w:spacing w:after="0"/>
        <w:rPr>
          <w:lang w:eastAsia="en-US"/>
        </w:rPr>
      </w:pPr>
      <w:r w:rsidRPr="00696936">
        <w:rPr>
          <w:lang w:eastAsia="en-US"/>
        </w:rPr>
        <w:t>Certification aligned with institutional risk management increases trust and lowers procurement friction.</w:t>
      </w:r>
    </w:p>
    <w:p w14:paraId="2E1726F0" w14:textId="77777777" w:rsidR="00B300A4" w:rsidRDefault="00B300A4" w:rsidP="00B300A4">
      <w:pPr>
        <w:widowControl/>
        <w:spacing w:after="0"/>
        <w:rPr>
          <w:lang w:eastAsia="en-US"/>
        </w:rPr>
      </w:pPr>
    </w:p>
    <w:p w14:paraId="598FE504" w14:textId="77777777" w:rsidR="002E1757" w:rsidRPr="00D002B6" w:rsidRDefault="002E1757" w:rsidP="001E582B">
      <w:pPr>
        <w:widowControl/>
        <w:spacing w:after="0"/>
        <w:ind w:left="360"/>
        <w:rPr>
          <w:lang w:eastAsia="en-US"/>
        </w:rPr>
      </w:pPr>
    </w:p>
    <w:p w14:paraId="5D19DB41" w14:textId="18240B79" w:rsidR="00B44786" w:rsidRPr="00D002B6" w:rsidRDefault="00C079F6" w:rsidP="001E582B">
      <w:pPr>
        <w:pStyle w:val="Heading1"/>
        <w:spacing w:after="0"/>
        <w:rPr>
          <w:rFonts w:cs="Times New Roman"/>
          <w:szCs w:val="24"/>
        </w:rPr>
      </w:pPr>
      <w:bookmarkStart w:id="6" w:name="_Toc222732467"/>
      <w:r w:rsidRPr="00D002B6">
        <w:rPr>
          <w:rFonts w:cs="Times New Roman"/>
          <w:szCs w:val="24"/>
        </w:rPr>
        <w:t>Specific</w:t>
      </w:r>
      <w:r w:rsidR="00482D15" w:rsidRPr="00D002B6">
        <w:rPr>
          <w:rFonts w:cs="Times New Roman"/>
          <w:szCs w:val="24"/>
        </w:rPr>
        <w:t xml:space="preserve"> Question #6</w:t>
      </w:r>
      <w:bookmarkEnd w:id="6"/>
    </w:p>
    <w:p w14:paraId="7FCDFC03" w14:textId="77777777" w:rsidR="0099377D" w:rsidRPr="00D002B6" w:rsidRDefault="0099377D" w:rsidP="00923860">
      <w:pPr>
        <w:spacing w:after="0"/>
        <w:rPr>
          <w:i/>
          <w:iCs/>
        </w:rPr>
      </w:pPr>
      <w:r w:rsidRPr="00D002B6">
        <w:rPr>
          <w:i/>
          <w:iCs/>
        </w:rPr>
        <w:t>Where have AI tools deployed in clinical care met or exceeded performance and cost expectations and where have they fallen short? What kinds of novel AI tools would have the greatest potential to improve health care outcomes, give new insights on quality, and help reduce costs?</w:t>
      </w:r>
    </w:p>
    <w:p w14:paraId="5DF070B3" w14:textId="77777777" w:rsidR="0099377D" w:rsidRDefault="0099377D" w:rsidP="00923860">
      <w:pPr>
        <w:spacing w:after="0"/>
        <w:rPr>
          <w:i/>
          <w:iCs/>
        </w:rPr>
      </w:pPr>
    </w:p>
    <w:p w14:paraId="1958D8F0" w14:textId="77777777" w:rsidR="000205F4" w:rsidRDefault="000205F4" w:rsidP="000205F4">
      <w:pPr>
        <w:spacing w:after="0"/>
      </w:pPr>
      <w:r>
        <w:t>We can speak from a cross-sector operational AI lens: tools succeed when they remove burden and integrate into workflows. They fail when they are bolted on, untrusted, or unsupported.</w:t>
      </w:r>
    </w:p>
    <w:p w14:paraId="00873014" w14:textId="77777777" w:rsidR="000205F4" w:rsidRDefault="000205F4" w:rsidP="000205F4">
      <w:pPr>
        <w:spacing w:after="0"/>
      </w:pPr>
    </w:p>
    <w:p w14:paraId="5D4C2E47" w14:textId="77777777" w:rsidR="000205F4" w:rsidRDefault="000205F4" w:rsidP="000205F4">
      <w:pPr>
        <w:spacing w:after="0"/>
      </w:pPr>
      <w:r>
        <w:t>Where AI typically exceeds expectations:</w:t>
      </w:r>
    </w:p>
    <w:p w14:paraId="4E9850C8" w14:textId="77777777" w:rsidR="000205F4" w:rsidRDefault="000205F4" w:rsidP="000205F4">
      <w:pPr>
        <w:spacing w:after="0"/>
      </w:pPr>
    </w:p>
    <w:p w14:paraId="2C0864C0" w14:textId="6C302388" w:rsidR="000205F4" w:rsidRDefault="000205F4" w:rsidP="000205F4">
      <w:pPr>
        <w:pStyle w:val="ListParagraph"/>
        <w:numPr>
          <w:ilvl w:val="0"/>
          <w:numId w:val="15"/>
        </w:numPr>
        <w:spacing w:after="0"/>
      </w:pPr>
      <w:r>
        <w:t>administrative burden reduction</w:t>
      </w:r>
    </w:p>
    <w:p w14:paraId="079FD586" w14:textId="73E0165E" w:rsidR="000205F4" w:rsidRDefault="000205F4" w:rsidP="000205F4">
      <w:pPr>
        <w:pStyle w:val="ListParagraph"/>
        <w:numPr>
          <w:ilvl w:val="0"/>
          <w:numId w:val="15"/>
        </w:numPr>
        <w:spacing w:after="0"/>
      </w:pPr>
      <w:r>
        <w:t>documentation and summarization</w:t>
      </w:r>
    </w:p>
    <w:p w14:paraId="3973ABD6" w14:textId="3379F63A" w:rsidR="000205F4" w:rsidRDefault="000205F4" w:rsidP="000205F4">
      <w:pPr>
        <w:pStyle w:val="ListParagraph"/>
        <w:numPr>
          <w:ilvl w:val="0"/>
          <w:numId w:val="15"/>
        </w:numPr>
        <w:spacing w:after="0"/>
      </w:pPr>
      <w:r>
        <w:t>workflow triage and routing support</w:t>
      </w:r>
    </w:p>
    <w:p w14:paraId="2594026A" w14:textId="77777777" w:rsidR="000205F4" w:rsidRDefault="000205F4" w:rsidP="000205F4">
      <w:pPr>
        <w:pStyle w:val="ListParagraph"/>
        <w:numPr>
          <w:ilvl w:val="0"/>
          <w:numId w:val="15"/>
        </w:numPr>
        <w:spacing w:after="0"/>
      </w:pPr>
      <w:r>
        <w:lastRenderedPageBreak/>
        <w:t>population-level analytics tied to clear interventions</w:t>
      </w:r>
    </w:p>
    <w:p w14:paraId="3A2D75E6" w14:textId="77777777" w:rsidR="000205F4" w:rsidRDefault="000205F4" w:rsidP="000205F4">
      <w:pPr>
        <w:spacing w:after="0"/>
      </w:pPr>
    </w:p>
    <w:p w14:paraId="7D10C6C7" w14:textId="77777777" w:rsidR="000205F4" w:rsidRDefault="000205F4" w:rsidP="000205F4">
      <w:pPr>
        <w:spacing w:after="0"/>
      </w:pPr>
      <w:r>
        <w:t>Bright Star crossover story:</w:t>
      </w:r>
    </w:p>
    <w:p w14:paraId="07A6B26A" w14:textId="77777777" w:rsidR="000205F4" w:rsidRDefault="000205F4" w:rsidP="000205F4">
      <w:pPr>
        <w:spacing w:after="0"/>
      </w:pPr>
      <w:r>
        <w:t>At USCIS, RPA and AI components succeeded when they were embedded into process pathways with monitoring, auditability, and human oversight. Adoption rose when time savings were measurable and error rates were managed.</w:t>
      </w:r>
    </w:p>
    <w:p w14:paraId="21173233" w14:textId="77777777" w:rsidR="000205F4" w:rsidRDefault="000205F4" w:rsidP="000205F4">
      <w:pPr>
        <w:spacing w:after="0"/>
      </w:pPr>
    </w:p>
    <w:p w14:paraId="11ED9005" w14:textId="77777777" w:rsidR="000205F4" w:rsidRDefault="000205F4" w:rsidP="000205F4">
      <w:pPr>
        <w:spacing w:after="0"/>
      </w:pPr>
      <w:r>
        <w:t>Where AI typically falls short:</w:t>
      </w:r>
    </w:p>
    <w:p w14:paraId="61BAB9D9" w14:textId="77777777" w:rsidR="000205F4" w:rsidRDefault="000205F4" w:rsidP="000205F4">
      <w:pPr>
        <w:spacing w:after="0"/>
      </w:pPr>
    </w:p>
    <w:p w14:paraId="58F32389" w14:textId="5D6400F7" w:rsidR="000205F4" w:rsidRDefault="000205F4" w:rsidP="000205F4">
      <w:pPr>
        <w:pStyle w:val="ListParagraph"/>
        <w:numPr>
          <w:ilvl w:val="0"/>
          <w:numId w:val="16"/>
        </w:numPr>
        <w:spacing w:after="0"/>
      </w:pPr>
      <w:r>
        <w:t>tools that are not integrated into workflows</w:t>
      </w:r>
    </w:p>
    <w:p w14:paraId="6216EB6F" w14:textId="527FF9D1" w:rsidR="000205F4" w:rsidRDefault="000205F4" w:rsidP="000205F4">
      <w:pPr>
        <w:pStyle w:val="ListParagraph"/>
        <w:numPr>
          <w:ilvl w:val="0"/>
          <w:numId w:val="16"/>
        </w:numPr>
        <w:spacing w:after="0"/>
      </w:pPr>
      <w:r>
        <w:t>tools that change clinician processes without training and change management</w:t>
      </w:r>
    </w:p>
    <w:p w14:paraId="1B7D8E1D" w14:textId="6E605278" w:rsidR="000205F4" w:rsidRDefault="000205F4" w:rsidP="000205F4">
      <w:pPr>
        <w:pStyle w:val="ListParagraph"/>
        <w:numPr>
          <w:ilvl w:val="0"/>
          <w:numId w:val="16"/>
        </w:numPr>
        <w:spacing w:after="0"/>
      </w:pPr>
      <w:r>
        <w:t>tools with opaque outputs that clinicians do not trust</w:t>
      </w:r>
    </w:p>
    <w:p w14:paraId="3AC1B38B" w14:textId="77777777" w:rsidR="000205F4" w:rsidRDefault="000205F4" w:rsidP="000205F4">
      <w:pPr>
        <w:pStyle w:val="ListParagraph"/>
        <w:numPr>
          <w:ilvl w:val="0"/>
          <w:numId w:val="16"/>
        </w:numPr>
        <w:spacing w:after="0"/>
      </w:pPr>
      <w:r>
        <w:t>tools without monitoring and drift management</w:t>
      </w:r>
    </w:p>
    <w:p w14:paraId="3411C080" w14:textId="77777777" w:rsidR="000205F4" w:rsidRDefault="000205F4" w:rsidP="000205F4">
      <w:pPr>
        <w:spacing w:after="0"/>
      </w:pPr>
    </w:p>
    <w:p w14:paraId="2812C2A5" w14:textId="77777777" w:rsidR="000205F4" w:rsidRDefault="000205F4" w:rsidP="000205F4">
      <w:pPr>
        <w:spacing w:after="0"/>
      </w:pPr>
      <w:r>
        <w:t>Novel AI tools with high potential:</w:t>
      </w:r>
    </w:p>
    <w:p w14:paraId="72C20D1A" w14:textId="77777777" w:rsidR="000205F4" w:rsidRDefault="000205F4" w:rsidP="000205F4">
      <w:pPr>
        <w:spacing w:after="0"/>
      </w:pPr>
    </w:p>
    <w:p w14:paraId="041C4DF8" w14:textId="544573C8" w:rsidR="000205F4" w:rsidRDefault="000205F4" w:rsidP="000205F4">
      <w:pPr>
        <w:pStyle w:val="ListParagraph"/>
        <w:numPr>
          <w:ilvl w:val="0"/>
          <w:numId w:val="17"/>
        </w:numPr>
        <w:spacing w:after="0"/>
      </w:pPr>
      <w:r>
        <w:t>care navigation copilots that reduce access friction</w:t>
      </w:r>
    </w:p>
    <w:p w14:paraId="73EBDE8C" w14:textId="4E51A05E" w:rsidR="000205F4" w:rsidRDefault="000205F4" w:rsidP="000205F4">
      <w:pPr>
        <w:pStyle w:val="ListParagraph"/>
        <w:numPr>
          <w:ilvl w:val="0"/>
          <w:numId w:val="17"/>
        </w:numPr>
        <w:spacing w:after="0"/>
      </w:pPr>
      <w:r>
        <w:t>prior authorization and claims automation with transparency</w:t>
      </w:r>
    </w:p>
    <w:p w14:paraId="47C6F6E8" w14:textId="38645B39" w:rsidR="000205F4" w:rsidRDefault="000205F4" w:rsidP="000205F4">
      <w:pPr>
        <w:pStyle w:val="ListParagraph"/>
        <w:numPr>
          <w:ilvl w:val="0"/>
          <w:numId w:val="17"/>
        </w:numPr>
        <w:spacing w:after="0"/>
      </w:pPr>
      <w:r>
        <w:t>predictive models tied to intervention pathways, not just prediction</w:t>
      </w:r>
    </w:p>
    <w:p w14:paraId="5D4C2905" w14:textId="36FAF527" w:rsidR="000205F4" w:rsidRDefault="000205F4" w:rsidP="000205F4">
      <w:pPr>
        <w:pStyle w:val="ListParagraph"/>
        <w:numPr>
          <w:ilvl w:val="0"/>
          <w:numId w:val="17"/>
        </w:numPr>
        <w:spacing w:after="0"/>
      </w:pPr>
      <w:r>
        <w:t>patient communication tools that increase comprehension and engagement while preserving privacy and consent</w:t>
      </w:r>
    </w:p>
    <w:p w14:paraId="18AACAE8" w14:textId="77777777" w:rsidR="00484C5F" w:rsidRPr="00696936" w:rsidRDefault="00484C5F" w:rsidP="00484C5F">
      <w:pPr>
        <w:spacing w:after="0"/>
      </w:pPr>
    </w:p>
    <w:p w14:paraId="61B2757F" w14:textId="77777777" w:rsidR="00484C5F" w:rsidRPr="00696936" w:rsidRDefault="00484C5F" w:rsidP="00484C5F">
      <w:pPr>
        <w:spacing w:after="0"/>
      </w:pPr>
      <w:r w:rsidRPr="00696936">
        <w:t>Across sectors, AI tools meet expectations when they reduce burden and integrate into workflows. They fall short when deployed without governance, monitoring, or workflow alignment.</w:t>
      </w:r>
    </w:p>
    <w:p w14:paraId="50B2EC55" w14:textId="77777777" w:rsidR="00484C5F" w:rsidRPr="00696936" w:rsidRDefault="00484C5F" w:rsidP="00484C5F">
      <w:pPr>
        <w:spacing w:after="0"/>
      </w:pPr>
    </w:p>
    <w:p w14:paraId="165284C5" w14:textId="44FA4842" w:rsidR="00484C5F" w:rsidRPr="00696936" w:rsidRDefault="00484C5F" w:rsidP="00484C5F">
      <w:pPr>
        <w:spacing w:after="0"/>
      </w:pPr>
      <w:r w:rsidRPr="00696936">
        <w:t>High-performing use cases include:</w:t>
      </w:r>
    </w:p>
    <w:p w14:paraId="7822366D" w14:textId="77777777" w:rsidR="00484C5F" w:rsidRPr="00696936" w:rsidRDefault="00484C5F" w:rsidP="00484C5F">
      <w:pPr>
        <w:spacing w:after="0"/>
      </w:pPr>
    </w:p>
    <w:p w14:paraId="76BC482A" w14:textId="77777777" w:rsidR="00484C5F" w:rsidRPr="00696936" w:rsidRDefault="00484C5F" w:rsidP="00696936">
      <w:pPr>
        <w:numPr>
          <w:ilvl w:val="0"/>
          <w:numId w:val="50"/>
        </w:numPr>
        <w:spacing w:after="0"/>
      </w:pPr>
      <w:r w:rsidRPr="00696936">
        <w:t>Administrative automation</w:t>
      </w:r>
    </w:p>
    <w:p w14:paraId="302961DA" w14:textId="77777777" w:rsidR="00484C5F" w:rsidRPr="00696936" w:rsidRDefault="00484C5F" w:rsidP="00696936">
      <w:pPr>
        <w:numPr>
          <w:ilvl w:val="0"/>
          <w:numId w:val="50"/>
        </w:numPr>
        <w:spacing w:after="0"/>
      </w:pPr>
      <w:r w:rsidRPr="00696936">
        <w:t>Documentation support</w:t>
      </w:r>
    </w:p>
    <w:p w14:paraId="3E9BC5EE" w14:textId="77777777" w:rsidR="00484C5F" w:rsidRPr="00696936" w:rsidRDefault="00484C5F" w:rsidP="00696936">
      <w:pPr>
        <w:numPr>
          <w:ilvl w:val="0"/>
          <w:numId w:val="50"/>
        </w:numPr>
        <w:spacing w:after="0"/>
      </w:pPr>
      <w:r w:rsidRPr="00696936">
        <w:t>Workflow triage</w:t>
      </w:r>
    </w:p>
    <w:p w14:paraId="79051E37" w14:textId="77777777" w:rsidR="00484C5F" w:rsidRPr="00696936" w:rsidRDefault="00484C5F" w:rsidP="00696936">
      <w:pPr>
        <w:numPr>
          <w:ilvl w:val="0"/>
          <w:numId w:val="50"/>
        </w:numPr>
        <w:spacing w:after="0"/>
      </w:pPr>
      <w:r w:rsidRPr="00696936">
        <w:t>Population-level analytics tied to defined interventions</w:t>
      </w:r>
    </w:p>
    <w:p w14:paraId="4BD34775" w14:textId="77777777" w:rsidR="00484C5F" w:rsidRPr="00696936" w:rsidRDefault="00484C5F" w:rsidP="00484C5F">
      <w:pPr>
        <w:spacing w:after="0"/>
      </w:pPr>
    </w:p>
    <w:p w14:paraId="54650D41" w14:textId="7B216958" w:rsidR="00484C5F" w:rsidRPr="00696936" w:rsidRDefault="00484C5F" w:rsidP="00484C5F">
      <w:pPr>
        <w:spacing w:after="0"/>
      </w:pPr>
      <w:r w:rsidRPr="00696936">
        <w:t>Underperforming deployments typically lack:</w:t>
      </w:r>
    </w:p>
    <w:p w14:paraId="2DA7972B" w14:textId="77777777" w:rsidR="00484C5F" w:rsidRPr="00696936" w:rsidRDefault="00484C5F" w:rsidP="00484C5F">
      <w:pPr>
        <w:spacing w:after="0"/>
      </w:pPr>
    </w:p>
    <w:p w14:paraId="43BA5865" w14:textId="77777777" w:rsidR="00484C5F" w:rsidRPr="00696936" w:rsidRDefault="00484C5F" w:rsidP="00696936">
      <w:pPr>
        <w:numPr>
          <w:ilvl w:val="0"/>
          <w:numId w:val="51"/>
        </w:numPr>
        <w:spacing w:after="0"/>
      </w:pPr>
      <w:r w:rsidRPr="00696936">
        <w:t>Clear ROI measurement</w:t>
      </w:r>
    </w:p>
    <w:p w14:paraId="5EDDF61A" w14:textId="77777777" w:rsidR="00484C5F" w:rsidRPr="00696936" w:rsidRDefault="00484C5F" w:rsidP="00696936">
      <w:pPr>
        <w:numPr>
          <w:ilvl w:val="0"/>
          <w:numId w:val="51"/>
        </w:numPr>
        <w:spacing w:after="0"/>
      </w:pPr>
      <w:r w:rsidRPr="00696936">
        <w:t>Monitoring discipline</w:t>
      </w:r>
    </w:p>
    <w:p w14:paraId="0437345E" w14:textId="77777777" w:rsidR="00484C5F" w:rsidRPr="00696936" w:rsidRDefault="00484C5F" w:rsidP="00696936">
      <w:pPr>
        <w:numPr>
          <w:ilvl w:val="0"/>
          <w:numId w:val="51"/>
        </w:numPr>
        <w:spacing w:after="0"/>
      </w:pPr>
      <w:r w:rsidRPr="00696936">
        <w:t>Workflow integration</w:t>
      </w:r>
    </w:p>
    <w:p w14:paraId="54E0A35C" w14:textId="77777777" w:rsidR="00484C5F" w:rsidRPr="00696936" w:rsidRDefault="00484C5F" w:rsidP="00696936">
      <w:pPr>
        <w:numPr>
          <w:ilvl w:val="0"/>
          <w:numId w:val="51"/>
        </w:numPr>
        <w:spacing w:after="0"/>
      </w:pPr>
      <w:r w:rsidRPr="00696936">
        <w:t>Defined accountability</w:t>
      </w:r>
    </w:p>
    <w:p w14:paraId="0AF7272C" w14:textId="77777777" w:rsidR="00484C5F" w:rsidRPr="00696936" w:rsidRDefault="00484C5F" w:rsidP="00484C5F">
      <w:pPr>
        <w:spacing w:after="0"/>
        <w:ind w:left="720"/>
      </w:pPr>
    </w:p>
    <w:p w14:paraId="48E7D684" w14:textId="77777777" w:rsidR="00484C5F" w:rsidRPr="00696936" w:rsidRDefault="00484C5F" w:rsidP="00484C5F">
      <w:pPr>
        <w:spacing w:after="0"/>
      </w:pPr>
      <w:r w:rsidRPr="00696936">
        <w:t>AI success correlates with governance maturity.</w:t>
      </w:r>
    </w:p>
    <w:p w14:paraId="3F6EF56E" w14:textId="77777777" w:rsidR="00484C5F" w:rsidRPr="000205F4" w:rsidRDefault="00484C5F" w:rsidP="00484C5F">
      <w:pPr>
        <w:spacing w:after="0"/>
      </w:pPr>
    </w:p>
    <w:p w14:paraId="00A8125B" w14:textId="77777777" w:rsidR="000D2027" w:rsidRPr="00D002B6" w:rsidRDefault="000D2027" w:rsidP="000D2027">
      <w:pPr>
        <w:spacing w:after="0"/>
      </w:pPr>
    </w:p>
    <w:p w14:paraId="6311FDC1" w14:textId="16B76A40" w:rsidR="00B44786" w:rsidRPr="00D002B6" w:rsidRDefault="00C079F6" w:rsidP="000D2027">
      <w:pPr>
        <w:pStyle w:val="Heading1"/>
        <w:spacing w:after="0"/>
        <w:rPr>
          <w:rFonts w:cs="Times New Roman"/>
          <w:szCs w:val="24"/>
        </w:rPr>
      </w:pPr>
      <w:bookmarkStart w:id="7" w:name="_Toc222732468"/>
      <w:r w:rsidRPr="00D002B6">
        <w:rPr>
          <w:rFonts w:cs="Times New Roman"/>
          <w:szCs w:val="24"/>
        </w:rPr>
        <w:t>Specific Question #7</w:t>
      </w:r>
      <w:bookmarkEnd w:id="7"/>
    </w:p>
    <w:p w14:paraId="68125CB7" w14:textId="77777777" w:rsidR="00983153" w:rsidRPr="00D002B6" w:rsidRDefault="00983153" w:rsidP="00A7101A">
      <w:pPr>
        <w:rPr>
          <w:i/>
          <w:iCs/>
        </w:rPr>
      </w:pPr>
      <w:r w:rsidRPr="00D002B6">
        <w:rPr>
          <w:i/>
          <w:iCs/>
        </w:rPr>
        <w:t>Which role(s), decision maker(s), or governing bodies within health care organizations have the most influence on the adoption of AI for clinical care? What are the primary administrative hurdles to the adoption of AI in clinical care?</w:t>
      </w:r>
    </w:p>
    <w:p w14:paraId="7FC187C5" w14:textId="2BB0791C" w:rsidR="00166094" w:rsidRDefault="00166094" w:rsidP="00166094">
      <w:r>
        <w:t>AI adoption is a governance decision, not a technology purchase.</w:t>
      </w:r>
    </w:p>
    <w:p w14:paraId="2F1028BC" w14:textId="6DA990AC" w:rsidR="00166094" w:rsidRDefault="00166094" w:rsidP="00166094">
      <w:r>
        <w:lastRenderedPageBreak/>
        <w:t xml:space="preserve">Key decision makers </w:t>
      </w:r>
      <w:r w:rsidR="0065162A">
        <w:t>include</w:t>
      </w:r>
      <w:r>
        <w:t xml:space="preserve"> clinical leadership, informatics, IT security, compliance, procurement, legal risk management, quality and safety governance, and executive leadership.</w:t>
      </w:r>
    </w:p>
    <w:p w14:paraId="47FDD2EE" w14:textId="1C6D404F" w:rsidR="00166094" w:rsidRDefault="00166094" w:rsidP="00166094">
      <w:r>
        <w:t>Primary administrative hurdles:</w:t>
      </w:r>
    </w:p>
    <w:p w14:paraId="49FCF69D" w14:textId="224CD335" w:rsidR="00166094" w:rsidRDefault="00166094" w:rsidP="00166094">
      <w:pPr>
        <w:pStyle w:val="ListParagraph"/>
        <w:numPr>
          <w:ilvl w:val="0"/>
          <w:numId w:val="18"/>
        </w:numPr>
      </w:pPr>
      <w:r>
        <w:t>procurement cycles and contracting risk</w:t>
      </w:r>
    </w:p>
    <w:p w14:paraId="43F9C55A" w14:textId="60291074" w:rsidR="00166094" w:rsidRDefault="00166094" w:rsidP="00166094">
      <w:pPr>
        <w:pStyle w:val="ListParagraph"/>
        <w:numPr>
          <w:ilvl w:val="0"/>
          <w:numId w:val="18"/>
        </w:numPr>
      </w:pPr>
      <w:r>
        <w:t>unclear ROI and evidence thresholds</w:t>
      </w:r>
    </w:p>
    <w:p w14:paraId="1EF76DF1" w14:textId="58986E3F" w:rsidR="00166094" w:rsidRDefault="00166094" w:rsidP="00166094">
      <w:pPr>
        <w:pStyle w:val="ListParagraph"/>
        <w:numPr>
          <w:ilvl w:val="0"/>
          <w:numId w:val="18"/>
        </w:numPr>
      </w:pPr>
      <w:r>
        <w:t>legal uncertainty and accountability concerns</w:t>
      </w:r>
    </w:p>
    <w:p w14:paraId="0B424C90" w14:textId="519AE977" w:rsidR="00166094" w:rsidRDefault="00166094" w:rsidP="00166094">
      <w:pPr>
        <w:pStyle w:val="ListParagraph"/>
        <w:numPr>
          <w:ilvl w:val="0"/>
          <w:numId w:val="18"/>
        </w:numPr>
      </w:pPr>
      <w:r>
        <w:t>integration complexity with legacy systems</w:t>
      </w:r>
    </w:p>
    <w:p w14:paraId="085E6490" w14:textId="683F0D9B" w:rsidR="00166094" w:rsidRDefault="00166094" w:rsidP="00166094">
      <w:pPr>
        <w:pStyle w:val="ListParagraph"/>
        <w:numPr>
          <w:ilvl w:val="0"/>
          <w:numId w:val="18"/>
        </w:numPr>
      </w:pPr>
      <w:r>
        <w:t>workforce and training capacity</w:t>
      </w:r>
    </w:p>
    <w:p w14:paraId="28448F80" w14:textId="77777777" w:rsidR="00166094" w:rsidRDefault="00166094" w:rsidP="00166094">
      <w:r>
        <w:t>Bright Star crossover story:</w:t>
      </w:r>
    </w:p>
    <w:p w14:paraId="68AC8D6C" w14:textId="6BBC78ED" w:rsidR="00B43EB2" w:rsidRDefault="00166094" w:rsidP="00166094">
      <w:r>
        <w:t>At DOS, scaling AI required coordinated buy-in from leadership, security, policy stakeholders, and end users. The adoption model worked because we treated change management, training, and governance as primary deliverables, not secondary tasks.</w:t>
      </w:r>
    </w:p>
    <w:p w14:paraId="478D0FDB" w14:textId="6EB8EFFD" w:rsidR="00B43EB2" w:rsidRPr="00696936" w:rsidRDefault="00B43EB2" w:rsidP="00B43EB2">
      <w:pPr>
        <w:spacing w:after="0"/>
      </w:pPr>
      <w:r w:rsidRPr="00696936">
        <w:t xml:space="preserve">AI adoption </w:t>
      </w:r>
      <w:r w:rsidR="00033C50" w:rsidRPr="00696936">
        <w:t xml:space="preserve">as stated </w:t>
      </w:r>
      <w:r w:rsidRPr="00696936">
        <w:t>is a governance decision.</w:t>
      </w:r>
    </w:p>
    <w:p w14:paraId="53ADD663" w14:textId="77777777" w:rsidR="00033C50" w:rsidRPr="00696936" w:rsidRDefault="00033C50" w:rsidP="00B43EB2">
      <w:pPr>
        <w:spacing w:after="0"/>
      </w:pPr>
    </w:p>
    <w:p w14:paraId="09A61ABB" w14:textId="47DBBB50" w:rsidR="00B43EB2" w:rsidRPr="00696936" w:rsidRDefault="00B43EB2" w:rsidP="00B43EB2">
      <w:pPr>
        <w:spacing w:after="0"/>
      </w:pPr>
      <w:r w:rsidRPr="00696936">
        <w:t>Key actors include:</w:t>
      </w:r>
    </w:p>
    <w:p w14:paraId="445C2710" w14:textId="77777777" w:rsidR="00B43EB2" w:rsidRPr="00696936" w:rsidRDefault="00B43EB2" w:rsidP="00696936">
      <w:pPr>
        <w:numPr>
          <w:ilvl w:val="0"/>
          <w:numId w:val="52"/>
        </w:numPr>
        <w:spacing w:after="0"/>
      </w:pPr>
      <w:r w:rsidRPr="00696936">
        <w:t>Clinical leadership</w:t>
      </w:r>
    </w:p>
    <w:p w14:paraId="1E537452" w14:textId="77777777" w:rsidR="00B43EB2" w:rsidRPr="00696936" w:rsidRDefault="00B43EB2" w:rsidP="00696936">
      <w:pPr>
        <w:numPr>
          <w:ilvl w:val="0"/>
          <w:numId w:val="52"/>
        </w:numPr>
        <w:spacing w:after="0"/>
      </w:pPr>
      <w:r w:rsidRPr="00696936">
        <w:t>Informatics</w:t>
      </w:r>
    </w:p>
    <w:p w14:paraId="02A229A9" w14:textId="77777777" w:rsidR="00B43EB2" w:rsidRPr="00696936" w:rsidRDefault="00B43EB2" w:rsidP="00696936">
      <w:pPr>
        <w:numPr>
          <w:ilvl w:val="0"/>
          <w:numId w:val="52"/>
        </w:numPr>
        <w:spacing w:after="0"/>
      </w:pPr>
      <w:r w:rsidRPr="00696936">
        <w:t>Compliance and legal</w:t>
      </w:r>
    </w:p>
    <w:p w14:paraId="2224F0E5" w14:textId="77777777" w:rsidR="00B43EB2" w:rsidRPr="00696936" w:rsidRDefault="00B43EB2" w:rsidP="00696936">
      <w:pPr>
        <w:numPr>
          <w:ilvl w:val="0"/>
          <w:numId w:val="52"/>
        </w:numPr>
        <w:spacing w:after="0"/>
      </w:pPr>
      <w:r w:rsidRPr="00696936">
        <w:t>Procurement</w:t>
      </w:r>
    </w:p>
    <w:p w14:paraId="7E3A3305" w14:textId="77777777" w:rsidR="00B43EB2" w:rsidRPr="00696936" w:rsidRDefault="00B43EB2" w:rsidP="00696936">
      <w:pPr>
        <w:numPr>
          <w:ilvl w:val="0"/>
          <w:numId w:val="52"/>
        </w:numPr>
        <w:spacing w:after="0"/>
      </w:pPr>
      <w:r w:rsidRPr="00696936">
        <w:t>Executive leadership</w:t>
      </w:r>
    </w:p>
    <w:p w14:paraId="433C7A31" w14:textId="77777777" w:rsidR="00033C50" w:rsidRPr="00696936" w:rsidRDefault="00033C50" w:rsidP="00B43EB2">
      <w:pPr>
        <w:spacing w:after="0"/>
      </w:pPr>
    </w:p>
    <w:p w14:paraId="19C42FA5" w14:textId="4F066423" w:rsidR="00B43EB2" w:rsidRPr="00696936" w:rsidRDefault="00B43EB2" w:rsidP="00B43EB2">
      <w:pPr>
        <w:spacing w:after="0"/>
      </w:pPr>
      <w:r w:rsidRPr="00696936">
        <w:t>Administrative hurdles include:</w:t>
      </w:r>
    </w:p>
    <w:p w14:paraId="166484EA" w14:textId="77777777" w:rsidR="00B43EB2" w:rsidRPr="00696936" w:rsidRDefault="00B43EB2" w:rsidP="00696936">
      <w:pPr>
        <w:numPr>
          <w:ilvl w:val="0"/>
          <w:numId w:val="52"/>
        </w:numPr>
        <w:spacing w:after="0"/>
      </w:pPr>
      <w:r w:rsidRPr="00696936">
        <w:t>Procurement cycles</w:t>
      </w:r>
    </w:p>
    <w:p w14:paraId="294BD2C9" w14:textId="77777777" w:rsidR="00B43EB2" w:rsidRPr="00696936" w:rsidRDefault="00B43EB2" w:rsidP="00696936">
      <w:pPr>
        <w:numPr>
          <w:ilvl w:val="0"/>
          <w:numId w:val="52"/>
        </w:numPr>
        <w:spacing w:after="0"/>
      </w:pPr>
      <w:r w:rsidRPr="00696936">
        <w:t>Liability ambiguity</w:t>
      </w:r>
    </w:p>
    <w:p w14:paraId="5CE23153" w14:textId="77777777" w:rsidR="00B43EB2" w:rsidRPr="00696936" w:rsidRDefault="00B43EB2" w:rsidP="00696936">
      <w:pPr>
        <w:numPr>
          <w:ilvl w:val="0"/>
          <w:numId w:val="52"/>
        </w:numPr>
        <w:spacing w:after="0"/>
      </w:pPr>
      <w:r w:rsidRPr="00696936">
        <w:t>ROI uncertainty</w:t>
      </w:r>
    </w:p>
    <w:p w14:paraId="6C8B21DB" w14:textId="77777777" w:rsidR="00B43EB2" w:rsidRPr="00696936" w:rsidRDefault="00B43EB2" w:rsidP="00696936">
      <w:pPr>
        <w:numPr>
          <w:ilvl w:val="0"/>
          <w:numId w:val="52"/>
        </w:numPr>
        <w:spacing w:after="0"/>
      </w:pPr>
      <w:r w:rsidRPr="00696936">
        <w:t>Integration complexity</w:t>
      </w:r>
    </w:p>
    <w:p w14:paraId="309EAD32" w14:textId="77777777" w:rsidR="00B43EB2" w:rsidRPr="00696936" w:rsidRDefault="00B43EB2" w:rsidP="00696936">
      <w:pPr>
        <w:numPr>
          <w:ilvl w:val="0"/>
          <w:numId w:val="52"/>
        </w:numPr>
        <w:spacing w:after="0"/>
      </w:pPr>
      <w:r w:rsidRPr="00696936">
        <w:t>Workforce capacity</w:t>
      </w:r>
    </w:p>
    <w:p w14:paraId="666BE677" w14:textId="77777777" w:rsidR="00033C50" w:rsidRPr="00696936" w:rsidRDefault="00033C50" w:rsidP="00B43EB2">
      <w:pPr>
        <w:spacing w:after="0"/>
      </w:pPr>
    </w:p>
    <w:p w14:paraId="52671A86" w14:textId="02287DB9" w:rsidR="00B43EB2" w:rsidRPr="00696936" w:rsidRDefault="00B43EB2" w:rsidP="00B43EB2">
      <w:pPr>
        <w:spacing w:after="0"/>
      </w:pPr>
      <w:r w:rsidRPr="00696936">
        <w:t>Adoption improves when change management, governance, and executive framing are treated as primary deliverables rather than secondary tasks.</w:t>
      </w:r>
    </w:p>
    <w:p w14:paraId="0F5F6CB5" w14:textId="77777777" w:rsidR="00B43EB2" w:rsidRPr="00166094" w:rsidRDefault="00B43EB2" w:rsidP="00166094"/>
    <w:p w14:paraId="05A07D79" w14:textId="3CE05E97" w:rsidR="00B44786" w:rsidRPr="00D002B6" w:rsidRDefault="00C079F6" w:rsidP="00F97934">
      <w:pPr>
        <w:pStyle w:val="Heading1"/>
        <w:spacing w:after="0"/>
        <w:rPr>
          <w:rFonts w:cs="Times New Roman"/>
          <w:szCs w:val="24"/>
        </w:rPr>
      </w:pPr>
      <w:bookmarkStart w:id="8" w:name="_Toc222732469"/>
      <w:r w:rsidRPr="00D002B6">
        <w:rPr>
          <w:rFonts w:cs="Times New Roman"/>
          <w:szCs w:val="24"/>
        </w:rPr>
        <w:t>Specific Question #8</w:t>
      </w:r>
      <w:bookmarkEnd w:id="8"/>
    </w:p>
    <w:p w14:paraId="3C9ADA2A" w14:textId="77777777" w:rsidR="00983153" w:rsidRPr="00D002B6" w:rsidRDefault="0099377D" w:rsidP="00F97934">
      <w:pPr>
        <w:spacing w:after="0"/>
        <w:rPr>
          <w:i/>
          <w:iCs/>
        </w:rPr>
      </w:pPr>
      <w:r w:rsidRPr="00D002B6">
        <w:rPr>
          <w:i/>
          <w:iCs/>
        </w:rPr>
        <w:t>Where would enhanced interoperability widen market opportunities, fuel research, and accelerate the development of AI for clinical care? Please consider specific data types, data standards, and benchmarking tools.</w:t>
      </w:r>
    </w:p>
    <w:p w14:paraId="56E7AD4E" w14:textId="77777777" w:rsidR="00983153" w:rsidRPr="00D002B6" w:rsidRDefault="00983153" w:rsidP="00F97934">
      <w:pPr>
        <w:spacing w:after="0"/>
        <w:rPr>
          <w:i/>
          <w:iCs/>
        </w:rPr>
      </w:pPr>
    </w:p>
    <w:p w14:paraId="19C85184" w14:textId="471D8C05" w:rsidR="009E54FA" w:rsidRDefault="009E54FA" w:rsidP="009E54FA">
      <w:pPr>
        <w:spacing w:after="0"/>
      </w:pPr>
      <w:r>
        <w:t>Interoperability is the growth engine for clinical AI. HHS can unlock major market opportunity by supporting standardization and accessible benchmarking across:</w:t>
      </w:r>
    </w:p>
    <w:p w14:paraId="34EBFB50" w14:textId="77777777" w:rsidR="009E54FA" w:rsidRDefault="009E54FA" w:rsidP="009E54FA">
      <w:pPr>
        <w:spacing w:after="0"/>
      </w:pPr>
    </w:p>
    <w:p w14:paraId="2B097DB1" w14:textId="0D8922CA" w:rsidR="009E54FA" w:rsidRDefault="009E54FA" w:rsidP="009E54FA">
      <w:pPr>
        <w:pStyle w:val="ListParagraph"/>
        <w:numPr>
          <w:ilvl w:val="0"/>
          <w:numId w:val="19"/>
        </w:numPr>
        <w:spacing w:after="0"/>
      </w:pPr>
      <w:r>
        <w:t>clinical longitudinal data</w:t>
      </w:r>
    </w:p>
    <w:p w14:paraId="5A85537D" w14:textId="6E3E328D" w:rsidR="009E54FA" w:rsidRDefault="009E54FA" w:rsidP="009E54FA">
      <w:pPr>
        <w:pStyle w:val="ListParagraph"/>
        <w:numPr>
          <w:ilvl w:val="0"/>
          <w:numId w:val="19"/>
        </w:numPr>
        <w:spacing w:after="0"/>
      </w:pPr>
      <w:r>
        <w:t>imaging</w:t>
      </w:r>
    </w:p>
    <w:p w14:paraId="154941EA" w14:textId="094BF2A1" w:rsidR="009E54FA" w:rsidRDefault="009E54FA" w:rsidP="009E54FA">
      <w:pPr>
        <w:pStyle w:val="ListParagraph"/>
        <w:numPr>
          <w:ilvl w:val="0"/>
          <w:numId w:val="19"/>
        </w:numPr>
        <w:spacing w:after="0"/>
      </w:pPr>
      <w:r>
        <w:t>labs and pathology</w:t>
      </w:r>
    </w:p>
    <w:p w14:paraId="5E34F6A8" w14:textId="46C7AB82" w:rsidR="009E54FA" w:rsidRDefault="009E54FA" w:rsidP="009E54FA">
      <w:pPr>
        <w:pStyle w:val="ListParagraph"/>
        <w:numPr>
          <w:ilvl w:val="0"/>
          <w:numId w:val="19"/>
        </w:numPr>
        <w:spacing w:after="0"/>
      </w:pPr>
      <w:r>
        <w:t>claims and utilization</w:t>
      </w:r>
    </w:p>
    <w:p w14:paraId="38E1A781" w14:textId="1C1FE30C" w:rsidR="009E54FA" w:rsidRDefault="009E54FA" w:rsidP="009E54FA">
      <w:pPr>
        <w:pStyle w:val="ListParagraph"/>
        <w:numPr>
          <w:ilvl w:val="0"/>
          <w:numId w:val="19"/>
        </w:numPr>
        <w:spacing w:after="0"/>
      </w:pPr>
      <w:r>
        <w:t>social determinants</w:t>
      </w:r>
    </w:p>
    <w:p w14:paraId="43E3C133" w14:textId="77777777" w:rsidR="009E54FA" w:rsidRDefault="009E54FA" w:rsidP="009E54FA">
      <w:pPr>
        <w:pStyle w:val="ListParagraph"/>
        <w:numPr>
          <w:ilvl w:val="0"/>
          <w:numId w:val="19"/>
        </w:numPr>
        <w:spacing w:after="0"/>
      </w:pPr>
      <w:r>
        <w:t>patient-reported outcomes</w:t>
      </w:r>
    </w:p>
    <w:p w14:paraId="1377AA5B" w14:textId="77777777" w:rsidR="009E54FA" w:rsidRDefault="009E54FA" w:rsidP="009E54FA">
      <w:pPr>
        <w:spacing w:after="0"/>
      </w:pPr>
    </w:p>
    <w:p w14:paraId="70CF1CF4" w14:textId="77777777" w:rsidR="009E54FA" w:rsidRDefault="009E54FA" w:rsidP="009E54FA">
      <w:pPr>
        <w:spacing w:after="0"/>
      </w:pPr>
      <w:r>
        <w:lastRenderedPageBreak/>
        <w:t>Bright Star crossover story:</w:t>
      </w:r>
    </w:p>
    <w:p w14:paraId="16752375" w14:textId="5496A9CF" w:rsidR="00F97934" w:rsidRDefault="009E54FA" w:rsidP="009E54FA">
      <w:pPr>
        <w:spacing w:after="0"/>
      </w:pPr>
      <w:r>
        <w:t>At USCIS, integration across legacy systems enabled scalable automation and analytics. Once data exchange patterns were standardized, capabilities scaled quickly. Healthcare needs the same interoperability enablement, aligned to data standards and real-world benchmarking infrastructure.</w:t>
      </w:r>
    </w:p>
    <w:p w14:paraId="63EDB5C9" w14:textId="77777777" w:rsidR="008D6F6E" w:rsidRDefault="008D6F6E" w:rsidP="009E54FA">
      <w:pPr>
        <w:spacing w:after="0"/>
      </w:pPr>
    </w:p>
    <w:p w14:paraId="614D53C6" w14:textId="77777777" w:rsidR="008D6F6E" w:rsidRPr="00696936" w:rsidRDefault="008D6F6E" w:rsidP="008D6F6E">
      <w:pPr>
        <w:spacing w:after="0"/>
      </w:pPr>
      <w:r w:rsidRPr="00696936">
        <w:t>Interoperability challenges are frequently governance and incentive challenges rather than purely technical constraints.</w:t>
      </w:r>
    </w:p>
    <w:p w14:paraId="49BA76FA" w14:textId="77777777" w:rsidR="008D6F6E" w:rsidRPr="00696936" w:rsidRDefault="008D6F6E" w:rsidP="008D6F6E">
      <w:pPr>
        <w:spacing w:after="0"/>
      </w:pPr>
    </w:p>
    <w:p w14:paraId="6E93BC94" w14:textId="77777777" w:rsidR="008D6F6E" w:rsidRPr="00696936" w:rsidRDefault="008D6F6E" w:rsidP="008D6F6E">
      <w:pPr>
        <w:spacing w:after="0"/>
      </w:pPr>
      <w:r w:rsidRPr="00696936">
        <w:t>HHS can accelerate adoption by supporting:</w:t>
      </w:r>
    </w:p>
    <w:p w14:paraId="0A8FBE0B" w14:textId="77777777" w:rsidR="008D6F6E" w:rsidRPr="00696936" w:rsidRDefault="008D6F6E" w:rsidP="008D6F6E">
      <w:pPr>
        <w:spacing w:after="0"/>
      </w:pPr>
    </w:p>
    <w:p w14:paraId="34B6636A" w14:textId="77777777" w:rsidR="008D6F6E" w:rsidRPr="00696936" w:rsidRDefault="008D6F6E" w:rsidP="00696936">
      <w:pPr>
        <w:numPr>
          <w:ilvl w:val="0"/>
          <w:numId w:val="53"/>
        </w:numPr>
        <w:spacing w:after="0"/>
      </w:pPr>
      <w:r w:rsidRPr="00696936">
        <w:t>Standardized reporting formats</w:t>
      </w:r>
    </w:p>
    <w:p w14:paraId="5410B7D7" w14:textId="77777777" w:rsidR="008D6F6E" w:rsidRPr="00696936" w:rsidRDefault="008D6F6E" w:rsidP="00696936">
      <w:pPr>
        <w:numPr>
          <w:ilvl w:val="0"/>
          <w:numId w:val="53"/>
        </w:numPr>
        <w:spacing w:after="0"/>
      </w:pPr>
      <w:r w:rsidRPr="00696936">
        <w:t>Structured data-sharing agreements</w:t>
      </w:r>
    </w:p>
    <w:p w14:paraId="2069A73F" w14:textId="77777777" w:rsidR="008D6F6E" w:rsidRPr="00696936" w:rsidRDefault="008D6F6E" w:rsidP="00696936">
      <w:pPr>
        <w:numPr>
          <w:ilvl w:val="0"/>
          <w:numId w:val="53"/>
        </w:numPr>
        <w:spacing w:after="0"/>
      </w:pPr>
      <w:r w:rsidRPr="00696936">
        <w:t>Benchmarking infrastructure</w:t>
      </w:r>
    </w:p>
    <w:p w14:paraId="1041E432" w14:textId="77777777" w:rsidR="008D6F6E" w:rsidRPr="00696936" w:rsidRDefault="008D6F6E" w:rsidP="00696936">
      <w:pPr>
        <w:numPr>
          <w:ilvl w:val="0"/>
          <w:numId w:val="53"/>
        </w:numPr>
        <w:spacing w:after="0"/>
      </w:pPr>
      <w:r w:rsidRPr="00696936">
        <w:t>Incentives for audit traceability</w:t>
      </w:r>
    </w:p>
    <w:p w14:paraId="3F50F83D" w14:textId="77777777" w:rsidR="008D6F6E" w:rsidRPr="00696936" w:rsidRDefault="008D6F6E" w:rsidP="008D6F6E">
      <w:pPr>
        <w:spacing w:after="0"/>
        <w:ind w:left="720"/>
      </w:pPr>
    </w:p>
    <w:p w14:paraId="4ADC1081" w14:textId="77777777" w:rsidR="008D6F6E" w:rsidRPr="00696936" w:rsidRDefault="008D6F6E" w:rsidP="008D6F6E">
      <w:pPr>
        <w:spacing w:after="0"/>
      </w:pPr>
      <w:r w:rsidRPr="00696936">
        <w:t>Interoperability lowers capital barriers and expands responsible market opportunity.</w:t>
      </w:r>
    </w:p>
    <w:p w14:paraId="1A40D288" w14:textId="77777777" w:rsidR="008D6F6E" w:rsidRPr="008D6F6E" w:rsidRDefault="008D6F6E" w:rsidP="008D6F6E">
      <w:pPr>
        <w:spacing w:after="0"/>
      </w:pPr>
    </w:p>
    <w:p w14:paraId="33DDD2A0" w14:textId="1773AF75" w:rsidR="00B44786" w:rsidRPr="00D002B6" w:rsidRDefault="00C079F6" w:rsidP="00F97934">
      <w:pPr>
        <w:pStyle w:val="Heading1"/>
        <w:spacing w:after="0"/>
        <w:rPr>
          <w:rFonts w:cs="Times New Roman"/>
          <w:szCs w:val="24"/>
        </w:rPr>
      </w:pPr>
      <w:bookmarkStart w:id="9" w:name="_Toc222732470"/>
      <w:r w:rsidRPr="00D002B6">
        <w:rPr>
          <w:rFonts w:cs="Times New Roman"/>
          <w:szCs w:val="24"/>
        </w:rPr>
        <w:t xml:space="preserve">Specific </w:t>
      </w:r>
      <w:r w:rsidR="00482D15" w:rsidRPr="00D002B6">
        <w:rPr>
          <w:rFonts w:cs="Times New Roman"/>
          <w:szCs w:val="24"/>
        </w:rPr>
        <w:t>Question #</w:t>
      </w:r>
      <w:r w:rsidRPr="00D002B6">
        <w:rPr>
          <w:rFonts w:cs="Times New Roman"/>
          <w:szCs w:val="24"/>
        </w:rPr>
        <w:t>9</w:t>
      </w:r>
      <w:bookmarkEnd w:id="9"/>
    </w:p>
    <w:p w14:paraId="3A8CC324" w14:textId="77777777" w:rsidR="00EC1CC3" w:rsidRPr="00D002B6" w:rsidRDefault="00EC1CC3" w:rsidP="00F970AB">
      <w:pPr>
        <w:widowControl/>
        <w:spacing w:after="0"/>
        <w:rPr>
          <w:i/>
          <w:iCs/>
        </w:rPr>
      </w:pPr>
      <w:r w:rsidRPr="00D002B6">
        <w:rPr>
          <w:i/>
          <w:iCs/>
        </w:rPr>
        <w:t>What challenges within health care do patients and caregivers wish to see addressed by the adoption and use of AI in clinical care? Equally, what concerns do patients and caregivers have related to the adoption and use of AI in clinical care?</w:t>
      </w:r>
    </w:p>
    <w:p w14:paraId="089D3D3E" w14:textId="77777777" w:rsidR="00EC1CC3" w:rsidRDefault="00EC1CC3" w:rsidP="00F970AB">
      <w:pPr>
        <w:widowControl/>
        <w:spacing w:after="0"/>
        <w:rPr>
          <w:i/>
          <w:iCs/>
        </w:rPr>
      </w:pPr>
    </w:p>
    <w:p w14:paraId="07921236" w14:textId="77777777" w:rsidR="00D75F34" w:rsidRDefault="00D75F34" w:rsidP="00D75F34">
      <w:pPr>
        <w:widowControl/>
        <w:spacing w:after="0"/>
      </w:pPr>
      <w:r>
        <w:t>Patients and caregivers want AI to reduce friction and increase clarity, but they fear loss of control.</w:t>
      </w:r>
    </w:p>
    <w:p w14:paraId="09D157F2" w14:textId="77777777" w:rsidR="00D75F34" w:rsidRDefault="00D75F34" w:rsidP="00D75F34">
      <w:pPr>
        <w:widowControl/>
        <w:spacing w:after="0"/>
      </w:pPr>
    </w:p>
    <w:p w14:paraId="3F27867A" w14:textId="77777777" w:rsidR="00D75F34" w:rsidRDefault="00D75F34" w:rsidP="00D75F34">
      <w:pPr>
        <w:widowControl/>
        <w:spacing w:after="0"/>
      </w:pPr>
      <w:r>
        <w:t>Top desired improvements:</w:t>
      </w:r>
    </w:p>
    <w:p w14:paraId="6A5ECC8F" w14:textId="77777777" w:rsidR="00D75F34" w:rsidRDefault="00D75F34" w:rsidP="00D75F34">
      <w:pPr>
        <w:widowControl/>
        <w:spacing w:after="0"/>
      </w:pPr>
    </w:p>
    <w:p w14:paraId="48576750" w14:textId="520BF0CF" w:rsidR="00D75F34" w:rsidRDefault="00D75F34" w:rsidP="00D75F34">
      <w:pPr>
        <w:pStyle w:val="ListParagraph"/>
        <w:widowControl/>
        <w:numPr>
          <w:ilvl w:val="0"/>
          <w:numId w:val="20"/>
        </w:numPr>
        <w:spacing w:after="0"/>
      </w:pPr>
      <w:r>
        <w:t>reduced administrative burden</w:t>
      </w:r>
    </w:p>
    <w:p w14:paraId="50F45D75" w14:textId="7BCC231E" w:rsidR="00D75F34" w:rsidRDefault="00D75F34" w:rsidP="00D75F34">
      <w:pPr>
        <w:pStyle w:val="ListParagraph"/>
        <w:widowControl/>
        <w:numPr>
          <w:ilvl w:val="0"/>
          <w:numId w:val="20"/>
        </w:numPr>
        <w:spacing w:after="0"/>
      </w:pPr>
      <w:r>
        <w:t>faster access and scheduling</w:t>
      </w:r>
    </w:p>
    <w:p w14:paraId="559FA4D6" w14:textId="342AB85F" w:rsidR="00D75F34" w:rsidRDefault="00D75F34" w:rsidP="00D75F34">
      <w:pPr>
        <w:pStyle w:val="ListParagraph"/>
        <w:widowControl/>
        <w:numPr>
          <w:ilvl w:val="0"/>
          <w:numId w:val="20"/>
        </w:numPr>
        <w:spacing w:after="0"/>
      </w:pPr>
      <w:r>
        <w:t>clearer explanations and care plans</w:t>
      </w:r>
    </w:p>
    <w:p w14:paraId="17242FEB" w14:textId="3375B49C" w:rsidR="00D75F34" w:rsidRDefault="00D75F34" w:rsidP="00D75F34">
      <w:pPr>
        <w:pStyle w:val="ListParagraph"/>
        <w:widowControl/>
        <w:numPr>
          <w:ilvl w:val="0"/>
          <w:numId w:val="20"/>
        </w:numPr>
        <w:spacing w:after="0"/>
      </w:pPr>
      <w:r>
        <w:t>improved coordination across providers</w:t>
      </w:r>
    </w:p>
    <w:p w14:paraId="624EF9E0" w14:textId="77777777" w:rsidR="00D75F34" w:rsidRDefault="00D75F34" w:rsidP="00D75F34">
      <w:pPr>
        <w:pStyle w:val="ListParagraph"/>
        <w:widowControl/>
        <w:numPr>
          <w:ilvl w:val="0"/>
          <w:numId w:val="20"/>
        </w:numPr>
        <w:spacing w:after="0"/>
      </w:pPr>
      <w:r>
        <w:t>proactive identification of risks</w:t>
      </w:r>
    </w:p>
    <w:p w14:paraId="0AD4E65D" w14:textId="77777777" w:rsidR="00D75F34" w:rsidRDefault="00D75F34" w:rsidP="00D75F34">
      <w:pPr>
        <w:widowControl/>
        <w:spacing w:after="0"/>
      </w:pPr>
    </w:p>
    <w:p w14:paraId="2496250D" w14:textId="77777777" w:rsidR="00D75F34" w:rsidRDefault="00D75F34" w:rsidP="00D75F34">
      <w:pPr>
        <w:widowControl/>
        <w:spacing w:after="0"/>
      </w:pPr>
      <w:r>
        <w:t>Top concerns:</w:t>
      </w:r>
    </w:p>
    <w:p w14:paraId="2F181E18" w14:textId="77777777" w:rsidR="00D75F34" w:rsidRDefault="00D75F34" w:rsidP="00D75F34">
      <w:pPr>
        <w:widowControl/>
        <w:spacing w:after="0"/>
      </w:pPr>
    </w:p>
    <w:p w14:paraId="083A78DD" w14:textId="096206C3" w:rsidR="00D75F34" w:rsidRDefault="00D75F34" w:rsidP="00D75F34">
      <w:pPr>
        <w:pStyle w:val="ListParagraph"/>
        <w:widowControl/>
        <w:numPr>
          <w:ilvl w:val="0"/>
          <w:numId w:val="21"/>
        </w:numPr>
        <w:spacing w:after="0"/>
      </w:pPr>
      <w:r>
        <w:t>privacy and data misuse</w:t>
      </w:r>
    </w:p>
    <w:p w14:paraId="6E022A48" w14:textId="23E1371E" w:rsidR="00D75F34" w:rsidRDefault="00D75F34" w:rsidP="00D75F34">
      <w:pPr>
        <w:pStyle w:val="ListParagraph"/>
        <w:widowControl/>
        <w:numPr>
          <w:ilvl w:val="0"/>
          <w:numId w:val="21"/>
        </w:numPr>
        <w:spacing w:after="0"/>
      </w:pPr>
      <w:r>
        <w:t>opaque decision making</w:t>
      </w:r>
    </w:p>
    <w:p w14:paraId="44FACA96" w14:textId="38A441F4" w:rsidR="00D75F34" w:rsidRDefault="00D75F34" w:rsidP="00D75F34">
      <w:pPr>
        <w:pStyle w:val="ListParagraph"/>
        <w:widowControl/>
        <w:numPr>
          <w:ilvl w:val="0"/>
          <w:numId w:val="21"/>
        </w:numPr>
        <w:spacing w:after="0"/>
      </w:pPr>
      <w:r>
        <w:t>bias and inequitable outcomes</w:t>
      </w:r>
    </w:p>
    <w:p w14:paraId="3B6ECCAE" w14:textId="366C977A" w:rsidR="00D75F34" w:rsidRDefault="00D75F34" w:rsidP="00D75F34">
      <w:pPr>
        <w:pStyle w:val="ListParagraph"/>
        <w:widowControl/>
        <w:numPr>
          <w:ilvl w:val="0"/>
          <w:numId w:val="21"/>
        </w:numPr>
        <w:spacing w:after="0"/>
      </w:pPr>
      <w:r>
        <w:t>reduced human interaction</w:t>
      </w:r>
    </w:p>
    <w:p w14:paraId="24AF0CB9" w14:textId="77777777" w:rsidR="00D75F34" w:rsidRDefault="00D75F34" w:rsidP="00D75F34">
      <w:pPr>
        <w:pStyle w:val="ListParagraph"/>
        <w:widowControl/>
        <w:numPr>
          <w:ilvl w:val="0"/>
          <w:numId w:val="21"/>
        </w:numPr>
        <w:spacing w:after="0"/>
      </w:pPr>
      <w:r>
        <w:t>inability to appeal or challenge AI-influenced decisions</w:t>
      </w:r>
    </w:p>
    <w:p w14:paraId="6A87E30E" w14:textId="77777777" w:rsidR="00D75F34" w:rsidRDefault="00D75F34" w:rsidP="00D75F34">
      <w:pPr>
        <w:widowControl/>
        <w:spacing w:after="0"/>
      </w:pPr>
    </w:p>
    <w:p w14:paraId="7A1E85B8" w14:textId="77777777" w:rsidR="00D75F34" w:rsidRDefault="00D75F34" w:rsidP="00D75F34">
      <w:pPr>
        <w:widowControl/>
        <w:spacing w:after="0"/>
      </w:pPr>
      <w:r>
        <w:t>Bright Star crossover story:</w:t>
      </w:r>
    </w:p>
    <w:p w14:paraId="0D41CC61" w14:textId="7FFCEAC9" w:rsidR="009E54FA" w:rsidRDefault="00D75F34" w:rsidP="00D75F34">
      <w:pPr>
        <w:widowControl/>
        <w:spacing w:after="0"/>
      </w:pPr>
      <w:r>
        <w:t>Public trust is central in immigration and diplomacy systems. We have learned that transparency and agency matter: clear explanations, auditability, and feedback channels are essential to trust. Clinical AI must build those features in from the start.</w:t>
      </w:r>
    </w:p>
    <w:p w14:paraId="6AD3254A" w14:textId="77777777" w:rsidR="00356849" w:rsidRPr="00696936" w:rsidRDefault="00356849" w:rsidP="00356849">
      <w:pPr>
        <w:spacing w:after="0"/>
      </w:pPr>
      <w:r w:rsidRPr="00696936">
        <w:t>Patients and caregivers seek reduced friction, improved clarity, and preserved agency.</w:t>
      </w:r>
    </w:p>
    <w:p w14:paraId="3CE739F7" w14:textId="77777777" w:rsidR="00356849" w:rsidRPr="00696936" w:rsidRDefault="00356849" w:rsidP="00356849">
      <w:pPr>
        <w:spacing w:after="0"/>
      </w:pPr>
    </w:p>
    <w:p w14:paraId="414A6B17" w14:textId="00DD17D0" w:rsidR="00356849" w:rsidRPr="00696936" w:rsidRDefault="00356849" w:rsidP="00356849">
      <w:pPr>
        <w:spacing w:after="0"/>
      </w:pPr>
      <w:r w:rsidRPr="00696936">
        <w:t>Top desired outcomes:</w:t>
      </w:r>
    </w:p>
    <w:p w14:paraId="792928C3" w14:textId="77777777" w:rsidR="00356849" w:rsidRPr="00696936" w:rsidRDefault="00356849" w:rsidP="00356849">
      <w:pPr>
        <w:spacing w:after="0"/>
        <w:ind w:left="720"/>
      </w:pPr>
    </w:p>
    <w:p w14:paraId="5EFB17B6" w14:textId="78B2A9CD" w:rsidR="00356849" w:rsidRPr="00696936" w:rsidRDefault="00356849" w:rsidP="00696936">
      <w:pPr>
        <w:numPr>
          <w:ilvl w:val="0"/>
          <w:numId w:val="54"/>
        </w:numPr>
        <w:spacing w:after="0"/>
      </w:pPr>
      <w:r w:rsidRPr="00696936">
        <w:lastRenderedPageBreak/>
        <w:t>Reduced administrative burden</w:t>
      </w:r>
    </w:p>
    <w:p w14:paraId="61C99075" w14:textId="77777777" w:rsidR="00356849" w:rsidRPr="00696936" w:rsidRDefault="00356849" w:rsidP="00696936">
      <w:pPr>
        <w:numPr>
          <w:ilvl w:val="0"/>
          <w:numId w:val="54"/>
        </w:numPr>
        <w:spacing w:after="0"/>
      </w:pPr>
      <w:r w:rsidRPr="00696936">
        <w:t>Faster access</w:t>
      </w:r>
    </w:p>
    <w:p w14:paraId="0CB7D590" w14:textId="77777777" w:rsidR="00356849" w:rsidRPr="00696936" w:rsidRDefault="00356849" w:rsidP="00696936">
      <w:pPr>
        <w:numPr>
          <w:ilvl w:val="0"/>
          <w:numId w:val="54"/>
        </w:numPr>
        <w:spacing w:after="0"/>
      </w:pPr>
      <w:r w:rsidRPr="00696936">
        <w:t>Clear explanations</w:t>
      </w:r>
    </w:p>
    <w:p w14:paraId="0388AEDD" w14:textId="77777777" w:rsidR="00356849" w:rsidRPr="00696936" w:rsidRDefault="00356849" w:rsidP="00696936">
      <w:pPr>
        <w:numPr>
          <w:ilvl w:val="0"/>
          <w:numId w:val="54"/>
        </w:numPr>
        <w:spacing w:after="0"/>
      </w:pPr>
      <w:r w:rsidRPr="00696936">
        <w:t>Improved coordination</w:t>
      </w:r>
    </w:p>
    <w:p w14:paraId="6E6A224C" w14:textId="77777777" w:rsidR="00356849" w:rsidRPr="00696936" w:rsidRDefault="00356849" w:rsidP="00356849">
      <w:pPr>
        <w:spacing w:after="0"/>
      </w:pPr>
    </w:p>
    <w:p w14:paraId="2DA8F495" w14:textId="0DA78370" w:rsidR="00356849" w:rsidRPr="00696936" w:rsidRDefault="00356849" w:rsidP="00356849">
      <w:pPr>
        <w:spacing w:after="0"/>
      </w:pPr>
      <w:r w:rsidRPr="00696936">
        <w:t>Primary concerns:</w:t>
      </w:r>
    </w:p>
    <w:p w14:paraId="17D0AA79" w14:textId="77777777" w:rsidR="00356849" w:rsidRPr="00696936" w:rsidRDefault="00356849" w:rsidP="00356849">
      <w:pPr>
        <w:spacing w:after="0"/>
        <w:ind w:left="720"/>
      </w:pPr>
    </w:p>
    <w:p w14:paraId="45BBB69E" w14:textId="3B0DB474" w:rsidR="00356849" w:rsidRPr="00696936" w:rsidRDefault="00356849" w:rsidP="00696936">
      <w:pPr>
        <w:numPr>
          <w:ilvl w:val="0"/>
          <w:numId w:val="54"/>
        </w:numPr>
        <w:spacing w:after="0"/>
      </w:pPr>
      <w:r w:rsidRPr="00696936">
        <w:t>Privacy</w:t>
      </w:r>
    </w:p>
    <w:p w14:paraId="4D59B7F8" w14:textId="77777777" w:rsidR="00356849" w:rsidRPr="00696936" w:rsidRDefault="00356849" w:rsidP="00696936">
      <w:pPr>
        <w:numPr>
          <w:ilvl w:val="0"/>
          <w:numId w:val="54"/>
        </w:numPr>
        <w:spacing w:after="0"/>
      </w:pPr>
      <w:r w:rsidRPr="00696936">
        <w:t>Bias</w:t>
      </w:r>
    </w:p>
    <w:p w14:paraId="05F38681" w14:textId="77777777" w:rsidR="00356849" w:rsidRPr="00696936" w:rsidRDefault="00356849" w:rsidP="00696936">
      <w:pPr>
        <w:numPr>
          <w:ilvl w:val="0"/>
          <w:numId w:val="54"/>
        </w:numPr>
        <w:spacing w:after="0"/>
      </w:pPr>
      <w:r w:rsidRPr="00696936">
        <w:t>Opaque decision-making</w:t>
      </w:r>
    </w:p>
    <w:p w14:paraId="6A7BBB6F" w14:textId="77777777" w:rsidR="00356849" w:rsidRPr="00696936" w:rsidRDefault="00356849" w:rsidP="00696936">
      <w:pPr>
        <w:numPr>
          <w:ilvl w:val="0"/>
          <w:numId w:val="54"/>
        </w:numPr>
        <w:spacing w:after="0"/>
      </w:pPr>
      <w:r w:rsidRPr="00696936">
        <w:t>Loss of human oversight</w:t>
      </w:r>
    </w:p>
    <w:p w14:paraId="208560A5" w14:textId="77777777" w:rsidR="00356849" w:rsidRPr="00696936" w:rsidRDefault="00356849" w:rsidP="00356849">
      <w:pPr>
        <w:spacing w:after="0"/>
        <w:ind w:left="720"/>
      </w:pPr>
    </w:p>
    <w:p w14:paraId="27D2707C" w14:textId="77777777" w:rsidR="00356849" w:rsidRPr="00696936" w:rsidRDefault="00356849" w:rsidP="00356849">
      <w:pPr>
        <w:spacing w:after="0"/>
      </w:pPr>
      <w:r w:rsidRPr="00696936">
        <w:t>Trust requires transparency, appeal mechanisms, and clear communication pathways.</w:t>
      </w:r>
    </w:p>
    <w:p w14:paraId="628EDC0F" w14:textId="77777777" w:rsidR="00356849" w:rsidRPr="009E54FA" w:rsidRDefault="00356849" w:rsidP="00D75F34">
      <w:pPr>
        <w:widowControl/>
        <w:spacing w:after="0"/>
      </w:pPr>
    </w:p>
    <w:p w14:paraId="74CE36D7" w14:textId="6ACAB7F4" w:rsidR="00487471" w:rsidRPr="00D002B6" w:rsidRDefault="00487471" w:rsidP="00487471">
      <w:pPr>
        <w:widowControl/>
        <w:spacing w:after="0"/>
        <w:ind w:left="360"/>
        <w:rPr>
          <w:lang w:eastAsia="en-US"/>
        </w:rPr>
      </w:pPr>
    </w:p>
    <w:p w14:paraId="1954E733" w14:textId="5EE331B6" w:rsidR="00B44786" w:rsidRPr="00D002B6" w:rsidRDefault="00C079F6" w:rsidP="00F970AB">
      <w:pPr>
        <w:pStyle w:val="Heading1"/>
        <w:spacing w:after="0"/>
        <w:rPr>
          <w:rFonts w:cs="Times New Roman"/>
          <w:szCs w:val="24"/>
        </w:rPr>
      </w:pPr>
      <w:bookmarkStart w:id="10" w:name="_Toc222732471"/>
      <w:r w:rsidRPr="00D002B6">
        <w:rPr>
          <w:rFonts w:cs="Times New Roman"/>
          <w:szCs w:val="24"/>
        </w:rPr>
        <w:t xml:space="preserve">Specific </w:t>
      </w:r>
      <w:r w:rsidR="00482D15" w:rsidRPr="00D002B6">
        <w:rPr>
          <w:rFonts w:cs="Times New Roman"/>
          <w:szCs w:val="24"/>
        </w:rPr>
        <w:t>Question #</w:t>
      </w:r>
      <w:r w:rsidRPr="00D002B6">
        <w:rPr>
          <w:rFonts w:cs="Times New Roman"/>
          <w:szCs w:val="24"/>
        </w:rPr>
        <w:t>10</w:t>
      </w:r>
      <w:bookmarkEnd w:id="10"/>
    </w:p>
    <w:p w14:paraId="432E748B" w14:textId="77777777" w:rsidR="00EC1CC3" w:rsidRPr="00D002B6" w:rsidRDefault="00EC1CC3" w:rsidP="00F970AB">
      <w:pPr>
        <w:widowControl/>
        <w:spacing w:after="0"/>
        <w:rPr>
          <w:i/>
          <w:iCs/>
        </w:rPr>
      </w:pPr>
      <w:r w:rsidRPr="00D002B6">
        <w:rPr>
          <w:i/>
          <w:iCs/>
        </w:rPr>
        <w:t>Are there specific areas of AI research that HHS should prioritize to accelerate the adoption of AI as part of clinical care?</w:t>
      </w:r>
    </w:p>
    <w:p w14:paraId="3FA4DD6E" w14:textId="77777777" w:rsidR="00EC1CC3" w:rsidRPr="00D002B6" w:rsidRDefault="00EC1CC3" w:rsidP="00EC1CC3">
      <w:pPr>
        <w:widowControl/>
        <w:spacing w:after="0"/>
        <w:rPr>
          <w:i/>
          <w:iCs/>
        </w:rPr>
      </w:pPr>
      <w:r w:rsidRPr="00D002B6">
        <w:rPr>
          <w:i/>
          <w:iCs/>
        </w:rPr>
        <w:t>a. Are there published findings about the impact of adopted AI tools and their use clinical care?</w:t>
      </w:r>
    </w:p>
    <w:p w14:paraId="0CF9434C" w14:textId="6A834DFB" w:rsidR="004C177E" w:rsidRDefault="00EC1CC3" w:rsidP="00F647CE">
      <w:pPr>
        <w:widowControl/>
        <w:spacing w:after="0"/>
        <w:rPr>
          <w:i/>
          <w:iCs/>
        </w:rPr>
      </w:pPr>
      <w:r w:rsidRPr="00D002B6">
        <w:rPr>
          <w:i/>
          <w:iCs/>
        </w:rPr>
        <w:t>b. How does the literature approach the costs, benefits, and transfers of using AI as part of clinical care?</w:t>
      </w:r>
    </w:p>
    <w:p w14:paraId="0352CA6D" w14:textId="77777777" w:rsidR="00F647CE" w:rsidRPr="00F647CE" w:rsidRDefault="00F647CE" w:rsidP="00F647CE">
      <w:pPr>
        <w:widowControl/>
        <w:spacing w:after="0"/>
        <w:rPr>
          <w:i/>
          <w:iCs/>
        </w:rPr>
      </w:pPr>
    </w:p>
    <w:p w14:paraId="463948F9" w14:textId="26D07E38" w:rsidR="001546D6" w:rsidRDefault="001546D6" w:rsidP="001546D6">
      <w:r>
        <w:t>Yes. HHS should prioritize research that closes the gap between “model performance” and “clinical reality.”</w:t>
      </w:r>
    </w:p>
    <w:p w14:paraId="116A5969" w14:textId="513048F0" w:rsidR="001546D6" w:rsidRDefault="001546D6" w:rsidP="001546D6">
      <w:r>
        <w:t>Priority research areas:</w:t>
      </w:r>
    </w:p>
    <w:p w14:paraId="425BEE20" w14:textId="3E6C8B3C" w:rsidR="001546D6" w:rsidRDefault="001546D6" w:rsidP="001546D6">
      <w:pPr>
        <w:pStyle w:val="ListParagraph"/>
        <w:numPr>
          <w:ilvl w:val="0"/>
          <w:numId w:val="23"/>
        </w:numPr>
      </w:pPr>
      <w:r>
        <w:t>Implementation science for AI in clinical workflows</w:t>
      </w:r>
    </w:p>
    <w:p w14:paraId="1AEC2A44" w14:textId="24498424" w:rsidR="001546D6" w:rsidRDefault="001546D6" w:rsidP="001546D6">
      <w:pPr>
        <w:pStyle w:val="ListParagraph"/>
        <w:numPr>
          <w:ilvl w:val="0"/>
          <w:numId w:val="23"/>
        </w:numPr>
      </w:pPr>
      <w:r>
        <w:t>Long-term monitoring and drift detection</w:t>
      </w:r>
    </w:p>
    <w:p w14:paraId="2E82EF2D" w14:textId="5807D844" w:rsidR="001546D6" w:rsidRDefault="001546D6" w:rsidP="001546D6">
      <w:pPr>
        <w:pStyle w:val="ListParagraph"/>
        <w:numPr>
          <w:ilvl w:val="0"/>
          <w:numId w:val="23"/>
        </w:numPr>
      </w:pPr>
      <w:r>
        <w:t>Bias and subgroup performance evaluation</w:t>
      </w:r>
    </w:p>
    <w:p w14:paraId="566B0B7E" w14:textId="3D67A871" w:rsidR="001546D6" w:rsidRDefault="001546D6" w:rsidP="001546D6">
      <w:pPr>
        <w:pStyle w:val="ListParagraph"/>
        <w:numPr>
          <w:ilvl w:val="0"/>
          <w:numId w:val="23"/>
        </w:numPr>
      </w:pPr>
      <w:r>
        <w:t>Human factors and clinician cognitive load</w:t>
      </w:r>
    </w:p>
    <w:p w14:paraId="43B45265" w14:textId="1C167AB6" w:rsidR="001546D6" w:rsidRDefault="001546D6" w:rsidP="001546D6">
      <w:pPr>
        <w:pStyle w:val="ListParagraph"/>
        <w:numPr>
          <w:ilvl w:val="0"/>
          <w:numId w:val="23"/>
        </w:numPr>
      </w:pPr>
      <w:r>
        <w:t>Privacy-preserving analytics and federated methods</w:t>
      </w:r>
    </w:p>
    <w:p w14:paraId="11A16ECA" w14:textId="06450CB1" w:rsidR="001546D6" w:rsidRDefault="001546D6" w:rsidP="001546D6">
      <w:pPr>
        <w:pStyle w:val="ListParagraph"/>
        <w:numPr>
          <w:ilvl w:val="0"/>
          <w:numId w:val="23"/>
        </w:numPr>
      </w:pPr>
      <w:r>
        <w:t>Economic impact measurement tied to real delivery models</w:t>
      </w:r>
    </w:p>
    <w:p w14:paraId="74B726C3" w14:textId="1D2A0543" w:rsidR="001546D6" w:rsidRDefault="001546D6" w:rsidP="001546D6">
      <w:pPr>
        <w:pStyle w:val="ListParagraph"/>
        <w:numPr>
          <w:ilvl w:val="0"/>
          <w:numId w:val="23"/>
        </w:numPr>
      </w:pPr>
      <w:r>
        <w:t>Benchmarking infrastructure and shared evaluation harnesses</w:t>
      </w:r>
    </w:p>
    <w:p w14:paraId="6F12ACA4" w14:textId="5DB97706" w:rsidR="001546D6" w:rsidRDefault="001546D6" w:rsidP="001546D6">
      <w:r>
        <w:t>10a: Are there published findings about the impact of adopted AI tools in clinical care?</w:t>
      </w:r>
    </w:p>
    <w:p w14:paraId="5E22DF28" w14:textId="1F60D8C3" w:rsidR="001546D6" w:rsidRDefault="001546D6" w:rsidP="001546D6">
      <w:r>
        <w:t>There is a growing body of research, but impact varies widely depending on workflow integration, monitoring, and governance maturity. Tools that are integrated, measured, and continuously managed show stronger outcomes than tools deployed as stand-alone pilots.</w:t>
      </w:r>
    </w:p>
    <w:p w14:paraId="4A548BA7" w14:textId="61A1A4AB" w:rsidR="001546D6" w:rsidRDefault="001546D6" w:rsidP="001546D6">
      <w:r>
        <w:t>Bright Star’s federal experience supports the same principle: adoption and impact are driven by governance, training, monitoring, and operational integration.</w:t>
      </w:r>
    </w:p>
    <w:p w14:paraId="124299FD" w14:textId="0BB0FA78" w:rsidR="001546D6" w:rsidRDefault="001546D6" w:rsidP="001546D6">
      <w:r>
        <w:t>10b: How does literature approach costs, benefits, and transfers?</w:t>
      </w:r>
    </w:p>
    <w:p w14:paraId="2A283953" w14:textId="079DF3DA" w:rsidR="001546D6" w:rsidRDefault="001546D6" w:rsidP="001546D6">
      <w:r>
        <w:t>The most credible approaches account for:</w:t>
      </w:r>
    </w:p>
    <w:p w14:paraId="05B175A8" w14:textId="3B26126C" w:rsidR="001546D6" w:rsidRDefault="001546D6" w:rsidP="001546D6">
      <w:pPr>
        <w:pStyle w:val="ListParagraph"/>
        <w:numPr>
          <w:ilvl w:val="0"/>
          <w:numId w:val="22"/>
        </w:numPr>
      </w:pPr>
      <w:r>
        <w:t>direct operational savings</w:t>
      </w:r>
    </w:p>
    <w:p w14:paraId="60007111" w14:textId="2A0D4061" w:rsidR="001546D6" w:rsidRDefault="001546D6" w:rsidP="001546D6">
      <w:pPr>
        <w:pStyle w:val="ListParagraph"/>
        <w:numPr>
          <w:ilvl w:val="0"/>
          <w:numId w:val="22"/>
        </w:numPr>
      </w:pPr>
      <w:r>
        <w:t>downstream cost avoidance</w:t>
      </w:r>
    </w:p>
    <w:p w14:paraId="3DA5DA12" w14:textId="5FBA42D6" w:rsidR="001546D6" w:rsidRDefault="001546D6" w:rsidP="001546D6">
      <w:pPr>
        <w:pStyle w:val="ListParagraph"/>
        <w:numPr>
          <w:ilvl w:val="0"/>
          <w:numId w:val="22"/>
        </w:numPr>
      </w:pPr>
      <w:r>
        <w:t>workforce burden reduction</w:t>
      </w:r>
    </w:p>
    <w:p w14:paraId="3DBEE065" w14:textId="672E6387" w:rsidR="001546D6" w:rsidRDefault="001546D6" w:rsidP="001546D6">
      <w:pPr>
        <w:pStyle w:val="ListParagraph"/>
        <w:numPr>
          <w:ilvl w:val="0"/>
          <w:numId w:val="22"/>
        </w:numPr>
      </w:pPr>
      <w:r>
        <w:t>quality and safety outcomes</w:t>
      </w:r>
    </w:p>
    <w:p w14:paraId="1F67FC4F" w14:textId="47AB9123" w:rsidR="001546D6" w:rsidRDefault="001546D6" w:rsidP="001546D6">
      <w:pPr>
        <w:pStyle w:val="ListParagraph"/>
        <w:numPr>
          <w:ilvl w:val="0"/>
          <w:numId w:val="22"/>
        </w:numPr>
      </w:pPr>
      <w:r>
        <w:t>infrastructure and monitoring costs</w:t>
      </w:r>
    </w:p>
    <w:p w14:paraId="7347205D" w14:textId="77777777" w:rsidR="001546D6" w:rsidRDefault="001546D6" w:rsidP="001546D6">
      <w:pPr>
        <w:pStyle w:val="ListParagraph"/>
        <w:numPr>
          <w:ilvl w:val="0"/>
          <w:numId w:val="22"/>
        </w:numPr>
      </w:pPr>
      <w:r>
        <w:t>change management and training investments</w:t>
      </w:r>
    </w:p>
    <w:p w14:paraId="55FF707C" w14:textId="07B4614A" w:rsidR="001546D6" w:rsidRDefault="001546D6" w:rsidP="001546D6">
      <w:r>
        <w:lastRenderedPageBreak/>
        <w:t>AI “benefit claims” fail when they ignore adoption and lifecycle costs.</w:t>
      </w:r>
    </w:p>
    <w:p w14:paraId="4D68C266" w14:textId="23657103" w:rsidR="001546D6" w:rsidRDefault="001546D6" w:rsidP="001546D6">
      <w:r>
        <w:t>Bright Star’s approach to ROI emphasizes measurable operational outcomes and lifecycle sustainment requirements, rather than one-time implementation success.</w:t>
      </w:r>
    </w:p>
    <w:p w14:paraId="22B81A55" w14:textId="1F229C29" w:rsidR="00AA7599" w:rsidRPr="00696936" w:rsidRDefault="00AA7599" w:rsidP="00AA7599">
      <w:pPr>
        <w:spacing w:after="0"/>
      </w:pPr>
      <w:r w:rsidRPr="00696936">
        <w:t>Research should focus on economic and institutional drivers of adoption, including:</w:t>
      </w:r>
    </w:p>
    <w:p w14:paraId="0BD70221" w14:textId="77777777" w:rsidR="00AA7599" w:rsidRPr="00696936" w:rsidRDefault="00AA7599" w:rsidP="00696936">
      <w:pPr>
        <w:numPr>
          <w:ilvl w:val="0"/>
          <w:numId w:val="55"/>
        </w:numPr>
        <w:spacing w:after="0"/>
      </w:pPr>
      <w:r w:rsidRPr="00696936">
        <w:t>Contribution-margin analysis</w:t>
      </w:r>
    </w:p>
    <w:p w14:paraId="527957E5" w14:textId="77777777" w:rsidR="00AA7599" w:rsidRPr="00696936" w:rsidRDefault="00AA7599" w:rsidP="00696936">
      <w:pPr>
        <w:numPr>
          <w:ilvl w:val="0"/>
          <w:numId w:val="55"/>
        </w:numPr>
        <w:spacing w:after="0"/>
      </w:pPr>
      <w:r w:rsidRPr="00696936">
        <w:t>Liability exposure mapping</w:t>
      </w:r>
    </w:p>
    <w:p w14:paraId="142DD6F8" w14:textId="77777777" w:rsidR="00AA7599" w:rsidRPr="00696936" w:rsidRDefault="00AA7599" w:rsidP="00696936">
      <w:pPr>
        <w:numPr>
          <w:ilvl w:val="0"/>
          <w:numId w:val="55"/>
        </w:numPr>
        <w:spacing w:after="0"/>
      </w:pPr>
      <w:r w:rsidRPr="00696936">
        <w:t>Monitoring cost modeling</w:t>
      </w:r>
    </w:p>
    <w:p w14:paraId="3D9C955A" w14:textId="77777777" w:rsidR="00AA7599" w:rsidRPr="00696936" w:rsidRDefault="00AA7599" w:rsidP="00696936">
      <w:pPr>
        <w:numPr>
          <w:ilvl w:val="0"/>
          <w:numId w:val="55"/>
        </w:numPr>
        <w:spacing w:after="0"/>
      </w:pPr>
      <w:r w:rsidRPr="00696936">
        <w:t>Implementation science for workflow integration</w:t>
      </w:r>
    </w:p>
    <w:p w14:paraId="3B1A6C72" w14:textId="77777777" w:rsidR="00AA7599" w:rsidRPr="00696936" w:rsidRDefault="00AA7599" w:rsidP="00696936">
      <w:pPr>
        <w:numPr>
          <w:ilvl w:val="0"/>
          <w:numId w:val="55"/>
        </w:numPr>
        <w:spacing w:after="0"/>
      </w:pPr>
      <w:r w:rsidRPr="00696936">
        <w:t>Governance maturity benchmarks</w:t>
      </w:r>
    </w:p>
    <w:p w14:paraId="3DE64607" w14:textId="77777777" w:rsidR="00AA7599" w:rsidRPr="00696936" w:rsidRDefault="00AA7599" w:rsidP="00AA7599">
      <w:pPr>
        <w:spacing w:after="0"/>
        <w:ind w:left="720"/>
      </w:pPr>
    </w:p>
    <w:p w14:paraId="7FBF2794" w14:textId="77777777" w:rsidR="00AA7599" w:rsidRPr="00696936" w:rsidRDefault="00AA7599" w:rsidP="00AA7599">
      <w:pPr>
        <w:spacing w:after="0"/>
      </w:pPr>
      <w:r w:rsidRPr="00696936">
        <w:t>Adoption speed will be determined less by incremental model improvements and more by clarity in economic incentives and institutional accountability.</w:t>
      </w:r>
    </w:p>
    <w:p w14:paraId="41C29976" w14:textId="77777777" w:rsidR="00AA7599" w:rsidRDefault="00AA7599" w:rsidP="001546D6"/>
    <w:p w14:paraId="0236F7E7" w14:textId="6CB452B5" w:rsidR="00F647CE" w:rsidRPr="00D002B6" w:rsidRDefault="00F647CE" w:rsidP="00F647CE">
      <w:pPr>
        <w:pStyle w:val="Heading1"/>
      </w:pPr>
      <w:bookmarkStart w:id="11" w:name="_Toc222732472"/>
      <w:r>
        <w:t>Closing</w:t>
      </w:r>
      <w:bookmarkEnd w:id="11"/>
    </w:p>
    <w:p w14:paraId="7B3D4573" w14:textId="0F52BC01" w:rsidR="001546D6" w:rsidRDefault="001546D6" w:rsidP="001546D6">
      <w:r>
        <w:t>Bright Star believes HHS has an opportunity to accelerate clinical AI adoption through a practical model: reduc</w:t>
      </w:r>
      <w:r w:rsidR="00696936">
        <w:t>ing</w:t>
      </w:r>
      <w:r>
        <w:t xml:space="preserve"> uncertainty, </w:t>
      </w:r>
      <w:r w:rsidR="00696936">
        <w:t>aligning</w:t>
      </w:r>
      <w:r>
        <w:t xml:space="preserve"> incentives, and fund</w:t>
      </w:r>
      <w:r w:rsidR="00696936">
        <w:t>ing</w:t>
      </w:r>
      <w:r>
        <w:t xml:space="preserve"> shared evaluation infrastructure. Our public sector AI delivery story correlates strongly with HHS’s needs because it is built on trust, governance, security, and operational accountability. Those are the same foundations required for safe, scalable AI in clinical care.</w:t>
      </w:r>
    </w:p>
    <w:p w14:paraId="4E966639" w14:textId="77777777" w:rsidR="0054307D" w:rsidRPr="0054307D" w:rsidRDefault="0054307D" w:rsidP="0054307D">
      <w:r w:rsidRPr="0054307D">
        <w:t>Responsible AI adoption in clinical care requires alignment among regulatory clarity, economic incentives, governance discipline, and institutional culture.</w:t>
      </w:r>
    </w:p>
    <w:p w14:paraId="759C1C9B" w14:textId="150900B2" w:rsidR="0054307D" w:rsidRPr="00696936" w:rsidRDefault="0054307D" w:rsidP="0054307D">
      <w:r w:rsidRPr="00696936">
        <w:t>Bright Star contributes enterprise modernization and secure AI delivery expertise. ZXV Group contributes independent capital and institutional analysis focused on improving decision quality before large-scale commitments are made. Together, this combined perspective supports HHS in designing policy environments where safe, accountable, and economically sustainable AI deployment can scale.</w:t>
      </w:r>
    </w:p>
    <w:p w14:paraId="41FF7222" w14:textId="77777777" w:rsidR="0054307D" w:rsidRDefault="0054307D" w:rsidP="001546D6"/>
    <w:p w14:paraId="1E1D4C26" w14:textId="5CD5D8CC" w:rsidR="00EC1CC3" w:rsidRPr="00D002B6" w:rsidRDefault="00EC1CC3" w:rsidP="001546D6"/>
    <w:sectPr w:rsidR="00EC1CC3" w:rsidRPr="00D002B6" w:rsidSect="00474661">
      <w:footerReference w:type="default" r:id="rId24"/>
      <w:pgSz w:w="12240" w:h="15840"/>
      <w:pgMar w:top="720" w:right="720" w:bottom="720" w:left="720" w:header="576"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39811" w14:textId="77777777" w:rsidR="00835118" w:rsidRDefault="00835118">
      <w:pPr>
        <w:spacing w:after="0"/>
      </w:pPr>
      <w:r>
        <w:separator/>
      </w:r>
    </w:p>
  </w:endnote>
  <w:endnote w:type="continuationSeparator" w:id="0">
    <w:p w14:paraId="16C21BAD" w14:textId="77777777" w:rsidR="00835118" w:rsidRDefault="008351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Times New Roman Bold">
    <w:panose1 w:val="020208030705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C858" w14:textId="77777777" w:rsidR="0077125A" w:rsidRDefault="0077125A">
    <w:pPr>
      <w:pBdr>
        <w:top w:val="nil"/>
        <w:left w:val="nil"/>
        <w:bottom w:val="nil"/>
        <w:right w:val="nil"/>
        <w:between w:val="nil"/>
      </w:pBdr>
      <w:tabs>
        <w:tab w:val="center" w:pos="4680"/>
        <w:tab w:val="right" w:pos="9360"/>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234DB" w14:textId="20B33709" w:rsidR="00D2312C" w:rsidRDefault="00D2312C">
    <w:pPr>
      <w:pBdr>
        <w:top w:val="nil"/>
        <w:left w:val="nil"/>
        <w:bottom w:val="nil"/>
        <w:right w:val="nil"/>
        <w:between w:val="nil"/>
      </w:pBdr>
      <w:tabs>
        <w:tab w:val="center" w:pos="4680"/>
        <w:tab w:val="right" w:pos="9360"/>
      </w:tabs>
      <w:spacing w:after="0"/>
      <w:rPr>
        <w:color w:val="000000"/>
      </w:rPr>
    </w:pPr>
  </w:p>
  <w:p w14:paraId="03CDC859" w14:textId="28989C66" w:rsidR="0077125A" w:rsidRDefault="0077125A">
    <w:pPr>
      <w:pBdr>
        <w:top w:val="nil"/>
        <w:left w:val="nil"/>
        <w:bottom w:val="nil"/>
        <w:right w:val="nil"/>
        <w:between w:val="nil"/>
      </w:pBdr>
      <w:tabs>
        <w:tab w:val="center" w:pos="4680"/>
        <w:tab w:val="right" w:pos="9360"/>
      </w:tabs>
      <w:spacing w:after="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C85B" w14:textId="77777777" w:rsidR="0077125A" w:rsidRDefault="0077125A">
    <w:pPr>
      <w:pBdr>
        <w:top w:val="nil"/>
        <w:left w:val="nil"/>
        <w:bottom w:val="nil"/>
        <w:right w:val="nil"/>
        <w:between w:val="nil"/>
      </w:pBdr>
      <w:tabs>
        <w:tab w:val="center" w:pos="4680"/>
        <w:tab w:val="right" w:pos="9360"/>
      </w:tabs>
      <w:spacing w:after="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76C" w14:textId="77777777" w:rsidR="00CB3038" w:rsidRDefault="00CB3038">
    <w:pPr>
      <w:pBdr>
        <w:top w:val="nil"/>
        <w:left w:val="nil"/>
        <w:bottom w:val="nil"/>
        <w:right w:val="nil"/>
        <w:between w:val="nil"/>
      </w:pBdr>
      <w:tabs>
        <w:tab w:val="center" w:pos="4680"/>
        <w:tab w:val="right" w:pos="9360"/>
      </w:tabs>
      <w:spacing w:after="0"/>
      <w:rPr>
        <w:color w:val="000000"/>
      </w:rPr>
    </w:pPr>
  </w:p>
  <w:p w14:paraId="6591BABD" w14:textId="77777777" w:rsidR="00CB3038" w:rsidRDefault="00CB3038">
    <w:pPr>
      <w:pBdr>
        <w:top w:val="nil"/>
        <w:left w:val="nil"/>
        <w:bottom w:val="nil"/>
        <w:right w:val="nil"/>
        <w:between w:val="nil"/>
      </w:pBdr>
      <w:tabs>
        <w:tab w:val="center" w:pos="4680"/>
        <w:tab w:val="right" w:pos="9360"/>
      </w:tabs>
      <w:spacing w:after="0"/>
      <w:rPr>
        <w:color w:val="000000"/>
      </w:rPr>
    </w:pPr>
    <w:r>
      <w:rPr>
        <w:noProof/>
      </w:rPr>
      <w:drawing>
        <wp:anchor distT="0" distB="0" distL="114300" distR="114300" simplePos="0" relativeHeight="251658245" behindDoc="0" locked="0" layoutInCell="1" allowOverlap="1" wp14:anchorId="22B5E311" wp14:editId="36D4C710">
          <wp:simplePos x="0" y="0"/>
          <wp:positionH relativeFrom="column">
            <wp:posOffset>6436426</wp:posOffset>
          </wp:positionH>
          <wp:positionV relativeFrom="paragraph">
            <wp:posOffset>-66007</wp:posOffset>
          </wp:positionV>
          <wp:extent cx="570015" cy="355742"/>
          <wp:effectExtent l="0" t="0" r="1905" b="6350"/>
          <wp:wrapNone/>
          <wp:docPr id="220843838" name="Picture 3"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75341" name="Picture 3" descr="A blue logo with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0015" cy="35574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A76A" w14:textId="0A4FBDDA" w:rsidR="00A67872" w:rsidRPr="00F115A0" w:rsidRDefault="00F115A0">
    <w:pPr>
      <w:pStyle w:val="Footer"/>
      <w:jc w:val="right"/>
    </w:pPr>
    <w:r w:rsidRPr="00F115A0">
      <w:rPr>
        <w:sz w:val="20"/>
        <w:szCs w:val="20"/>
      </w:rPr>
      <w:t>Page</w:t>
    </w:r>
    <w:r w:rsidR="00A67872" w:rsidRPr="00F115A0">
      <w:rPr>
        <w:sz w:val="20"/>
        <w:szCs w:val="20"/>
      </w:rPr>
      <w:t xml:space="preserve"> </w:t>
    </w:r>
    <w:r w:rsidR="00A67872" w:rsidRPr="00F115A0">
      <w:rPr>
        <w:sz w:val="20"/>
        <w:szCs w:val="20"/>
      </w:rPr>
      <w:fldChar w:fldCharType="begin"/>
    </w:r>
    <w:r w:rsidR="00A67872" w:rsidRPr="00F115A0">
      <w:rPr>
        <w:sz w:val="20"/>
        <w:szCs w:val="20"/>
      </w:rPr>
      <w:instrText xml:space="preserve"> PAGE  \* Arabic </w:instrText>
    </w:r>
    <w:r w:rsidR="00A67872" w:rsidRPr="00F115A0">
      <w:rPr>
        <w:sz w:val="20"/>
        <w:szCs w:val="20"/>
      </w:rPr>
      <w:fldChar w:fldCharType="separate"/>
    </w:r>
    <w:r w:rsidR="00A67872" w:rsidRPr="00F115A0">
      <w:rPr>
        <w:noProof/>
        <w:sz w:val="20"/>
        <w:szCs w:val="20"/>
      </w:rPr>
      <w:t>1</w:t>
    </w:r>
    <w:r w:rsidR="00A67872" w:rsidRPr="00F115A0">
      <w:rPr>
        <w:sz w:val="20"/>
        <w:szCs w:val="20"/>
      </w:rPr>
      <w:fldChar w:fldCharType="end"/>
    </w:r>
  </w:p>
  <w:p w14:paraId="03CDC867" w14:textId="6E34A083" w:rsidR="0077125A" w:rsidRDefault="0077125A">
    <w:pPr>
      <w:pBdr>
        <w:top w:val="nil"/>
        <w:left w:val="nil"/>
        <w:bottom w:val="nil"/>
        <w:right w:val="nil"/>
        <w:between w:val="nil"/>
      </w:pBdr>
      <w:tabs>
        <w:tab w:val="center" w:pos="4680"/>
        <w:tab w:val="right" w:pos="9360"/>
      </w:tabs>
      <w:spacing w:after="0"/>
      <w:jc w:val="right"/>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4DA28" w14:textId="77777777" w:rsidR="00835118" w:rsidRDefault="00835118">
      <w:pPr>
        <w:spacing w:after="0"/>
      </w:pPr>
      <w:r>
        <w:separator/>
      </w:r>
    </w:p>
  </w:footnote>
  <w:footnote w:type="continuationSeparator" w:id="0">
    <w:p w14:paraId="527D4FCB" w14:textId="77777777" w:rsidR="00835118" w:rsidRDefault="008351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C855" w14:textId="77777777" w:rsidR="0077125A" w:rsidRDefault="0077125A">
    <w:pPr>
      <w:pBdr>
        <w:top w:val="nil"/>
        <w:left w:val="nil"/>
        <w:bottom w:val="nil"/>
        <w:right w:val="nil"/>
        <w:between w:val="nil"/>
      </w:pBdr>
      <w:tabs>
        <w:tab w:val="center" w:pos="4680"/>
        <w:tab w:val="right" w:pos="9360"/>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31DA" w14:textId="1A236ECF" w:rsidR="0077125A" w:rsidRDefault="00CE6DBC">
    <w:pPr>
      <w:pBdr>
        <w:top w:val="nil"/>
        <w:left w:val="nil"/>
        <w:bottom w:val="nil"/>
        <w:right w:val="nil"/>
        <w:between w:val="nil"/>
      </w:pBdr>
      <w:tabs>
        <w:tab w:val="left" w:pos="1236"/>
        <w:tab w:val="center" w:pos="4680"/>
      </w:tabs>
      <w:spacing w:after="0"/>
      <w:jc w:val="center"/>
      <w:rPr>
        <w:color w:val="000000"/>
        <w:sz w:val="20"/>
        <w:szCs w:val="20"/>
      </w:rPr>
    </w:pPr>
    <w:r>
      <w:rPr>
        <w:noProof/>
      </w:rPr>
      <w:drawing>
        <wp:anchor distT="0" distB="0" distL="114300" distR="114300" simplePos="0" relativeHeight="251658243" behindDoc="0" locked="0" layoutInCell="1" hidden="0" allowOverlap="1" wp14:anchorId="03CDC86E" wp14:editId="5439C904">
          <wp:simplePos x="0" y="0"/>
          <wp:positionH relativeFrom="page">
            <wp:align>right</wp:align>
          </wp:positionH>
          <wp:positionV relativeFrom="paragraph">
            <wp:posOffset>2540</wp:posOffset>
          </wp:positionV>
          <wp:extent cx="7914640" cy="1339850"/>
          <wp:effectExtent l="0" t="0" r="0" b="0"/>
          <wp:wrapSquare wrapText="bothSides" distT="0" distB="0" distL="114300" distR="114300"/>
          <wp:docPr id="508429922" name="image2.jpg"/>
          <wp:cNvGraphicFramePr/>
          <a:graphic xmlns:a="http://schemas.openxmlformats.org/drawingml/2006/main">
            <a:graphicData uri="http://schemas.openxmlformats.org/drawingml/2006/picture">
              <pic:pic xmlns:pic="http://schemas.openxmlformats.org/drawingml/2006/picture">
                <pic:nvPicPr>
                  <pic:cNvPr id="1932207167" name="image2.jp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914640" cy="1339850"/>
                  </a:xfrm>
                  <a:prstGeom prst="rect">
                    <a:avLst/>
                  </a:prstGeom>
                  <a:ln/>
                </pic:spPr>
              </pic:pic>
            </a:graphicData>
          </a:graphic>
          <wp14:sizeRelV relativeFrom="margin">
            <wp14:pctHeight>0</wp14:pctHeight>
          </wp14:sizeRelV>
        </wp:anchor>
      </w:drawing>
    </w:r>
    <w:r>
      <w:rPr>
        <w:noProof/>
        <w:sz w:val="20"/>
        <w:szCs w:val="20"/>
      </w:rPr>
      <w:drawing>
        <wp:anchor distT="0" distB="0" distL="114300" distR="114300" simplePos="0" relativeHeight="251658242" behindDoc="0" locked="0" layoutInCell="1" hidden="0" allowOverlap="1" wp14:anchorId="03CDC86C" wp14:editId="56EFC6B9">
          <wp:simplePos x="0" y="0"/>
          <wp:positionH relativeFrom="page">
            <wp:posOffset>638175</wp:posOffset>
          </wp:positionH>
          <wp:positionV relativeFrom="page">
            <wp:posOffset>508000</wp:posOffset>
          </wp:positionV>
          <wp:extent cx="1105231" cy="690018"/>
          <wp:effectExtent l="0" t="0" r="0" b="0"/>
          <wp:wrapNone/>
          <wp:docPr id="1061325345" name="image1.png" descr="A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white text on a black background&#10;&#10;Description automatically generated"/>
                  <pic:cNvPicPr preferRelativeResize="0"/>
                </pic:nvPicPr>
                <pic:blipFill>
                  <a:blip r:embed="rId2"/>
                  <a:srcRect/>
                  <a:stretch>
                    <a:fillRect/>
                  </a:stretch>
                </pic:blipFill>
                <pic:spPr>
                  <a:xfrm>
                    <a:off x="0" y="0"/>
                    <a:ext cx="1105231" cy="690018"/>
                  </a:xfrm>
                  <a:prstGeom prst="rect">
                    <a:avLst/>
                  </a:prstGeom>
                  <a:ln/>
                </pic:spPr>
              </pic:pic>
            </a:graphicData>
          </a:graphic>
        </wp:anchor>
      </w:drawing>
    </w:r>
  </w:p>
  <w:p w14:paraId="03CDC856" w14:textId="33D6703B" w:rsidR="0077125A" w:rsidRDefault="009E3FE1">
    <w:pPr>
      <w:pBdr>
        <w:top w:val="nil"/>
        <w:left w:val="nil"/>
        <w:bottom w:val="nil"/>
        <w:right w:val="nil"/>
        <w:between w:val="nil"/>
      </w:pBdr>
      <w:tabs>
        <w:tab w:val="left" w:pos="1236"/>
        <w:tab w:val="center" w:pos="4680"/>
      </w:tabs>
      <w:spacing w:after="0"/>
      <w:jc w:val="center"/>
      <w:rPr>
        <w:color w:val="000000"/>
        <w:sz w:val="20"/>
        <w:szCs w:val="20"/>
      </w:rPr>
    </w:pPr>
    <w:r>
      <w:rPr>
        <w:noProof/>
        <w:color w:val="000000"/>
        <w:sz w:val="20"/>
        <w:szCs w:val="20"/>
      </w:rPr>
      <w:drawing>
        <wp:anchor distT="0" distB="0" distL="114300" distR="114300" simplePos="0" relativeHeight="251658244" behindDoc="0" locked="0" layoutInCell="1" hidden="0" allowOverlap="1" wp14:anchorId="03CDC872" wp14:editId="0A2D05E8">
          <wp:simplePos x="0" y="0"/>
          <wp:positionH relativeFrom="margin">
            <wp:posOffset>-924230</wp:posOffset>
          </wp:positionH>
          <wp:positionV relativeFrom="margin">
            <wp:posOffset>-6602769</wp:posOffset>
          </wp:positionV>
          <wp:extent cx="1105231" cy="690018"/>
          <wp:effectExtent l="0" t="0" r="0" b="0"/>
          <wp:wrapNone/>
          <wp:docPr id="446112880" name="image1.png" descr="A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white text on a black background&#10;&#10;Description automatically generated"/>
                  <pic:cNvPicPr preferRelativeResize="0"/>
                </pic:nvPicPr>
                <pic:blipFill>
                  <a:blip r:embed="rId2"/>
                  <a:srcRect/>
                  <a:stretch>
                    <a:fillRect/>
                  </a:stretch>
                </pic:blipFill>
                <pic:spPr>
                  <a:xfrm>
                    <a:off x="0" y="0"/>
                    <a:ext cx="1105231" cy="690018"/>
                  </a:xfrm>
                  <a:prstGeom prst="rect">
                    <a:avLst/>
                  </a:prstGeom>
                  <a:ln/>
                </pic:spPr>
              </pic:pic>
            </a:graphicData>
          </a:graphic>
        </wp:anchor>
      </w:drawing>
    </w:r>
    <w:r w:rsidR="00CE6DBC">
      <w:rPr>
        <w:noProof/>
        <w:sz w:val="20"/>
        <w:szCs w:val="20"/>
      </w:rPr>
      <w:drawing>
        <wp:anchor distT="0" distB="0" distL="114300" distR="114300" simplePos="0" relativeHeight="251658240" behindDoc="0" locked="0" layoutInCell="1" hidden="0" allowOverlap="1" wp14:anchorId="03CDC86C" wp14:editId="56EFC6B9">
          <wp:simplePos x="0" y="0"/>
          <wp:positionH relativeFrom="page">
            <wp:posOffset>638175</wp:posOffset>
          </wp:positionH>
          <wp:positionV relativeFrom="page">
            <wp:posOffset>508000</wp:posOffset>
          </wp:positionV>
          <wp:extent cx="1105231" cy="690018"/>
          <wp:effectExtent l="0" t="0" r="0" b="0"/>
          <wp:wrapNone/>
          <wp:docPr id="1932207165" name="image1.png" descr="A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white text on a black background&#10;&#10;Description automatically generated"/>
                  <pic:cNvPicPr preferRelativeResize="0"/>
                </pic:nvPicPr>
                <pic:blipFill>
                  <a:blip r:embed="rId2"/>
                  <a:srcRect/>
                  <a:stretch>
                    <a:fillRect/>
                  </a:stretch>
                </pic:blipFill>
                <pic:spPr>
                  <a:xfrm>
                    <a:off x="0" y="0"/>
                    <a:ext cx="1105231" cy="690018"/>
                  </a:xfrm>
                  <a:prstGeom prst="rect">
                    <a:avLst/>
                  </a:prstGeom>
                  <a:ln/>
                </pic:spPr>
              </pic:pic>
            </a:graphicData>
          </a:graphic>
        </wp:anchor>
      </w:drawing>
    </w:r>
  </w:p>
  <w:p w14:paraId="03CDC857" w14:textId="08FABD88" w:rsidR="0077125A" w:rsidRDefault="009E3FE1">
    <w:pPr>
      <w:pBdr>
        <w:top w:val="nil"/>
        <w:left w:val="nil"/>
        <w:bottom w:val="nil"/>
        <w:right w:val="nil"/>
        <w:between w:val="nil"/>
      </w:pBdr>
      <w:tabs>
        <w:tab w:val="left" w:pos="1236"/>
        <w:tab w:val="center" w:pos="4680"/>
      </w:tabs>
      <w:spacing w:after="0"/>
      <w:rPr>
        <w:color w:val="000000"/>
        <w:sz w:val="20"/>
        <w:szCs w:val="20"/>
      </w:rPr>
    </w:pPr>
    <w:r>
      <w:rPr>
        <w:noProof/>
        <w:color w:val="000000"/>
        <w:sz w:val="20"/>
        <w:szCs w:val="20"/>
      </w:rPr>
      <w:drawing>
        <wp:anchor distT="0" distB="0" distL="114300" distR="114300" simplePos="0" relativeHeight="251658241" behindDoc="0" locked="0" layoutInCell="1" hidden="0" allowOverlap="1" wp14:anchorId="03CDC872" wp14:editId="0A2D05E8">
          <wp:simplePos x="0" y="0"/>
          <wp:positionH relativeFrom="margin">
            <wp:posOffset>-924230</wp:posOffset>
          </wp:positionH>
          <wp:positionV relativeFrom="margin">
            <wp:posOffset>-6602769</wp:posOffset>
          </wp:positionV>
          <wp:extent cx="1105231" cy="690018"/>
          <wp:effectExtent l="0" t="0" r="0" b="0"/>
          <wp:wrapNone/>
          <wp:docPr id="1932207166" name="image1.png" descr="A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white text on a black background&#10;&#10;Description automatically generated"/>
                  <pic:cNvPicPr preferRelativeResize="0"/>
                </pic:nvPicPr>
                <pic:blipFill>
                  <a:blip r:embed="rId2"/>
                  <a:srcRect/>
                  <a:stretch>
                    <a:fillRect/>
                  </a:stretch>
                </pic:blipFill>
                <pic:spPr>
                  <a:xfrm>
                    <a:off x="0" y="0"/>
                    <a:ext cx="1105231" cy="69001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C85A" w14:textId="77777777" w:rsidR="0077125A" w:rsidRDefault="0077125A">
    <w:pPr>
      <w:pBdr>
        <w:top w:val="nil"/>
        <w:left w:val="nil"/>
        <w:bottom w:val="nil"/>
        <w:right w:val="nil"/>
        <w:between w:val="nil"/>
      </w:pBdr>
      <w:tabs>
        <w:tab w:val="center" w:pos="4680"/>
        <w:tab w:val="right" w:pos="9360"/>
      </w:tabs>
      <w:spacing w:after="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62" w:type="dxa"/>
      <w:tblBorders>
        <w:top w:val="nil"/>
        <w:left w:val="nil"/>
        <w:bottom w:val="nil"/>
        <w:right w:val="nil"/>
        <w:insideH w:val="nil"/>
        <w:insideV w:val="nil"/>
      </w:tblBorders>
      <w:tblLayout w:type="fixed"/>
      <w:tblLook w:val="0400" w:firstRow="0" w:lastRow="0" w:firstColumn="0" w:lastColumn="0" w:noHBand="0" w:noVBand="1"/>
    </w:tblPr>
    <w:tblGrid>
      <w:gridCol w:w="5381"/>
      <w:gridCol w:w="5381"/>
    </w:tblGrid>
    <w:tr w:rsidR="00C079F6" w14:paraId="2D3D0232" w14:textId="77777777" w:rsidTr="00774D5B">
      <w:trPr>
        <w:trHeight w:val="407"/>
      </w:trPr>
      <w:tc>
        <w:tcPr>
          <w:tcW w:w="5381" w:type="dxa"/>
        </w:tcPr>
        <w:p w14:paraId="399397DF" w14:textId="3136D78D" w:rsidR="00C079F6" w:rsidRPr="00C079F6" w:rsidRDefault="00C079F6" w:rsidP="00C079F6">
          <w:pPr>
            <w:pBdr>
              <w:top w:val="nil"/>
              <w:left w:val="nil"/>
              <w:bottom w:val="nil"/>
              <w:right w:val="nil"/>
              <w:between w:val="nil"/>
            </w:pBdr>
            <w:tabs>
              <w:tab w:val="center" w:pos="4680"/>
              <w:tab w:val="right" w:pos="9360"/>
            </w:tabs>
            <w:ind w:left="-105"/>
            <w:rPr>
              <w:color w:val="000000"/>
              <w:sz w:val="20"/>
              <w:szCs w:val="20"/>
            </w:rPr>
          </w:pPr>
          <w:r w:rsidRPr="00C079F6">
            <w:rPr>
              <w:sz w:val="20"/>
              <w:szCs w:val="20"/>
            </w:rPr>
            <w:t>Request for Information: Accelerating the Adoption and Use of Artificial Intelligence as Part of Clinical Care</w:t>
          </w:r>
        </w:p>
      </w:tc>
      <w:tc>
        <w:tcPr>
          <w:tcW w:w="5381" w:type="dxa"/>
        </w:tcPr>
        <w:p w14:paraId="6E361E80" w14:textId="2D90B64F" w:rsidR="00C079F6" w:rsidRDefault="00C079F6" w:rsidP="00C079F6">
          <w:pPr>
            <w:pBdr>
              <w:top w:val="nil"/>
              <w:left w:val="nil"/>
              <w:bottom w:val="nil"/>
              <w:right w:val="nil"/>
              <w:between w:val="nil"/>
            </w:pBdr>
            <w:tabs>
              <w:tab w:val="center" w:pos="4680"/>
              <w:tab w:val="right" w:pos="9360"/>
            </w:tabs>
            <w:jc w:val="right"/>
            <w:rPr>
              <w:color w:val="000000"/>
              <w:sz w:val="20"/>
              <w:szCs w:val="20"/>
            </w:rPr>
          </w:pPr>
        </w:p>
      </w:tc>
    </w:tr>
  </w:tbl>
  <w:p w14:paraId="78CF2F4A" w14:textId="77777777" w:rsidR="0077125A" w:rsidRDefault="0077125A">
    <w:pPr>
      <w:pBdr>
        <w:top w:val="nil"/>
        <w:left w:val="nil"/>
        <w:bottom w:val="nil"/>
        <w:right w:val="nil"/>
        <w:between w:val="nil"/>
      </w:pBdr>
      <w:tabs>
        <w:tab w:val="left" w:pos="1236"/>
        <w:tab w:val="center" w:pos="4680"/>
      </w:tabs>
      <w:spacing w:after="0"/>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6D6"/>
    <w:multiLevelType w:val="multilevel"/>
    <w:tmpl w:val="620E3A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4976"/>
    <w:multiLevelType w:val="multilevel"/>
    <w:tmpl w:val="A0DEDD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D7D12"/>
    <w:multiLevelType w:val="multilevel"/>
    <w:tmpl w:val="BF9A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43EF1"/>
    <w:multiLevelType w:val="multilevel"/>
    <w:tmpl w:val="E24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E6FEC"/>
    <w:multiLevelType w:val="multilevel"/>
    <w:tmpl w:val="F990B100"/>
    <w:lvl w:ilvl="0">
      <w:start w:val="1"/>
      <w:numFmt w:val="decimal"/>
      <w:pStyle w:val="Heading1"/>
      <w:lvlText w:val="%1"/>
      <w:lvlJc w:val="left"/>
      <w:pPr>
        <w:ind w:left="432" w:hanging="432"/>
      </w:pPr>
      <w:rPr>
        <w:sz w:val="24"/>
        <w:szCs w:val="24"/>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BD760DF"/>
    <w:multiLevelType w:val="multilevel"/>
    <w:tmpl w:val="C3A088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C3154"/>
    <w:multiLevelType w:val="multilevel"/>
    <w:tmpl w:val="DDFCCC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31673"/>
    <w:multiLevelType w:val="multilevel"/>
    <w:tmpl w:val="E32E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F1BA1"/>
    <w:multiLevelType w:val="multilevel"/>
    <w:tmpl w:val="6F7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85D34"/>
    <w:multiLevelType w:val="multilevel"/>
    <w:tmpl w:val="9FAA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D6224"/>
    <w:multiLevelType w:val="hybridMultilevel"/>
    <w:tmpl w:val="76646A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30187"/>
    <w:multiLevelType w:val="multilevel"/>
    <w:tmpl w:val="B228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7521C"/>
    <w:multiLevelType w:val="multilevel"/>
    <w:tmpl w:val="87DE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A5D39"/>
    <w:multiLevelType w:val="hybridMultilevel"/>
    <w:tmpl w:val="36F268F0"/>
    <w:lvl w:ilvl="0" w:tplc="D4A0AF3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CC621A6"/>
    <w:multiLevelType w:val="hybridMultilevel"/>
    <w:tmpl w:val="4B5A0D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2F31FC"/>
    <w:multiLevelType w:val="multilevel"/>
    <w:tmpl w:val="A1E6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05BE3"/>
    <w:multiLevelType w:val="multilevel"/>
    <w:tmpl w:val="EAC082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1669D"/>
    <w:multiLevelType w:val="hybridMultilevel"/>
    <w:tmpl w:val="BAD87F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7E6A0B"/>
    <w:multiLevelType w:val="hybridMultilevel"/>
    <w:tmpl w:val="01DEEE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2B5C79"/>
    <w:multiLevelType w:val="multilevel"/>
    <w:tmpl w:val="022215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71E76"/>
    <w:multiLevelType w:val="multilevel"/>
    <w:tmpl w:val="2DAC6D8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E330C56"/>
    <w:multiLevelType w:val="multilevel"/>
    <w:tmpl w:val="C9509B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9391F"/>
    <w:multiLevelType w:val="multilevel"/>
    <w:tmpl w:val="AA9C95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02129C"/>
    <w:multiLevelType w:val="hybridMultilevel"/>
    <w:tmpl w:val="10D04A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A817E3"/>
    <w:multiLevelType w:val="multilevel"/>
    <w:tmpl w:val="16D8A6E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A8B1E46"/>
    <w:multiLevelType w:val="multilevel"/>
    <w:tmpl w:val="109A6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E17C59"/>
    <w:multiLevelType w:val="multilevel"/>
    <w:tmpl w:val="CEFC299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3E5A4B"/>
    <w:multiLevelType w:val="multilevel"/>
    <w:tmpl w:val="DCB258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634C40"/>
    <w:multiLevelType w:val="multilevel"/>
    <w:tmpl w:val="E6C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6B4E99"/>
    <w:multiLevelType w:val="hybridMultilevel"/>
    <w:tmpl w:val="0262D4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CE0B56"/>
    <w:multiLevelType w:val="multilevel"/>
    <w:tmpl w:val="140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AC14D3"/>
    <w:multiLevelType w:val="multilevel"/>
    <w:tmpl w:val="0F7A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D550ED"/>
    <w:multiLevelType w:val="multilevel"/>
    <w:tmpl w:val="2EE42D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1A3D70"/>
    <w:multiLevelType w:val="hybridMultilevel"/>
    <w:tmpl w:val="581CAB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8BF0421"/>
    <w:multiLevelType w:val="multilevel"/>
    <w:tmpl w:val="AE4659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503748"/>
    <w:multiLevelType w:val="multilevel"/>
    <w:tmpl w:val="95C8964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4AF02958"/>
    <w:multiLevelType w:val="multilevel"/>
    <w:tmpl w:val="BE02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0121A5"/>
    <w:multiLevelType w:val="hybridMultilevel"/>
    <w:tmpl w:val="C298E1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5D49DF"/>
    <w:multiLevelType w:val="hybridMultilevel"/>
    <w:tmpl w:val="718686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F161E0"/>
    <w:multiLevelType w:val="multilevel"/>
    <w:tmpl w:val="4570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CB7A03"/>
    <w:multiLevelType w:val="multilevel"/>
    <w:tmpl w:val="47C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F776C0"/>
    <w:multiLevelType w:val="hybridMultilevel"/>
    <w:tmpl w:val="3C4203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A47953"/>
    <w:multiLevelType w:val="multilevel"/>
    <w:tmpl w:val="5E1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477113"/>
    <w:multiLevelType w:val="multilevel"/>
    <w:tmpl w:val="D3B43F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BD707A"/>
    <w:multiLevelType w:val="multilevel"/>
    <w:tmpl w:val="1A745E9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563D22E3"/>
    <w:multiLevelType w:val="multilevel"/>
    <w:tmpl w:val="E058381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69900AE"/>
    <w:multiLevelType w:val="hybridMultilevel"/>
    <w:tmpl w:val="63A640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597377"/>
    <w:multiLevelType w:val="hybridMultilevel"/>
    <w:tmpl w:val="DF94D8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0A7FA9"/>
    <w:multiLevelType w:val="multilevel"/>
    <w:tmpl w:val="9542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C74372"/>
    <w:multiLevelType w:val="hybridMultilevel"/>
    <w:tmpl w:val="75F81D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2404EE"/>
    <w:multiLevelType w:val="multilevel"/>
    <w:tmpl w:val="9ED251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E35B8A"/>
    <w:multiLevelType w:val="multilevel"/>
    <w:tmpl w:val="0A023C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937688"/>
    <w:multiLevelType w:val="multilevel"/>
    <w:tmpl w:val="1BF6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360CE"/>
    <w:multiLevelType w:val="multilevel"/>
    <w:tmpl w:val="B85A0C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B051DD"/>
    <w:multiLevelType w:val="multilevel"/>
    <w:tmpl w:val="80A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880C4F"/>
    <w:multiLevelType w:val="hybridMultilevel"/>
    <w:tmpl w:val="CAAA6C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9C7D40"/>
    <w:multiLevelType w:val="multilevel"/>
    <w:tmpl w:val="C902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694501">
    <w:abstractNumId w:val="4"/>
  </w:num>
  <w:num w:numId="2" w16cid:durableId="969895271">
    <w:abstractNumId w:val="33"/>
  </w:num>
  <w:num w:numId="3" w16cid:durableId="270473663">
    <w:abstractNumId w:val="45"/>
  </w:num>
  <w:num w:numId="4" w16cid:durableId="764959362">
    <w:abstractNumId w:val="13"/>
  </w:num>
  <w:num w:numId="5" w16cid:durableId="219437942">
    <w:abstractNumId w:val="24"/>
  </w:num>
  <w:num w:numId="6" w16cid:durableId="1081175754">
    <w:abstractNumId w:val="44"/>
  </w:num>
  <w:num w:numId="7" w16cid:durableId="329528952">
    <w:abstractNumId w:val="35"/>
  </w:num>
  <w:num w:numId="8" w16cid:durableId="1255163682">
    <w:abstractNumId w:val="20"/>
  </w:num>
  <w:num w:numId="9" w16cid:durableId="1297763534">
    <w:abstractNumId w:val="39"/>
  </w:num>
  <w:num w:numId="10" w16cid:durableId="1224634227">
    <w:abstractNumId w:val="26"/>
  </w:num>
  <w:num w:numId="11" w16cid:durableId="128785744">
    <w:abstractNumId w:val="38"/>
  </w:num>
  <w:num w:numId="12" w16cid:durableId="82577495">
    <w:abstractNumId w:val="14"/>
  </w:num>
  <w:num w:numId="13" w16cid:durableId="2001931792">
    <w:abstractNumId w:val="17"/>
  </w:num>
  <w:num w:numId="14" w16cid:durableId="585110427">
    <w:abstractNumId w:val="47"/>
  </w:num>
  <w:num w:numId="15" w16cid:durableId="986132558">
    <w:abstractNumId w:val="46"/>
  </w:num>
  <w:num w:numId="16" w16cid:durableId="105081036">
    <w:abstractNumId w:val="18"/>
  </w:num>
  <w:num w:numId="17" w16cid:durableId="1465807084">
    <w:abstractNumId w:val="37"/>
  </w:num>
  <w:num w:numId="18" w16cid:durableId="772163257">
    <w:abstractNumId w:val="49"/>
  </w:num>
  <w:num w:numId="19" w16cid:durableId="2116973352">
    <w:abstractNumId w:val="10"/>
  </w:num>
  <w:num w:numId="20" w16cid:durableId="848451865">
    <w:abstractNumId w:val="41"/>
  </w:num>
  <w:num w:numId="21" w16cid:durableId="581842703">
    <w:abstractNumId w:val="55"/>
  </w:num>
  <w:num w:numId="22" w16cid:durableId="1686596202">
    <w:abstractNumId w:val="23"/>
  </w:num>
  <w:num w:numId="23" w16cid:durableId="53041175">
    <w:abstractNumId w:val="29"/>
  </w:num>
  <w:num w:numId="24" w16cid:durableId="347025734">
    <w:abstractNumId w:val="48"/>
  </w:num>
  <w:num w:numId="25" w16cid:durableId="1430467166">
    <w:abstractNumId w:val="36"/>
  </w:num>
  <w:num w:numId="26" w16cid:durableId="1016229900">
    <w:abstractNumId w:val="52"/>
  </w:num>
  <w:num w:numId="27" w16cid:durableId="433139666">
    <w:abstractNumId w:val="12"/>
  </w:num>
  <w:num w:numId="28" w16cid:durableId="66538770">
    <w:abstractNumId w:val="40"/>
  </w:num>
  <w:num w:numId="29" w16cid:durableId="174656697">
    <w:abstractNumId w:val="54"/>
  </w:num>
  <w:num w:numId="30" w16cid:durableId="793213553">
    <w:abstractNumId w:val="42"/>
  </w:num>
  <w:num w:numId="31" w16cid:durableId="678853321">
    <w:abstractNumId w:val="11"/>
  </w:num>
  <w:num w:numId="32" w16cid:durableId="1925070997">
    <w:abstractNumId w:val="7"/>
  </w:num>
  <w:num w:numId="33" w16cid:durableId="250043979">
    <w:abstractNumId w:val="3"/>
  </w:num>
  <w:num w:numId="34" w16cid:durableId="942807217">
    <w:abstractNumId w:val="30"/>
  </w:num>
  <w:num w:numId="35" w16cid:durableId="69545199">
    <w:abstractNumId w:val="9"/>
  </w:num>
  <w:num w:numId="36" w16cid:durableId="1945264521">
    <w:abstractNumId w:val="2"/>
  </w:num>
  <w:num w:numId="37" w16cid:durableId="581186760">
    <w:abstractNumId w:val="15"/>
  </w:num>
  <w:num w:numId="38" w16cid:durableId="1712991691">
    <w:abstractNumId w:val="8"/>
  </w:num>
  <w:num w:numId="39" w16cid:durableId="1098602679">
    <w:abstractNumId w:val="56"/>
  </w:num>
  <w:num w:numId="40" w16cid:durableId="1614439832">
    <w:abstractNumId w:val="28"/>
  </w:num>
  <w:num w:numId="41" w16cid:durableId="1927500043">
    <w:abstractNumId w:val="31"/>
  </w:num>
  <w:num w:numId="42" w16cid:durableId="659693912">
    <w:abstractNumId w:val="6"/>
  </w:num>
  <w:num w:numId="43" w16cid:durableId="283194287">
    <w:abstractNumId w:val="25"/>
  </w:num>
  <w:num w:numId="44" w16cid:durableId="2139257675">
    <w:abstractNumId w:val="1"/>
  </w:num>
  <w:num w:numId="45" w16cid:durableId="391850549">
    <w:abstractNumId w:val="5"/>
  </w:num>
  <w:num w:numId="46" w16cid:durableId="336815129">
    <w:abstractNumId w:val="53"/>
  </w:num>
  <w:num w:numId="47" w16cid:durableId="1392461151">
    <w:abstractNumId w:val="19"/>
  </w:num>
  <w:num w:numId="48" w16cid:durableId="782649214">
    <w:abstractNumId w:val="27"/>
  </w:num>
  <w:num w:numId="49" w16cid:durableId="1581133448">
    <w:abstractNumId w:val="21"/>
  </w:num>
  <w:num w:numId="50" w16cid:durableId="1504860548">
    <w:abstractNumId w:val="16"/>
  </w:num>
  <w:num w:numId="51" w16cid:durableId="116990389">
    <w:abstractNumId w:val="22"/>
  </w:num>
  <w:num w:numId="52" w16cid:durableId="677267435">
    <w:abstractNumId w:val="34"/>
  </w:num>
  <w:num w:numId="53" w16cid:durableId="1972395073">
    <w:abstractNumId w:val="51"/>
  </w:num>
  <w:num w:numId="54" w16cid:durableId="1215653462">
    <w:abstractNumId w:val="50"/>
  </w:num>
  <w:num w:numId="55" w16cid:durableId="1139346064">
    <w:abstractNumId w:val="43"/>
  </w:num>
  <w:num w:numId="56" w16cid:durableId="1568807317">
    <w:abstractNumId w:val="32"/>
  </w:num>
  <w:num w:numId="57" w16cid:durableId="29276071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25A"/>
    <w:rsid w:val="00005C1D"/>
    <w:rsid w:val="00005FAE"/>
    <w:rsid w:val="00013796"/>
    <w:rsid w:val="0001449E"/>
    <w:rsid w:val="00014E2E"/>
    <w:rsid w:val="00017041"/>
    <w:rsid w:val="000203E5"/>
    <w:rsid w:val="000205F4"/>
    <w:rsid w:val="000238BE"/>
    <w:rsid w:val="00023B89"/>
    <w:rsid w:val="000248AB"/>
    <w:rsid w:val="00026EE5"/>
    <w:rsid w:val="000274C6"/>
    <w:rsid w:val="0003015C"/>
    <w:rsid w:val="0003191D"/>
    <w:rsid w:val="00033C50"/>
    <w:rsid w:val="00036F6D"/>
    <w:rsid w:val="00043208"/>
    <w:rsid w:val="000438D1"/>
    <w:rsid w:val="000446B5"/>
    <w:rsid w:val="00050689"/>
    <w:rsid w:val="00051F7F"/>
    <w:rsid w:val="000525BF"/>
    <w:rsid w:val="00052B93"/>
    <w:rsid w:val="00057E88"/>
    <w:rsid w:val="00060DC6"/>
    <w:rsid w:val="00061DA9"/>
    <w:rsid w:val="000632C2"/>
    <w:rsid w:val="00065889"/>
    <w:rsid w:val="000662DE"/>
    <w:rsid w:val="000668D0"/>
    <w:rsid w:val="00070351"/>
    <w:rsid w:val="0007200A"/>
    <w:rsid w:val="000805EA"/>
    <w:rsid w:val="00081F4A"/>
    <w:rsid w:val="00082AF2"/>
    <w:rsid w:val="000852F3"/>
    <w:rsid w:val="00085D00"/>
    <w:rsid w:val="00087689"/>
    <w:rsid w:val="000878A4"/>
    <w:rsid w:val="00091032"/>
    <w:rsid w:val="00091B94"/>
    <w:rsid w:val="0009293D"/>
    <w:rsid w:val="00095C2E"/>
    <w:rsid w:val="000A0244"/>
    <w:rsid w:val="000A031F"/>
    <w:rsid w:val="000A20F1"/>
    <w:rsid w:val="000A33D1"/>
    <w:rsid w:val="000A5F4A"/>
    <w:rsid w:val="000B6C78"/>
    <w:rsid w:val="000C2EF0"/>
    <w:rsid w:val="000C389D"/>
    <w:rsid w:val="000C41E4"/>
    <w:rsid w:val="000C78C9"/>
    <w:rsid w:val="000C7D09"/>
    <w:rsid w:val="000D0712"/>
    <w:rsid w:val="000D0A15"/>
    <w:rsid w:val="000D2027"/>
    <w:rsid w:val="000D39C1"/>
    <w:rsid w:val="000D47F0"/>
    <w:rsid w:val="000D4D2A"/>
    <w:rsid w:val="000D544D"/>
    <w:rsid w:val="000D74DC"/>
    <w:rsid w:val="000D79AC"/>
    <w:rsid w:val="000E0E71"/>
    <w:rsid w:val="000E17E2"/>
    <w:rsid w:val="000E2EA9"/>
    <w:rsid w:val="000E6D77"/>
    <w:rsid w:val="000E7854"/>
    <w:rsid w:val="000F05B4"/>
    <w:rsid w:val="000F46A8"/>
    <w:rsid w:val="000F5E95"/>
    <w:rsid w:val="0010011E"/>
    <w:rsid w:val="00102853"/>
    <w:rsid w:val="00104C23"/>
    <w:rsid w:val="0010652E"/>
    <w:rsid w:val="001066E2"/>
    <w:rsid w:val="00106718"/>
    <w:rsid w:val="00116528"/>
    <w:rsid w:val="00116D20"/>
    <w:rsid w:val="00117CEA"/>
    <w:rsid w:val="00121E84"/>
    <w:rsid w:val="00121FE0"/>
    <w:rsid w:val="0012332F"/>
    <w:rsid w:val="001260DF"/>
    <w:rsid w:val="00126312"/>
    <w:rsid w:val="00130B39"/>
    <w:rsid w:val="00132899"/>
    <w:rsid w:val="0013374A"/>
    <w:rsid w:val="0013496A"/>
    <w:rsid w:val="00136493"/>
    <w:rsid w:val="001367DF"/>
    <w:rsid w:val="00137259"/>
    <w:rsid w:val="0013773E"/>
    <w:rsid w:val="00137B00"/>
    <w:rsid w:val="00137F76"/>
    <w:rsid w:val="0014200A"/>
    <w:rsid w:val="00144430"/>
    <w:rsid w:val="0014523E"/>
    <w:rsid w:val="0014718F"/>
    <w:rsid w:val="0015038A"/>
    <w:rsid w:val="001529FE"/>
    <w:rsid w:val="00152A1F"/>
    <w:rsid w:val="001530AE"/>
    <w:rsid w:val="001546D6"/>
    <w:rsid w:val="00154F06"/>
    <w:rsid w:val="00156D06"/>
    <w:rsid w:val="00157AFE"/>
    <w:rsid w:val="0016038B"/>
    <w:rsid w:val="001613D0"/>
    <w:rsid w:val="00161D13"/>
    <w:rsid w:val="001624B2"/>
    <w:rsid w:val="001640CD"/>
    <w:rsid w:val="0016459E"/>
    <w:rsid w:val="00164D39"/>
    <w:rsid w:val="00166094"/>
    <w:rsid w:val="0016782C"/>
    <w:rsid w:val="0017248A"/>
    <w:rsid w:val="001733DC"/>
    <w:rsid w:val="001734AB"/>
    <w:rsid w:val="0017540A"/>
    <w:rsid w:val="00175E91"/>
    <w:rsid w:val="001761EC"/>
    <w:rsid w:val="00183C2D"/>
    <w:rsid w:val="00184245"/>
    <w:rsid w:val="00190569"/>
    <w:rsid w:val="00191DA8"/>
    <w:rsid w:val="00192227"/>
    <w:rsid w:val="00195B19"/>
    <w:rsid w:val="00197E5F"/>
    <w:rsid w:val="001A127C"/>
    <w:rsid w:val="001A3E30"/>
    <w:rsid w:val="001A5A45"/>
    <w:rsid w:val="001A5E4B"/>
    <w:rsid w:val="001A69FB"/>
    <w:rsid w:val="001A6C1A"/>
    <w:rsid w:val="001A7723"/>
    <w:rsid w:val="001B072F"/>
    <w:rsid w:val="001B5392"/>
    <w:rsid w:val="001B5915"/>
    <w:rsid w:val="001B71B4"/>
    <w:rsid w:val="001B71DA"/>
    <w:rsid w:val="001B7AE9"/>
    <w:rsid w:val="001B7F70"/>
    <w:rsid w:val="001C139D"/>
    <w:rsid w:val="001C4526"/>
    <w:rsid w:val="001C47F6"/>
    <w:rsid w:val="001D0E83"/>
    <w:rsid w:val="001D32FF"/>
    <w:rsid w:val="001D37C9"/>
    <w:rsid w:val="001D3D9E"/>
    <w:rsid w:val="001D4420"/>
    <w:rsid w:val="001D4864"/>
    <w:rsid w:val="001E4560"/>
    <w:rsid w:val="001E582B"/>
    <w:rsid w:val="001F04B0"/>
    <w:rsid w:val="001F10FD"/>
    <w:rsid w:val="001F4F48"/>
    <w:rsid w:val="001F55B5"/>
    <w:rsid w:val="001F6AC3"/>
    <w:rsid w:val="001F79C3"/>
    <w:rsid w:val="001F7BC5"/>
    <w:rsid w:val="002029ED"/>
    <w:rsid w:val="00203C52"/>
    <w:rsid w:val="002058D2"/>
    <w:rsid w:val="00205AFF"/>
    <w:rsid w:val="002060B8"/>
    <w:rsid w:val="002067E6"/>
    <w:rsid w:val="002068A4"/>
    <w:rsid w:val="00206C26"/>
    <w:rsid w:val="00207252"/>
    <w:rsid w:val="0020786A"/>
    <w:rsid w:val="00207D5B"/>
    <w:rsid w:val="00211725"/>
    <w:rsid w:val="00211A95"/>
    <w:rsid w:val="00211D4A"/>
    <w:rsid w:val="00213547"/>
    <w:rsid w:val="00214DD3"/>
    <w:rsid w:val="00215651"/>
    <w:rsid w:val="0021768C"/>
    <w:rsid w:val="00220174"/>
    <w:rsid w:val="00220C73"/>
    <w:rsid w:val="00224D48"/>
    <w:rsid w:val="00231509"/>
    <w:rsid w:val="00231DB4"/>
    <w:rsid w:val="002331E0"/>
    <w:rsid w:val="00233509"/>
    <w:rsid w:val="00235471"/>
    <w:rsid w:val="00236973"/>
    <w:rsid w:val="00241F4A"/>
    <w:rsid w:val="00251802"/>
    <w:rsid w:val="00252D70"/>
    <w:rsid w:val="00252E95"/>
    <w:rsid w:val="00254550"/>
    <w:rsid w:val="00254C2F"/>
    <w:rsid w:val="00256273"/>
    <w:rsid w:val="00256F06"/>
    <w:rsid w:val="00264778"/>
    <w:rsid w:val="0027067B"/>
    <w:rsid w:val="00271580"/>
    <w:rsid w:val="002733FA"/>
    <w:rsid w:val="00274DAA"/>
    <w:rsid w:val="00275B06"/>
    <w:rsid w:val="00276816"/>
    <w:rsid w:val="002811F0"/>
    <w:rsid w:val="002832C0"/>
    <w:rsid w:val="002849BC"/>
    <w:rsid w:val="00285130"/>
    <w:rsid w:val="0028676A"/>
    <w:rsid w:val="002870C6"/>
    <w:rsid w:val="00291EDB"/>
    <w:rsid w:val="0029629D"/>
    <w:rsid w:val="002A15C4"/>
    <w:rsid w:val="002A2D53"/>
    <w:rsid w:val="002A5D8D"/>
    <w:rsid w:val="002A6490"/>
    <w:rsid w:val="002A7B28"/>
    <w:rsid w:val="002B26DD"/>
    <w:rsid w:val="002B5411"/>
    <w:rsid w:val="002B5AE5"/>
    <w:rsid w:val="002C1521"/>
    <w:rsid w:val="002C177E"/>
    <w:rsid w:val="002C1B42"/>
    <w:rsid w:val="002C405A"/>
    <w:rsid w:val="002C5219"/>
    <w:rsid w:val="002C5673"/>
    <w:rsid w:val="002D26A5"/>
    <w:rsid w:val="002D478A"/>
    <w:rsid w:val="002D48A4"/>
    <w:rsid w:val="002D4B37"/>
    <w:rsid w:val="002D5631"/>
    <w:rsid w:val="002D6D67"/>
    <w:rsid w:val="002E05EE"/>
    <w:rsid w:val="002E0CA9"/>
    <w:rsid w:val="002E0F09"/>
    <w:rsid w:val="002E1757"/>
    <w:rsid w:val="002E2ED1"/>
    <w:rsid w:val="002E34A9"/>
    <w:rsid w:val="002E50A9"/>
    <w:rsid w:val="002E7D4C"/>
    <w:rsid w:val="002F0ED9"/>
    <w:rsid w:val="002F16EF"/>
    <w:rsid w:val="002F6347"/>
    <w:rsid w:val="0030402D"/>
    <w:rsid w:val="0030628E"/>
    <w:rsid w:val="00307185"/>
    <w:rsid w:val="00307260"/>
    <w:rsid w:val="00312305"/>
    <w:rsid w:val="00313A23"/>
    <w:rsid w:val="003207D7"/>
    <w:rsid w:val="0032190F"/>
    <w:rsid w:val="0032372A"/>
    <w:rsid w:val="003251CD"/>
    <w:rsid w:val="003252CB"/>
    <w:rsid w:val="00325D4F"/>
    <w:rsid w:val="003304AB"/>
    <w:rsid w:val="00330853"/>
    <w:rsid w:val="003348EC"/>
    <w:rsid w:val="00335A46"/>
    <w:rsid w:val="00335DFD"/>
    <w:rsid w:val="00340457"/>
    <w:rsid w:val="003422F0"/>
    <w:rsid w:val="00346475"/>
    <w:rsid w:val="00346D2D"/>
    <w:rsid w:val="003511CC"/>
    <w:rsid w:val="0035294F"/>
    <w:rsid w:val="00356849"/>
    <w:rsid w:val="00357520"/>
    <w:rsid w:val="00367F8E"/>
    <w:rsid w:val="00370D10"/>
    <w:rsid w:val="00376F3A"/>
    <w:rsid w:val="00382E3E"/>
    <w:rsid w:val="00382FCF"/>
    <w:rsid w:val="00383B39"/>
    <w:rsid w:val="003909D3"/>
    <w:rsid w:val="00394205"/>
    <w:rsid w:val="003947D3"/>
    <w:rsid w:val="00394B62"/>
    <w:rsid w:val="0039624D"/>
    <w:rsid w:val="00396692"/>
    <w:rsid w:val="003A0908"/>
    <w:rsid w:val="003A32D2"/>
    <w:rsid w:val="003B2223"/>
    <w:rsid w:val="003B23E8"/>
    <w:rsid w:val="003B386B"/>
    <w:rsid w:val="003B631B"/>
    <w:rsid w:val="003B6609"/>
    <w:rsid w:val="003B7A1C"/>
    <w:rsid w:val="003B7EDB"/>
    <w:rsid w:val="003C0AE7"/>
    <w:rsid w:val="003C2318"/>
    <w:rsid w:val="003C4508"/>
    <w:rsid w:val="003C716A"/>
    <w:rsid w:val="003D032C"/>
    <w:rsid w:val="003D2D6F"/>
    <w:rsid w:val="003E2631"/>
    <w:rsid w:val="003E2B7A"/>
    <w:rsid w:val="003E33F0"/>
    <w:rsid w:val="003E61B4"/>
    <w:rsid w:val="003E7A57"/>
    <w:rsid w:val="003F25FE"/>
    <w:rsid w:val="003F4CBE"/>
    <w:rsid w:val="003F626A"/>
    <w:rsid w:val="003F77B5"/>
    <w:rsid w:val="003F7A11"/>
    <w:rsid w:val="003F7BE6"/>
    <w:rsid w:val="00404240"/>
    <w:rsid w:val="00405777"/>
    <w:rsid w:val="004075A8"/>
    <w:rsid w:val="00412381"/>
    <w:rsid w:val="00414BF4"/>
    <w:rsid w:val="00416576"/>
    <w:rsid w:val="00416ACE"/>
    <w:rsid w:val="0041740A"/>
    <w:rsid w:val="00417E5D"/>
    <w:rsid w:val="00421D00"/>
    <w:rsid w:val="00421D88"/>
    <w:rsid w:val="00423A9B"/>
    <w:rsid w:val="004247E0"/>
    <w:rsid w:val="004269C5"/>
    <w:rsid w:val="004300BC"/>
    <w:rsid w:val="00430235"/>
    <w:rsid w:val="0043369D"/>
    <w:rsid w:val="004356B6"/>
    <w:rsid w:val="004357F3"/>
    <w:rsid w:val="00436702"/>
    <w:rsid w:val="004412A3"/>
    <w:rsid w:val="00442470"/>
    <w:rsid w:val="00444430"/>
    <w:rsid w:val="00445041"/>
    <w:rsid w:val="004519A8"/>
    <w:rsid w:val="00457832"/>
    <w:rsid w:val="00457D84"/>
    <w:rsid w:val="004615A9"/>
    <w:rsid w:val="0046472F"/>
    <w:rsid w:val="0046664D"/>
    <w:rsid w:val="0047445C"/>
    <w:rsid w:val="00474661"/>
    <w:rsid w:val="00474B0C"/>
    <w:rsid w:val="00475AE4"/>
    <w:rsid w:val="004805B7"/>
    <w:rsid w:val="00482D15"/>
    <w:rsid w:val="00484C5F"/>
    <w:rsid w:val="00485977"/>
    <w:rsid w:val="00486F9D"/>
    <w:rsid w:val="00487471"/>
    <w:rsid w:val="004902F4"/>
    <w:rsid w:val="00493F3A"/>
    <w:rsid w:val="0049635F"/>
    <w:rsid w:val="004A483A"/>
    <w:rsid w:val="004A4AF8"/>
    <w:rsid w:val="004A5796"/>
    <w:rsid w:val="004A6C07"/>
    <w:rsid w:val="004B069E"/>
    <w:rsid w:val="004B16A0"/>
    <w:rsid w:val="004C0A0D"/>
    <w:rsid w:val="004C0D5F"/>
    <w:rsid w:val="004C177E"/>
    <w:rsid w:val="004C276B"/>
    <w:rsid w:val="004C5634"/>
    <w:rsid w:val="004C6B2F"/>
    <w:rsid w:val="004C6F65"/>
    <w:rsid w:val="004D13A4"/>
    <w:rsid w:val="004D519B"/>
    <w:rsid w:val="004D600A"/>
    <w:rsid w:val="004F5CC0"/>
    <w:rsid w:val="004F6FF8"/>
    <w:rsid w:val="005005E4"/>
    <w:rsid w:val="005013B0"/>
    <w:rsid w:val="00501702"/>
    <w:rsid w:val="00501953"/>
    <w:rsid w:val="005022DE"/>
    <w:rsid w:val="005059B7"/>
    <w:rsid w:val="005076AA"/>
    <w:rsid w:val="0051287E"/>
    <w:rsid w:val="00514146"/>
    <w:rsid w:val="00515A06"/>
    <w:rsid w:val="0052000A"/>
    <w:rsid w:val="00520951"/>
    <w:rsid w:val="00520FE8"/>
    <w:rsid w:val="0052198C"/>
    <w:rsid w:val="0052254F"/>
    <w:rsid w:val="005227DC"/>
    <w:rsid w:val="005246D4"/>
    <w:rsid w:val="00527C66"/>
    <w:rsid w:val="005301BD"/>
    <w:rsid w:val="00530F1A"/>
    <w:rsid w:val="00531487"/>
    <w:rsid w:val="0053159F"/>
    <w:rsid w:val="00532D14"/>
    <w:rsid w:val="005332DC"/>
    <w:rsid w:val="0054307D"/>
    <w:rsid w:val="0054475F"/>
    <w:rsid w:val="005452BF"/>
    <w:rsid w:val="00545FD0"/>
    <w:rsid w:val="005474C4"/>
    <w:rsid w:val="00550C25"/>
    <w:rsid w:val="00553A08"/>
    <w:rsid w:val="00553C4D"/>
    <w:rsid w:val="0055449F"/>
    <w:rsid w:val="00554846"/>
    <w:rsid w:val="00554C47"/>
    <w:rsid w:val="00554DCF"/>
    <w:rsid w:val="005560E8"/>
    <w:rsid w:val="00560122"/>
    <w:rsid w:val="005624B0"/>
    <w:rsid w:val="00562551"/>
    <w:rsid w:val="005629E0"/>
    <w:rsid w:val="00564329"/>
    <w:rsid w:val="0056461F"/>
    <w:rsid w:val="00564A0F"/>
    <w:rsid w:val="0056591D"/>
    <w:rsid w:val="0056720A"/>
    <w:rsid w:val="00567D99"/>
    <w:rsid w:val="00570F2F"/>
    <w:rsid w:val="00571E59"/>
    <w:rsid w:val="00572DAA"/>
    <w:rsid w:val="00577996"/>
    <w:rsid w:val="00582B1D"/>
    <w:rsid w:val="00584625"/>
    <w:rsid w:val="00585F86"/>
    <w:rsid w:val="005864D8"/>
    <w:rsid w:val="00590EAD"/>
    <w:rsid w:val="00591A2E"/>
    <w:rsid w:val="0059382F"/>
    <w:rsid w:val="005963B5"/>
    <w:rsid w:val="0059680E"/>
    <w:rsid w:val="005972B9"/>
    <w:rsid w:val="005A1F5A"/>
    <w:rsid w:val="005A2CEB"/>
    <w:rsid w:val="005A3066"/>
    <w:rsid w:val="005A3216"/>
    <w:rsid w:val="005A7DC1"/>
    <w:rsid w:val="005A7DCC"/>
    <w:rsid w:val="005B1F96"/>
    <w:rsid w:val="005B466E"/>
    <w:rsid w:val="005B4944"/>
    <w:rsid w:val="005B622D"/>
    <w:rsid w:val="005B6957"/>
    <w:rsid w:val="005B7BB5"/>
    <w:rsid w:val="005C0A72"/>
    <w:rsid w:val="005C6CEA"/>
    <w:rsid w:val="005D1CAE"/>
    <w:rsid w:val="005D2AB4"/>
    <w:rsid w:val="005D3130"/>
    <w:rsid w:val="005D369F"/>
    <w:rsid w:val="005D68F7"/>
    <w:rsid w:val="005D6D19"/>
    <w:rsid w:val="005E17F4"/>
    <w:rsid w:val="005E7178"/>
    <w:rsid w:val="005E74EC"/>
    <w:rsid w:val="005F0F7E"/>
    <w:rsid w:val="005F3B2F"/>
    <w:rsid w:val="005F502F"/>
    <w:rsid w:val="005F6CDB"/>
    <w:rsid w:val="00600091"/>
    <w:rsid w:val="00601E8E"/>
    <w:rsid w:val="00602350"/>
    <w:rsid w:val="006023DF"/>
    <w:rsid w:val="00603273"/>
    <w:rsid w:val="006032D9"/>
    <w:rsid w:val="006040D6"/>
    <w:rsid w:val="0060424D"/>
    <w:rsid w:val="006073B3"/>
    <w:rsid w:val="0061081B"/>
    <w:rsid w:val="00610CF7"/>
    <w:rsid w:val="00611325"/>
    <w:rsid w:val="00614936"/>
    <w:rsid w:val="00614F91"/>
    <w:rsid w:val="00615649"/>
    <w:rsid w:val="00620414"/>
    <w:rsid w:val="00622FFB"/>
    <w:rsid w:val="006320E7"/>
    <w:rsid w:val="00634738"/>
    <w:rsid w:val="00641026"/>
    <w:rsid w:val="00641320"/>
    <w:rsid w:val="00641454"/>
    <w:rsid w:val="0064180A"/>
    <w:rsid w:val="00641835"/>
    <w:rsid w:val="00643936"/>
    <w:rsid w:val="00647B18"/>
    <w:rsid w:val="0065002D"/>
    <w:rsid w:val="0065162A"/>
    <w:rsid w:val="00652219"/>
    <w:rsid w:val="00653F86"/>
    <w:rsid w:val="0065560D"/>
    <w:rsid w:val="006567C0"/>
    <w:rsid w:val="00657C59"/>
    <w:rsid w:val="00664E8F"/>
    <w:rsid w:val="00665906"/>
    <w:rsid w:val="006707AC"/>
    <w:rsid w:val="00673BDB"/>
    <w:rsid w:val="00673BFF"/>
    <w:rsid w:val="0067413C"/>
    <w:rsid w:val="0067422C"/>
    <w:rsid w:val="00674E60"/>
    <w:rsid w:val="00675495"/>
    <w:rsid w:val="00680D6E"/>
    <w:rsid w:val="006847DE"/>
    <w:rsid w:val="00692311"/>
    <w:rsid w:val="00695324"/>
    <w:rsid w:val="00696936"/>
    <w:rsid w:val="006A301D"/>
    <w:rsid w:val="006A4838"/>
    <w:rsid w:val="006A5CFC"/>
    <w:rsid w:val="006B0E73"/>
    <w:rsid w:val="006B385A"/>
    <w:rsid w:val="006B411F"/>
    <w:rsid w:val="006B50BB"/>
    <w:rsid w:val="006B605C"/>
    <w:rsid w:val="006B673F"/>
    <w:rsid w:val="006B738D"/>
    <w:rsid w:val="006B7A0B"/>
    <w:rsid w:val="006C0B48"/>
    <w:rsid w:val="006C0C3B"/>
    <w:rsid w:val="006C0F23"/>
    <w:rsid w:val="006C18C1"/>
    <w:rsid w:val="006C4720"/>
    <w:rsid w:val="006C4917"/>
    <w:rsid w:val="006D03F5"/>
    <w:rsid w:val="006D080D"/>
    <w:rsid w:val="006D12A6"/>
    <w:rsid w:val="006D1B67"/>
    <w:rsid w:val="006D5DA1"/>
    <w:rsid w:val="006D77C0"/>
    <w:rsid w:val="006E0095"/>
    <w:rsid w:val="006E0344"/>
    <w:rsid w:val="006E5488"/>
    <w:rsid w:val="006E5CE6"/>
    <w:rsid w:val="006E6386"/>
    <w:rsid w:val="006F17FE"/>
    <w:rsid w:val="006F1F7E"/>
    <w:rsid w:val="006F29A5"/>
    <w:rsid w:val="006F5B11"/>
    <w:rsid w:val="007014E9"/>
    <w:rsid w:val="007021B8"/>
    <w:rsid w:val="007025C7"/>
    <w:rsid w:val="007043B4"/>
    <w:rsid w:val="0070628E"/>
    <w:rsid w:val="0072391A"/>
    <w:rsid w:val="00725CC2"/>
    <w:rsid w:val="0073130C"/>
    <w:rsid w:val="007321BA"/>
    <w:rsid w:val="0073455B"/>
    <w:rsid w:val="00734752"/>
    <w:rsid w:val="00737518"/>
    <w:rsid w:val="00737EF7"/>
    <w:rsid w:val="007413D7"/>
    <w:rsid w:val="00741D16"/>
    <w:rsid w:val="00746422"/>
    <w:rsid w:val="00753AE3"/>
    <w:rsid w:val="00754B03"/>
    <w:rsid w:val="00756C4A"/>
    <w:rsid w:val="00757946"/>
    <w:rsid w:val="00762857"/>
    <w:rsid w:val="00766A45"/>
    <w:rsid w:val="0076736E"/>
    <w:rsid w:val="0077125A"/>
    <w:rsid w:val="00774D5B"/>
    <w:rsid w:val="00775236"/>
    <w:rsid w:val="0077641A"/>
    <w:rsid w:val="00782CEB"/>
    <w:rsid w:val="007838A5"/>
    <w:rsid w:val="00784F1A"/>
    <w:rsid w:val="00787FE6"/>
    <w:rsid w:val="00791EEA"/>
    <w:rsid w:val="00792631"/>
    <w:rsid w:val="0079297C"/>
    <w:rsid w:val="00793072"/>
    <w:rsid w:val="00793CF7"/>
    <w:rsid w:val="007941E4"/>
    <w:rsid w:val="007953E6"/>
    <w:rsid w:val="00796339"/>
    <w:rsid w:val="007963CF"/>
    <w:rsid w:val="00797EC4"/>
    <w:rsid w:val="007A001B"/>
    <w:rsid w:val="007A0A09"/>
    <w:rsid w:val="007A0ABA"/>
    <w:rsid w:val="007A4235"/>
    <w:rsid w:val="007A5A18"/>
    <w:rsid w:val="007A6BB5"/>
    <w:rsid w:val="007A7AB9"/>
    <w:rsid w:val="007B0D0B"/>
    <w:rsid w:val="007B19D3"/>
    <w:rsid w:val="007B20EB"/>
    <w:rsid w:val="007B3D07"/>
    <w:rsid w:val="007B41FC"/>
    <w:rsid w:val="007B5FBA"/>
    <w:rsid w:val="007B6218"/>
    <w:rsid w:val="007C242D"/>
    <w:rsid w:val="007C4ADB"/>
    <w:rsid w:val="007D0A80"/>
    <w:rsid w:val="007D0EB0"/>
    <w:rsid w:val="007D2040"/>
    <w:rsid w:val="007D23D7"/>
    <w:rsid w:val="007D23FE"/>
    <w:rsid w:val="007D35D4"/>
    <w:rsid w:val="007D4C42"/>
    <w:rsid w:val="007D5D02"/>
    <w:rsid w:val="007E146C"/>
    <w:rsid w:val="007E4585"/>
    <w:rsid w:val="007E6C85"/>
    <w:rsid w:val="007F1C47"/>
    <w:rsid w:val="007F2E94"/>
    <w:rsid w:val="007F552D"/>
    <w:rsid w:val="00802DC8"/>
    <w:rsid w:val="00804210"/>
    <w:rsid w:val="0080582F"/>
    <w:rsid w:val="00810279"/>
    <w:rsid w:val="008115A2"/>
    <w:rsid w:val="00815139"/>
    <w:rsid w:val="00816099"/>
    <w:rsid w:val="00817363"/>
    <w:rsid w:val="00820EE9"/>
    <w:rsid w:val="00822FD3"/>
    <w:rsid w:val="00832AD4"/>
    <w:rsid w:val="008339CB"/>
    <w:rsid w:val="00835118"/>
    <w:rsid w:val="008373B5"/>
    <w:rsid w:val="00843362"/>
    <w:rsid w:val="0084528E"/>
    <w:rsid w:val="00846FD1"/>
    <w:rsid w:val="0085363E"/>
    <w:rsid w:val="00854DCC"/>
    <w:rsid w:val="00860B78"/>
    <w:rsid w:val="00860BB1"/>
    <w:rsid w:val="00861078"/>
    <w:rsid w:val="00861D49"/>
    <w:rsid w:val="0086799F"/>
    <w:rsid w:val="00870A37"/>
    <w:rsid w:val="00871F02"/>
    <w:rsid w:val="0087242F"/>
    <w:rsid w:val="00875332"/>
    <w:rsid w:val="00877B7D"/>
    <w:rsid w:val="00877D63"/>
    <w:rsid w:val="008811D5"/>
    <w:rsid w:val="00881800"/>
    <w:rsid w:val="00883D96"/>
    <w:rsid w:val="00883DDC"/>
    <w:rsid w:val="00892532"/>
    <w:rsid w:val="00893EE8"/>
    <w:rsid w:val="00897271"/>
    <w:rsid w:val="008972E9"/>
    <w:rsid w:val="00897BED"/>
    <w:rsid w:val="008A0C7F"/>
    <w:rsid w:val="008A2D3D"/>
    <w:rsid w:val="008A4C30"/>
    <w:rsid w:val="008A5BBC"/>
    <w:rsid w:val="008A7390"/>
    <w:rsid w:val="008A7470"/>
    <w:rsid w:val="008B020E"/>
    <w:rsid w:val="008B0280"/>
    <w:rsid w:val="008B09DE"/>
    <w:rsid w:val="008B18DF"/>
    <w:rsid w:val="008B2C4A"/>
    <w:rsid w:val="008B2C9D"/>
    <w:rsid w:val="008B533C"/>
    <w:rsid w:val="008B6DA9"/>
    <w:rsid w:val="008C175E"/>
    <w:rsid w:val="008C1B61"/>
    <w:rsid w:val="008C2ED6"/>
    <w:rsid w:val="008C36B5"/>
    <w:rsid w:val="008C3B2C"/>
    <w:rsid w:val="008C3D9C"/>
    <w:rsid w:val="008C45C9"/>
    <w:rsid w:val="008C538A"/>
    <w:rsid w:val="008C59C5"/>
    <w:rsid w:val="008D113E"/>
    <w:rsid w:val="008D1520"/>
    <w:rsid w:val="008D1DBF"/>
    <w:rsid w:val="008D3E24"/>
    <w:rsid w:val="008D6F6E"/>
    <w:rsid w:val="008E2DE4"/>
    <w:rsid w:val="008E3217"/>
    <w:rsid w:val="008E5282"/>
    <w:rsid w:val="008E7664"/>
    <w:rsid w:val="008E772A"/>
    <w:rsid w:val="008F59A8"/>
    <w:rsid w:val="008F6E48"/>
    <w:rsid w:val="00900104"/>
    <w:rsid w:val="00902E02"/>
    <w:rsid w:val="00904233"/>
    <w:rsid w:val="0090518F"/>
    <w:rsid w:val="00907D94"/>
    <w:rsid w:val="00912F17"/>
    <w:rsid w:val="00912F9D"/>
    <w:rsid w:val="00913517"/>
    <w:rsid w:val="009160D3"/>
    <w:rsid w:val="00917C3C"/>
    <w:rsid w:val="00921698"/>
    <w:rsid w:val="00921A61"/>
    <w:rsid w:val="00922695"/>
    <w:rsid w:val="00923860"/>
    <w:rsid w:val="009278D7"/>
    <w:rsid w:val="009279ED"/>
    <w:rsid w:val="009312E6"/>
    <w:rsid w:val="00931874"/>
    <w:rsid w:val="00934B79"/>
    <w:rsid w:val="00934B92"/>
    <w:rsid w:val="00934EFF"/>
    <w:rsid w:val="009374AF"/>
    <w:rsid w:val="00942ED0"/>
    <w:rsid w:val="0094572E"/>
    <w:rsid w:val="00946A5A"/>
    <w:rsid w:val="009536D6"/>
    <w:rsid w:val="00954EAB"/>
    <w:rsid w:val="0095668C"/>
    <w:rsid w:val="00957FBD"/>
    <w:rsid w:val="009623A6"/>
    <w:rsid w:val="00962919"/>
    <w:rsid w:val="00963A7B"/>
    <w:rsid w:val="00967692"/>
    <w:rsid w:val="00967EB8"/>
    <w:rsid w:val="00972533"/>
    <w:rsid w:val="00972827"/>
    <w:rsid w:val="0098027D"/>
    <w:rsid w:val="009809E5"/>
    <w:rsid w:val="00981C7C"/>
    <w:rsid w:val="00983011"/>
    <w:rsid w:val="00983153"/>
    <w:rsid w:val="00984890"/>
    <w:rsid w:val="00984EBE"/>
    <w:rsid w:val="0098677B"/>
    <w:rsid w:val="009871FE"/>
    <w:rsid w:val="00990833"/>
    <w:rsid w:val="00990B75"/>
    <w:rsid w:val="009925DD"/>
    <w:rsid w:val="0099377D"/>
    <w:rsid w:val="00996015"/>
    <w:rsid w:val="009969B8"/>
    <w:rsid w:val="009A5BBC"/>
    <w:rsid w:val="009A67CC"/>
    <w:rsid w:val="009A7711"/>
    <w:rsid w:val="009A7C80"/>
    <w:rsid w:val="009B216D"/>
    <w:rsid w:val="009B3A1D"/>
    <w:rsid w:val="009B46A3"/>
    <w:rsid w:val="009B484D"/>
    <w:rsid w:val="009B635F"/>
    <w:rsid w:val="009B6439"/>
    <w:rsid w:val="009C7749"/>
    <w:rsid w:val="009D6349"/>
    <w:rsid w:val="009E3FE1"/>
    <w:rsid w:val="009E54FA"/>
    <w:rsid w:val="009E6371"/>
    <w:rsid w:val="009E761D"/>
    <w:rsid w:val="009E7B83"/>
    <w:rsid w:val="009F130C"/>
    <w:rsid w:val="009F2A42"/>
    <w:rsid w:val="009F456E"/>
    <w:rsid w:val="009F4F93"/>
    <w:rsid w:val="00A0044A"/>
    <w:rsid w:val="00A00E77"/>
    <w:rsid w:val="00A026C5"/>
    <w:rsid w:val="00A031C4"/>
    <w:rsid w:val="00A031DF"/>
    <w:rsid w:val="00A068D6"/>
    <w:rsid w:val="00A06D0D"/>
    <w:rsid w:val="00A07DAB"/>
    <w:rsid w:val="00A11A71"/>
    <w:rsid w:val="00A1309F"/>
    <w:rsid w:val="00A13FA7"/>
    <w:rsid w:val="00A152BA"/>
    <w:rsid w:val="00A15760"/>
    <w:rsid w:val="00A1590C"/>
    <w:rsid w:val="00A179D7"/>
    <w:rsid w:val="00A17AD6"/>
    <w:rsid w:val="00A21D72"/>
    <w:rsid w:val="00A22C3B"/>
    <w:rsid w:val="00A22CD0"/>
    <w:rsid w:val="00A24262"/>
    <w:rsid w:val="00A272D9"/>
    <w:rsid w:val="00A279A6"/>
    <w:rsid w:val="00A30AB1"/>
    <w:rsid w:val="00A3206B"/>
    <w:rsid w:val="00A32E70"/>
    <w:rsid w:val="00A35727"/>
    <w:rsid w:val="00A370AA"/>
    <w:rsid w:val="00A40394"/>
    <w:rsid w:val="00A403BB"/>
    <w:rsid w:val="00A415D7"/>
    <w:rsid w:val="00A42B02"/>
    <w:rsid w:val="00A444AF"/>
    <w:rsid w:val="00A44760"/>
    <w:rsid w:val="00A45D23"/>
    <w:rsid w:val="00A50C45"/>
    <w:rsid w:val="00A51B45"/>
    <w:rsid w:val="00A528BA"/>
    <w:rsid w:val="00A57791"/>
    <w:rsid w:val="00A62824"/>
    <w:rsid w:val="00A63D01"/>
    <w:rsid w:val="00A653DA"/>
    <w:rsid w:val="00A65D70"/>
    <w:rsid w:val="00A6649C"/>
    <w:rsid w:val="00A67872"/>
    <w:rsid w:val="00A67D1F"/>
    <w:rsid w:val="00A70036"/>
    <w:rsid w:val="00A7101A"/>
    <w:rsid w:val="00A768F4"/>
    <w:rsid w:val="00A779D6"/>
    <w:rsid w:val="00A83B98"/>
    <w:rsid w:val="00A87302"/>
    <w:rsid w:val="00A87EBB"/>
    <w:rsid w:val="00A90857"/>
    <w:rsid w:val="00A910B4"/>
    <w:rsid w:val="00A9429D"/>
    <w:rsid w:val="00A9481C"/>
    <w:rsid w:val="00A97649"/>
    <w:rsid w:val="00AA0E11"/>
    <w:rsid w:val="00AA1B30"/>
    <w:rsid w:val="00AA1E1D"/>
    <w:rsid w:val="00AA7599"/>
    <w:rsid w:val="00AA7709"/>
    <w:rsid w:val="00AB0E8A"/>
    <w:rsid w:val="00AB1DEC"/>
    <w:rsid w:val="00AB2836"/>
    <w:rsid w:val="00AB4654"/>
    <w:rsid w:val="00AB5061"/>
    <w:rsid w:val="00AC244C"/>
    <w:rsid w:val="00AC29C2"/>
    <w:rsid w:val="00AC3703"/>
    <w:rsid w:val="00AC5B2F"/>
    <w:rsid w:val="00AC6153"/>
    <w:rsid w:val="00AD1504"/>
    <w:rsid w:val="00AD1D49"/>
    <w:rsid w:val="00AD218D"/>
    <w:rsid w:val="00AD3388"/>
    <w:rsid w:val="00AD4A5A"/>
    <w:rsid w:val="00AD4FFC"/>
    <w:rsid w:val="00AD5AD1"/>
    <w:rsid w:val="00AD5CC6"/>
    <w:rsid w:val="00AD635F"/>
    <w:rsid w:val="00AE0034"/>
    <w:rsid w:val="00AE0C67"/>
    <w:rsid w:val="00AE1EF8"/>
    <w:rsid w:val="00AE4026"/>
    <w:rsid w:val="00AE6480"/>
    <w:rsid w:val="00AE6DA1"/>
    <w:rsid w:val="00AF47D6"/>
    <w:rsid w:val="00AF49CD"/>
    <w:rsid w:val="00AF4CD4"/>
    <w:rsid w:val="00AF60A9"/>
    <w:rsid w:val="00AF6FF9"/>
    <w:rsid w:val="00AF785C"/>
    <w:rsid w:val="00B01DF2"/>
    <w:rsid w:val="00B047F4"/>
    <w:rsid w:val="00B049DC"/>
    <w:rsid w:val="00B04F47"/>
    <w:rsid w:val="00B0593B"/>
    <w:rsid w:val="00B07E37"/>
    <w:rsid w:val="00B101FE"/>
    <w:rsid w:val="00B110A9"/>
    <w:rsid w:val="00B1219B"/>
    <w:rsid w:val="00B14653"/>
    <w:rsid w:val="00B1694B"/>
    <w:rsid w:val="00B20C06"/>
    <w:rsid w:val="00B2350C"/>
    <w:rsid w:val="00B23BAF"/>
    <w:rsid w:val="00B23F61"/>
    <w:rsid w:val="00B26975"/>
    <w:rsid w:val="00B269A2"/>
    <w:rsid w:val="00B300A4"/>
    <w:rsid w:val="00B30D67"/>
    <w:rsid w:val="00B31488"/>
    <w:rsid w:val="00B41C5B"/>
    <w:rsid w:val="00B433DE"/>
    <w:rsid w:val="00B43894"/>
    <w:rsid w:val="00B43D05"/>
    <w:rsid w:val="00B43DE7"/>
    <w:rsid w:val="00B43EB2"/>
    <w:rsid w:val="00B4444E"/>
    <w:rsid w:val="00B44786"/>
    <w:rsid w:val="00B45455"/>
    <w:rsid w:val="00B471A7"/>
    <w:rsid w:val="00B50A66"/>
    <w:rsid w:val="00B52441"/>
    <w:rsid w:val="00B57C50"/>
    <w:rsid w:val="00B60185"/>
    <w:rsid w:val="00B669C5"/>
    <w:rsid w:val="00B67C7F"/>
    <w:rsid w:val="00B67E87"/>
    <w:rsid w:val="00B72AAD"/>
    <w:rsid w:val="00B743EA"/>
    <w:rsid w:val="00B74AFC"/>
    <w:rsid w:val="00B74D7D"/>
    <w:rsid w:val="00B7543B"/>
    <w:rsid w:val="00B75543"/>
    <w:rsid w:val="00B75907"/>
    <w:rsid w:val="00B76F8E"/>
    <w:rsid w:val="00B7737D"/>
    <w:rsid w:val="00B80A90"/>
    <w:rsid w:val="00B815F7"/>
    <w:rsid w:val="00B82E74"/>
    <w:rsid w:val="00B8330F"/>
    <w:rsid w:val="00B87DC3"/>
    <w:rsid w:val="00B87F78"/>
    <w:rsid w:val="00B95454"/>
    <w:rsid w:val="00B963D8"/>
    <w:rsid w:val="00BA1886"/>
    <w:rsid w:val="00BA18F2"/>
    <w:rsid w:val="00BA1DCE"/>
    <w:rsid w:val="00BA5D62"/>
    <w:rsid w:val="00BA6F54"/>
    <w:rsid w:val="00BB0CFF"/>
    <w:rsid w:val="00BB1C1D"/>
    <w:rsid w:val="00BB52B2"/>
    <w:rsid w:val="00BB61EC"/>
    <w:rsid w:val="00BC1AE1"/>
    <w:rsid w:val="00BC21C6"/>
    <w:rsid w:val="00BC488D"/>
    <w:rsid w:val="00BC5F7A"/>
    <w:rsid w:val="00BC6471"/>
    <w:rsid w:val="00BD1208"/>
    <w:rsid w:val="00BD3180"/>
    <w:rsid w:val="00BD3D48"/>
    <w:rsid w:val="00BD4F1E"/>
    <w:rsid w:val="00BD5532"/>
    <w:rsid w:val="00BD78D3"/>
    <w:rsid w:val="00BE038C"/>
    <w:rsid w:val="00BE4749"/>
    <w:rsid w:val="00BE4821"/>
    <w:rsid w:val="00BE60F8"/>
    <w:rsid w:val="00BE6A6D"/>
    <w:rsid w:val="00BF0970"/>
    <w:rsid w:val="00BF0A14"/>
    <w:rsid w:val="00BF1603"/>
    <w:rsid w:val="00BF1BAF"/>
    <w:rsid w:val="00BF3798"/>
    <w:rsid w:val="00BF6BE5"/>
    <w:rsid w:val="00C017D6"/>
    <w:rsid w:val="00C02F59"/>
    <w:rsid w:val="00C04E53"/>
    <w:rsid w:val="00C05226"/>
    <w:rsid w:val="00C079F6"/>
    <w:rsid w:val="00C07BDE"/>
    <w:rsid w:val="00C10466"/>
    <w:rsid w:val="00C1105D"/>
    <w:rsid w:val="00C11FDC"/>
    <w:rsid w:val="00C126EC"/>
    <w:rsid w:val="00C15815"/>
    <w:rsid w:val="00C15C19"/>
    <w:rsid w:val="00C163B7"/>
    <w:rsid w:val="00C1658C"/>
    <w:rsid w:val="00C22C43"/>
    <w:rsid w:val="00C30666"/>
    <w:rsid w:val="00C312A6"/>
    <w:rsid w:val="00C32FCC"/>
    <w:rsid w:val="00C33D6C"/>
    <w:rsid w:val="00C34A71"/>
    <w:rsid w:val="00C34ED2"/>
    <w:rsid w:val="00C37DA5"/>
    <w:rsid w:val="00C40011"/>
    <w:rsid w:val="00C43772"/>
    <w:rsid w:val="00C438FF"/>
    <w:rsid w:val="00C46294"/>
    <w:rsid w:val="00C46B2B"/>
    <w:rsid w:val="00C52016"/>
    <w:rsid w:val="00C545CA"/>
    <w:rsid w:val="00C57FB5"/>
    <w:rsid w:val="00C63FBB"/>
    <w:rsid w:val="00C67B88"/>
    <w:rsid w:val="00C71E1B"/>
    <w:rsid w:val="00C72EE2"/>
    <w:rsid w:val="00C72F2D"/>
    <w:rsid w:val="00C7665F"/>
    <w:rsid w:val="00C76D02"/>
    <w:rsid w:val="00C81CC8"/>
    <w:rsid w:val="00C81CF4"/>
    <w:rsid w:val="00C82BBF"/>
    <w:rsid w:val="00C84C7E"/>
    <w:rsid w:val="00C86258"/>
    <w:rsid w:val="00C93D98"/>
    <w:rsid w:val="00C9575F"/>
    <w:rsid w:val="00C96E1D"/>
    <w:rsid w:val="00C979C2"/>
    <w:rsid w:val="00C97D6E"/>
    <w:rsid w:val="00C97FF1"/>
    <w:rsid w:val="00CA2F96"/>
    <w:rsid w:val="00CA5A55"/>
    <w:rsid w:val="00CA5F8E"/>
    <w:rsid w:val="00CB1057"/>
    <w:rsid w:val="00CB2CEC"/>
    <w:rsid w:val="00CB3038"/>
    <w:rsid w:val="00CB3801"/>
    <w:rsid w:val="00CB7461"/>
    <w:rsid w:val="00CC138E"/>
    <w:rsid w:val="00CC1BE9"/>
    <w:rsid w:val="00CC6191"/>
    <w:rsid w:val="00CD50FA"/>
    <w:rsid w:val="00CD6378"/>
    <w:rsid w:val="00CD7017"/>
    <w:rsid w:val="00CE5E9C"/>
    <w:rsid w:val="00CE6DBC"/>
    <w:rsid w:val="00CE7DA5"/>
    <w:rsid w:val="00CF3823"/>
    <w:rsid w:val="00CF4024"/>
    <w:rsid w:val="00CF605B"/>
    <w:rsid w:val="00CF7181"/>
    <w:rsid w:val="00D002B6"/>
    <w:rsid w:val="00D016A2"/>
    <w:rsid w:val="00D0178D"/>
    <w:rsid w:val="00D01B93"/>
    <w:rsid w:val="00D022C6"/>
    <w:rsid w:val="00D05CD5"/>
    <w:rsid w:val="00D065CE"/>
    <w:rsid w:val="00D071E1"/>
    <w:rsid w:val="00D0782F"/>
    <w:rsid w:val="00D07A1D"/>
    <w:rsid w:val="00D07ED3"/>
    <w:rsid w:val="00D12353"/>
    <w:rsid w:val="00D1279E"/>
    <w:rsid w:val="00D12A4D"/>
    <w:rsid w:val="00D13FE9"/>
    <w:rsid w:val="00D14903"/>
    <w:rsid w:val="00D174EA"/>
    <w:rsid w:val="00D17DE8"/>
    <w:rsid w:val="00D20D94"/>
    <w:rsid w:val="00D22A8E"/>
    <w:rsid w:val="00D2312C"/>
    <w:rsid w:val="00D23386"/>
    <w:rsid w:val="00D3039D"/>
    <w:rsid w:val="00D304FC"/>
    <w:rsid w:val="00D317D8"/>
    <w:rsid w:val="00D33488"/>
    <w:rsid w:val="00D33527"/>
    <w:rsid w:val="00D3536F"/>
    <w:rsid w:val="00D35A71"/>
    <w:rsid w:val="00D35FE9"/>
    <w:rsid w:val="00D364F3"/>
    <w:rsid w:val="00D40073"/>
    <w:rsid w:val="00D42397"/>
    <w:rsid w:val="00D434A4"/>
    <w:rsid w:val="00D43861"/>
    <w:rsid w:val="00D47DE9"/>
    <w:rsid w:val="00D517B1"/>
    <w:rsid w:val="00D51930"/>
    <w:rsid w:val="00D552B9"/>
    <w:rsid w:val="00D56ED4"/>
    <w:rsid w:val="00D57935"/>
    <w:rsid w:val="00D60E1C"/>
    <w:rsid w:val="00D676C1"/>
    <w:rsid w:val="00D67F01"/>
    <w:rsid w:val="00D71386"/>
    <w:rsid w:val="00D724F4"/>
    <w:rsid w:val="00D735FD"/>
    <w:rsid w:val="00D75915"/>
    <w:rsid w:val="00D75F34"/>
    <w:rsid w:val="00D76AF2"/>
    <w:rsid w:val="00D803EA"/>
    <w:rsid w:val="00D81B03"/>
    <w:rsid w:val="00D82AB3"/>
    <w:rsid w:val="00D84B33"/>
    <w:rsid w:val="00D8619E"/>
    <w:rsid w:val="00D91FCE"/>
    <w:rsid w:val="00D94193"/>
    <w:rsid w:val="00D94457"/>
    <w:rsid w:val="00D96731"/>
    <w:rsid w:val="00DA085C"/>
    <w:rsid w:val="00DA25FE"/>
    <w:rsid w:val="00DA2D5B"/>
    <w:rsid w:val="00DA607A"/>
    <w:rsid w:val="00DB1C47"/>
    <w:rsid w:val="00DB2305"/>
    <w:rsid w:val="00DB53AB"/>
    <w:rsid w:val="00DB7096"/>
    <w:rsid w:val="00DC05CF"/>
    <w:rsid w:val="00DD490E"/>
    <w:rsid w:val="00DD57C3"/>
    <w:rsid w:val="00DD6AC5"/>
    <w:rsid w:val="00DE1D47"/>
    <w:rsid w:val="00DE3920"/>
    <w:rsid w:val="00DE565F"/>
    <w:rsid w:val="00E1057F"/>
    <w:rsid w:val="00E110A2"/>
    <w:rsid w:val="00E13CAD"/>
    <w:rsid w:val="00E13CC6"/>
    <w:rsid w:val="00E13FBF"/>
    <w:rsid w:val="00E149A2"/>
    <w:rsid w:val="00E14D7F"/>
    <w:rsid w:val="00E15409"/>
    <w:rsid w:val="00E20364"/>
    <w:rsid w:val="00E2560A"/>
    <w:rsid w:val="00E26693"/>
    <w:rsid w:val="00E27492"/>
    <w:rsid w:val="00E274A1"/>
    <w:rsid w:val="00E301CD"/>
    <w:rsid w:val="00E317E4"/>
    <w:rsid w:val="00E31AC9"/>
    <w:rsid w:val="00E3416B"/>
    <w:rsid w:val="00E36072"/>
    <w:rsid w:val="00E36242"/>
    <w:rsid w:val="00E41860"/>
    <w:rsid w:val="00E42008"/>
    <w:rsid w:val="00E42FB3"/>
    <w:rsid w:val="00E44E6A"/>
    <w:rsid w:val="00E52412"/>
    <w:rsid w:val="00E52E90"/>
    <w:rsid w:val="00E55E01"/>
    <w:rsid w:val="00E57476"/>
    <w:rsid w:val="00E6050E"/>
    <w:rsid w:val="00E704A5"/>
    <w:rsid w:val="00E7318A"/>
    <w:rsid w:val="00E732D9"/>
    <w:rsid w:val="00E73EC3"/>
    <w:rsid w:val="00E74BAB"/>
    <w:rsid w:val="00E75B44"/>
    <w:rsid w:val="00E76FD8"/>
    <w:rsid w:val="00E81247"/>
    <w:rsid w:val="00E82972"/>
    <w:rsid w:val="00E833EB"/>
    <w:rsid w:val="00E838A5"/>
    <w:rsid w:val="00E91C57"/>
    <w:rsid w:val="00E91FA7"/>
    <w:rsid w:val="00E922A8"/>
    <w:rsid w:val="00E977A4"/>
    <w:rsid w:val="00EA3E9B"/>
    <w:rsid w:val="00EA4AF2"/>
    <w:rsid w:val="00EA6469"/>
    <w:rsid w:val="00EB074B"/>
    <w:rsid w:val="00EB1907"/>
    <w:rsid w:val="00EB1D08"/>
    <w:rsid w:val="00EB2FAC"/>
    <w:rsid w:val="00EB3AED"/>
    <w:rsid w:val="00EB5FB6"/>
    <w:rsid w:val="00EB6285"/>
    <w:rsid w:val="00EB7967"/>
    <w:rsid w:val="00EC0FED"/>
    <w:rsid w:val="00EC1CC3"/>
    <w:rsid w:val="00EC2F3A"/>
    <w:rsid w:val="00EC34C5"/>
    <w:rsid w:val="00EC67F2"/>
    <w:rsid w:val="00EC6E02"/>
    <w:rsid w:val="00ED5B5C"/>
    <w:rsid w:val="00ED6F51"/>
    <w:rsid w:val="00EE412C"/>
    <w:rsid w:val="00EE436B"/>
    <w:rsid w:val="00EE466B"/>
    <w:rsid w:val="00EE53A7"/>
    <w:rsid w:val="00EF4A9D"/>
    <w:rsid w:val="00EF6819"/>
    <w:rsid w:val="00F04440"/>
    <w:rsid w:val="00F052A7"/>
    <w:rsid w:val="00F06B8E"/>
    <w:rsid w:val="00F07639"/>
    <w:rsid w:val="00F10307"/>
    <w:rsid w:val="00F115A0"/>
    <w:rsid w:val="00F1281E"/>
    <w:rsid w:val="00F142C4"/>
    <w:rsid w:val="00F150C8"/>
    <w:rsid w:val="00F16784"/>
    <w:rsid w:val="00F16DE6"/>
    <w:rsid w:val="00F17ABE"/>
    <w:rsid w:val="00F246B7"/>
    <w:rsid w:val="00F25731"/>
    <w:rsid w:val="00F30AC2"/>
    <w:rsid w:val="00F30ECF"/>
    <w:rsid w:val="00F32B30"/>
    <w:rsid w:val="00F346D3"/>
    <w:rsid w:val="00F414D8"/>
    <w:rsid w:val="00F41DD5"/>
    <w:rsid w:val="00F51FE8"/>
    <w:rsid w:val="00F531C7"/>
    <w:rsid w:val="00F559E5"/>
    <w:rsid w:val="00F57081"/>
    <w:rsid w:val="00F63720"/>
    <w:rsid w:val="00F647CE"/>
    <w:rsid w:val="00F65329"/>
    <w:rsid w:val="00F661C7"/>
    <w:rsid w:val="00F66FF0"/>
    <w:rsid w:val="00F67A73"/>
    <w:rsid w:val="00F67F88"/>
    <w:rsid w:val="00F74058"/>
    <w:rsid w:val="00F82B80"/>
    <w:rsid w:val="00F836CA"/>
    <w:rsid w:val="00F84BB3"/>
    <w:rsid w:val="00F8502B"/>
    <w:rsid w:val="00F86EBB"/>
    <w:rsid w:val="00F90CB9"/>
    <w:rsid w:val="00F92AF5"/>
    <w:rsid w:val="00F93490"/>
    <w:rsid w:val="00F94090"/>
    <w:rsid w:val="00F95437"/>
    <w:rsid w:val="00F970AB"/>
    <w:rsid w:val="00F97934"/>
    <w:rsid w:val="00F97EDB"/>
    <w:rsid w:val="00FA08AD"/>
    <w:rsid w:val="00FA2D7B"/>
    <w:rsid w:val="00FA31F2"/>
    <w:rsid w:val="00FA39A7"/>
    <w:rsid w:val="00FA51F7"/>
    <w:rsid w:val="00FB1F74"/>
    <w:rsid w:val="00FB717D"/>
    <w:rsid w:val="00FB7B94"/>
    <w:rsid w:val="00FC0955"/>
    <w:rsid w:val="00FC45C3"/>
    <w:rsid w:val="00FC4EC8"/>
    <w:rsid w:val="00FC7963"/>
    <w:rsid w:val="00FC7966"/>
    <w:rsid w:val="00FD0439"/>
    <w:rsid w:val="00FD06D2"/>
    <w:rsid w:val="00FD186E"/>
    <w:rsid w:val="00FE035F"/>
    <w:rsid w:val="00FE10C2"/>
    <w:rsid w:val="00FE30E1"/>
    <w:rsid w:val="00FE3267"/>
    <w:rsid w:val="00FE3C25"/>
    <w:rsid w:val="00FE41DD"/>
    <w:rsid w:val="00FF577D"/>
    <w:rsid w:val="035DC547"/>
    <w:rsid w:val="0DB2E952"/>
    <w:rsid w:val="17EE7B56"/>
    <w:rsid w:val="2584D846"/>
    <w:rsid w:val="3E71728B"/>
    <w:rsid w:val="5D41789F"/>
    <w:rsid w:val="6599F885"/>
    <w:rsid w:val="66F6519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DC800"/>
  <w15:docId w15:val="{F951D6E9-BD84-4053-8882-74AB33FC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ko-KR" w:bidi="ar-SA"/>
      </w:rPr>
    </w:rPrDefault>
    <w:pPrDefault>
      <w:pPr>
        <w:widowControl w:val="0"/>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C94"/>
  </w:style>
  <w:style w:type="paragraph" w:styleId="Heading1">
    <w:name w:val="heading 1"/>
    <w:basedOn w:val="Normal"/>
    <w:next w:val="Normal"/>
    <w:link w:val="Heading1Char"/>
    <w:uiPriority w:val="9"/>
    <w:qFormat/>
    <w:rsid w:val="004753AD"/>
    <w:pPr>
      <w:keepNext/>
      <w:keepLines/>
      <w:numPr>
        <w:numId w:val="1"/>
      </w:numP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A2197"/>
    <w:pPr>
      <w:numPr>
        <w:ilvl w:val="1"/>
        <w:numId w:val="1"/>
      </w:numPr>
      <w:spacing w:before="120"/>
      <w:outlineLvl w:val="1"/>
    </w:pPr>
    <w:rPr>
      <w:rFonts w:ascii="Times New Roman Bold" w:eastAsiaTheme="majorEastAsia" w:hAnsi="Times New Roman Bold" w:cstheme="majorBidi"/>
      <w:b/>
      <w:szCs w:val="26"/>
    </w:rPr>
  </w:style>
  <w:style w:type="paragraph" w:styleId="Heading3">
    <w:name w:val="heading 3"/>
    <w:basedOn w:val="Normal"/>
    <w:next w:val="Normal"/>
    <w:link w:val="Heading3Char"/>
    <w:uiPriority w:val="9"/>
    <w:unhideWhenUsed/>
    <w:qFormat/>
    <w:rsid w:val="00C444C5"/>
    <w:pPr>
      <w:keepNext/>
      <w:keepLines/>
      <w:numPr>
        <w:ilvl w:val="2"/>
        <w:numId w:val="1"/>
      </w:numPr>
      <w:spacing w:before="12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103A40"/>
    <w:pPr>
      <w:keepNext/>
      <w:keepLines/>
      <w:numPr>
        <w:ilvl w:val="3"/>
        <w:numId w:val="1"/>
      </w:numPr>
      <w:spacing w:before="12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93B7A"/>
    <w:pPr>
      <w:keepNext/>
      <w:keepLines/>
      <w:numPr>
        <w:ilvl w:val="4"/>
        <w:numId w:val="1"/>
      </w:numPr>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230DB2"/>
    <w:pPr>
      <w:keepNext/>
      <w:keepLines/>
      <w:numPr>
        <w:ilvl w:val="5"/>
        <w:numId w:val="1"/>
      </w:numPr>
      <w:outlineLvl w:val="5"/>
    </w:pPr>
    <w:rPr>
      <w:rFonts w:eastAsiaTheme="majorEastAsia" w:cstheme="majorBidi"/>
      <w:b/>
    </w:rPr>
  </w:style>
  <w:style w:type="paragraph" w:styleId="Heading7">
    <w:name w:val="heading 7"/>
    <w:basedOn w:val="Normal"/>
    <w:next w:val="Normal"/>
    <w:link w:val="Heading7Char"/>
    <w:uiPriority w:val="9"/>
    <w:semiHidden/>
    <w:unhideWhenUsed/>
    <w:qFormat/>
    <w:rsid w:val="00114B4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14B4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4B4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ListParagraph">
    <w:name w:val="List Paragraph"/>
    <w:basedOn w:val="Normal"/>
    <w:link w:val="ListParagraphChar"/>
    <w:uiPriority w:val="34"/>
    <w:qFormat/>
    <w:rsid w:val="00BF1208"/>
    <w:pPr>
      <w:ind w:left="720"/>
      <w:contextualSpacing/>
    </w:pPr>
  </w:style>
  <w:style w:type="paragraph" w:styleId="Header">
    <w:name w:val="header"/>
    <w:basedOn w:val="Normal"/>
    <w:link w:val="HeaderChar"/>
    <w:uiPriority w:val="99"/>
    <w:unhideWhenUsed/>
    <w:rsid w:val="005A0BBA"/>
    <w:pPr>
      <w:tabs>
        <w:tab w:val="center" w:pos="4680"/>
        <w:tab w:val="right" w:pos="9360"/>
      </w:tabs>
      <w:spacing w:after="0"/>
    </w:pPr>
  </w:style>
  <w:style w:type="character" w:customStyle="1" w:styleId="HeaderChar">
    <w:name w:val="Header Char"/>
    <w:basedOn w:val="DefaultParagraphFont"/>
    <w:link w:val="Header"/>
    <w:uiPriority w:val="99"/>
    <w:rsid w:val="005A0BBA"/>
  </w:style>
  <w:style w:type="paragraph" w:styleId="Footer">
    <w:name w:val="footer"/>
    <w:basedOn w:val="Normal"/>
    <w:link w:val="FooterChar"/>
    <w:uiPriority w:val="99"/>
    <w:unhideWhenUsed/>
    <w:rsid w:val="005A0BBA"/>
    <w:pPr>
      <w:tabs>
        <w:tab w:val="center" w:pos="4680"/>
        <w:tab w:val="right" w:pos="9360"/>
      </w:tabs>
      <w:spacing w:after="0"/>
    </w:pPr>
  </w:style>
  <w:style w:type="character" w:customStyle="1" w:styleId="FooterChar">
    <w:name w:val="Footer Char"/>
    <w:basedOn w:val="DefaultParagraphFont"/>
    <w:link w:val="Footer"/>
    <w:uiPriority w:val="99"/>
    <w:rsid w:val="005A0BBA"/>
  </w:style>
  <w:style w:type="character" w:customStyle="1" w:styleId="Heading1Char">
    <w:name w:val="Heading 1 Char"/>
    <w:basedOn w:val="DefaultParagraphFont"/>
    <w:link w:val="Heading1"/>
    <w:uiPriority w:val="9"/>
    <w:rsid w:val="00680647"/>
    <w:rPr>
      <w:rFonts w:eastAsiaTheme="majorEastAsia" w:cstheme="majorBidi"/>
      <w:b/>
      <w:szCs w:val="32"/>
    </w:rPr>
  </w:style>
  <w:style w:type="paragraph" w:styleId="TOCHeading">
    <w:name w:val="TOC Heading"/>
    <w:basedOn w:val="Heading1"/>
    <w:next w:val="Normal"/>
    <w:uiPriority w:val="39"/>
    <w:unhideWhenUsed/>
    <w:qFormat/>
    <w:rsid w:val="006A6C05"/>
    <w:pPr>
      <w:outlineLvl w:val="9"/>
    </w:pPr>
    <w:rPr>
      <w:b w:val="0"/>
    </w:rPr>
  </w:style>
  <w:style w:type="table" w:customStyle="1" w:styleId="Style1">
    <w:name w:val="Style1"/>
    <w:basedOn w:val="TableNormal"/>
    <w:uiPriority w:val="99"/>
    <w:rsid w:val="007516FA"/>
    <w:pPr>
      <w:spacing w:after="0"/>
    </w:pPr>
    <w:rPr>
      <w:rFonts w:ascii="Calibri" w:eastAsia="Calibri" w:hAnsi="Calibri"/>
      <w:sz w:val="20"/>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375F88"/>
      </w:tcPr>
    </w:tblStylePr>
    <w:tblStylePr w:type="band2Horz">
      <w:tblPr/>
      <w:tcPr>
        <w:shd w:val="clear" w:color="auto" w:fill="F2F2F2"/>
      </w:tcPr>
    </w:tblStylePr>
  </w:style>
  <w:style w:type="character" w:customStyle="1" w:styleId="Heading2Char">
    <w:name w:val="Heading 2 Char"/>
    <w:basedOn w:val="DefaultParagraphFont"/>
    <w:link w:val="Heading2"/>
    <w:uiPriority w:val="9"/>
    <w:rsid w:val="00AA2197"/>
    <w:rPr>
      <w:rFonts w:ascii="Times New Roman Bold" w:eastAsiaTheme="majorEastAsia" w:hAnsi="Times New Roman Bold" w:cstheme="majorBidi"/>
      <w:b/>
      <w:szCs w:val="26"/>
    </w:rPr>
  </w:style>
  <w:style w:type="table" w:styleId="TableGrid">
    <w:name w:val="Table Grid"/>
    <w:basedOn w:val="TableNormal"/>
    <w:uiPriority w:val="39"/>
    <w:rsid w:val="00B923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02F87"/>
    <w:rPr>
      <w:rFonts w:eastAsiaTheme="majorEastAsia" w:cstheme="majorBidi"/>
      <w:b/>
    </w:rPr>
  </w:style>
  <w:style w:type="character" w:customStyle="1" w:styleId="Heading4Char">
    <w:name w:val="Heading 4 Char"/>
    <w:basedOn w:val="DefaultParagraphFont"/>
    <w:link w:val="Heading4"/>
    <w:uiPriority w:val="9"/>
    <w:semiHidden/>
    <w:rsid w:val="00312CD8"/>
    <w:rPr>
      <w:rFonts w:eastAsiaTheme="majorEastAsia" w:cstheme="majorBidi"/>
      <w:b/>
      <w:iCs/>
    </w:rPr>
  </w:style>
  <w:style w:type="paragraph" w:styleId="TOC1">
    <w:name w:val="toc 1"/>
    <w:basedOn w:val="Normal"/>
    <w:next w:val="Normal"/>
    <w:autoRedefine/>
    <w:uiPriority w:val="39"/>
    <w:unhideWhenUsed/>
    <w:rsid w:val="008373B5"/>
    <w:pPr>
      <w:tabs>
        <w:tab w:val="left" w:pos="480"/>
        <w:tab w:val="right" w:leader="dot" w:pos="9350"/>
      </w:tabs>
      <w:spacing w:after="100"/>
      <w:jc w:val="center"/>
    </w:pPr>
  </w:style>
  <w:style w:type="paragraph" w:styleId="TOC2">
    <w:name w:val="toc 2"/>
    <w:basedOn w:val="Normal"/>
    <w:next w:val="Normal"/>
    <w:autoRedefine/>
    <w:uiPriority w:val="39"/>
    <w:unhideWhenUsed/>
    <w:rsid w:val="007A71C3"/>
    <w:pPr>
      <w:spacing w:after="100"/>
      <w:ind w:left="240"/>
    </w:pPr>
  </w:style>
  <w:style w:type="paragraph" w:styleId="TOC3">
    <w:name w:val="toc 3"/>
    <w:basedOn w:val="Normal"/>
    <w:next w:val="Normal"/>
    <w:autoRedefine/>
    <w:uiPriority w:val="39"/>
    <w:unhideWhenUsed/>
    <w:rsid w:val="007A71C3"/>
    <w:pPr>
      <w:spacing w:after="100"/>
      <w:ind w:left="480"/>
    </w:pPr>
  </w:style>
  <w:style w:type="character" w:styleId="Hyperlink">
    <w:name w:val="Hyperlink"/>
    <w:basedOn w:val="DefaultParagraphFont"/>
    <w:uiPriority w:val="99"/>
    <w:unhideWhenUsed/>
    <w:rsid w:val="007A71C3"/>
    <w:rPr>
      <w:color w:val="0563C1" w:themeColor="hyperlink"/>
      <w:u w:val="single"/>
    </w:rPr>
  </w:style>
  <w:style w:type="character" w:styleId="CommentReference">
    <w:name w:val="annotation reference"/>
    <w:basedOn w:val="DefaultParagraphFont"/>
    <w:uiPriority w:val="99"/>
    <w:semiHidden/>
    <w:unhideWhenUsed/>
    <w:rsid w:val="00F7147D"/>
    <w:rPr>
      <w:sz w:val="16"/>
      <w:szCs w:val="16"/>
    </w:rPr>
  </w:style>
  <w:style w:type="paragraph" w:styleId="CommentText">
    <w:name w:val="annotation text"/>
    <w:basedOn w:val="Normal"/>
    <w:link w:val="CommentTextChar"/>
    <w:uiPriority w:val="99"/>
    <w:unhideWhenUsed/>
    <w:rsid w:val="00F7147D"/>
    <w:rPr>
      <w:sz w:val="20"/>
      <w:szCs w:val="20"/>
    </w:rPr>
  </w:style>
  <w:style w:type="character" w:customStyle="1" w:styleId="CommentTextChar">
    <w:name w:val="Comment Text Char"/>
    <w:basedOn w:val="DefaultParagraphFont"/>
    <w:link w:val="CommentText"/>
    <w:uiPriority w:val="99"/>
    <w:rsid w:val="00F7147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7147D"/>
    <w:rPr>
      <w:b/>
      <w:bCs/>
    </w:rPr>
  </w:style>
  <w:style w:type="character" w:customStyle="1" w:styleId="CommentSubjectChar">
    <w:name w:val="Comment Subject Char"/>
    <w:basedOn w:val="CommentTextChar"/>
    <w:link w:val="CommentSubject"/>
    <w:uiPriority w:val="99"/>
    <w:semiHidden/>
    <w:rsid w:val="00F7147D"/>
    <w:rPr>
      <w:rFonts w:ascii="Times New Roman" w:hAnsi="Times New Roman"/>
      <w:b/>
      <w:bCs/>
      <w:sz w:val="20"/>
      <w:szCs w:val="20"/>
    </w:rPr>
  </w:style>
  <w:style w:type="paragraph" w:customStyle="1" w:styleId="HeaderFooter">
    <w:name w:val="HeaderFooter"/>
    <w:basedOn w:val="Normal"/>
    <w:link w:val="HeaderFooterChar"/>
    <w:qFormat/>
    <w:rsid w:val="00606718"/>
    <w:pPr>
      <w:spacing w:after="0"/>
      <w:jc w:val="center"/>
    </w:pPr>
    <w:rPr>
      <w:sz w:val="20"/>
    </w:rPr>
  </w:style>
  <w:style w:type="character" w:customStyle="1" w:styleId="HeaderFooterChar">
    <w:name w:val="HeaderFooter Char"/>
    <w:basedOn w:val="DefaultParagraphFont"/>
    <w:link w:val="HeaderFooter"/>
    <w:rsid w:val="00606718"/>
    <w:rPr>
      <w:rFonts w:ascii="Times New Roman" w:hAnsi="Times New Roman" w:cs="Times New Roman"/>
      <w:kern w:val="0"/>
      <w:sz w:val="20"/>
      <w:szCs w:val="24"/>
    </w:rPr>
  </w:style>
  <w:style w:type="character" w:customStyle="1" w:styleId="Heading5Char">
    <w:name w:val="Heading 5 Char"/>
    <w:basedOn w:val="DefaultParagraphFont"/>
    <w:link w:val="Heading5"/>
    <w:uiPriority w:val="9"/>
    <w:semiHidden/>
    <w:rsid w:val="00C93B7A"/>
    <w:rPr>
      <w:rFonts w:eastAsiaTheme="majorEastAsia" w:cstheme="majorBidi"/>
      <w:b/>
    </w:rPr>
  </w:style>
  <w:style w:type="paragraph" w:styleId="TOC4">
    <w:name w:val="toc 4"/>
    <w:basedOn w:val="Normal"/>
    <w:next w:val="Normal"/>
    <w:autoRedefine/>
    <w:uiPriority w:val="39"/>
    <w:unhideWhenUsed/>
    <w:rsid w:val="00A2480A"/>
    <w:pPr>
      <w:spacing w:after="100"/>
      <w:ind w:left="720"/>
    </w:pPr>
  </w:style>
  <w:style w:type="paragraph" w:styleId="Caption">
    <w:name w:val="caption"/>
    <w:basedOn w:val="Normal"/>
    <w:next w:val="Normal"/>
    <w:uiPriority w:val="35"/>
    <w:unhideWhenUsed/>
    <w:qFormat/>
    <w:rsid w:val="00BD5974"/>
    <w:pPr>
      <w:spacing w:after="0"/>
      <w:jc w:val="center"/>
    </w:pPr>
    <w:rPr>
      <w:b/>
      <w:iCs/>
      <w:sz w:val="20"/>
      <w:szCs w:val="18"/>
    </w:rPr>
  </w:style>
  <w:style w:type="paragraph" w:styleId="TableofFigures">
    <w:name w:val="table of figures"/>
    <w:basedOn w:val="Normal"/>
    <w:next w:val="Normal"/>
    <w:uiPriority w:val="99"/>
    <w:unhideWhenUsed/>
    <w:rsid w:val="00CB152E"/>
    <w:pPr>
      <w:spacing w:after="0"/>
    </w:pPr>
  </w:style>
  <w:style w:type="paragraph" w:customStyle="1" w:styleId="Default">
    <w:name w:val="Default"/>
    <w:rsid w:val="00FE3C48"/>
    <w:pPr>
      <w:autoSpaceDE w:val="0"/>
      <w:autoSpaceDN w:val="0"/>
      <w:adjustRightInd w:val="0"/>
      <w:spacing w:after="0"/>
    </w:pPr>
    <w:rPr>
      <w:color w:val="000000"/>
    </w:rPr>
  </w:style>
  <w:style w:type="character" w:customStyle="1" w:styleId="Heading6Char">
    <w:name w:val="Heading 6 Char"/>
    <w:basedOn w:val="DefaultParagraphFont"/>
    <w:link w:val="Heading6"/>
    <w:uiPriority w:val="9"/>
    <w:semiHidden/>
    <w:rsid w:val="00230DB2"/>
    <w:rPr>
      <w:rFonts w:eastAsiaTheme="majorEastAsia" w:cstheme="majorBidi"/>
      <w:b/>
    </w:rPr>
  </w:style>
  <w:style w:type="paragraph" w:customStyle="1" w:styleId="StyleCenturyGothicLeft213After0ptLinespacingsi">
    <w:name w:val="Style Century Gothic Left:  2.13&quot; After:  0 pt Line spacing:  si..."/>
    <w:basedOn w:val="Normal"/>
    <w:rsid w:val="00656454"/>
    <w:pPr>
      <w:spacing w:after="0"/>
      <w:ind w:left="3060"/>
    </w:pPr>
    <w:rPr>
      <w:szCs w:val="20"/>
    </w:rPr>
  </w:style>
  <w:style w:type="paragraph" w:styleId="NormalWeb">
    <w:name w:val="Normal (Web)"/>
    <w:basedOn w:val="Normal"/>
    <w:uiPriority w:val="99"/>
    <w:semiHidden/>
    <w:unhideWhenUsed/>
    <w:rsid w:val="003B161B"/>
    <w:pPr>
      <w:spacing w:before="100" w:beforeAutospacing="1" w:after="100" w:afterAutospacing="1"/>
    </w:pPr>
  </w:style>
  <w:style w:type="character" w:styleId="UnresolvedMention">
    <w:name w:val="Unresolved Mention"/>
    <w:basedOn w:val="DefaultParagraphFont"/>
    <w:uiPriority w:val="99"/>
    <w:semiHidden/>
    <w:unhideWhenUsed/>
    <w:rsid w:val="00956910"/>
    <w:rPr>
      <w:color w:val="605E5C"/>
      <w:shd w:val="clear" w:color="auto" w:fill="E1DFDD"/>
    </w:rPr>
  </w:style>
  <w:style w:type="character" w:customStyle="1" w:styleId="StyleCenturyGothic9ptSmallcaps">
    <w:name w:val="Style Century Gothic 9 pt Small caps"/>
    <w:basedOn w:val="DefaultParagraphFont"/>
    <w:rsid w:val="004943AA"/>
    <w:rPr>
      <w:rFonts w:ascii="Times New Roman" w:hAnsi="Times New Roman"/>
      <w:smallCaps/>
      <w:sz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character" w:customStyle="1" w:styleId="Heading7Char">
    <w:name w:val="Heading 7 Char"/>
    <w:basedOn w:val="DefaultParagraphFont"/>
    <w:link w:val="Heading7"/>
    <w:uiPriority w:val="9"/>
    <w:semiHidden/>
    <w:rsid w:val="00114B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14B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14B41"/>
    <w:rPr>
      <w:rFonts w:asciiTheme="majorHAnsi" w:eastAsiaTheme="majorEastAsia" w:hAnsiTheme="majorHAnsi" w:cstheme="majorBidi"/>
      <w:i/>
      <w:iCs/>
      <w:color w:val="272727" w:themeColor="text1" w:themeTint="D8"/>
      <w:sz w:val="21"/>
      <w:szCs w:val="21"/>
    </w:rPr>
  </w:style>
  <w:style w:type="table" w:customStyle="1" w:styleId="a2">
    <w:basedOn w:val="TableNormal"/>
    <w:pPr>
      <w:spacing w:after="0"/>
    </w:pPr>
    <w:tblPr>
      <w:tblStyleRowBandSize w:val="1"/>
      <w:tblStyleColBandSize w:val="1"/>
    </w:tblPr>
  </w:style>
  <w:style w:type="table" w:customStyle="1" w:styleId="a3">
    <w:basedOn w:val="TableNormal"/>
    <w:pPr>
      <w:spacing w:after="0"/>
    </w:pPr>
    <w:tblPr>
      <w:tblStyleRowBandSize w:val="1"/>
      <w:tblStyleColBandSize w:val="1"/>
    </w:tblPr>
  </w:style>
  <w:style w:type="paragraph" w:customStyle="1" w:styleId="GHBodytext">
    <w:name w:val="GH_Bodytext"/>
    <w:basedOn w:val="Normal"/>
    <w:link w:val="GHBodytextChar"/>
    <w:qFormat/>
    <w:rsid w:val="00330853"/>
    <w:pPr>
      <w:widowControl/>
      <w:spacing w:after="80"/>
    </w:pPr>
    <w:rPr>
      <w:sz w:val="22"/>
      <w:szCs w:val="22"/>
      <w:lang w:eastAsia="en-US"/>
    </w:rPr>
  </w:style>
  <w:style w:type="paragraph" w:customStyle="1" w:styleId="GHCoverLetterDate">
    <w:name w:val="GH_Cover_Letter_Date"/>
    <w:basedOn w:val="GHBodytext"/>
    <w:next w:val="GHCoverLetterAddress"/>
    <w:qFormat/>
    <w:rsid w:val="00330853"/>
    <w:pPr>
      <w:spacing w:after="720"/>
    </w:pPr>
  </w:style>
  <w:style w:type="paragraph" w:customStyle="1" w:styleId="GHCoverLetterSubjectLine">
    <w:name w:val="GH_Cover_Letter_Subject_Line"/>
    <w:basedOn w:val="GHBodytext"/>
    <w:next w:val="GHBodytext"/>
    <w:qFormat/>
    <w:rsid w:val="00330853"/>
    <w:pPr>
      <w:spacing w:before="240" w:after="240"/>
      <w:ind w:left="1008" w:hanging="1008"/>
    </w:pPr>
    <w:rPr>
      <w:b/>
    </w:rPr>
  </w:style>
  <w:style w:type="paragraph" w:customStyle="1" w:styleId="GHCoverLetterAddress">
    <w:name w:val="GH_Cover_Letter_Address"/>
    <w:basedOn w:val="GHBodytext"/>
    <w:next w:val="GHCoverLetterSubjectLine"/>
    <w:rsid w:val="00330853"/>
    <w:pPr>
      <w:spacing w:after="0"/>
    </w:pPr>
  </w:style>
  <w:style w:type="character" w:customStyle="1" w:styleId="GHBodytextChar">
    <w:name w:val="GH_Bodytext Char"/>
    <w:basedOn w:val="DefaultParagraphFont"/>
    <w:link w:val="GHBodytext"/>
    <w:locked/>
    <w:rsid w:val="00330853"/>
    <w:rPr>
      <w:sz w:val="22"/>
      <w:szCs w:val="22"/>
      <w:lang w:eastAsia="en-US"/>
    </w:rPr>
  </w:style>
  <w:style w:type="paragraph" w:customStyle="1" w:styleId="ProvidedTo-By">
    <w:name w:val="Provided To-By"/>
    <w:basedOn w:val="Normal"/>
    <w:qFormat/>
    <w:rsid w:val="00F414D8"/>
    <w:pPr>
      <w:widowControl/>
      <w:spacing w:after="0"/>
    </w:pPr>
    <w:rPr>
      <w:sz w:val="16"/>
      <w:szCs w:val="22"/>
      <w:lang w:eastAsia="en-US"/>
    </w:rPr>
  </w:style>
  <w:style w:type="paragraph" w:customStyle="1" w:styleId="AgencySub-Title">
    <w:name w:val="Agency Sub-Title"/>
    <w:basedOn w:val="Normal"/>
    <w:rsid w:val="00F414D8"/>
    <w:pPr>
      <w:framePr w:wrap="around" w:hAnchor="text"/>
      <w:widowControl/>
      <w:spacing w:after="0"/>
    </w:pPr>
    <w:rPr>
      <w:sz w:val="22"/>
      <w:szCs w:val="22"/>
      <w:lang w:eastAsia="en-US"/>
    </w:rPr>
  </w:style>
  <w:style w:type="paragraph" w:customStyle="1" w:styleId="SolicitationNumber">
    <w:name w:val="Solicitation Number"/>
    <w:basedOn w:val="Normal"/>
    <w:rsid w:val="00F414D8"/>
    <w:pPr>
      <w:framePr w:wrap="around" w:hAnchor="text"/>
      <w:widowControl/>
      <w:spacing w:after="0"/>
    </w:pPr>
    <w:rPr>
      <w:sz w:val="22"/>
      <w:szCs w:val="22"/>
      <w:lang w:eastAsia="en-US"/>
    </w:rPr>
  </w:style>
  <w:style w:type="paragraph" w:customStyle="1" w:styleId="ProposalTitle">
    <w:name w:val="Proposal Title"/>
    <w:basedOn w:val="Normal"/>
    <w:rsid w:val="00F414D8"/>
    <w:pPr>
      <w:widowControl/>
      <w:spacing w:after="240"/>
    </w:pPr>
    <w:rPr>
      <w:b/>
      <w:sz w:val="44"/>
      <w:szCs w:val="22"/>
      <w:lang w:eastAsia="en-US"/>
    </w:rPr>
  </w:style>
  <w:style w:type="paragraph" w:customStyle="1" w:styleId="ProposalVolumeNumber">
    <w:name w:val="Proposal Volume Number"/>
    <w:basedOn w:val="Normal"/>
    <w:rsid w:val="00F414D8"/>
    <w:pPr>
      <w:widowControl/>
      <w:spacing w:after="240"/>
    </w:pPr>
    <w:rPr>
      <w:sz w:val="32"/>
      <w:szCs w:val="22"/>
      <w:lang w:eastAsia="en-US"/>
    </w:rPr>
  </w:style>
  <w:style w:type="paragraph" w:customStyle="1" w:styleId="ProposalDueDate">
    <w:name w:val="Proposal Due Date"/>
    <w:basedOn w:val="Normal"/>
    <w:rsid w:val="00F414D8"/>
    <w:pPr>
      <w:framePr w:wrap="around" w:hAnchor="text"/>
      <w:widowControl/>
      <w:spacing w:after="0"/>
    </w:pPr>
    <w:rPr>
      <w:sz w:val="32"/>
      <w:szCs w:val="22"/>
      <w:lang w:eastAsia="en-US"/>
    </w:rPr>
  </w:style>
  <w:style w:type="paragraph" w:customStyle="1" w:styleId="TitlepageRestriction">
    <w:name w:val="Titlepage_Restriction"/>
    <w:basedOn w:val="Normal"/>
    <w:rsid w:val="00F414D8"/>
    <w:pPr>
      <w:widowControl/>
      <w:spacing w:after="0"/>
    </w:pPr>
    <w:rPr>
      <w:sz w:val="16"/>
      <w:szCs w:val="22"/>
      <w:lang w:eastAsia="en-US"/>
    </w:rPr>
  </w:style>
  <w:style w:type="paragraph" w:styleId="BodyText">
    <w:name w:val="Body Text"/>
    <w:basedOn w:val="Normal"/>
    <w:link w:val="BodyTextChar"/>
    <w:uiPriority w:val="99"/>
    <w:unhideWhenUsed/>
    <w:qFormat/>
    <w:rsid w:val="00641454"/>
    <w:pPr>
      <w:widowControl/>
      <w:spacing w:before="120" w:line="264" w:lineRule="auto"/>
    </w:pPr>
    <w:rPr>
      <w:rFonts w:ascii="Avenir Next LT Pro" w:eastAsiaTheme="minorHAnsi" w:hAnsi="Avenir Next LT Pro"/>
      <w:kern w:val="24"/>
      <w:sz w:val="22"/>
      <w:szCs w:val="20"/>
      <w:lang w:eastAsia="en-US"/>
    </w:rPr>
  </w:style>
  <w:style w:type="character" w:customStyle="1" w:styleId="BodyTextChar">
    <w:name w:val="Body Text Char"/>
    <w:basedOn w:val="DefaultParagraphFont"/>
    <w:link w:val="BodyText"/>
    <w:uiPriority w:val="99"/>
    <w:rsid w:val="00641454"/>
    <w:rPr>
      <w:rFonts w:ascii="Avenir Next LT Pro" w:eastAsiaTheme="minorHAnsi" w:hAnsi="Avenir Next LT Pro"/>
      <w:kern w:val="24"/>
      <w:sz w:val="22"/>
      <w:szCs w:val="20"/>
      <w:lang w:eastAsia="en-US"/>
    </w:rPr>
  </w:style>
  <w:style w:type="character" w:customStyle="1" w:styleId="ListParagraphChar">
    <w:name w:val="List Paragraph Char"/>
    <w:basedOn w:val="DefaultParagraphFont"/>
    <w:link w:val="ListParagraph"/>
    <w:uiPriority w:val="34"/>
    <w:rsid w:val="00641454"/>
  </w:style>
  <w:style w:type="character" w:styleId="Strong">
    <w:name w:val="Strong"/>
    <w:basedOn w:val="DefaultParagraphFont"/>
    <w:uiPriority w:val="22"/>
    <w:qFormat/>
    <w:rsid w:val="00D552B9"/>
    <w:rPr>
      <w:b/>
      <w:bCs/>
    </w:rPr>
  </w:style>
  <w:style w:type="paragraph" w:styleId="Revision">
    <w:name w:val="Revision"/>
    <w:hidden/>
    <w:uiPriority w:val="99"/>
    <w:semiHidden/>
    <w:rsid w:val="007F552D"/>
    <w:pPr>
      <w:widowControl/>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burk@bright-star.com" TargetMode="Externa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4.xml"/></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b494320-5ffb-43ec-bba7-63e065eebc7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40E213EC187541BBC0FCC7DFAE18CA" ma:contentTypeVersion="11" ma:contentTypeDescription="Create a new document." ma:contentTypeScope="" ma:versionID="6dbb6ca4895be820c6a26fad51095c94">
  <xsd:schema xmlns:xsd="http://www.w3.org/2001/XMLSchema" xmlns:xs="http://www.w3.org/2001/XMLSchema" xmlns:p="http://schemas.microsoft.com/office/2006/metadata/properties" xmlns:ns2="3b494320-5ffb-43ec-bba7-63e065eebc79" targetNamespace="http://schemas.microsoft.com/office/2006/metadata/properties" ma:root="true" ma:fieldsID="6c221780f9ddf335497e970eb207f77c" ns2:_="">
    <xsd:import namespace="3b494320-5ffb-43ec-bba7-63e065eebc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494320-5ffb-43ec-bba7-63e065eebc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0e99ddf-b718-44de-a7a1-86d1e2c6fc21"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FrzlxJTG6X5YgQ+OXIF3thAvw==">CgMxLjAyCWguM3dod21sNDIJaC4zMGowemxsMgloLjJibjZ3c3gyCWguM3pueXNoNzIJaC4xcHhlendjMgloLjJzOGV5bzEyCWguNDl4MmlrNTIJaC4ycDJjc3J5MgloLjI2aW4xcmcyCWguMTQ3bjJ6cjIJaC4zNW5rdW4yMgloLjNvN2FsbmsyCWguNDRzaW5pbzIJaC4yM2NrdnZkMghoLnozMzd5YTIJaC4zajJxcW0zMghoLmlodjYzNjIJaC4zMmhpb3F6MgloLjFobXN5eXMyCWguNDFtZ2htbDgAaiMKFHN1Z2dlc3QuZzh5b2ViMTdic3pyEgtDYWxsaWUgS2luZ2ojChRzdWdnZXN0LnRsNHM0cXZuZno5NRILQ2FsbGllIEtpbmdyITE1R0dFZnNxZl9ZeEhkQkNMT2V2TGMtcm1BcTJDMVFuWQ==</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012DE-712C-4144-8863-0BF37079BE3F}">
  <ds:schemaRefs>
    <ds:schemaRef ds:uri="http://schemas.microsoft.com/office/2006/metadata/properties"/>
    <ds:schemaRef ds:uri="http://schemas.microsoft.com/office/infopath/2007/PartnerControls"/>
    <ds:schemaRef ds:uri="3b494320-5ffb-43ec-bba7-63e065eebc79"/>
  </ds:schemaRefs>
</ds:datastoreItem>
</file>

<file path=customXml/itemProps2.xml><?xml version="1.0" encoding="utf-8"?>
<ds:datastoreItem xmlns:ds="http://schemas.openxmlformats.org/officeDocument/2006/customXml" ds:itemID="{98CA01EA-5BF1-4793-B2A0-562088720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494320-5ffb-43ec-bba7-63e065eebc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4DFDE1E-EB9B-40CC-883B-12B2512B7B16}">
  <ds:schemaRefs>
    <ds:schemaRef ds:uri="http://schemas.microsoft.com/sharepoint/v3/contenttype/forms"/>
  </ds:schemaRefs>
</ds:datastoreItem>
</file>

<file path=customXml/itemProps5.xml><?xml version="1.0" encoding="utf-8"?>
<ds:datastoreItem xmlns:ds="http://schemas.openxmlformats.org/officeDocument/2006/customXml" ds:itemID="{EF27DE92-C830-4F45-B83F-2278ADAF4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4596</Words>
  <Characters>26198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Caphare Chernushenko</dc:creator>
  <cp:keywords/>
  <cp:lastModifiedBy>Andrew Burk</cp:lastModifiedBy>
  <cp:revision>3</cp:revision>
  <dcterms:created xsi:type="dcterms:W3CDTF">2026-02-23T14:48:00Z</dcterms:created>
  <dcterms:modified xsi:type="dcterms:W3CDTF">2026-02-23T14:48:00Z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2024-04-15T20:51:15Z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2da75551-1716-4051-8abb-9b7f68460b24</vt:lpwstr>
  </property>
  <property fmtid="{D5CDD505-2E9C-101B-9397-08002B2CF9AE}" pid="7" name="MSIP_Label_defa4170-0d19-0005-0004-bc88714345d2_ActionId">
    <vt:lpwstr>eaa81c39-bdbd-424a-a817-5ea712e33460</vt:lpwstr>
  </property>
  <property fmtid="{D5CDD505-2E9C-101B-9397-08002B2CF9AE}" pid="8" name="MSIP_Label_defa4170-0d19-0005-0004-bc88714345d2_ContentBits">
    <vt:lpwstr>0</vt:lpwstr>
  </property>
  <property fmtid="{D5CDD505-2E9C-101B-9397-08002B2CF9AE}" pid="9" name="ContentTypeId">
    <vt:lpwstr>0x010100BD40E213EC187541BBC0FCC7DFAE18CA</vt:lpwstr>
  </property>
  <property fmtid="{D5CDD505-2E9C-101B-9397-08002B2CF9AE}" pid="10" name="MediaServiceImageTags">
    <vt:lpwstr/>
  </property>
</Properties>
</file>