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03BC" w14:textId="77777777" w:rsidR="003247C0" w:rsidRPr="00A22339" w:rsidRDefault="003247C0" w:rsidP="00983764">
      <w:pPr>
        <w:jc w:val="both"/>
        <w:rPr>
          <w:rFonts w:ascii="Times New Roman" w:hAnsi="Times New Roman" w:cs="Times New Roman"/>
        </w:rPr>
        <w:sectPr w:rsidR="003247C0" w:rsidRPr="00A22339" w:rsidSect="007D5C49">
          <w:headerReference w:type="even" r:id="rId8"/>
          <w:headerReference w:type="default" r:id="rId9"/>
          <w:footerReference w:type="even" r:id="rId10"/>
          <w:footerReference w:type="default" r:id="rId11"/>
          <w:headerReference w:type="first" r:id="rId12"/>
          <w:footerReference w:type="first" r:id="rId13"/>
          <w:pgSz w:w="12240" w:h="15840"/>
          <w:pgMar w:top="-284" w:right="2304" w:bottom="994" w:left="907" w:header="1728" w:footer="720" w:gutter="0"/>
          <w:cols w:space="720"/>
          <w:titlePg/>
          <w:docGrid w:linePitch="360"/>
        </w:sectPr>
      </w:pPr>
    </w:p>
    <w:p w14:paraId="68082900" w14:textId="672255E2" w:rsidR="00446189" w:rsidRPr="00A22339" w:rsidRDefault="00446189" w:rsidP="00983764">
      <w:pPr>
        <w:tabs>
          <w:tab w:val="left" w:pos="1230"/>
        </w:tabs>
        <w:jc w:val="both"/>
        <w:rPr>
          <w:rFonts w:ascii="Times New Roman" w:hAnsi="Times New Roman" w:cs="Times New Roman"/>
        </w:rPr>
      </w:pPr>
    </w:p>
    <w:p w14:paraId="2B45A18F" w14:textId="2953B85A" w:rsidR="00923745" w:rsidRPr="00A22339" w:rsidRDefault="00923745" w:rsidP="00983764">
      <w:pPr>
        <w:jc w:val="both"/>
        <w:rPr>
          <w:rFonts w:ascii="Times New Roman" w:hAnsi="Times New Roman" w:cs="Times New Roman"/>
        </w:rPr>
      </w:pPr>
    </w:p>
    <w:p w14:paraId="0BD42087" w14:textId="63F087A0" w:rsidR="00923745" w:rsidRPr="00A22339" w:rsidRDefault="00923745" w:rsidP="00983764">
      <w:pPr>
        <w:jc w:val="both"/>
        <w:rPr>
          <w:rFonts w:ascii="Times New Roman" w:hAnsi="Times New Roman" w:cs="Times New Roman"/>
        </w:rPr>
      </w:pPr>
    </w:p>
    <w:p w14:paraId="1110CDAA" w14:textId="77777777" w:rsidR="00C108ED" w:rsidRPr="00A22339" w:rsidRDefault="00C108ED" w:rsidP="0021600E">
      <w:pPr>
        <w:spacing w:after="0"/>
        <w:jc w:val="both"/>
        <w:rPr>
          <w:rFonts w:ascii="Times New Roman" w:hAnsi="Times New Roman" w:cs="Times New Roman"/>
        </w:rPr>
      </w:pPr>
      <w:r w:rsidRPr="00A22339">
        <w:rPr>
          <w:rFonts w:ascii="Times New Roman" w:hAnsi="Times New Roman" w:cs="Times New Roman"/>
        </w:rPr>
        <w:t>February 23, 2026</w:t>
      </w:r>
    </w:p>
    <w:p w14:paraId="22A2C950" w14:textId="77777777" w:rsidR="0021600E" w:rsidRPr="00A22339" w:rsidRDefault="0021600E" w:rsidP="0021600E">
      <w:pPr>
        <w:spacing w:after="0"/>
        <w:jc w:val="both"/>
        <w:rPr>
          <w:rFonts w:ascii="Times New Roman" w:hAnsi="Times New Roman" w:cs="Times New Roman"/>
        </w:rPr>
      </w:pPr>
    </w:p>
    <w:p w14:paraId="4CAEAC87" w14:textId="77777777" w:rsidR="00C108ED" w:rsidRPr="00A22339" w:rsidRDefault="00C108ED" w:rsidP="0021600E">
      <w:pPr>
        <w:spacing w:after="0"/>
        <w:jc w:val="both"/>
        <w:rPr>
          <w:rFonts w:ascii="Times New Roman" w:hAnsi="Times New Roman" w:cs="Times New Roman"/>
        </w:rPr>
      </w:pPr>
      <w:r w:rsidRPr="00A22339">
        <w:rPr>
          <w:rFonts w:ascii="Times New Roman" w:hAnsi="Times New Roman" w:cs="Times New Roman"/>
        </w:rPr>
        <w:t>Dr. Thomas Keane</w:t>
      </w:r>
    </w:p>
    <w:p w14:paraId="6076C57D" w14:textId="77777777" w:rsidR="008C1BB2" w:rsidRPr="00A22339" w:rsidRDefault="00C108ED" w:rsidP="0021600E">
      <w:pPr>
        <w:spacing w:after="0"/>
        <w:jc w:val="both"/>
        <w:rPr>
          <w:rFonts w:ascii="Times New Roman" w:hAnsi="Times New Roman" w:cs="Times New Roman"/>
        </w:rPr>
      </w:pPr>
      <w:r w:rsidRPr="00A22339">
        <w:rPr>
          <w:rFonts w:ascii="Times New Roman" w:hAnsi="Times New Roman" w:cs="Times New Roman"/>
        </w:rPr>
        <w:t xml:space="preserve">Assistant Secretary for Technology Policy and the Office of the National Coordinator </w:t>
      </w:r>
    </w:p>
    <w:p w14:paraId="641D929A" w14:textId="317E9715" w:rsidR="00C108ED" w:rsidRPr="00A22339" w:rsidRDefault="00C108ED" w:rsidP="0021600E">
      <w:pPr>
        <w:spacing w:after="0"/>
        <w:jc w:val="both"/>
        <w:rPr>
          <w:rFonts w:ascii="Times New Roman" w:hAnsi="Times New Roman" w:cs="Times New Roman"/>
        </w:rPr>
      </w:pPr>
      <w:r w:rsidRPr="00A22339">
        <w:rPr>
          <w:rFonts w:ascii="Times New Roman" w:hAnsi="Times New Roman" w:cs="Times New Roman"/>
        </w:rPr>
        <w:t>for Health Information Technology</w:t>
      </w:r>
    </w:p>
    <w:p w14:paraId="5D8E1CCC" w14:textId="77777777" w:rsidR="00C108ED" w:rsidRPr="00A22339" w:rsidRDefault="00C108ED" w:rsidP="0021600E">
      <w:pPr>
        <w:spacing w:after="0"/>
        <w:jc w:val="both"/>
        <w:rPr>
          <w:rFonts w:ascii="Times New Roman" w:hAnsi="Times New Roman" w:cs="Times New Roman"/>
        </w:rPr>
      </w:pPr>
      <w:r w:rsidRPr="00A22339">
        <w:rPr>
          <w:rFonts w:ascii="Times New Roman" w:hAnsi="Times New Roman" w:cs="Times New Roman"/>
        </w:rPr>
        <w:t>Department of Health and Human Services</w:t>
      </w:r>
    </w:p>
    <w:p w14:paraId="2FF3ABCE" w14:textId="77777777" w:rsidR="00C108ED" w:rsidRPr="00A22339" w:rsidRDefault="00C108ED" w:rsidP="0021600E">
      <w:pPr>
        <w:spacing w:after="0"/>
        <w:jc w:val="both"/>
        <w:rPr>
          <w:rFonts w:ascii="Times New Roman" w:hAnsi="Times New Roman" w:cs="Times New Roman"/>
        </w:rPr>
      </w:pPr>
      <w:r w:rsidRPr="00A22339">
        <w:rPr>
          <w:rFonts w:ascii="Times New Roman" w:hAnsi="Times New Roman" w:cs="Times New Roman"/>
        </w:rPr>
        <w:t>7033A, 330 C Street SW</w:t>
      </w:r>
    </w:p>
    <w:p w14:paraId="3212D4AE" w14:textId="1144B31D" w:rsidR="00C108ED" w:rsidRPr="00A22339" w:rsidRDefault="00C108ED" w:rsidP="0021600E">
      <w:pPr>
        <w:spacing w:after="0"/>
        <w:jc w:val="both"/>
        <w:rPr>
          <w:rFonts w:ascii="Times New Roman" w:hAnsi="Times New Roman" w:cs="Times New Roman"/>
        </w:rPr>
      </w:pPr>
      <w:r w:rsidRPr="00A22339">
        <w:rPr>
          <w:rFonts w:ascii="Times New Roman" w:hAnsi="Times New Roman" w:cs="Times New Roman"/>
        </w:rPr>
        <w:t>Washington, D</w:t>
      </w:r>
      <w:r w:rsidR="00322155" w:rsidRPr="00A22339">
        <w:rPr>
          <w:rFonts w:ascii="Times New Roman" w:hAnsi="Times New Roman" w:cs="Times New Roman"/>
        </w:rPr>
        <w:t>.</w:t>
      </w:r>
      <w:r w:rsidRPr="00A22339">
        <w:rPr>
          <w:rFonts w:ascii="Times New Roman" w:hAnsi="Times New Roman" w:cs="Times New Roman"/>
        </w:rPr>
        <w:t>C</w:t>
      </w:r>
      <w:r w:rsidR="00322155" w:rsidRPr="00A22339">
        <w:rPr>
          <w:rFonts w:ascii="Times New Roman" w:hAnsi="Times New Roman" w:cs="Times New Roman"/>
        </w:rPr>
        <w:t>.</w:t>
      </w:r>
      <w:r w:rsidRPr="00A22339">
        <w:rPr>
          <w:rFonts w:ascii="Times New Roman" w:hAnsi="Times New Roman" w:cs="Times New Roman"/>
        </w:rPr>
        <w:t xml:space="preserve"> 20201</w:t>
      </w:r>
    </w:p>
    <w:p w14:paraId="750C59B0" w14:textId="77777777" w:rsidR="0021600E" w:rsidRPr="00A22339" w:rsidRDefault="0021600E" w:rsidP="0021600E">
      <w:pPr>
        <w:spacing w:after="0"/>
        <w:jc w:val="both"/>
        <w:rPr>
          <w:rFonts w:ascii="Times New Roman" w:hAnsi="Times New Roman" w:cs="Times New Roman"/>
        </w:rPr>
      </w:pPr>
    </w:p>
    <w:p w14:paraId="3C7CD273" w14:textId="77777777" w:rsidR="0021600E" w:rsidRPr="00A22339" w:rsidRDefault="00C108ED" w:rsidP="0021600E">
      <w:pPr>
        <w:spacing w:after="0"/>
        <w:jc w:val="both"/>
        <w:rPr>
          <w:rFonts w:ascii="Times New Roman" w:hAnsi="Times New Roman" w:cs="Times New Roman"/>
          <w:i/>
          <w:iCs/>
        </w:rPr>
      </w:pPr>
      <w:r w:rsidRPr="00A22339">
        <w:rPr>
          <w:rFonts w:ascii="Times New Roman" w:hAnsi="Times New Roman" w:cs="Times New Roman"/>
          <w:i/>
          <w:iCs/>
        </w:rPr>
        <w:t>Submitted electronically via regulations.gov</w:t>
      </w:r>
    </w:p>
    <w:p w14:paraId="1775DEB2" w14:textId="75D9B835" w:rsidR="00C108ED" w:rsidRPr="00A22339" w:rsidRDefault="00C108ED" w:rsidP="0021600E">
      <w:pPr>
        <w:spacing w:after="0"/>
        <w:jc w:val="both"/>
        <w:rPr>
          <w:rFonts w:ascii="Times New Roman" w:hAnsi="Times New Roman" w:cs="Times New Roman"/>
          <w:i/>
          <w:iCs/>
        </w:rPr>
      </w:pPr>
      <w:r w:rsidRPr="00A22339">
        <w:rPr>
          <w:rFonts w:ascii="Times New Roman" w:hAnsi="Times New Roman" w:cs="Times New Roman"/>
          <w:i/>
          <w:iCs/>
        </w:rPr>
        <w:t xml:space="preserve">  </w:t>
      </w:r>
    </w:p>
    <w:p w14:paraId="1FED1115" w14:textId="77777777" w:rsidR="00C108ED" w:rsidRPr="00A22339" w:rsidRDefault="00C108ED" w:rsidP="0021600E">
      <w:pPr>
        <w:spacing w:after="0"/>
        <w:jc w:val="both"/>
        <w:rPr>
          <w:rFonts w:ascii="Times New Roman" w:hAnsi="Times New Roman" w:cs="Times New Roman"/>
        </w:rPr>
      </w:pPr>
      <w:r w:rsidRPr="00A22339">
        <w:rPr>
          <w:rFonts w:ascii="Times New Roman" w:hAnsi="Times New Roman" w:cs="Times New Roman"/>
        </w:rPr>
        <w:t>RE: Request for Information: Accelerating the Adoption and Use of Artificial Intelligence as Part of Clinical Care</w:t>
      </w:r>
    </w:p>
    <w:p w14:paraId="3CD99D7D" w14:textId="77777777" w:rsidR="0021600E" w:rsidRPr="00A22339" w:rsidRDefault="0021600E" w:rsidP="0021600E">
      <w:pPr>
        <w:spacing w:after="0"/>
        <w:jc w:val="both"/>
        <w:rPr>
          <w:rFonts w:ascii="Times New Roman" w:hAnsi="Times New Roman" w:cs="Times New Roman"/>
        </w:rPr>
      </w:pPr>
    </w:p>
    <w:p w14:paraId="64B511DE" w14:textId="0CF4DBB6" w:rsidR="00C108ED" w:rsidRPr="00A22339" w:rsidRDefault="00C108ED" w:rsidP="0021600E">
      <w:pPr>
        <w:spacing w:after="0"/>
        <w:jc w:val="both"/>
        <w:rPr>
          <w:rFonts w:ascii="Times New Roman" w:hAnsi="Times New Roman" w:cs="Times New Roman"/>
        </w:rPr>
      </w:pPr>
      <w:r w:rsidRPr="00A22339">
        <w:rPr>
          <w:rFonts w:ascii="Times New Roman" w:hAnsi="Times New Roman" w:cs="Times New Roman"/>
        </w:rPr>
        <w:t>Dear Dr. Keane</w:t>
      </w:r>
      <w:r w:rsidR="008C1BB2" w:rsidRPr="00A22339">
        <w:rPr>
          <w:rFonts w:ascii="Times New Roman" w:hAnsi="Times New Roman" w:cs="Times New Roman"/>
        </w:rPr>
        <w:t>:</w:t>
      </w:r>
    </w:p>
    <w:p w14:paraId="37141EB3" w14:textId="77777777" w:rsidR="0021600E" w:rsidRPr="00A22339" w:rsidRDefault="0021600E" w:rsidP="0021600E">
      <w:pPr>
        <w:spacing w:after="0"/>
        <w:jc w:val="both"/>
        <w:rPr>
          <w:rFonts w:ascii="Times New Roman" w:hAnsi="Times New Roman" w:cs="Times New Roman"/>
        </w:rPr>
      </w:pPr>
    </w:p>
    <w:p w14:paraId="117B572E" w14:textId="7753681B" w:rsidR="00C108ED" w:rsidRPr="00A22339" w:rsidRDefault="00C108ED" w:rsidP="005A5B1A">
      <w:pPr>
        <w:spacing w:after="0"/>
        <w:jc w:val="both"/>
        <w:rPr>
          <w:rFonts w:ascii="Times New Roman" w:hAnsi="Times New Roman" w:cs="Times New Roman"/>
        </w:rPr>
      </w:pPr>
      <w:r w:rsidRPr="00A22339">
        <w:rPr>
          <w:rFonts w:ascii="Times New Roman" w:hAnsi="Times New Roman" w:cs="Times New Roman"/>
        </w:rPr>
        <w:t>On behalf of the Board of Directors of the Community Oncology Alliance (“COA”), we are submitting this comment letter regarding the Request for Information: Accelerating the Adoption and Use of Artificial Intelligence as Part of Clinical Care</w:t>
      </w:r>
      <w:r w:rsidR="008C1BB2" w:rsidRPr="00A22339">
        <w:rPr>
          <w:rFonts w:ascii="Times New Roman" w:hAnsi="Times New Roman" w:cs="Times New Roman"/>
        </w:rPr>
        <w:t xml:space="preserve"> (“RFI”)</w:t>
      </w:r>
      <w:r w:rsidRPr="00A22339">
        <w:rPr>
          <w:rFonts w:ascii="Times New Roman" w:hAnsi="Times New Roman" w:cs="Times New Roman"/>
        </w:rPr>
        <w:t>.</w:t>
      </w:r>
    </w:p>
    <w:p w14:paraId="579B1A1D" w14:textId="77777777" w:rsidR="0021600E" w:rsidRPr="00A22339" w:rsidRDefault="0021600E" w:rsidP="005A5B1A">
      <w:pPr>
        <w:spacing w:after="0"/>
        <w:jc w:val="both"/>
        <w:rPr>
          <w:rFonts w:ascii="Times New Roman" w:hAnsi="Times New Roman" w:cs="Times New Roman"/>
        </w:rPr>
      </w:pPr>
    </w:p>
    <w:p w14:paraId="43CC37E8" w14:textId="218C062E" w:rsidR="00C108ED" w:rsidRPr="00A22339" w:rsidRDefault="00C108ED" w:rsidP="005A5B1A">
      <w:pPr>
        <w:spacing w:after="0"/>
        <w:jc w:val="both"/>
        <w:rPr>
          <w:rFonts w:ascii="Times New Roman" w:hAnsi="Times New Roman" w:cs="Times New Roman"/>
        </w:rPr>
      </w:pPr>
      <w:r w:rsidRPr="00A22339">
        <w:rPr>
          <w:rFonts w:ascii="Times New Roman" w:hAnsi="Times New Roman" w:cs="Times New Roman"/>
        </w:rPr>
        <w:t xml:space="preserve">COA is an organization dedicated to advocating for the complex care and access needs of patients with cancer and the community oncology practices that serve them.  COA is the only nonprofit organization in the United States dedicated solely to independent community oncology practices, which serve the majority of Americans receiving treatment for cancer.  Since its grassroots founding </w:t>
      </w:r>
      <w:r w:rsidR="00493C71" w:rsidRPr="00A22339">
        <w:rPr>
          <w:rFonts w:ascii="Times New Roman" w:hAnsi="Times New Roman" w:cs="Times New Roman"/>
        </w:rPr>
        <w:t>close to 25</w:t>
      </w:r>
      <w:r w:rsidRPr="00A22339">
        <w:rPr>
          <w:rFonts w:ascii="Times New Roman" w:hAnsi="Times New Roman" w:cs="Times New Roman"/>
        </w:rPr>
        <w:t xml:space="preserve"> years ago, COA’s mission has been to ensure that patients with cancer receive quality, affordable, and accessible care in their own communities where they live and work.</w:t>
      </w:r>
    </w:p>
    <w:p w14:paraId="2DC893AC" w14:textId="77777777" w:rsidR="0021600E" w:rsidRPr="00A22339" w:rsidRDefault="0021600E" w:rsidP="005A5B1A">
      <w:pPr>
        <w:spacing w:after="0"/>
        <w:jc w:val="both"/>
        <w:rPr>
          <w:rFonts w:ascii="Times New Roman" w:hAnsi="Times New Roman" w:cs="Times New Roman"/>
        </w:rPr>
      </w:pPr>
    </w:p>
    <w:p w14:paraId="63718009" w14:textId="77777777" w:rsidR="0021600E" w:rsidRPr="00A22339" w:rsidRDefault="00C108ED" w:rsidP="005A5B1A">
      <w:pPr>
        <w:spacing w:after="0"/>
        <w:jc w:val="both"/>
        <w:rPr>
          <w:rFonts w:ascii="Times New Roman" w:hAnsi="Times New Roman" w:cs="Times New Roman"/>
        </w:rPr>
      </w:pPr>
      <w:r w:rsidRPr="00A22339">
        <w:rPr>
          <w:rFonts w:ascii="Times New Roman" w:hAnsi="Times New Roman" w:cs="Times New Roman"/>
        </w:rPr>
        <w:t>COA is committed to providing solutions to the challenges that community oncology patients and physicians face throughout the care journey.  We seek to ensure that cancer care is delivered with the utmost quality and in an accessible and affordable manner.</w:t>
      </w:r>
    </w:p>
    <w:p w14:paraId="0C89A1F7" w14:textId="02D5E9A8" w:rsidR="00C108ED" w:rsidRPr="00A22339" w:rsidRDefault="00C108ED" w:rsidP="005A5B1A">
      <w:pPr>
        <w:spacing w:after="0"/>
        <w:jc w:val="both"/>
        <w:rPr>
          <w:rFonts w:ascii="Times New Roman" w:hAnsi="Times New Roman" w:cs="Times New Roman"/>
        </w:rPr>
      </w:pPr>
      <w:r w:rsidRPr="00A22339">
        <w:rPr>
          <w:rFonts w:ascii="Times New Roman" w:hAnsi="Times New Roman" w:cs="Times New Roman"/>
        </w:rPr>
        <w:t> </w:t>
      </w:r>
    </w:p>
    <w:p w14:paraId="2629BE3D" w14:textId="4A4062D5" w:rsidR="00390E0A" w:rsidRPr="00A22339" w:rsidRDefault="00C108ED" w:rsidP="005A5B1A">
      <w:pPr>
        <w:spacing w:after="240"/>
        <w:jc w:val="both"/>
        <w:rPr>
          <w:rFonts w:ascii="Times New Roman" w:hAnsi="Times New Roman" w:cs="Times New Roman"/>
        </w:rPr>
      </w:pPr>
      <w:r w:rsidRPr="00A22339">
        <w:rPr>
          <w:rFonts w:ascii="Times New Roman" w:hAnsi="Times New Roman" w:cs="Times New Roman"/>
        </w:rPr>
        <w:t xml:space="preserve">Recognizing the role </w:t>
      </w:r>
      <w:r w:rsidR="00CE39D2" w:rsidRPr="00A22339">
        <w:rPr>
          <w:rFonts w:ascii="Times New Roman" w:hAnsi="Times New Roman" w:cs="Times New Roman"/>
        </w:rPr>
        <w:t>a</w:t>
      </w:r>
      <w:r w:rsidR="00F815EB" w:rsidRPr="00A22339">
        <w:rPr>
          <w:rFonts w:ascii="Times New Roman" w:hAnsi="Times New Roman" w:cs="Times New Roman"/>
        </w:rPr>
        <w:t xml:space="preserve">rtificial </w:t>
      </w:r>
      <w:r w:rsidR="00CE39D2" w:rsidRPr="00A22339">
        <w:rPr>
          <w:rFonts w:ascii="Times New Roman" w:hAnsi="Times New Roman" w:cs="Times New Roman"/>
        </w:rPr>
        <w:t>i</w:t>
      </w:r>
      <w:r w:rsidR="00F815EB" w:rsidRPr="00A22339">
        <w:rPr>
          <w:rFonts w:ascii="Times New Roman" w:hAnsi="Times New Roman" w:cs="Times New Roman"/>
        </w:rPr>
        <w:t>ntelligence (“</w:t>
      </w:r>
      <w:r w:rsidRPr="00A22339">
        <w:rPr>
          <w:rFonts w:ascii="Times New Roman" w:hAnsi="Times New Roman" w:cs="Times New Roman"/>
        </w:rPr>
        <w:t>AI</w:t>
      </w:r>
      <w:r w:rsidR="00F815EB" w:rsidRPr="00A22339">
        <w:rPr>
          <w:rFonts w:ascii="Times New Roman" w:hAnsi="Times New Roman" w:cs="Times New Roman"/>
        </w:rPr>
        <w:t>”</w:t>
      </w:r>
      <w:r w:rsidR="00D05592" w:rsidRPr="00A22339">
        <w:rPr>
          <w:rFonts w:ascii="Times New Roman" w:hAnsi="Times New Roman" w:cs="Times New Roman"/>
        </w:rPr>
        <w:t>)</w:t>
      </w:r>
      <w:r w:rsidRPr="00A22339">
        <w:rPr>
          <w:rFonts w:ascii="Times New Roman" w:hAnsi="Times New Roman" w:cs="Times New Roman"/>
        </w:rPr>
        <w:t xml:space="preserve"> plays in clinical care and the ongoing momentum around its use, COA has established an AI and Digital Transformation Task Force.  Our feedback and recommendations below are informed by the community oncologists and practice leaders who are actively adopting AI within their practices.  </w:t>
      </w:r>
    </w:p>
    <w:p w14:paraId="497100E1" w14:textId="55B1952D" w:rsidR="0021600E" w:rsidRPr="00A22339" w:rsidRDefault="00C108ED" w:rsidP="005A5B1A">
      <w:pPr>
        <w:jc w:val="both"/>
        <w:rPr>
          <w:rFonts w:ascii="Times New Roman" w:hAnsi="Times New Roman" w:cs="Times New Roman"/>
          <w:b/>
          <w:bCs/>
          <w:u w:val="single"/>
        </w:rPr>
      </w:pPr>
      <w:r w:rsidRPr="00A22339">
        <w:rPr>
          <w:rFonts w:ascii="Times New Roman" w:hAnsi="Times New Roman" w:cs="Times New Roman"/>
          <w:b/>
          <w:bCs/>
          <w:u w:val="single"/>
        </w:rPr>
        <w:t>Background and Summary of Feedback and Recommendations</w:t>
      </w:r>
    </w:p>
    <w:p w14:paraId="04BD070B" w14:textId="7075042C" w:rsidR="0021600E" w:rsidRPr="00A22339" w:rsidRDefault="00970239" w:rsidP="005A5B1A">
      <w:pPr>
        <w:spacing w:after="0"/>
        <w:jc w:val="both"/>
        <w:rPr>
          <w:rFonts w:ascii="Times New Roman" w:hAnsi="Times New Roman" w:cs="Times New Roman"/>
        </w:rPr>
      </w:pPr>
      <w:r w:rsidRPr="00A22339">
        <w:rPr>
          <w:rFonts w:ascii="Times New Roman" w:hAnsi="Times New Roman" w:cs="Times New Roman"/>
        </w:rPr>
        <w:t>Independent c</w:t>
      </w:r>
      <w:r w:rsidR="00C108ED" w:rsidRPr="00A22339">
        <w:rPr>
          <w:rFonts w:ascii="Times New Roman" w:hAnsi="Times New Roman" w:cs="Times New Roman"/>
        </w:rPr>
        <w:t xml:space="preserve">ommunity oncology practices are the backbone of cancer care delivery in the United States, caring for most patients close to home across urban, suburban, rural, and underserved communities.  Because this is where the majority of treatment decisions and longitudinal follow-up occur, supporting digital transformation in community settings is essential to achieving national goals for </w:t>
      </w:r>
      <w:r w:rsidR="00936AA6" w:rsidRPr="00A22339">
        <w:rPr>
          <w:rFonts w:ascii="Times New Roman" w:hAnsi="Times New Roman" w:cs="Times New Roman"/>
        </w:rPr>
        <w:t xml:space="preserve">quality, </w:t>
      </w:r>
      <w:r w:rsidR="00C108ED" w:rsidRPr="00A22339">
        <w:rPr>
          <w:rFonts w:ascii="Times New Roman" w:hAnsi="Times New Roman" w:cs="Times New Roman"/>
        </w:rPr>
        <w:t xml:space="preserve">health outcomes, </w:t>
      </w:r>
      <w:r w:rsidR="00936AA6" w:rsidRPr="00A22339">
        <w:rPr>
          <w:rFonts w:ascii="Times New Roman" w:hAnsi="Times New Roman" w:cs="Times New Roman"/>
        </w:rPr>
        <w:t xml:space="preserve">access, </w:t>
      </w:r>
      <w:r w:rsidR="00C108ED" w:rsidRPr="00A22339">
        <w:rPr>
          <w:rFonts w:ascii="Times New Roman" w:hAnsi="Times New Roman" w:cs="Times New Roman"/>
        </w:rPr>
        <w:t xml:space="preserve">and affordability in </w:t>
      </w:r>
      <w:r w:rsidR="008A4740" w:rsidRPr="00A22339">
        <w:rPr>
          <w:rFonts w:ascii="Times New Roman" w:hAnsi="Times New Roman" w:cs="Times New Roman"/>
        </w:rPr>
        <w:t>cancer care</w:t>
      </w:r>
      <w:r w:rsidR="00C108ED" w:rsidRPr="00A22339">
        <w:rPr>
          <w:rFonts w:ascii="Times New Roman" w:hAnsi="Times New Roman" w:cs="Times New Roman"/>
        </w:rPr>
        <w:t>.</w:t>
      </w:r>
      <w:r w:rsidR="00C108ED" w:rsidRPr="00A22339">
        <w:rPr>
          <w:rStyle w:val="FootnoteReference"/>
          <w:rFonts w:ascii="Times New Roman" w:hAnsi="Times New Roman" w:cs="Times New Roman"/>
        </w:rPr>
        <w:footnoteReference w:id="1"/>
      </w:r>
      <w:r w:rsidR="00C108ED" w:rsidRPr="00A22339">
        <w:rPr>
          <w:rFonts w:ascii="Times New Roman" w:hAnsi="Times New Roman" w:cs="Times New Roman"/>
        </w:rPr>
        <w:t xml:space="preserve"> </w:t>
      </w:r>
    </w:p>
    <w:p w14:paraId="063FF77C" w14:textId="77777777" w:rsidR="00936AA6" w:rsidRPr="00A22339" w:rsidRDefault="00936AA6" w:rsidP="005A5B1A">
      <w:pPr>
        <w:spacing w:after="0"/>
        <w:jc w:val="both"/>
        <w:rPr>
          <w:rFonts w:ascii="Times New Roman" w:hAnsi="Times New Roman" w:cs="Times New Roman"/>
        </w:rPr>
      </w:pPr>
    </w:p>
    <w:p w14:paraId="62C90FB2" w14:textId="3F227756" w:rsidR="00C108ED" w:rsidRPr="00A22339" w:rsidRDefault="00C108ED" w:rsidP="005A5B1A">
      <w:pPr>
        <w:spacing w:after="0"/>
        <w:jc w:val="both"/>
        <w:rPr>
          <w:rFonts w:ascii="Times New Roman" w:hAnsi="Times New Roman" w:cs="Times New Roman"/>
        </w:rPr>
      </w:pPr>
      <w:r w:rsidRPr="00A22339">
        <w:rPr>
          <w:rFonts w:ascii="Times New Roman" w:hAnsi="Times New Roman" w:cs="Times New Roman"/>
        </w:rPr>
        <w:lastRenderedPageBreak/>
        <w:t>The digital transformation required to integrate AI in</w:t>
      </w:r>
      <w:r w:rsidR="00F4528E" w:rsidRPr="00A22339">
        <w:rPr>
          <w:rFonts w:ascii="Times New Roman" w:hAnsi="Times New Roman" w:cs="Times New Roman"/>
        </w:rPr>
        <w:t>to</w:t>
      </w:r>
      <w:r w:rsidRPr="00A22339">
        <w:rPr>
          <w:rFonts w:ascii="Times New Roman" w:hAnsi="Times New Roman" w:cs="Times New Roman"/>
        </w:rPr>
        <w:t xml:space="preserve"> clinical care is substantial, necessitating not only financial investment but also significant time and human resources.  Implementing AI solutions involves a steep learning curve and the adaptation of existing workflows, which can overwhelm small practices with limited personnel and financial bandwidth.  Without proper incentives, the risks may outweigh the potential benefits, making it especially challenging for community practices to engage in this essential evolution.</w:t>
      </w:r>
    </w:p>
    <w:p w14:paraId="0E0FDF6E" w14:textId="77777777" w:rsidR="0021600E" w:rsidRPr="00A22339" w:rsidRDefault="0021600E" w:rsidP="005A5B1A">
      <w:pPr>
        <w:spacing w:after="0"/>
        <w:jc w:val="both"/>
        <w:rPr>
          <w:rFonts w:ascii="Times New Roman" w:hAnsi="Times New Roman" w:cs="Times New Roman"/>
        </w:rPr>
      </w:pPr>
    </w:p>
    <w:p w14:paraId="566C1167" w14:textId="20693398" w:rsidR="00C108ED" w:rsidRPr="00A22339" w:rsidRDefault="00C108ED" w:rsidP="005A5B1A">
      <w:pPr>
        <w:spacing w:after="0"/>
        <w:jc w:val="both"/>
        <w:rPr>
          <w:rFonts w:ascii="Times New Roman" w:hAnsi="Times New Roman" w:cs="Times New Roman"/>
        </w:rPr>
      </w:pPr>
      <w:r w:rsidRPr="00A22339">
        <w:rPr>
          <w:rFonts w:ascii="Times New Roman" w:hAnsi="Times New Roman" w:cs="Times New Roman"/>
        </w:rPr>
        <w:t>Historically, the introduction of electronic health records (</w:t>
      </w:r>
      <w:r w:rsidR="004430F1" w:rsidRPr="00A22339">
        <w:rPr>
          <w:rFonts w:ascii="Times New Roman" w:hAnsi="Times New Roman" w:cs="Times New Roman"/>
        </w:rPr>
        <w:t>“</w:t>
      </w:r>
      <w:r w:rsidRPr="00A22339">
        <w:rPr>
          <w:rFonts w:ascii="Times New Roman" w:hAnsi="Times New Roman" w:cs="Times New Roman"/>
        </w:rPr>
        <w:t>EHRs</w:t>
      </w:r>
      <w:r w:rsidR="004430F1" w:rsidRPr="00A22339">
        <w:rPr>
          <w:rFonts w:ascii="Times New Roman" w:hAnsi="Times New Roman" w:cs="Times New Roman"/>
        </w:rPr>
        <w:t>”</w:t>
      </w:r>
      <w:r w:rsidRPr="00A22339">
        <w:rPr>
          <w:rFonts w:ascii="Times New Roman" w:hAnsi="Times New Roman" w:cs="Times New Roman"/>
        </w:rPr>
        <w:t xml:space="preserve">) provides a fitting precedent.  Incentives in that case enabled practices to invest in the necessary technology and training while offsetting the initial transition costs.  To facilitate the adoption of AI tools, we urge </w:t>
      </w:r>
      <w:r w:rsidR="00C529B1" w:rsidRPr="00A22339">
        <w:rPr>
          <w:rFonts w:ascii="Times New Roman" w:hAnsi="Times New Roman" w:cs="Times New Roman"/>
        </w:rPr>
        <w:t>the Department of Health and Human Services (“</w:t>
      </w:r>
      <w:r w:rsidRPr="00A22339">
        <w:rPr>
          <w:rFonts w:ascii="Times New Roman" w:hAnsi="Times New Roman" w:cs="Times New Roman"/>
        </w:rPr>
        <w:t>HHS</w:t>
      </w:r>
      <w:r w:rsidR="00C529B1" w:rsidRPr="00A22339">
        <w:rPr>
          <w:rFonts w:ascii="Times New Roman" w:hAnsi="Times New Roman" w:cs="Times New Roman"/>
        </w:rPr>
        <w:t>”)</w:t>
      </w:r>
      <w:r w:rsidRPr="00A22339">
        <w:rPr>
          <w:rFonts w:ascii="Times New Roman" w:hAnsi="Times New Roman" w:cs="Times New Roman"/>
        </w:rPr>
        <w:t xml:space="preserve"> to consider a similar incentive structure.  This could include financial reimbursement models for implementing AI applications that drive improved patient outcomes, efficiency, and cost-effectiveness.  By promoting access to high-value AI clinical interventions, we can ensure that community practices remain viable and do not face pressures to consolidate into higher-cost hospital service settings.</w:t>
      </w:r>
    </w:p>
    <w:p w14:paraId="6B6094A7" w14:textId="77777777" w:rsidR="0021600E" w:rsidRPr="00A22339" w:rsidRDefault="0021600E" w:rsidP="005A5B1A">
      <w:pPr>
        <w:spacing w:after="0"/>
        <w:jc w:val="both"/>
        <w:rPr>
          <w:rFonts w:ascii="Times New Roman" w:hAnsi="Times New Roman" w:cs="Times New Roman"/>
        </w:rPr>
      </w:pPr>
    </w:p>
    <w:p w14:paraId="223D3E51" w14:textId="54E9806D" w:rsidR="0021600E" w:rsidRPr="00A22339" w:rsidRDefault="00C108ED" w:rsidP="005A5B1A">
      <w:pPr>
        <w:spacing w:after="240"/>
        <w:jc w:val="both"/>
        <w:rPr>
          <w:rFonts w:ascii="Times New Roman" w:hAnsi="Times New Roman" w:cs="Times New Roman"/>
        </w:rPr>
      </w:pPr>
      <w:r w:rsidRPr="00A22339">
        <w:rPr>
          <w:rFonts w:ascii="Times New Roman" w:hAnsi="Times New Roman" w:cs="Times New Roman"/>
        </w:rPr>
        <w:t>Failing to effectively transition into a digital-first approach could jeopardize the sustainability of smaller practices.  As pressures mount from larger health</w:t>
      </w:r>
      <w:r w:rsidR="00EA34E3" w:rsidRPr="00A22339">
        <w:rPr>
          <w:rFonts w:ascii="Times New Roman" w:hAnsi="Times New Roman" w:cs="Times New Roman"/>
        </w:rPr>
        <w:t xml:space="preserve"> </w:t>
      </w:r>
      <w:r w:rsidRPr="00A22339">
        <w:rPr>
          <w:rFonts w:ascii="Times New Roman" w:hAnsi="Times New Roman" w:cs="Times New Roman"/>
        </w:rPr>
        <w:t>care systems that can leverage advanced technologies to reduce costs and enhance patient care, the risk of community oncology practices falling behind is real.  This would ultimately lead to reduced patient choice and increased health</w:t>
      </w:r>
      <w:r w:rsidR="006A712F" w:rsidRPr="00A22339">
        <w:rPr>
          <w:rFonts w:ascii="Times New Roman" w:hAnsi="Times New Roman" w:cs="Times New Roman"/>
        </w:rPr>
        <w:t xml:space="preserve"> </w:t>
      </w:r>
      <w:r w:rsidRPr="00A22339">
        <w:rPr>
          <w:rFonts w:ascii="Times New Roman" w:hAnsi="Times New Roman" w:cs="Times New Roman"/>
        </w:rPr>
        <w:t>care costs for the communities we serve.</w:t>
      </w:r>
    </w:p>
    <w:p w14:paraId="06A2A598" w14:textId="3015E38E" w:rsidR="0021600E" w:rsidRPr="00A22339" w:rsidRDefault="009F7E41" w:rsidP="005A5B1A">
      <w:pPr>
        <w:spacing w:after="240" w:line="262" w:lineRule="auto"/>
        <w:jc w:val="both"/>
        <w:rPr>
          <w:rFonts w:ascii="Times New Roman" w:hAnsi="Times New Roman" w:cs="Times New Roman"/>
          <w:b/>
          <w:bCs/>
          <w:u w:val="single"/>
        </w:rPr>
      </w:pPr>
      <w:r w:rsidRPr="00A22339">
        <w:rPr>
          <w:rFonts w:ascii="Times New Roman" w:hAnsi="Times New Roman" w:cs="Times New Roman"/>
          <w:b/>
          <w:bCs/>
          <w:u w:val="single"/>
        </w:rPr>
        <w:t>O</w:t>
      </w:r>
      <w:r w:rsidR="00AB2FA1" w:rsidRPr="00A22339">
        <w:rPr>
          <w:rFonts w:ascii="Times New Roman" w:hAnsi="Times New Roman" w:cs="Times New Roman"/>
          <w:b/>
          <w:bCs/>
          <w:u w:val="single"/>
        </w:rPr>
        <w:t>ur response</w:t>
      </w:r>
      <w:r w:rsidRPr="00A22339">
        <w:rPr>
          <w:rFonts w:ascii="Times New Roman" w:hAnsi="Times New Roman" w:cs="Times New Roman"/>
          <w:b/>
          <w:bCs/>
          <w:u w:val="single"/>
        </w:rPr>
        <w:t>s</w:t>
      </w:r>
      <w:r w:rsidR="00AB2FA1" w:rsidRPr="00A22339">
        <w:rPr>
          <w:rFonts w:ascii="Times New Roman" w:hAnsi="Times New Roman" w:cs="Times New Roman"/>
          <w:b/>
          <w:bCs/>
          <w:u w:val="single"/>
        </w:rPr>
        <w:t xml:space="preserve"> focu</w:t>
      </w:r>
      <w:r w:rsidRPr="00A22339">
        <w:rPr>
          <w:rFonts w:ascii="Times New Roman" w:hAnsi="Times New Roman" w:cs="Times New Roman"/>
          <w:b/>
          <w:bCs/>
          <w:u w:val="single"/>
        </w:rPr>
        <w:t>s</w:t>
      </w:r>
      <w:r w:rsidR="00AB2FA1" w:rsidRPr="00A22339">
        <w:rPr>
          <w:rFonts w:ascii="Times New Roman" w:hAnsi="Times New Roman" w:cs="Times New Roman"/>
          <w:b/>
          <w:bCs/>
          <w:u w:val="single"/>
        </w:rPr>
        <w:t xml:space="preserve"> on questions 1, 2, 6, and 9</w:t>
      </w:r>
      <w:r w:rsidR="00936AA6" w:rsidRPr="00A22339">
        <w:rPr>
          <w:rFonts w:ascii="Times New Roman" w:hAnsi="Times New Roman" w:cs="Times New Roman"/>
          <w:b/>
          <w:bCs/>
          <w:u w:val="single"/>
        </w:rPr>
        <w:t xml:space="preserve"> in the RFI</w:t>
      </w:r>
      <w:r w:rsidR="00AB2FA1" w:rsidRPr="00A22339">
        <w:rPr>
          <w:rFonts w:ascii="Times New Roman" w:hAnsi="Times New Roman" w:cs="Times New Roman"/>
          <w:b/>
          <w:bCs/>
          <w:u w:val="single"/>
        </w:rPr>
        <w:t>.</w:t>
      </w:r>
      <w:r w:rsidRPr="00A22339">
        <w:rPr>
          <w:rFonts w:ascii="Times New Roman" w:hAnsi="Times New Roman" w:cs="Times New Roman"/>
          <w:b/>
          <w:bCs/>
          <w:u w:val="single"/>
        </w:rPr>
        <w:t xml:space="preserve">  </w:t>
      </w:r>
      <w:r w:rsidR="0009648E" w:rsidRPr="00A22339">
        <w:rPr>
          <w:rFonts w:ascii="Times New Roman" w:hAnsi="Times New Roman" w:cs="Times New Roman"/>
          <w:b/>
          <w:bCs/>
          <w:u w:val="single"/>
        </w:rPr>
        <w:t>Next</w:t>
      </w:r>
      <w:r w:rsidRPr="00A22339">
        <w:rPr>
          <w:rFonts w:ascii="Times New Roman" w:hAnsi="Times New Roman" w:cs="Times New Roman"/>
          <w:b/>
          <w:bCs/>
          <w:u w:val="single"/>
        </w:rPr>
        <w:t xml:space="preserve"> are our summary responses, followed by </w:t>
      </w:r>
      <w:r w:rsidR="0009648E" w:rsidRPr="00A22339">
        <w:rPr>
          <w:rFonts w:ascii="Times New Roman" w:hAnsi="Times New Roman" w:cs="Times New Roman"/>
          <w:b/>
          <w:bCs/>
          <w:u w:val="single"/>
        </w:rPr>
        <w:t>more detailed</w:t>
      </w:r>
      <w:r w:rsidRPr="00A22339">
        <w:rPr>
          <w:rFonts w:ascii="Times New Roman" w:hAnsi="Times New Roman" w:cs="Times New Roman"/>
          <w:b/>
          <w:bCs/>
          <w:u w:val="single"/>
        </w:rPr>
        <w:t xml:space="preserve"> </w:t>
      </w:r>
      <w:r w:rsidR="0009648E" w:rsidRPr="00A22339">
        <w:rPr>
          <w:rFonts w:ascii="Times New Roman" w:hAnsi="Times New Roman" w:cs="Times New Roman"/>
          <w:b/>
          <w:bCs/>
          <w:u w:val="single"/>
        </w:rPr>
        <w:t>responses</w:t>
      </w:r>
      <w:r w:rsidRPr="00A22339">
        <w:rPr>
          <w:rFonts w:ascii="Times New Roman" w:hAnsi="Times New Roman" w:cs="Times New Roman"/>
          <w:b/>
          <w:bCs/>
          <w:u w:val="single"/>
        </w:rPr>
        <w:t>.</w:t>
      </w:r>
      <w:r w:rsidR="00AB2FA1" w:rsidRPr="00A22339">
        <w:rPr>
          <w:rFonts w:ascii="Times New Roman" w:hAnsi="Times New Roman" w:cs="Times New Roman"/>
          <w:b/>
          <w:bCs/>
          <w:u w:val="single"/>
        </w:rPr>
        <w:t xml:space="preserve"> </w:t>
      </w:r>
    </w:p>
    <w:p w14:paraId="2EA0D3CE" w14:textId="54333975" w:rsidR="00C108ED" w:rsidRPr="00A22339" w:rsidRDefault="00C108ED" w:rsidP="005A5B1A">
      <w:pPr>
        <w:spacing w:after="0"/>
        <w:jc w:val="both"/>
        <w:rPr>
          <w:rFonts w:ascii="Times New Roman" w:eastAsia="Times New Roman" w:hAnsi="Times New Roman" w:cs="Times New Roman"/>
          <w:b/>
          <w:bCs/>
          <w:u w:val="single"/>
        </w:rPr>
      </w:pPr>
      <w:r w:rsidRPr="00A22339">
        <w:rPr>
          <w:rFonts w:ascii="Times New Roman" w:eastAsia="Times New Roman" w:hAnsi="Times New Roman" w:cs="Times New Roman"/>
          <w:b/>
          <w:bCs/>
          <w:i/>
          <w:iCs/>
        </w:rPr>
        <w:t>Question 1: What are the biggest barriers to private sector innovation in AI for health care and its adoption and use in clinical care?</w:t>
      </w:r>
      <w:r w:rsidRPr="00A22339">
        <w:rPr>
          <w:rFonts w:ascii="Times New Roman" w:eastAsia="Times New Roman" w:hAnsi="Times New Roman" w:cs="Times New Roman"/>
          <w:b/>
          <w:bCs/>
        </w:rPr>
        <w:t xml:space="preserve"> </w:t>
      </w:r>
    </w:p>
    <w:p w14:paraId="6AEA46CC" w14:textId="77777777" w:rsidR="00C108ED" w:rsidRPr="00A22339" w:rsidRDefault="00C108ED" w:rsidP="005A5B1A">
      <w:pPr>
        <w:spacing w:after="0"/>
        <w:jc w:val="both"/>
        <w:rPr>
          <w:rFonts w:ascii="Times New Roman" w:hAnsi="Times New Roman" w:cs="Times New Roman"/>
        </w:rPr>
      </w:pPr>
    </w:p>
    <w:p w14:paraId="38AAEC75" w14:textId="1C3ADF1E" w:rsidR="00C108ED" w:rsidRPr="00A22339" w:rsidRDefault="00C108ED" w:rsidP="005A5B1A">
      <w:pPr>
        <w:spacing w:after="0"/>
        <w:jc w:val="both"/>
        <w:rPr>
          <w:rFonts w:ascii="Times New Roman" w:hAnsi="Times New Roman" w:cs="Times New Roman"/>
        </w:rPr>
      </w:pPr>
      <w:r w:rsidRPr="00A22339">
        <w:rPr>
          <w:rFonts w:ascii="Times New Roman" w:hAnsi="Times New Roman" w:cs="Times New Roman"/>
        </w:rPr>
        <w:t>The biggest barriers to private</w:t>
      </w:r>
      <w:r w:rsidR="00F302BB" w:rsidRPr="00A22339">
        <w:rPr>
          <w:rFonts w:ascii="Times New Roman" w:hAnsi="Times New Roman" w:cs="Times New Roman"/>
        </w:rPr>
        <w:t xml:space="preserve"> </w:t>
      </w:r>
      <w:r w:rsidRPr="00A22339">
        <w:rPr>
          <w:rFonts w:ascii="Times New Roman" w:hAnsi="Times New Roman" w:cs="Times New Roman"/>
        </w:rPr>
        <w:t>sector innovation in AI for health care and its adoption and use in clinical care include financial barriers and resource constraints; uncertainty regarding regulatory expectations, accountability, and legal liability for non-device AI tools; and limited access to interoperable data across care settings.</w:t>
      </w:r>
    </w:p>
    <w:p w14:paraId="103E1129" w14:textId="77777777" w:rsidR="00C108ED" w:rsidRPr="00A22339" w:rsidRDefault="00C108ED" w:rsidP="005A5B1A">
      <w:pPr>
        <w:spacing w:after="0"/>
        <w:jc w:val="both"/>
        <w:rPr>
          <w:rFonts w:ascii="Times New Roman" w:eastAsia="Times New Roman" w:hAnsi="Times New Roman" w:cs="Times New Roman"/>
        </w:rPr>
      </w:pPr>
    </w:p>
    <w:p w14:paraId="6674BC7A" w14:textId="2CCDC7BE" w:rsidR="002152F3" w:rsidRPr="00A22339" w:rsidRDefault="00C108ED" w:rsidP="005A5B1A">
      <w:pPr>
        <w:pStyle w:val="ListParagraph"/>
        <w:numPr>
          <w:ilvl w:val="0"/>
          <w:numId w:val="14"/>
        </w:numPr>
        <w:tabs>
          <w:tab w:val="left" w:pos="360"/>
        </w:tabs>
        <w:spacing w:after="0" w:line="259" w:lineRule="auto"/>
        <w:ind w:left="360"/>
        <w:jc w:val="both"/>
        <w:rPr>
          <w:rFonts w:ascii="Times New Roman" w:hAnsi="Times New Roman" w:cs="Times New Roman"/>
          <w:b/>
          <w:bCs/>
          <w:sz w:val="22"/>
          <w:szCs w:val="22"/>
        </w:rPr>
      </w:pPr>
      <w:r w:rsidRPr="00A22339">
        <w:rPr>
          <w:rFonts w:ascii="Times New Roman" w:eastAsia="Times New Roman" w:hAnsi="Times New Roman" w:cs="Times New Roman"/>
          <w:b/>
          <w:bCs/>
          <w:sz w:val="22"/>
          <w:szCs w:val="22"/>
          <w:u w:val="single"/>
        </w:rPr>
        <w:t xml:space="preserve">Financial Barriers and Resource Constraints </w:t>
      </w:r>
    </w:p>
    <w:p w14:paraId="13C7E14E" w14:textId="77777777" w:rsidR="002152F3" w:rsidRPr="00A22339" w:rsidRDefault="002152F3" w:rsidP="005A5B1A">
      <w:pPr>
        <w:spacing w:after="0"/>
        <w:ind w:left="360"/>
        <w:jc w:val="both"/>
        <w:rPr>
          <w:rFonts w:ascii="Times New Roman" w:hAnsi="Times New Roman" w:cs="Times New Roman"/>
        </w:rPr>
      </w:pPr>
    </w:p>
    <w:p w14:paraId="3824FE67" w14:textId="00370DDA" w:rsidR="00C108ED" w:rsidRPr="00A22339" w:rsidRDefault="00C108ED" w:rsidP="005A5B1A">
      <w:pPr>
        <w:spacing w:after="0"/>
        <w:ind w:left="360"/>
        <w:jc w:val="both"/>
        <w:rPr>
          <w:rFonts w:ascii="Times New Roman" w:hAnsi="Times New Roman" w:cs="Times New Roman"/>
        </w:rPr>
      </w:pPr>
      <w:r w:rsidRPr="00A22339">
        <w:rPr>
          <w:rFonts w:ascii="Times New Roman" w:hAnsi="Times New Roman" w:cs="Times New Roman"/>
        </w:rPr>
        <w:t xml:space="preserve">Up-front and non-recoverable implementation costs may limit practices’ adoption of AI tools </w:t>
      </w:r>
      <w:proofErr w:type="gramStart"/>
      <w:r w:rsidRPr="00A22339">
        <w:rPr>
          <w:rFonts w:ascii="Times New Roman" w:hAnsi="Times New Roman" w:cs="Times New Roman"/>
        </w:rPr>
        <w:t>and</w:t>
      </w:r>
      <w:r w:rsidR="00936AA6" w:rsidRPr="00A22339">
        <w:rPr>
          <w:rFonts w:ascii="Times New Roman" w:hAnsi="Times New Roman" w:cs="Times New Roman"/>
        </w:rPr>
        <w:t>,</w:t>
      </w:r>
      <w:proofErr w:type="gramEnd"/>
      <w:r w:rsidR="00936AA6" w:rsidRPr="00A22339">
        <w:rPr>
          <w:rFonts w:ascii="Times New Roman" w:hAnsi="Times New Roman" w:cs="Times New Roman"/>
        </w:rPr>
        <w:t xml:space="preserve"> </w:t>
      </w:r>
      <w:r w:rsidRPr="00A22339">
        <w:rPr>
          <w:rFonts w:ascii="Times New Roman" w:hAnsi="Times New Roman" w:cs="Times New Roman"/>
        </w:rPr>
        <w:t xml:space="preserve">once implemented, a lack of reimbursement for AI-enabled clinical or administrative functions places pressure on practices’ long-term and sustained AI use.  For practices to fully leverage AI in clinical care, the financial incentives must account for the full range of costs associated with AI use, including additional investment in technical infrastructure and expertise.  Even when AI tools are clinically promising, practices may be unable to deploy them safely or effectively without significant external support.  This creates a widening gap between large, well-resourced health systems and community-based practices, potentially exacerbating disparities in access to innovation. </w:t>
      </w:r>
    </w:p>
    <w:p w14:paraId="7E408B35" w14:textId="77777777" w:rsidR="00C108ED" w:rsidRPr="00A22339" w:rsidRDefault="00C108ED" w:rsidP="005A5B1A">
      <w:pPr>
        <w:spacing w:after="0"/>
        <w:ind w:left="1440"/>
        <w:jc w:val="both"/>
        <w:rPr>
          <w:rFonts w:ascii="Times New Roman" w:hAnsi="Times New Roman" w:cs="Times New Roman"/>
        </w:rPr>
      </w:pPr>
    </w:p>
    <w:p w14:paraId="3A4F4C76" w14:textId="6D748A27" w:rsidR="002152F3" w:rsidRPr="00A22339" w:rsidRDefault="00C108ED" w:rsidP="005A5B1A">
      <w:pPr>
        <w:pStyle w:val="ListParagraph"/>
        <w:numPr>
          <w:ilvl w:val="0"/>
          <w:numId w:val="14"/>
        </w:numPr>
        <w:tabs>
          <w:tab w:val="left" w:pos="450"/>
        </w:tabs>
        <w:spacing w:after="0" w:line="259" w:lineRule="auto"/>
        <w:ind w:hanging="720"/>
        <w:jc w:val="both"/>
        <w:rPr>
          <w:rFonts w:ascii="Times New Roman" w:hAnsi="Times New Roman" w:cs="Times New Roman"/>
          <w:b/>
          <w:bCs/>
          <w:sz w:val="22"/>
          <w:szCs w:val="22"/>
        </w:rPr>
      </w:pPr>
      <w:r w:rsidRPr="00A22339">
        <w:rPr>
          <w:rFonts w:ascii="Times New Roman" w:eastAsia="Times New Roman" w:hAnsi="Times New Roman" w:cs="Times New Roman"/>
          <w:b/>
          <w:bCs/>
          <w:sz w:val="22"/>
          <w:szCs w:val="22"/>
          <w:u w:val="single"/>
        </w:rPr>
        <w:t>Uncertainty Regarding Regulatory Expectations, Accountability, and Legal Liability</w:t>
      </w:r>
      <w:r w:rsidRPr="00A22339">
        <w:rPr>
          <w:rFonts w:ascii="Times New Roman" w:eastAsia="Times New Roman" w:hAnsi="Times New Roman" w:cs="Times New Roman"/>
          <w:b/>
          <w:bCs/>
          <w:sz w:val="22"/>
          <w:szCs w:val="22"/>
        </w:rPr>
        <w:t xml:space="preserve"> </w:t>
      </w:r>
    </w:p>
    <w:p w14:paraId="74A1F95F" w14:textId="77777777" w:rsidR="002152F3" w:rsidRPr="00A22339" w:rsidRDefault="002152F3" w:rsidP="005A5B1A">
      <w:pPr>
        <w:pStyle w:val="ListParagraph"/>
        <w:spacing w:after="0" w:line="259" w:lineRule="auto"/>
        <w:jc w:val="both"/>
        <w:rPr>
          <w:rFonts w:ascii="Times New Roman" w:eastAsia="Times New Roman" w:hAnsi="Times New Roman" w:cs="Times New Roman"/>
          <w:sz w:val="22"/>
          <w:szCs w:val="22"/>
        </w:rPr>
      </w:pPr>
    </w:p>
    <w:p w14:paraId="3008FAC4" w14:textId="7165A4EA" w:rsidR="004D1798" w:rsidRPr="00A22339" w:rsidRDefault="00C108ED" w:rsidP="005A5B1A">
      <w:pPr>
        <w:tabs>
          <w:tab w:val="left" w:pos="450"/>
        </w:tabs>
        <w:spacing w:after="0"/>
        <w:ind w:left="450"/>
        <w:jc w:val="both"/>
        <w:rPr>
          <w:rFonts w:ascii="Times New Roman" w:hAnsi="Times New Roman" w:cs="Times New Roman"/>
        </w:rPr>
      </w:pPr>
      <w:r w:rsidRPr="00A22339">
        <w:rPr>
          <w:rFonts w:ascii="Times New Roman" w:eastAsia="Times New Roman" w:hAnsi="Times New Roman" w:cs="Times New Roman"/>
        </w:rPr>
        <w:t xml:space="preserve">For providers, most professional liability policies were not designed with AI-assisted clinical workflows in mind.  Providers </w:t>
      </w:r>
      <w:r w:rsidRPr="00A22339">
        <w:rPr>
          <w:rFonts w:ascii="Times New Roman" w:hAnsi="Times New Roman" w:cs="Times New Roman"/>
        </w:rPr>
        <w:t>must also be able to understand the limitations, training data sources, and intended use of AI systems – providers cannot reasonably assess risk or ensure appropriate clinical oversight without transparency.</w:t>
      </w:r>
    </w:p>
    <w:p w14:paraId="0D37D743" w14:textId="77777777" w:rsidR="00781E0B" w:rsidRPr="00A22339" w:rsidRDefault="00781E0B" w:rsidP="005A5B1A">
      <w:pPr>
        <w:tabs>
          <w:tab w:val="left" w:pos="450"/>
        </w:tabs>
        <w:spacing w:after="0"/>
        <w:ind w:left="450"/>
        <w:jc w:val="both"/>
        <w:rPr>
          <w:rFonts w:ascii="Times New Roman" w:hAnsi="Times New Roman" w:cs="Times New Roman"/>
        </w:rPr>
      </w:pPr>
    </w:p>
    <w:p w14:paraId="0D296FA3" w14:textId="7DD21BCD" w:rsidR="00C108ED" w:rsidRPr="00A22339" w:rsidRDefault="00C108ED" w:rsidP="005A5B1A">
      <w:pPr>
        <w:spacing w:after="0"/>
        <w:ind w:left="450"/>
        <w:jc w:val="both"/>
        <w:rPr>
          <w:rFonts w:ascii="Times New Roman" w:hAnsi="Times New Roman" w:cs="Times New Roman"/>
        </w:rPr>
      </w:pPr>
      <w:r w:rsidRPr="00A22339">
        <w:rPr>
          <w:rFonts w:ascii="Times New Roman" w:hAnsi="Times New Roman" w:cs="Times New Roman"/>
        </w:rPr>
        <w:t xml:space="preserve">Malpractice risk is another concern, as providers lack clarity on whether </w:t>
      </w:r>
      <w:r w:rsidR="00244EE2" w:rsidRPr="00A22339">
        <w:rPr>
          <w:rFonts w:ascii="Times New Roman" w:hAnsi="Times New Roman" w:cs="Times New Roman"/>
        </w:rPr>
        <w:t xml:space="preserve">the </w:t>
      </w:r>
      <w:r w:rsidRPr="00A22339">
        <w:rPr>
          <w:rFonts w:ascii="Times New Roman" w:hAnsi="Times New Roman" w:cs="Times New Roman"/>
        </w:rPr>
        <w:t xml:space="preserve">use of AI tools may affect malpractice coverage or exposure, particularly when tools influence documentation, clinical reasoning, or treatment decisions.  On the vendor side, many AI vendors offer limited service-level agreements (“SLAs”) </w:t>
      </w:r>
      <w:r w:rsidRPr="00A22339">
        <w:rPr>
          <w:rFonts w:ascii="Times New Roman" w:hAnsi="Times New Roman" w:cs="Times New Roman"/>
        </w:rPr>
        <w:lastRenderedPageBreak/>
        <w:t>related to model performance, uptime, data provenance, or error rates.  This creates a mismatch between the clinical risk assumed by providers and the contractual protections offered by vendors.</w:t>
      </w:r>
    </w:p>
    <w:p w14:paraId="09AC6B9A" w14:textId="77777777" w:rsidR="00C108ED" w:rsidRPr="00A22339" w:rsidRDefault="00C108ED" w:rsidP="005A5B1A">
      <w:pPr>
        <w:spacing w:after="0"/>
        <w:jc w:val="both"/>
        <w:rPr>
          <w:rFonts w:ascii="Times New Roman" w:hAnsi="Times New Roman" w:cs="Times New Roman"/>
        </w:rPr>
      </w:pPr>
    </w:p>
    <w:p w14:paraId="001965BF" w14:textId="2AE4FAF9" w:rsidR="002152F3" w:rsidRPr="00A22339" w:rsidRDefault="00C108ED" w:rsidP="005A5B1A">
      <w:pPr>
        <w:pStyle w:val="ListParagraph"/>
        <w:numPr>
          <w:ilvl w:val="0"/>
          <w:numId w:val="14"/>
        </w:numPr>
        <w:tabs>
          <w:tab w:val="left" w:pos="450"/>
        </w:tabs>
        <w:spacing w:after="0" w:line="259" w:lineRule="auto"/>
        <w:ind w:hanging="720"/>
        <w:jc w:val="both"/>
        <w:rPr>
          <w:rFonts w:ascii="Times New Roman" w:eastAsia="Times New Roman" w:hAnsi="Times New Roman" w:cs="Times New Roman"/>
          <w:b/>
          <w:bCs/>
          <w:sz w:val="22"/>
          <w:szCs w:val="22"/>
        </w:rPr>
      </w:pPr>
      <w:r w:rsidRPr="00A22339">
        <w:rPr>
          <w:rFonts w:ascii="Times New Roman" w:eastAsia="Times New Roman" w:hAnsi="Times New Roman" w:cs="Times New Roman"/>
          <w:b/>
          <w:bCs/>
          <w:sz w:val="22"/>
          <w:szCs w:val="22"/>
          <w:u w:val="single"/>
        </w:rPr>
        <w:t>Limited Access to High-Quality, Interoperable, and Clinically Usable Data</w:t>
      </w:r>
      <w:r w:rsidRPr="00A22339">
        <w:rPr>
          <w:rFonts w:ascii="Times New Roman" w:eastAsia="Times New Roman" w:hAnsi="Times New Roman" w:cs="Times New Roman"/>
          <w:b/>
          <w:bCs/>
          <w:sz w:val="22"/>
          <w:szCs w:val="22"/>
        </w:rPr>
        <w:t xml:space="preserve"> </w:t>
      </w:r>
    </w:p>
    <w:p w14:paraId="028C43B1" w14:textId="77777777" w:rsidR="002152F3" w:rsidRPr="00A22339" w:rsidRDefault="002152F3" w:rsidP="005A5B1A">
      <w:pPr>
        <w:spacing w:after="0"/>
        <w:ind w:left="360"/>
        <w:jc w:val="both"/>
        <w:rPr>
          <w:rFonts w:ascii="Times New Roman" w:eastAsia="Times New Roman" w:hAnsi="Times New Roman" w:cs="Times New Roman"/>
        </w:rPr>
      </w:pPr>
    </w:p>
    <w:p w14:paraId="36A8ACF1" w14:textId="7EEA7DD2" w:rsidR="00C108ED" w:rsidRPr="00A22339" w:rsidRDefault="00C108ED" w:rsidP="005A5B1A">
      <w:pPr>
        <w:spacing w:after="0"/>
        <w:ind w:left="450"/>
        <w:jc w:val="both"/>
        <w:rPr>
          <w:rFonts w:ascii="Times New Roman" w:eastAsia="Times New Roman" w:hAnsi="Times New Roman" w:cs="Times New Roman"/>
        </w:rPr>
      </w:pPr>
      <w:r w:rsidRPr="00A22339">
        <w:rPr>
          <w:rFonts w:ascii="Times New Roman" w:hAnsi="Times New Roman" w:cs="Times New Roman"/>
        </w:rPr>
        <w:t xml:space="preserve">Even where interoperability standards exist, such as those promulgated through the Health Data, Technology, and Interoperability rules, access to usable, high-quality data remains a major barrier to effective AI deployment.  Clinical data across care settings </w:t>
      </w:r>
      <w:r w:rsidR="008A35DA" w:rsidRPr="00A22339">
        <w:rPr>
          <w:rFonts w:ascii="Times New Roman" w:hAnsi="Times New Roman" w:cs="Times New Roman"/>
        </w:rPr>
        <w:t>is</w:t>
      </w:r>
      <w:r w:rsidRPr="00A22339">
        <w:rPr>
          <w:rFonts w:ascii="Times New Roman" w:hAnsi="Times New Roman" w:cs="Times New Roman"/>
        </w:rPr>
        <w:t xml:space="preserve"> often incomplete, inconsistently structured, poorly normalized, and fragmented across multiple systems, vendors, and care sites.  Practices face challenges related to data quality and heterogeneity, interoperability gaps, context loss across care settings, and data governance and access restrictions. </w:t>
      </w:r>
    </w:p>
    <w:p w14:paraId="118691DC" w14:textId="77777777" w:rsidR="00DA1AB7" w:rsidRPr="00A22339" w:rsidRDefault="00DA1AB7" w:rsidP="005A5B1A">
      <w:pPr>
        <w:spacing w:after="0"/>
        <w:jc w:val="both"/>
        <w:rPr>
          <w:rFonts w:ascii="Times New Roman" w:eastAsia="Times New Roman" w:hAnsi="Times New Roman" w:cs="Times New Roman"/>
        </w:rPr>
      </w:pPr>
    </w:p>
    <w:p w14:paraId="039EF02A" w14:textId="73CD1B73" w:rsidR="00C108ED" w:rsidRPr="00A22339" w:rsidRDefault="00C108ED" w:rsidP="005A5B1A">
      <w:pPr>
        <w:spacing w:after="0"/>
        <w:jc w:val="both"/>
        <w:rPr>
          <w:rFonts w:ascii="Times New Roman" w:hAnsi="Times New Roman" w:cs="Times New Roman"/>
          <w:b/>
          <w:bCs/>
          <w:u w:val="single"/>
        </w:rPr>
      </w:pPr>
      <w:r w:rsidRPr="00A22339">
        <w:rPr>
          <w:rFonts w:ascii="Times New Roman" w:hAnsi="Times New Roman" w:cs="Times New Roman"/>
          <w:b/>
          <w:bCs/>
          <w:i/>
          <w:iCs/>
        </w:rPr>
        <w:t>Question 2: What regulatory, payment policy, or programmatic design changes should HHS prioritize to incentivize the effective use of AI in clinical care and why?  What HHS regulations, policies, or programs could be revisited to augment your ability to develop or use AI in clinical care?</w:t>
      </w:r>
      <w:r w:rsidRPr="00A22339">
        <w:rPr>
          <w:rFonts w:ascii="Times New Roman" w:hAnsi="Times New Roman" w:cs="Times New Roman"/>
          <w:b/>
          <w:bCs/>
          <w:u w:val="single"/>
        </w:rPr>
        <w:t xml:space="preserve"> </w:t>
      </w:r>
    </w:p>
    <w:p w14:paraId="03701D5B" w14:textId="77777777" w:rsidR="00C108ED" w:rsidRPr="00A22339" w:rsidRDefault="00C108ED" w:rsidP="005A5B1A">
      <w:pPr>
        <w:spacing w:after="0"/>
        <w:jc w:val="both"/>
        <w:rPr>
          <w:rFonts w:ascii="Times New Roman" w:hAnsi="Times New Roman" w:cs="Times New Roman"/>
        </w:rPr>
      </w:pPr>
    </w:p>
    <w:p w14:paraId="75DE13D9" w14:textId="56879932" w:rsidR="00C108ED" w:rsidRPr="00A22339" w:rsidRDefault="00C108ED" w:rsidP="005A5B1A">
      <w:pPr>
        <w:spacing w:after="0"/>
        <w:jc w:val="both"/>
        <w:rPr>
          <w:rFonts w:ascii="Times New Roman" w:hAnsi="Times New Roman" w:cs="Times New Roman"/>
        </w:rPr>
      </w:pPr>
      <w:r w:rsidRPr="00A22339">
        <w:rPr>
          <w:rFonts w:ascii="Times New Roman" w:hAnsi="Times New Roman" w:cs="Times New Roman"/>
        </w:rPr>
        <w:t xml:space="preserve">HHS should consider several strategies to incentivize the adoption of AI and support digital transformation in clinical care.  We recognize that </w:t>
      </w:r>
      <w:r w:rsidR="00A80DB3" w:rsidRPr="00A22339">
        <w:rPr>
          <w:rFonts w:ascii="Times New Roman" w:hAnsi="Times New Roman" w:cs="Times New Roman"/>
        </w:rPr>
        <w:t>c</w:t>
      </w:r>
      <w:r w:rsidRPr="00A22339">
        <w:rPr>
          <w:rFonts w:ascii="Times New Roman" w:hAnsi="Times New Roman" w:cs="Times New Roman"/>
        </w:rPr>
        <w:t>ongressional action may be required to enable HHS to s</w:t>
      </w:r>
      <w:r w:rsidR="006760DF" w:rsidRPr="00A22339">
        <w:rPr>
          <w:rFonts w:ascii="Times New Roman" w:hAnsi="Times New Roman" w:cs="Times New Roman"/>
        </w:rPr>
        <w:t>et</w:t>
      </w:r>
      <w:r w:rsidRPr="00A22339">
        <w:rPr>
          <w:rFonts w:ascii="Times New Roman" w:hAnsi="Times New Roman" w:cs="Times New Roman"/>
        </w:rPr>
        <w:t xml:space="preserve"> up these initiatives.  However, our hope is that HHS will adopt these initiatives whenever possible.  COA recommends a multi-faceted approach that includes: </w:t>
      </w:r>
    </w:p>
    <w:p w14:paraId="2C0E47B3" w14:textId="77777777" w:rsidR="00244EE2" w:rsidRPr="00A22339" w:rsidRDefault="00244EE2" w:rsidP="005A5B1A">
      <w:pPr>
        <w:spacing w:after="0"/>
        <w:jc w:val="both"/>
        <w:rPr>
          <w:rFonts w:ascii="Times New Roman" w:hAnsi="Times New Roman" w:cs="Times New Roman"/>
        </w:rPr>
      </w:pPr>
    </w:p>
    <w:p w14:paraId="2207245A" w14:textId="0335A108" w:rsidR="002152F3" w:rsidRPr="00A22339" w:rsidRDefault="00C108ED" w:rsidP="005A5B1A">
      <w:pPr>
        <w:pStyle w:val="ListParagraph"/>
        <w:numPr>
          <w:ilvl w:val="0"/>
          <w:numId w:val="19"/>
        </w:numPr>
        <w:spacing w:after="0" w:line="259" w:lineRule="auto"/>
        <w:ind w:left="450" w:hanging="450"/>
        <w:jc w:val="both"/>
        <w:rPr>
          <w:rFonts w:ascii="Times New Roman" w:hAnsi="Times New Roman" w:cs="Times New Roman"/>
          <w:b/>
          <w:bCs/>
          <w:sz w:val="22"/>
          <w:szCs w:val="22"/>
        </w:rPr>
      </w:pPr>
      <w:r w:rsidRPr="00A22339">
        <w:rPr>
          <w:rFonts w:ascii="Times New Roman" w:hAnsi="Times New Roman" w:cs="Times New Roman"/>
          <w:b/>
          <w:bCs/>
          <w:sz w:val="22"/>
          <w:szCs w:val="22"/>
          <w:u w:val="single"/>
        </w:rPr>
        <w:t>Financial Incentives and Infrastructure Developmen</w:t>
      </w:r>
      <w:r w:rsidR="002152F3" w:rsidRPr="00A22339">
        <w:rPr>
          <w:rFonts w:ascii="Times New Roman" w:hAnsi="Times New Roman" w:cs="Times New Roman"/>
          <w:b/>
          <w:bCs/>
          <w:sz w:val="22"/>
          <w:szCs w:val="22"/>
          <w:u w:val="single"/>
        </w:rPr>
        <w:t>t</w:t>
      </w:r>
    </w:p>
    <w:p w14:paraId="63AC564E" w14:textId="37274D35" w:rsidR="00C108ED" w:rsidRPr="00A22339" w:rsidRDefault="00C108ED" w:rsidP="005A5B1A">
      <w:pPr>
        <w:spacing w:after="0"/>
        <w:ind w:left="360"/>
        <w:jc w:val="both"/>
        <w:rPr>
          <w:rFonts w:ascii="Times New Roman" w:hAnsi="Times New Roman" w:cs="Times New Roman"/>
        </w:rPr>
      </w:pPr>
    </w:p>
    <w:p w14:paraId="0C19A975" w14:textId="74493077" w:rsidR="00DB641D" w:rsidRPr="00A22339" w:rsidRDefault="00C108ED" w:rsidP="005A5B1A">
      <w:pPr>
        <w:pStyle w:val="ListParagraph"/>
        <w:numPr>
          <w:ilvl w:val="0"/>
          <w:numId w:val="16"/>
        </w:numPr>
        <w:spacing w:after="0" w:line="259" w:lineRule="auto"/>
        <w:jc w:val="both"/>
        <w:rPr>
          <w:rFonts w:ascii="Times New Roman" w:hAnsi="Times New Roman" w:cs="Times New Roman"/>
          <w:sz w:val="22"/>
          <w:szCs w:val="22"/>
        </w:rPr>
      </w:pPr>
      <w:r w:rsidRPr="00A22339">
        <w:rPr>
          <w:rFonts w:ascii="Times New Roman" w:hAnsi="Times New Roman" w:cs="Times New Roman"/>
          <w:b/>
          <w:bCs/>
          <w:sz w:val="22"/>
          <w:szCs w:val="22"/>
        </w:rPr>
        <w:t>Grants and Funding Opportunities</w:t>
      </w:r>
      <w:r w:rsidRPr="00A22339">
        <w:rPr>
          <w:rFonts w:ascii="Times New Roman" w:hAnsi="Times New Roman" w:cs="Times New Roman"/>
          <w:sz w:val="22"/>
          <w:szCs w:val="22"/>
        </w:rPr>
        <w:t>: Establishment of grant programs specifically for community practices to fund AI implementation projects and require transparent reporting of safety, performance, and health outcomes impact.</w:t>
      </w:r>
    </w:p>
    <w:p w14:paraId="385702A0" w14:textId="77777777" w:rsidR="00DB641D" w:rsidRPr="00A22339" w:rsidRDefault="00DB641D" w:rsidP="005A5B1A">
      <w:pPr>
        <w:pStyle w:val="ListParagraph"/>
        <w:spacing w:after="0" w:line="259" w:lineRule="auto"/>
        <w:ind w:left="1080"/>
        <w:jc w:val="both"/>
        <w:rPr>
          <w:rFonts w:ascii="Times New Roman" w:hAnsi="Times New Roman" w:cs="Times New Roman"/>
          <w:sz w:val="22"/>
          <w:szCs w:val="22"/>
        </w:rPr>
      </w:pPr>
    </w:p>
    <w:p w14:paraId="3FEDF085" w14:textId="77777777" w:rsidR="00C108ED" w:rsidRPr="00A22339" w:rsidRDefault="00C108ED" w:rsidP="005A5B1A">
      <w:pPr>
        <w:pStyle w:val="ListParagraph"/>
        <w:numPr>
          <w:ilvl w:val="0"/>
          <w:numId w:val="16"/>
        </w:numPr>
        <w:spacing w:after="0" w:line="259" w:lineRule="auto"/>
        <w:jc w:val="both"/>
        <w:rPr>
          <w:rFonts w:ascii="Times New Roman" w:hAnsi="Times New Roman" w:cs="Times New Roman"/>
          <w:sz w:val="22"/>
          <w:szCs w:val="22"/>
        </w:rPr>
      </w:pPr>
      <w:r w:rsidRPr="00A22339">
        <w:rPr>
          <w:rFonts w:ascii="Times New Roman" w:hAnsi="Times New Roman" w:cs="Times New Roman"/>
          <w:b/>
          <w:bCs/>
          <w:sz w:val="22"/>
          <w:szCs w:val="22"/>
        </w:rPr>
        <w:t>Tax Incentives</w:t>
      </w:r>
      <w:r w:rsidRPr="00A22339">
        <w:rPr>
          <w:rFonts w:ascii="Times New Roman" w:hAnsi="Times New Roman" w:cs="Times New Roman"/>
          <w:sz w:val="22"/>
          <w:szCs w:val="22"/>
        </w:rPr>
        <w:t xml:space="preserve">: Working with the Internal Revenue Service (“IRS”), HHS should provide tax incentives for qualifying AI technologies and investments in digital infrastructure. </w:t>
      </w:r>
    </w:p>
    <w:p w14:paraId="4D6A4CC4" w14:textId="77777777" w:rsidR="00DB641D" w:rsidRPr="00A22339" w:rsidRDefault="00DB641D" w:rsidP="005A5B1A">
      <w:pPr>
        <w:pStyle w:val="ListParagraph"/>
        <w:spacing w:after="0" w:line="259" w:lineRule="auto"/>
        <w:ind w:left="1080"/>
        <w:jc w:val="both"/>
        <w:rPr>
          <w:rFonts w:ascii="Times New Roman" w:hAnsi="Times New Roman" w:cs="Times New Roman"/>
          <w:sz w:val="22"/>
          <w:szCs w:val="22"/>
        </w:rPr>
      </w:pPr>
    </w:p>
    <w:p w14:paraId="2630EEDE" w14:textId="29351950" w:rsidR="00C108ED" w:rsidRPr="00A22339" w:rsidRDefault="00C108ED" w:rsidP="005A5B1A">
      <w:pPr>
        <w:pStyle w:val="ListParagraph"/>
        <w:numPr>
          <w:ilvl w:val="0"/>
          <w:numId w:val="16"/>
        </w:numPr>
        <w:spacing w:after="0" w:line="259" w:lineRule="auto"/>
        <w:jc w:val="both"/>
        <w:rPr>
          <w:rFonts w:ascii="Times New Roman" w:hAnsi="Times New Roman" w:cs="Times New Roman"/>
          <w:sz w:val="22"/>
          <w:szCs w:val="22"/>
        </w:rPr>
      </w:pPr>
      <w:r w:rsidRPr="00A22339">
        <w:rPr>
          <w:rFonts w:ascii="Times New Roman" w:hAnsi="Times New Roman" w:cs="Times New Roman"/>
          <w:b/>
          <w:bCs/>
          <w:sz w:val="22"/>
          <w:szCs w:val="22"/>
        </w:rPr>
        <w:t>Pilot Programs</w:t>
      </w:r>
      <w:r w:rsidRPr="00A22339">
        <w:rPr>
          <w:rFonts w:ascii="Times New Roman" w:hAnsi="Times New Roman" w:cs="Times New Roman"/>
          <w:sz w:val="22"/>
          <w:szCs w:val="22"/>
        </w:rPr>
        <w:t xml:space="preserve">: Launch </w:t>
      </w:r>
      <w:r w:rsidR="00A80DB3" w:rsidRPr="00A22339">
        <w:rPr>
          <w:rFonts w:ascii="Times New Roman" w:hAnsi="Times New Roman" w:cs="Times New Roman"/>
          <w:sz w:val="22"/>
          <w:szCs w:val="22"/>
        </w:rPr>
        <w:t xml:space="preserve">a </w:t>
      </w:r>
      <w:r w:rsidRPr="00A22339">
        <w:rPr>
          <w:rFonts w:ascii="Times New Roman" w:hAnsi="Times New Roman" w:cs="Times New Roman"/>
          <w:sz w:val="22"/>
          <w:szCs w:val="22"/>
        </w:rPr>
        <w:t xml:space="preserve">pilot program to incentivize early adopters of AI technologies, including through the Center for Medicare &amp; Medicaid Services (“CMS”) Innovation Center Authority at Social Security Act (“SSA”) § 1115A. </w:t>
      </w:r>
    </w:p>
    <w:p w14:paraId="30DDF975" w14:textId="77777777" w:rsidR="0045774B" w:rsidRPr="00A22339" w:rsidRDefault="0045774B" w:rsidP="005A5B1A">
      <w:pPr>
        <w:spacing w:after="0"/>
        <w:jc w:val="both"/>
        <w:rPr>
          <w:rFonts w:ascii="Times New Roman" w:hAnsi="Times New Roman" w:cs="Times New Roman"/>
          <w:u w:val="single"/>
        </w:rPr>
      </w:pPr>
    </w:p>
    <w:p w14:paraId="7D39A1D6" w14:textId="1D646E08" w:rsidR="00C108ED" w:rsidRPr="00A22339" w:rsidRDefault="00C108ED" w:rsidP="005A5B1A">
      <w:pPr>
        <w:pStyle w:val="ListParagraph"/>
        <w:numPr>
          <w:ilvl w:val="0"/>
          <w:numId w:val="19"/>
        </w:numPr>
        <w:spacing w:after="0" w:line="259" w:lineRule="auto"/>
        <w:ind w:left="450" w:hanging="450"/>
        <w:jc w:val="both"/>
        <w:rPr>
          <w:rFonts w:ascii="Times New Roman" w:hAnsi="Times New Roman" w:cs="Times New Roman"/>
          <w:b/>
          <w:bCs/>
          <w:sz w:val="22"/>
          <w:szCs w:val="22"/>
          <w:u w:val="single"/>
        </w:rPr>
      </w:pPr>
      <w:r w:rsidRPr="00A22339">
        <w:rPr>
          <w:rFonts w:ascii="Times New Roman" w:hAnsi="Times New Roman" w:cs="Times New Roman"/>
          <w:b/>
          <w:bCs/>
          <w:sz w:val="22"/>
          <w:szCs w:val="22"/>
          <w:u w:val="single"/>
        </w:rPr>
        <w:t>Training and Partnerships</w:t>
      </w:r>
    </w:p>
    <w:p w14:paraId="5EA2A8CD" w14:textId="77777777" w:rsidR="00DB641D" w:rsidRPr="00A22339" w:rsidRDefault="00DB641D" w:rsidP="005A5B1A">
      <w:pPr>
        <w:pStyle w:val="ListParagraph"/>
        <w:spacing w:after="0" w:line="259" w:lineRule="auto"/>
        <w:jc w:val="both"/>
        <w:rPr>
          <w:rFonts w:ascii="Times New Roman" w:hAnsi="Times New Roman" w:cs="Times New Roman"/>
          <w:sz w:val="22"/>
          <w:szCs w:val="22"/>
          <w:u w:val="single"/>
        </w:rPr>
      </w:pPr>
    </w:p>
    <w:p w14:paraId="27027B3D" w14:textId="77777777" w:rsidR="00C108ED" w:rsidRPr="00A22339" w:rsidRDefault="00C108ED" w:rsidP="005A5B1A">
      <w:pPr>
        <w:pStyle w:val="ListParagraph"/>
        <w:numPr>
          <w:ilvl w:val="1"/>
          <w:numId w:val="12"/>
        </w:numPr>
        <w:spacing w:after="0" w:line="259" w:lineRule="auto"/>
        <w:ind w:left="1170"/>
        <w:jc w:val="both"/>
        <w:rPr>
          <w:rFonts w:ascii="Times New Roman" w:hAnsi="Times New Roman" w:cs="Times New Roman"/>
          <w:sz w:val="22"/>
          <w:szCs w:val="22"/>
        </w:rPr>
      </w:pPr>
      <w:r w:rsidRPr="00A22339">
        <w:rPr>
          <w:rFonts w:ascii="Times New Roman" w:hAnsi="Times New Roman" w:cs="Times New Roman"/>
          <w:b/>
          <w:bCs/>
          <w:sz w:val="22"/>
          <w:szCs w:val="22"/>
        </w:rPr>
        <w:t>Data Sharing Initiatives</w:t>
      </w:r>
      <w:r w:rsidRPr="00A22339">
        <w:rPr>
          <w:rFonts w:ascii="Times New Roman" w:hAnsi="Times New Roman" w:cs="Times New Roman"/>
          <w:sz w:val="22"/>
          <w:szCs w:val="22"/>
        </w:rPr>
        <w:t xml:space="preserve">: Enhanced interoperability standards and government-led initiatives to encourage data sharing among practices and AI systems would make it easier to demonstrate the efficacy of AI tools through shared insights and benchmarks.  CMS could also leverage the voluntary CMS Health Technology Ecosystem pledges to further accelerate AI adoption. </w:t>
      </w:r>
    </w:p>
    <w:p w14:paraId="216BCCA2" w14:textId="77777777" w:rsidR="00DB641D" w:rsidRPr="00A22339" w:rsidRDefault="00DB641D" w:rsidP="005A5B1A">
      <w:pPr>
        <w:spacing w:after="0"/>
        <w:ind w:left="810"/>
        <w:jc w:val="both"/>
        <w:rPr>
          <w:rFonts w:ascii="Times New Roman" w:hAnsi="Times New Roman" w:cs="Times New Roman"/>
        </w:rPr>
      </w:pPr>
    </w:p>
    <w:p w14:paraId="253EAD9A" w14:textId="77777777" w:rsidR="00C108ED" w:rsidRPr="00A22339" w:rsidRDefault="00C108ED" w:rsidP="005A5B1A">
      <w:pPr>
        <w:pStyle w:val="ListParagraph"/>
        <w:numPr>
          <w:ilvl w:val="1"/>
          <w:numId w:val="12"/>
        </w:numPr>
        <w:spacing w:after="0" w:line="259" w:lineRule="auto"/>
        <w:ind w:left="1170"/>
        <w:jc w:val="both"/>
        <w:rPr>
          <w:rFonts w:ascii="Times New Roman" w:hAnsi="Times New Roman" w:cs="Times New Roman"/>
          <w:sz w:val="22"/>
          <w:szCs w:val="22"/>
        </w:rPr>
      </w:pPr>
      <w:r w:rsidRPr="00A22339">
        <w:rPr>
          <w:rFonts w:ascii="Times New Roman" w:hAnsi="Times New Roman" w:cs="Times New Roman"/>
          <w:b/>
          <w:bCs/>
          <w:sz w:val="22"/>
          <w:szCs w:val="22"/>
        </w:rPr>
        <w:t>Recognition Programs</w:t>
      </w:r>
      <w:r w:rsidRPr="00A22339">
        <w:rPr>
          <w:rFonts w:ascii="Times New Roman" w:hAnsi="Times New Roman" w:cs="Times New Roman"/>
          <w:sz w:val="22"/>
          <w:szCs w:val="22"/>
        </w:rPr>
        <w:t xml:space="preserve">: Establish awards or recognition for practices that successfully implement AI-driven solutions, boosting visibility in the community and providing positive reinforcement for innovative efforts.  HHS’s Million Hearts Hospitals &amp; Health Systems Recognition Program could be used as a model, and the Health Technology Ecosystem pledges could include an AI-specific pledge. </w:t>
      </w:r>
    </w:p>
    <w:p w14:paraId="5188DD29" w14:textId="77777777" w:rsidR="00DB641D" w:rsidRPr="00A22339" w:rsidRDefault="00DB641D" w:rsidP="005A5B1A">
      <w:pPr>
        <w:pStyle w:val="ListParagraph"/>
        <w:spacing w:after="0" w:line="259" w:lineRule="auto"/>
        <w:ind w:left="1260"/>
        <w:jc w:val="both"/>
        <w:rPr>
          <w:rFonts w:ascii="Times New Roman" w:hAnsi="Times New Roman" w:cs="Times New Roman"/>
          <w:sz w:val="22"/>
          <w:szCs w:val="22"/>
        </w:rPr>
      </w:pPr>
    </w:p>
    <w:p w14:paraId="7096A9A2" w14:textId="3326815C" w:rsidR="00C108ED" w:rsidRPr="00A22339" w:rsidRDefault="00C108ED" w:rsidP="005A5B1A">
      <w:pPr>
        <w:pStyle w:val="ListParagraph"/>
        <w:numPr>
          <w:ilvl w:val="1"/>
          <w:numId w:val="12"/>
        </w:numPr>
        <w:spacing w:after="0" w:line="259" w:lineRule="auto"/>
        <w:ind w:left="1170"/>
        <w:jc w:val="both"/>
        <w:rPr>
          <w:rFonts w:ascii="Times New Roman" w:hAnsi="Times New Roman" w:cs="Times New Roman"/>
          <w:sz w:val="22"/>
          <w:szCs w:val="22"/>
        </w:rPr>
      </w:pPr>
      <w:r w:rsidRPr="00A22339">
        <w:rPr>
          <w:rFonts w:ascii="Times New Roman" w:hAnsi="Times New Roman" w:cs="Times New Roman"/>
          <w:b/>
          <w:bCs/>
          <w:sz w:val="22"/>
          <w:szCs w:val="22"/>
        </w:rPr>
        <w:t>Public-Private Partnerships</w:t>
      </w:r>
      <w:r w:rsidRPr="00A22339">
        <w:rPr>
          <w:rFonts w:ascii="Times New Roman" w:hAnsi="Times New Roman" w:cs="Times New Roman"/>
          <w:sz w:val="22"/>
          <w:szCs w:val="22"/>
        </w:rPr>
        <w:t xml:space="preserve">: Collaborations between government entities and private sector technology developers could create tailored AI solutions for small practices.  This could also include shared investment in research and development.  Partnerships should be paired with shared implementation playbooks, model contracts, and standardized governance requirements to reduce </w:t>
      </w:r>
      <w:r w:rsidRPr="00A22339">
        <w:rPr>
          <w:rFonts w:ascii="Times New Roman" w:hAnsi="Times New Roman" w:cs="Times New Roman"/>
          <w:sz w:val="22"/>
          <w:szCs w:val="22"/>
        </w:rPr>
        <w:lastRenderedPageBreak/>
        <w:t xml:space="preserve">procurement friction and duplication across practices.  Elements of CMS’s </w:t>
      </w:r>
      <w:r w:rsidR="00D05592" w:rsidRPr="00A22339">
        <w:rPr>
          <w:rFonts w:ascii="Times New Roman" w:hAnsi="Times New Roman" w:cs="Times New Roman"/>
          <w:sz w:val="22"/>
          <w:szCs w:val="22"/>
        </w:rPr>
        <w:t>Advancing Chronic Care with Effective, Scalable Solutions (“</w:t>
      </w:r>
      <w:r w:rsidRPr="00A22339">
        <w:rPr>
          <w:rFonts w:ascii="Times New Roman" w:hAnsi="Times New Roman" w:cs="Times New Roman"/>
          <w:sz w:val="22"/>
          <w:szCs w:val="22"/>
        </w:rPr>
        <w:t>ACCESS</w:t>
      </w:r>
      <w:r w:rsidR="00D05592" w:rsidRPr="00A22339">
        <w:rPr>
          <w:rFonts w:ascii="Times New Roman" w:hAnsi="Times New Roman" w:cs="Times New Roman"/>
          <w:sz w:val="22"/>
          <w:szCs w:val="22"/>
        </w:rPr>
        <w:t>”)</w:t>
      </w:r>
      <w:r w:rsidRPr="00A22339">
        <w:rPr>
          <w:rFonts w:ascii="Times New Roman" w:hAnsi="Times New Roman" w:cs="Times New Roman"/>
          <w:sz w:val="22"/>
          <w:szCs w:val="22"/>
        </w:rPr>
        <w:t xml:space="preserve"> Model and </w:t>
      </w:r>
      <w:r w:rsidR="00D05592" w:rsidRPr="00A22339">
        <w:rPr>
          <w:rFonts w:ascii="Times New Roman" w:hAnsi="Times New Roman" w:cs="Times New Roman"/>
          <w:sz w:val="22"/>
          <w:szCs w:val="22"/>
        </w:rPr>
        <w:t>Make America Healthy Again: Enhancing Lifestyle and Evaluating Value-Based Approaches Through Evidence (“</w:t>
      </w:r>
      <w:r w:rsidRPr="00A22339">
        <w:rPr>
          <w:rFonts w:ascii="Times New Roman" w:hAnsi="Times New Roman" w:cs="Times New Roman"/>
          <w:sz w:val="22"/>
          <w:szCs w:val="22"/>
        </w:rPr>
        <w:t>MAHA ELEVATE</w:t>
      </w:r>
      <w:r w:rsidR="00D05592" w:rsidRPr="00A22339">
        <w:rPr>
          <w:rFonts w:ascii="Times New Roman" w:hAnsi="Times New Roman" w:cs="Times New Roman"/>
          <w:sz w:val="22"/>
          <w:szCs w:val="22"/>
        </w:rPr>
        <w:t>”)</w:t>
      </w:r>
      <w:r w:rsidRPr="00A22339">
        <w:rPr>
          <w:rFonts w:ascii="Times New Roman" w:hAnsi="Times New Roman" w:cs="Times New Roman"/>
          <w:sz w:val="22"/>
          <w:szCs w:val="22"/>
        </w:rPr>
        <w:t xml:space="preserve"> Model could be used to better expand access to AI-supported oncology care, as could partnership</w:t>
      </w:r>
      <w:r w:rsidR="00244EE2" w:rsidRPr="00A22339">
        <w:rPr>
          <w:rFonts w:ascii="Times New Roman" w:hAnsi="Times New Roman" w:cs="Times New Roman"/>
          <w:sz w:val="22"/>
          <w:szCs w:val="22"/>
        </w:rPr>
        <w:t>s</w:t>
      </w:r>
      <w:r w:rsidRPr="00A22339">
        <w:rPr>
          <w:rFonts w:ascii="Times New Roman" w:hAnsi="Times New Roman" w:cs="Times New Roman"/>
          <w:sz w:val="22"/>
          <w:szCs w:val="22"/>
        </w:rPr>
        <w:t xml:space="preserve"> with</w:t>
      </w:r>
      <w:r w:rsidR="00EC651F" w:rsidRPr="00A22339">
        <w:rPr>
          <w:rFonts w:ascii="Times New Roman" w:hAnsi="Times New Roman" w:cs="Times New Roman"/>
          <w:sz w:val="22"/>
          <w:szCs w:val="22"/>
        </w:rPr>
        <w:t>,</w:t>
      </w:r>
      <w:r w:rsidRPr="00A22339">
        <w:rPr>
          <w:rFonts w:ascii="Times New Roman" w:hAnsi="Times New Roman" w:cs="Times New Roman"/>
          <w:sz w:val="22"/>
          <w:szCs w:val="22"/>
        </w:rPr>
        <w:t xml:space="preserve"> and voluntary commitments from</w:t>
      </w:r>
      <w:r w:rsidR="00EC651F" w:rsidRPr="00A22339">
        <w:rPr>
          <w:rFonts w:ascii="Times New Roman" w:hAnsi="Times New Roman" w:cs="Times New Roman"/>
          <w:sz w:val="22"/>
          <w:szCs w:val="22"/>
        </w:rPr>
        <w:t>,</w:t>
      </w:r>
      <w:r w:rsidRPr="00A22339">
        <w:rPr>
          <w:rFonts w:ascii="Times New Roman" w:hAnsi="Times New Roman" w:cs="Times New Roman"/>
          <w:sz w:val="22"/>
          <w:szCs w:val="22"/>
        </w:rPr>
        <w:t xml:space="preserve"> private organizations. </w:t>
      </w:r>
    </w:p>
    <w:p w14:paraId="2884FE87" w14:textId="77777777" w:rsidR="00DB641D" w:rsidRPr="00A22339" w:rsidRDefault="00DB641D" w:rsidP="005A5B1A">
      <w:pPr>
        <w:pStyle w:val="ListParagraph"/>
        <w:spacing w:after="0" w:line="259" w:lineRule="auto"/>
        <w:ind w:left="1260"/>
        <w:jc w:val="both"/>
        <w:rPr>
          <w:rFonts w:ascii="Times New Roman" w:hAnsi="Times New Roman" w:cs="Times New Roman"/>
          <w:sz w:val="22"/>
          <w:szCs w:val="22"/>
        </w:rPr>
      </w:pPr>
    </w:p>
    <w:p w14:paraId="2F67B4E1" w14:textId="3CD602DE" w:rsidR="004D1798" w:rsidRPr="00A22339" w:rsidRDefault="00C108ED" w:rsidP="005A5B1A">
      <w:pPr>
        <w:pStyle w:val="ListParagraph"/>
        <w:numPr>
          <w:ilvl w:val="1"/>
          <w:numId w:val="12"/>
        </w:numPr>
        <w:spacing w:after="0" w:line="259" w:lineRule="auto"/>
        <w:ind w:left="1170"/>
        <w:jc w:val="both"/>
        <w:rPr>
          <w:rFonts w:ascii="Times New Roman" w:hAnsi="Times New Roman" w:cs="Times New Roman"/>
          <w:sz w:val="22"/>
          <w:szCs w:val="22"/>
        </w:rPr>
      </w:pPr>
      <w:r w:rsidRPr="00A22339">
        <w:rPr>
          <w:rFonts w:ascii="Times New Roman" w:hAnsi="Times New Roman" w:cs="Times New Roman"/>
          <w:b/>
          <w:bCs/>
          <w:sz w:val="22"/>
          <w:szCs w:val="22"/>
        </w:rPr>
        <w:t>Training and Education Programs</w:t>
      </w:r>
      <w:r w:rsidRPr="00A22339">
        <w:rPr>
          <w:rFonts w:ascii="Times New Roman" w:hAnsi="Times New Roman" w:cs="Times New Roman"/>
          <w:sz w:val="22"/>
          <w:szCs w:val="22"/>
        </w:rPr>
        <w:t>: Develop or subsidize training programs for health</w:t>
      </w:r>
      <w:r w:rsidR="00F67DB4" w:rsidRPr="00A22339">
        <w:rPr>
          <w:rFonts w:ascii="Times New Roman" w:hAnsi="Times New Roman" w:cs="Times New Roman"/>
          <w:sz w:val="22"/>
          <w:szCs w:val="22"/>
        </w:rPr>
        <w:t xml:space="preserve"> </w:t>
      </w:r>
      <w:r w:rsidRPr="00A22339">
        <w:rPr>
          <w:rFonts w:ascii="Times New Roman" w:hAnsi="Times New Roman" w:cs="Times New Roman"/>
          <w:sz w:val="22"/>
          <w:szCs w:val="22"/>
        </w:rPr>
        <w:t>care providers to improve competency in using AI tools, with CMS serving as a resource repository for sharing best practices.</w:t>
      </w:r>
      <w:r w:rsidR="006B2650" w:rsidRPr="00A22339">
        <w:rPr>
          <w:rFonts w:ascii="Times New Roman" w:hAnsi="Times New Roman" w:cs="Times New Roman"/>
          <w:sz w:val="22"/>
          <w:szCs w:val="22"/>
        </w:rPr>
        <w:t xml:space="preserve"> </w:t>
      </w:r>
      <w:r w:rsidRPr="00A22339">
        <w:rPr>
          <w:rFonts w:ascii="Times New Roman" w:hAnsi="Times New Roman" w:cs="Times New Roman"/>
          <w:sz w:val="22"/>
          <w:szCs w:val="22"/>
        </w:rPr>
        <w:t xml:space="preserve"> We also recommend CMS develop a centralized AI initiatives webpage, with all internal and external CMS initiatives related to AI, including HHS-provided training and education programs.  </w:t>
      </w:r>
    </w:p>
    <w:p w14:paraId="6C2685F6" w14:textId="77777777" w:rsidR="00244EE2" w:rsidRPr="00A22339" w:rsidRDefault="00244EE2" w:rsidP="005A5B1A">
      <w:pPr>
        <w:spacing w:after="0"/>
        <w:jc w:val="both"/>
        <w:rPr>
          <w:rFonts w:ascii="Times New Roman" w:hAnsi="Times New Roman" w:cs="Times New Roman"/>
        </w:rPr>
      </w:pPr>
    </w:p>
    <w:p w14:paraId="15242686" w14:textId="619478DB" w:rsidR="00C108ED" w:rsidRPr="00A22339" w:rsidRDefault="00C108ED" w:rsidP="005A5B1A">
      <w:pPr>
        <w:pStyle w:val="ListParagraph"/>
        <w:numPr>
          <w:ilvl w:val="0"/>
          <w:numId w:val="19"/>
        </w:numPr>
        <w:tabs>
          <w:tab w:val="left" w:pos="450"/>
        </w:tabs>
        <w:spacing w:after="0" w:line="259" w:lineRule="auto"/>
        <w:ind w:hanging="720"/>
        <w:jc w:val="both"/>
        <w:rPr>
          <w:rFonts w:ascii="Times New Roman" w:hAnsi="Times New Roman" w:cs="Times New Roman"/>
          <w:b/>
          <w:bCs/>
          <w:sz w:val="22"/>
          <w:szCs w:val="22"/>
        </w:rPr>
      </w:pPr>
      <w:r w:rsidRPr="00A22339">
        <w:rPr>
          <w:rFonts w:ascii="Times New Roman" w:hAnsi="Times New Roman" w:cs="Times New Roman"/>
          <w:b/>
          <w:bCs/>
          <w:sz w:val="22"/>
          <w:szCs w:val="22"/>
          <w:u w:val="single"/>
        </w:rPr>
        <w:t>Regulatory Streamlining</w:t>
      </w:r>
      <w:r w:rsidRPr="00A22339">
        <w:rPr>
          <w:rFonts w:ascii="Times New Roman" w:hAnsi="Times New Roman" w:cs="Times New Roman"/>
          <w:b/>
          <w:bCs/>
          <w:sz w:val="22"/>
          <w:szCs w:val="22"/>
        </w:rPr>
        <w:t xml:space="preserve"> </w:t>
      </w:r>
    </w:p>
    <w:p w14:paraId="44711300" w14:textId="77777777" w:rsidR="00DB641D" w:rsidRPr="00A22339" w:rsidRDefault="00DB641D" w:rsidP="005A5B1A">
      <w:pPr>
        <w:pStyle w:val="ListParagraph"/>
        <w:spacing w:after="0" w:line="259" w:lineRule="auto"/>
        <w:jc w:val="both"/>
        <w:rPr>
          <w:rFonts w:ascii="Times New Roman" w:hAnsi="Times New Roman" w:cs="Times New Roman"/>
          <w:sz w:val="22"/>
          <w:szCs w:val="22"/>
          <w:u w:val="single"/>
        </w:rPr>
      </w:pPr>
    </w:p>
    <w:p w14:paraId="5B936419" w14:textId="747D60EA" w:rsidR="00D9276E" w:rsidRPr="00A22339" w:rsidRDefault="00C108ED" w:rsidP="005A5B1A">
      <w:pPr>
        <w:tabs>
          <w:tab w:val="left" w:pos="720"/>
          <w:tab w:val="left" w:pos="1260"/>
        </w:tabs>
        <w:spacing w:after="0"/>
        <w:ind w:left="420"/>
        <w:jc w:val="both"/>
        <w:rPr>
          <w:rFonts w:ascii="Times New Roman" w:hAnsi="Times New Roman" w:cs="Times New Roman"/>
        </w:rPr>
      </w:pPr>
      <w:r w:rsidRPr="00A22339">
        <w:rPr>
          <w:rFonts w:ascii="Times New Roman" w:hAnsi="Times New Roman" w:cs="Times New Roman"/>
        </w:rPr>
        <w:t xml:space="preserve">HHS should simplify the regulatory process for new AI tools, ensuring faster approval and easier </w:t>
      </w:r>
      <w:r w:rsidR="0045774B" w:rsidRPr="00A22339">
        <w:rPr>
          <w:rFonts w:ascii="Times New Roman" w:hAnsi="Times New Roman" w:cs="Times New Roman"/>
        </w:rPr>
        <w:t xml:space="preserve"> </w:t>
      </w:r>
      <w:r w:rsidRPr="00A22339">
        <w:rPr>
          <w:rFonts w:ascii="Times New Roman" w:hAnsi="Times New Roman" w:cs="Times New Roman"/>
        </w:rPr>
        <w:t>integration into practices.  At the same time, health care providers must be able to adopt tools without ambiguity, and there must be consisten</w:t>
      </w:r>
      <w:r w:rsidR="00A80DB3" w:rsidRPr="00A22339">
        <w:rPr>
          <w:rFonts w:ascii="Times New Roman" w:hAnsi="Times New Roman" w:cs="Times New Roman"/>
        </w:rPr>
        <w:t>cy</w:t>
      </w:r>
      <w:r w:rsidR="003712F6" w:rsidRPr="00A22339">
        <w:rPr>
          <w:rFonts w:ascii="Times New Roman" w:hAnsi="Times New Roman" w:cs="Times New Roman"/>
        </w:rPr>
        <w:t>,</w:t>
      </w:r>
      <w:r w:rsidRPr="00A22339">
        <w:rPr>
          <w:rFonts w:ascii="Times New Roman" w:hAnsi="Times New Roman" w:cs="Times New Roman"/>
        </w:rPr>
        <w:t xml:space="preserve"> enforcement</w:t>
      </w:r>
      <w:r w:rsidR="00A80DB3" w:rsidRPr="00A22339">
        <w:rPr>
          <w:rFonts w:ascii="Times New Roman" w:hAnsi="Times New Roman" w:cs="Times New Roman"/>
        </w:rPr>
        <w:t>,</w:t>
      </w:r>
      <w:r w:rsidRPr="00A22339">
        <w:rPr>
          <w:rFonts w:ascii="Times New Roman" w:hAnsi="Times New Roman" w:cs="Times New Roman"/>
        </w:rPr>
        <w:t xml:space="preserve"> and accountability.  HHS </w:t>
      </w:r>
      <w:r w:rsidR="0045774B" w:rsidRPr="00A22339">
        <w:rPr>
          <w:rFonts w:ascii="Times New Roman" w:hAnsi="Times New Roman" w:cs="Times New Roman"/>
        </w:rPr>
        <w:t xml:space="preserve"> </w:t>
      </w:r>
      <w:r w:rsidRPr="00A22339">
        <w:rPr>
          <w:rFonts w:ascii="Times New Roman" w:hAnsi="Times New Roman" w:cs="Times New Roman"/>
        </w:rPr>
        <w:t xml:space="preserve">guidance for both scenarios will accelerate AI adoption. </w:t>
      </w:r>
    </w:p>
    <w:p w14:paraId="78743EAE" w14:textId="5447A50A" w:rsidR="00C108ED" w:rsidRPr="00A22339" w:rsidRDefault="00C108ED" w:rsidP="005A5B1A">
      <w:pPr>
        <w:tabs>
          <w:tab w:val="left" w:pos="720"/>
          <w:tab w:val="left" w:pos="1260"/>
        </w:tabs>
        <w:spacing w:after="0"/>
        <w:ind w:left="420"/>
        <w:jc w:val="both"/>
        <w:rPr>
          <w:rFonts w:ascii="Times New Roman" w:hAnsi="Times New Roman" w:cs="Times New Roman"/>
        </w:rPr>
      </w:pPr>
      <w:r w:rsidRPr="00A22339">
        <w:rPr>
          <w:rFonts w:ascii="Times New Roman" w:hAnsi="Times New Roman" w:cs="Times New Roman"/>
        </w:rPr>
        <w:t xml:space="preserve"> </w:t>
      </w:r>
    </w:p>
    <w:p w14:paraId="1E959D29" w14:textId="577C1975" w:rsidR="00C108ED" w:rsidRPr="00A22339" w:rsidRDefault="00C108ED" w:rsidP="005A5B1A">
      <w:pPr>
        <w:pStyle w:val="ListParagraph"/>
        <w:numPr>
          <w:ilvl w:val="0"/>
          <w:numId w:val="19"/>
        </w:numPr>
        <w:tabs>
          <w:tab w:val="left" w:pos="720"/>
        </w:tabs>
        <w:spacing w:after="0" w:line="259" w:lineRule="auto"/>
        <w:ind w:left="450" w:hanging="450"/>
        <w:jc w:val="both"/>
        <w:rPr>
          <w:rFonts w:ascii="Times New Roman" w:hAnsi="Times New Roman" w:cs="Times New Roman"/>
          <w:b/>
          <w:bCs/>
          <w:sz w:val="22"/>
          <w:szCs w:val="22"/>
        </w:rPr>
      </w:pPr>
      <w:r w:rsidRPr="00A22339">
        <w:rPr>
          <w:rFonts w:ascii="Times New Roman" w:hAnsi="Times New Roman" w:cs="Times New Roman"/>
          <w:b/>
          <w:bCs/>
          <w:sz w:val="22"/>
          <w:szCs w:val="22"/>
          <w:u w:val="single"/>
        </w:rPr>
        <w:t>Reimbursement</w:t>
      </w:r>
      <w:r w:rsidRPr="00A22339">
        <w:rPr>
          <w:rFonts w:ascii="Times New Roman" w:hAnsi="Times New Roman" w:cs="Times New Roman"/>
          <w:b/>
          <w:bCs/>
          <w:sz w:val="22"/>
          <w:szCs w:val="22"/>
        </w:rPr>
        <w:t xml:space="preserve"> </w:t>
      </w:r>
    </w:p>
    <w:p w14:paraId="00B67BA7" w14:textId="77777777" w:rsidR="00196C91" w:rsidRPr="00A22339" w:rsidRDefault="00196C91" w:rsidP="005A5B1A">
      <w:pPr>
        <w:spacing w:after="0"/>
        <w:jc w:val="both"/>
        <w:rPr>
          <w:rFonts w:ascii="Times New Roman" w:hAnsi="Times New Roman" w:cs="Times New Roman"/>
          <w:u w:val="single"/>
        </w:rPr>
      </w:pPr>
    </w:p>
    <w:p w14:paraId="6CBB02C9" w14:textId="32D4A07E" w:rsidR="00C108ED" w:rsidRPr="00A22339" w:rsidRDefault="00C108ED" w:rsidP="0063079E">
      <w:pPr>
        <w:pStyle w:val="ListParagraph"/>
        <w:numPr>
          <w:ilvl w:val="0"/>
          <w:numId w:val="18"/>
        </w:numPr>
        <w:spacing w:after="0" w:line="259" w:lineRule="auto"/>
        <w:ind w:left="1260" w:hanging="540"/>
        <w:jc w:val="both"/>
        <w:rPr>
          <w:rFonts w:ascii="Times New Roman" w:hAnsi="Times New Roman" w:cs="Times New Roman"/>
          <w:sz w:val="22"/>
          <w:szCs w:val="22"/>
        </w:rPr>
      </w:pPr>
      <w:r w:rsidRPr="00A22339">
        <w:rPr>
          <w:rFonts w:ascii="Times New Roman" w:hAnsi="Times New Roman" w:cs="Times New Roman"/>
          <w:b/>
          <w:bCs/>
          <w:sz w:val="22"/>
          <w:szCs w:val="22"/>
        </w:rPr>
        <w:t>Performance-Based Reimbursement Models</w:t>
      </w:r>
      <w:r w:rsidRPr="00A22339">
        <w:rPr>
          <w:rFonts w:ascii="Times New Roman" w:hAnsi="Times New Roman" w:cs="Times New Roman"/>
          <w:sz w:val="22"/>
          <w:szCs w:val="22"/>
        </w:rPr>
        <w:t>: Adequate, sustained reimbursement is needed to support the longevity of AI adoption in clinical care.  Per-member-per-month payments</w:t>
      </w:r>
      <w:r w:rsidR="003712F6" w:rsidRPr="00A22339">
        <w:rPr>
          <w:rFonts w:ascii="Times New Roman" w:hAnsi="Times New Roman" w:cs="Times New Roman"/>
          <w:sz w:val="22"/>
          <w:szCs w:val="22"/>
        </w:rPr>
        <w:t>,</w:t>
      </w:r>
      <w:r w:rsidRPr="00A22339">
        <w:rPr>
          <w:rFonts w:ascii="Times New Roman" w:hAnsi="Times New Roman" w:cs="Times New Roman"/>
          <w:sz w:val="22"/>
          <w:szCs w:val="22"/>
        </w:rPr>
        <w:t xml:space="preserve"> shared-savings attribution within value-based programs, bonus points towards the Promoting Interoperability performance category, or final score in the </w:t>
      </w:r>
      <w:r w:rsidR="00417306" w:rsidRPr="00A22339">
        <w:rPr>
          <w:rFonts w:ascii="Times New Roman" w:hAnsi="Times New Roman" w:cs="Times New Roman"/>
          <w:sz w:val="22"/>
          <w:szCs w:val="22"/>
        </w:rPr>
        <w:t>Merit-</w:t>
      </w:r>
      <w:r w:rsidR="00352256" w:rsidRPr="00A22339">
        <w:rPr>
          <w:rFonts w:ascii="Times New Roman" w:hAnsi="Times New Roman" w:cs="Times New Roman"/>
          <w:sz w:val="22"/>
          <w:szCs w:val="22"/>
        </w:rPr>
        <w:t>B</w:t>
      </w:r>
      <w:r w:rsidR="00417306" w:rsidRPr="00A22339">
        <w:rPr>
          <w:rFonts w:ascii="Times New Roman" w:hAnsi="Times New Roman" w:cs="Times New Roman"/>
          <w:sz w:val="22"/>
          <w:szCs w:val="22"/>
        </w:rPr>
        <w:t>ased Incentive Payment  System (“</w:t>
      </w:r>
      <w:r w:rsidRPr="00A22339">
        <w:rPr>
          <w:rFonts w:ascii="Times New Roman" w:hAnsi="Times New Roman" w:cs="Times New Roman"/>
          <w:sz w:val="22"/>
          <w:szCs w:val="22"/>
        </w:rPr>
        <w:t>MIPS</w:t>
      </w:r>
      <w:r w:rsidR="00417306" w:rsidRPr="00A22339">
        <w:rPr>
          <w:rFonts w:ascii="Times New Roman" w:hAnsi="Times New Roman" w:cs="Times New Roman"/>
          <w:sz w:val="22"/>
          <w:szCs w:val="22"/>
        </w:rPr>
        <w:t>”)</w:t>
      </w:r>
      <w:r w:rsidRPr="00A22339">
        <w:rPr>
          <w:rFonts w:ascii="Times New Roman" w:hAnsi="Times New Roman" w:cs="Times New Roman"/>
          <w:sz w:val="22"/>
          <w:szCs w:val="22"/>
        </w:rPr>
        <w:t xml:space="preserve"> program, would provide a further incentive for investment in AI.  Current CMS models, such as the ACCESS Model, could also be leveraged to reward practices for successfully using AI to improve outcomes while allowing for flexibility in the tools used. </w:t>
      </w:r>
    </w:p>
    <w:p w14:paraId="17C42BB1" w14:textId="77777777" w:rsidR="00196C91" w:rsidRPr="00A22339" w:rsidRDefault="00196C91" w:rsidP="0063079E">
      <w:pPr>
        <w:pStyle w:val="ListParagraph"/>
        <w:spacing w:after="0" w:line="259" w:lineRule="auto"/>
        <w:ind w:left="1260" w:hanging="450"/>
        <w:jc w:val="both"/>
        <w:rPr>
          <w:rFonts w:ascii="Times New Roman" w:hAnsi="Times New Roman" w:cs="Times New Roman"/>
          <w:sz w:val="22"/>
          <w:szCs w:val="22"/>
        </w:rPr>
      </w:pPr>
    </w:p>
    <w:p w14:paraId="5D66D181" w14:textId="77777777" w:rsidR="00C108ED" w:rsidRPr="00A22339" w:rsidRDefault="00C108ED" w:rsidP="0063079E">
      <w:pPr>
        <w:pStyle w:val="ListParagraph"/>
        <w:numPr>
          <w:ilvl w:val="0"/>
          <w:numId w:val="18"/>
        </w:numPr>
        <w:spacing w:after="0" w:line="259" w:lineRule="auto"/>
        <w:ind w:left="1260" w:hanging="450"/>
        <w:jc w:val="both"/>
        <w:rPr>
          <w:rFonts w:ascii="Times New Roman" w:hAnsi="Times New Roman" w:cs="Times New Roman"/>
          <w:sz w:val="22"/>
          <w:szCs w:val="22"/>
        </w:rPr>
      </w:pPr>
      <w:r w:rsidRPr="00A22339">
        <w:rPr>
          <w:rFonts w:ascii="Times New Roman" w:hAnsi="Times New Roman" w:cs="Times New Roman"/>
          <w:b/>
          <w:bCs/>
          <w:sz w:val="22"/>
          <w:szCs w:val="22"/>
        </w:rPr>
        <w:t>Ongoing Reimbursement for and Valuation of AI Tools</w:t>
      </w:r>
      <w:r w:rsidRPr="00A22339">
        <w:rPr>
          <w:rFonts w:ascii="Times New Roman" w:hAnsi="Times New Roman" w:cs="Times New Roman"/>
          <w:sz w:val="22"/>
          <w:szCs w:val="22"/>
        </w:rPr>
        <w:t>: AI tools must be adequately reimbursed, and reimbursement must keep pace in a rapidly changing environment, with CMS’s reimbursement methodology for AI tools under Medicare, via the Physician Fee Schedule (“PFS”), being particularly impactful.</w:t>
      </w:r>
      <w:r w:rsidRPr="00A22339">
        <w:rPr>
          <w:rStyle w:val="FootnoteReference"/>
          <w:rFonts w:ascii="Times New Roman" w:hAnsi="Times New Roman" w:cs="Times New Roman"/>
          <w:sz w:val="22"/>
          <w:szCs w:val="22"/>
        </w:rPr>
        <w:footnoteReference w:id="2"/>
      </w:r>
      <w:r w:rsidRPr="00A22339">
        <w:rPr>
          <w:rFonts w:ascii="Times New Roman" w:hAnsi="Times New Roman" w:cs="Times New Roman"/>
          <w:sz w:val="22"/>
          <w:szCs w:val="22"/>
        </w:rPr>
        <w:t xml:space="preserve"> As new AI tools are being developed and existing tools continue to be updated, the underlying payment methodology for AI tools may need to be reevaluated more frequently, and methodologies should consider the differences in AI tools compared to many of the services CMS currently reimburses.</w:t>
      </w:r>
      <w:r w:rsidRPr="00A22339">
        <w:rPr>
          <w:rStyle w:val="FootnoteReference"/>
          <w:rFonts w:ascii="Times New Roman" w:hAnsi="Times New Roman" w:cs="Times New Roman"/>
          <w:sz w:val="22"/>
          <w:szCs w:val="22"/>
        </w:rPr>
        <w:footnoteReference w:id="3"/>
      </w:r>
      <w:r w:rsidRPr="00A22339">
        <w:rPr>
          <w:rFonts w:ascii="Times New Roman" w:hAnsi="Times New Roman" w:cs="Times New Roman"/>
          <w:sz w:val="22"/>
          <w:szCs w:val="22"/>
        </w:rPr>
        <w:t xml:space="preserve">   Providers also need updated codes to submit claims for AI tools. </w:t>
      </w:r>
    </w:p>
    <w:p w14:paraId="7C73A7BA" w14:textId="77777777" w:rsidR="00064922" w:rsidRPr="00A22339" w:rsidRDefault="00064922" w:rsidP="005A5B1A">
      <w:pPr>
        <w:spacing w:after="0"/>
        <w:jc w:val="both"/>
        <w:rPr>
          <w:rFonts w:ascii="Times New Roman" w:hAnsi="Times New Roman" w:cs="Times New Roman"/>
        </w:rPr>
      </w:pPr>
    </w:p>
    <w:p w14:paraId="6A2694E3" w14:textId="51AC763B" w:rsidR="00C108ED" w:rsidRPr="00A22339" w:rsidRDefault="00C108ED" w:rsidP="005A5B1A">
      <w:pPr>
        <w:spacing w:after="0"/>
        <w:jc w:val="both"/>
        <w:rPr>
          <w:rFonts w:ascii="Times New Roman" w:eastAsia="Times New Roman" w:hAnsi="Times New Roman" w:cs="Times New Roman"/>
          <w:b/>
          <w:bCs/>
          <w:i/>
          <w:iCs/>
        </w:rPr>
      </w:pPr>
      <w:r w:rsidRPr="00A22339">
        <w:rPr>
          <w:rFonts w:ascii="Times New Roman" w:eastAsia="Times New Roman" w:hAnsi="Times New Roman" w:cs="Times New Roman"/>
          <w:b/>
          <w:bCs/>
          <w:i/>
          <w:iCs/>
        </w:rPr>
        <w:t xml:space="preserve">Question 6: Where have AI tools deployed in clinical care met or exceeded performance and cost expectations and where have they fallen short?  What kinds of novel AI tools would have the greatest potential to improve health care outcomes, give new insights on quality, and help reduce costs? </w:t>
      </w:r>
    </w:p>
    <w:p w14:paraId="652ABCD4" w14:textId="77777777" w:rsidR="00C108ED" w:rsidRPr="00A22339" w:rsidRDefault="00C108ED" w:rsidP="005A5B1A">
      <w:pPr>
        <w:pStyle w:val="ListParagraph"/>
        <w:spacing w:after="0" w:line="259" w:lineRule="auto"/>
        <w:ind w:left="1080"/>
        <w:jc w:val="both"/>
        <w:rPr>
          <w:rFonts w:ascii="Times New Roman" w:eastAsia="Times New Roman" w:hAnsi="Times New Roman" w:cs="Times New Roman"/>
          <w:sz w:val="22"/>
          <w:szCs w:val="22"/>
          <w:u w:val="single"/>
        </w:rPr>
      </w:pPr>
    </w:p>
    <w:p w14:paraId="59B1FF69" w14:textId="09AB81DF" w:rsidR="00C108ED" w:rsidRPr="00A22339" w:rsidRDefault="00C108ED" w:rsidP="005A5B1A">
      <w:pPr>
        <w:spacing w:after="0"/>
        <w:jc w:val="both"/>
        <w:rPr>
          <w:rFonts w:ascii="Times New Roman" w:eastAsia="Times New Roman" w:hAnsi="Times New Roman" w:cs="Times New Roman"/>
        </w:rPr>
      </w:pPr>
      <w:r w:rsidRPr="00A22339">
        <w:rPr>
          <w:rFonts w:ascii="Times New Roman" w:hAnsi="Times New Roman" w:cs="Times New Roman"/>
        </w:rPr>
        <w:t>Community oncologists are using AI tools in many ways, including clinical decision-making support and to reduce administrative burden.  AI applications also include cancer detection, screening, diagnosis, tumor analysis, biomarker assessment, and drug discovery.</w:t>
      </w:r>
      <w:r w:rsidRPr="00A22339">
        <w:rPr>
          <w:rStyle w:val="FootnoteReference"/>
          <w:rFonts w:ascii="Times New Roman" w:hAnsi="Times New Roman" w:cs="Times New Roman"/>
        </w:rPr>
        <w:footnoteReference w:id="4"/>
      </w:r>
      <w:r w:rsidRPr="00A22339">
        <w:rPr>
          <w:rFonts w:ascii="Times New Roman" w:hAnsi="Times New Roman" w:cs="Times New Roman"/>
        </w:rPr>
        <w:t xml:space="preserve">  However, AI pilot programs conducted by community oncology practices have found that: 1) data quality and preparation remain significant barriers; 2)  operational lift is frequently underestimated</w:t>
      </w:r>
      <w:r w:rsidR="002503D4" w:rsidRPr="00A22339">
        <w:rPr>
          <w:rFonts w:ascii="Times New Roman" w:hAnsi="Times New Roman" w:cs="Times New Roman"/>
        </w:rPr>
        <w:t>;</w:t>
      </w:r>
      <w:r w:rsidRPr="00A22339">
        <w:rPr>
          <w:rFonts w:ascii="Times New Roman" w:hAnsi="Times New Roman" w:cs="Times New Roman"/>
        </w:rPr>
        <w:t xml:space="preserve"> </w:t>
      </w:r>
      <w:r w:rsidRPr="00A22339">
        <w:rPr>
          <w:rFonts w:ascii="Times New Roman" w:hAnsi="Times New Roman" w:cs="Times New Roman"/>
        </w:rPr>
        <w:lastRenderedPageBreak/>
        <w:t>3) quality-of-life improvements do not always translate into financial return on investment (“ROI”)</w:t>
      </w:r>
      <w:r w:rsidR="002503D4" w:rsidRPr="00A22339">
        <w:rPr>
          <w:rFonts w:ascii="Times New Roman" w:hAnsi="Times New Roman" w:cs="Times New Roman"/>
        </w:rPr>
        <w:t>;</w:t>
      </w:r>
      <w:r w:rsidRPr="00A22339">
        <w:rPr>
          <w:rFonts w:ascii="Times New Roman" w:hAnsi="Times New Roman" w:cs="Times New Roman"/>
        </w:rPr>
        <w:t xml:space="preserve"> 4) </w:t>
      </w:r>
      <w:r w:rsidRPr="00A22339">
        <w:rPr>
          <w:rFonts w:ascii="Times New Roman" w:eastAsia="Times New Roman" w:hAnsi="Times New Roman" w:cs="Times New Roman"/>
        </w:rPr>
        <w:t>voice and patient-facing AI tools remain immature</w:t>
      </w:r>
      <w:r w:rsidR="002503D4" w:rsidRPr="00A22339">
        <w:rPr>
          <w:rFonts w:ascii="Times New Roman" w:eastAsia="Times New Roman" w:hAnsi="Times New Roman" w:cs="Times New Roman"/>
        </w:rPr>
        <w:t>;</w:t>
      </w:r>
      <w:r w:rsidRPr="00A22339">
        <w:rPr>
          <w:rFonts w:ascii="Times New Roman" w:eastAsia="Times New Roman" w:hAnsi="Times New Roman" w:cs="Times New Roman"/>
        </w:rPr>
        <w:t xml:space="preserve"> and 5) revenue cycle applications show promise but face trust barriers. </w:t>
      </w:r>
    </w:p>
    <w:p w14:paraId="0161279E" w14:textId="77777777" w:rsidR="00064922" w:rsidRPr="00A22339" w:rsidRDefault="00064922" w:rsidP="005A5B1A">
      <w:pPr>
        <w:spacing w:after="0"/>
        <w:jc w:val="both"/>
        <w:rPr>
          <w:rFonts w:ascii="Times New Roman" w:hAnsi="Times New Roman" w:cs="Times New Roman"/>
        </w:rPr>
      </w:pPr>
    </w:p>
    <w:p w14:paraId="1CA03EE8" w14:textId="6E8E0C6E" w:rsidR="00C108ED" w:rsidRPr="00A22339" w:rsidRDefault="00C108ED" w:rsidP="005A5B1A">
      <w:pPr>
        <w:spacing w:after="0"/>
        <w:jc w:val="both"/>
        <w:rPr>
          <w:rFonts w:ascii="Times New Roman" w:eastAsia="Times New Roman" w:hAnsi="Times New Roman" w:cs="Times New Roman"/>
          <w:b/>
          <w:bCs/>
          <w:u w:val="single"/>
        </w:rPr>
      </w:pPr>
      <w:r w:rsidRPr="00A22339">
        <w:rPr>
          <w:rFonts w:ascii="Times New Roman" w:eastAsia="Times New Roman" w:hAnsi="Times New Roman" w:cs="Times New Roman"/>
          <w:b/>
          <w:bCs/>
          <w:i/>
          <w:iCs/>
        </w:rPr>
        <w:t xml:space="preserve">Question 9: What challenges within health care do patients and caregivers wish to see addressed by the adoption and use of AI in clinical care?  Equally, what concerns do patients and caregivers have related to the adoption and use of AI in clinical care? </w:t>
      </w:r>
    </w:p>
    <w:p w14:paraId="4A9A0300" w14:textId="77777777" w:rsidR="00C108ED" w:rsidRPr="00A22339" w:rsidRDefault="00C108ED" w:rsidP="005A5B1A">
      <w:pPr>
        <w:spacing w:after="0"/>
        <w:ind w:left="1080"/>
        <w:jc w:val="both"/>
        <w:rPr>
          <w:rFonts w:ascii="Times New Roman" w:eastAsia="Times New Roman" w:hAnsi="Times New Roman" w:cs="Times New Roman"/>
          <w:u w:val="single"/>
        </w:rPr>
      </w:pPr>
    </w:p>
    <w:p w14:paraId="48186BAA" w14:textId="77C2197D" w:rsidR="005B7ABA" w:rsidRPr="00A22339" w:rsidRDefault="00C108ED" w:rsidP="005A5B1A">
      <w:pPr>
        <w:spacing w:after="0"/>
        <w:jc w:val="both"/>
        <w:rPr>
          <w:rFonts w:ascii="Times New Roman" w:hAnsi="Times New Roman" w:cs="Times New Roman"/>
        </w:rPr>
      </w:pPr>
      <w:r w:rsidRPr="00A22339">
        <w:rPr>
          <w:rFonts w:ascii="Times New Roman" w:hAnsi="Times New Roman" w:cs="Times New Roman"/>
        </w:rPr>
        <w:t xml:space="preserve">Patients and caregivers generally support the use of technology that improves access, reduces delays, and enhances coordination of care.  At the same time, they value transparency, strong privacy protections, and continued human clinical oversight.  Policies that reinforce these expectations will be essential to sustaining trust in the use of AI in clinical care.  COA also has serious concerns regarding the use of AI in utilization management and the impact on patients.  We have long expressed concerns about how </w:t>
      </w:r>
      <w:r w:rsidR="0022141A" w:rsidRPr="00A22339">
        <w:rPr>
          <w:rFonts w:ascii="Times New Roman" w:hAnsi="Times New Roman" w:cs="Times New Roman"/>
        </w:rPr>
        <w:t>PA</w:t>
      </w:r>
      <w:r w:rsidRPr="00A22339">
        <w:rPr>
          <w:rFonts w:ascii="Times New Roman" w:hAnsi="Times New Roman" w:cs="Times New Roman"/>
        </w:rPr>
        <w:t xml:space="preserve"> harms patients</w:t>
      </w:r>
      <w:r w:rsidR="003647E8" w:rsidRPr="00A22339">
        <w:rPr>
          <w:rFonts w:ascii="Times New Roman" w:hAnsi="Times New Roman" w:cs="Times New Roman"/>
        </w:rPr>
        <w:t>,</w:t>
      </w:r>
      <w:r w:rsidRPr="00A22339">
        <w:rPr>
          <w:rFonts w:ascii="Times New Roman" w:hAnsi="Times New Roman" w:cs="Times New Roman"/>
        </w:rPr>
        <w:t xml:space="preserve"> and introducing AI into the process poses even greater risks for patients.</w:t>
      </w:r>
      <w:r w:rsidRPr="00A22339">
        <w:rPr>
          <w:rStyle w:val="FootnoteReference"/>
          <w:rFonts w:ascii="Times New Roman" w:hAnsi="Times New Roman" w:cs="Times New Roman"/>
        </w:rPr>
        <w:footnoteReference w:id="5"/>
      </w:r>
      <w:r w:rsidRPr="00A22339">
        <w:rPr>
          <w:rFonts w:ascii="Times New Roman" w:hAnsi="Times New Roman" w:cs="Times New Roman"/>
          <w:vertAlign w:val="superscript"/>
        </w:rPr>
        <w:t>,</w:t>
      </w:r>
      <w:r w:rsidRPr="00A22339">
        <w:rPr>
          <w:rStyle w:val="FootnoteReference"/>
          <w:rFonts w:ascii="Times New Roman" w:hAnsi="Times New Roman" w:cs="Times New Roman"/>
        </w:rPr>
        <w:footnoteReference w:id="6"/>
      </w:r>
      <w:r w:rsidRPr="00A22339">
        <w:rPr>
          <w:rFonts w:ascii="Times New Roman" w:hAnsi="Times New Roman" w:cs="Times New Roman"/>
        </w:rPr>
        <w:t xml:space="preserve"> Providers and patients are often not aware that AI is involved in utilization review, with one survey finding that less than a quarter of insurers tell providers when AI is used.</w:t>
      </w:r>
      <w:r w:rsidRPr="00A22339">
        <w:rPr>
          <w:rStyle w:val="FootnoteReference"/>
          <w:rFonts w:ascii="Times New Roman" w:hAnsi="Times New Roman" w:cs="Times New Roman"/>
        </w:rPr>
        <w:footnoteReference w:id="7"/>
      </w:r>
      <w:r w:rsidRPr="00A22339">
        <w:rPr>
          <w:rFonts w:ascii="Times New Roman" w:hAnsi="Times New Roman" w:cs="Times New Roman"/>
        </w:rPr>
        <w:t xml:space="preserve">    </w:t>
      </w:r>
    </w:p>
    <w:p w14:paraId="4A320E8F" w14:textId="77777777" w:rsidR="005B7ABA" w:rsidRPr="00A22339" w:rsidRDefault="005B7ABA" w:rsidP="005A5B1A">
      <w:pPr>
        <w:spacing w:after="0"/>
        <w:jc w:val="both"/>
        <w:rPr>
          <w:rFonts w:ascii="Times New Roman" w:hAnsi="Times New Roman" w:cs="Times New Roman"/>
        </w:rPr>
      </w:pPr>
    </w:p>
    <w:p w14:paraId="0C09158E" w14:textId="2C10C83A" w:rsidR="009F7E41" w:rsidRPr="00A22339" w:rsidRDefault="0009648E" w:rsidP="005A5B1A">
      <w:pPr>
        <w:spacing w:after="0"/>
        <w:jc w:val="both"/>
        <w:rPr>
          <w:rFonts w:ascii="Times New Roman" w:hAnsi="Times New Roman" w:cs="Times New Roman"/>
          <w:b/>
          <w:bCs/>
          <w:u w:val="single"/>
        </w:rPr>
      </w:pPr>
      <w:r w:rsidRPr="00A22339">
        <w:rPr>
          <w:rFonts w:ascii="Times New Roman" w:hAnsi="Times New Roman" w:cs="Times New Roman"/>
          <w:b/>
          <w:bCs/>
          <w:u w:val="single"/>
        </w:rPr>
        <w:t>Following are f</w:t>
      </w:r>
      <w:r w:rsidR="009F7E41" w:rsidRPr="00A22339">
        <w:rPr>
          <w:rFonts w:ascii="Times New Roman" w:hAnsi="Times New Roman" w:cs="Times New Roman"/>
          <w:b/>
          <w:bCs/>
          <w:u w:val="single"/>
        </w:rPr>
        <w:t>urther detailed responses to questions 1,2, 6, a</w:t>
      </w:r>
      <w:r w:rsidRPr="00A22339">
        <w:rPr>
          <w:rFonts w:ascii="Times New Roman" w:hAnsi="Times New Roman" w:cs="Times New Roman"/>
          <w:b/>
          <w:bCs/>
          <w:u w:val="single"/>
        </w:rPr>
        <w:t>nd 9.</w:t>
      </w:r>
    </w:p>
    <w:p w14:paraId="67BB2941" w14:textId="77777777" w:rsidR="009F7E41" w:rsidRPr="00A22339" w:rsidRDefault="009F7E41" w:rsidP="005A5B1A">
      <w:pPr>
        <w:spacing w:after="0"/>
        <w:jc w:val="both"/>
        <w:rPr>
          <w:rFonts w:ascii="Times New Roman" w:hAnsi="Times New Roman" w:cs="Times New Roman"/>
        </w:rPr>
      </w:pPr>
    </w:p>
    <w:p w14:paraId="1891E456" w14:textId="77777777" w:rsidR="009F7E41" w:rsidRPr="00A22339" w:rsidRDefault="009F7E41" w:rsidP="009F7E41">
      <w:pPr>
        <w:spacing w:after="0"/>
        <w:jc w:val="both"/>
        <w:rPr>
          <w:rFonts w:ascii="Times New Roman" w:eastAsia="Times New Roman" w:hAnsi="Times New Roman" w:cs="Times New Roman"/>
          <w:b/>
          <w:bCs/>
          <w:i/>
          <w:iCs/>
        </w:rPr>
      </w:pPr>
      <w:r w:rsidRPr="00A22339">
        <w:rPr>
          <w:rFonts w:ascii="Times New Roman" w:eastAsia="Times New Roman" w:hAnsi="Times New Roman" w:cs="Times New Roman"/>
          <w:b/>
          <w:bCs/>
          <w:i/>
          <w:iCs/>
        </w:rPr>
        <w:t>Question 1: What are the biggest barriers to private sector innovation in AI for health care and its adoption and use in clinical care?</w:t>
      </w:r>
    </w:p>
    <w:p w14:paraId="2FF164BA" w14:textId="77777777" w:rsidR="009F7E41" w:rsidRPr="00A22339" w:rsidRDefault="009F7E41" w:rsidP="009F7E41">
      <w:pPr>
        <w:spacing w:after="0"/>
        <w:jc w:val="both"/>
        <w:rPr>
          <w:rFonts w:ascii="Times New Roman" w:eastAsia="Times New Roman" w:hAnsi="Times New Roman" w:cs="Times New Roman"/>
        </w:rPr>
      </w:pPr>
    </w:p>
    <w:p w14:paraId="5AB1F0DC" w14:textId="627B66AB"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There are several practical barriers that limit the adoption of AI in clinical care, including financial barriers and resource constraints, uncertainty regarding regulatory expectations and accountability for non-device AI tools, and limited access to interoperable data across care settings.  Without targeted federal guidance, incentives, and technical assistance, AI adoption risks becoming concentrated in only the largest health systems</w:t>
      </w:r>
      <w:r w:rsidR="00D15A48" w:rsidRPr="00A22339">
        <w:rPr>
          <w:rFonts w:ascii="Times New Roman" w:hAnsi="Times New Roman" w:cs="Times New Roman"/>
        </w:rPr>
        <w:t xml:space="preserve"> – </w:t>
      </w:r>
      <w:r w:rsidRPr="00A22339">
        <w:rPr>
          <w:rFonts w:ascii="Times New Roman" w:hAnsi="Times New Roman" w:cs="Times New Roman"/>
        </w:rPr>
        <w:t>undermining broader policy goals of scalable innovation in health care delivery.</w:t>
      </w:r>
    </w:p>
    <w:p w14:paraId="77721816" w14:textId="77777777" w:rsidR="009F7E41" w:rsidRPr="00A22339" w:rsidRDefault="009F7E41" w:rsidP="009F7E41">
      <w:pPr>
        <w:spacing w:after="0"/>
        <w:jc w:val="both"/>
        <w:rPr>
          <w:rFonts w:ascii="Times New Roman" w:hAnsi="Times New Roman" w:cs="Times New Roman"/>
        </w:rPr>
      </w:pPr>
    </w:p>
    <w:p w14:paraId="6F1300F8" w14:textId="77777777" w:rsidR="009F7E41" w:rsidRPr="00A22339" w:rsidRDefault="009F7E41" w:rsidP="009F7E41">
      <w:pPr>
        <w:pStyle w:val="ListParagraph"/>
        <w:numPr>
          <w:ilvl w:val="0"/>
          <w:numId w:val="22"/>
        </w:numPr>
        <w:tabs>
          <w:tab w:val="left" w:pos="630"/>
        </w:tabs>
        <w:spacing w:after="0" w:line="259" w:lineRule="auto"/>
        <w:ind w:left="360"/>
        <w:jc w:val="both"/>
        <w:rPr>
          <w:rFonts w:ascii="Times New Roman" w:hAnsi="Times New Roman" w:cs="Times New Roman"/>
          <w:b/>
          <w:bCs/>
          <w:sz w:val="22"/>
          <w:szCs w:val="22"/>
        </w:rPr>
      </w:pPr>
      <w:r w:rsidRPr="00A22339">
        <w:rPr>
          <w:rFonts w:ascii="Times New Roman" w:hAnsi="Times New Roman" w:cs="Times New Roman"/>
          <w:b/>
          <w:bCs/>
          <w:sz w:val="22"/>
          <w:szCs w:val="22"/>
          <w:u w:val="single"/>
        </w:rPr>
        <w:t>Financial Barriers and Resource Constraints</w:t>
      </w:r>
    </w:p>
    <w:p w14:paraId="47192966" w14:textId="77777777" w:rsidR="009F7E41" w:rsidRPr="00A22339" w:rsidRDefault="009F7E41" w:rsidP="009F7E41">
      <w:pPr>
        <w:spacing w:after="0"/>
        <w:jc w:val="both"/>
        <w:rPr>
          <w:rFonts w:ascii="Times New Roman" w:hAnsi="Times New Roman" w:cs="Times New Roman"/>
        </w:rPr>
      </w:pPr>
    </w:p>
    <w:p w14:paraId="2B55F8E9" w14:textId="77777777" w:rsidR="009F7E41" w:rsidRPr="00A22339" w:rsidRDefault="009F7E41" w:rsidP="009F7E41">
      <w:pPr>
        <w:spacing w:after="0"/>
        <w:ind w:left="360"/>
        <w:jc w:val="both"/>
        <w:rPr>
          <w:rFonts w:ascii="Times New Roman" w:hAnsi="Times New Roman" w:cs="Times New Roman"/>
        </w:rPr>
      </w:pPr>
      <w:r w:rsidRPr="00A22339">
        <w:rPr>
          <w:rFonts w:ascii="Times New Roman" w:hAnsi="Times New Roman" w:cs="Times New Roman"/>
        </w:rPr>
        <w:t xml:space="preserve">Financial barriers are a significant hurdle to the adoption of AI in clinical care.  Up-front and non-recoverable implementation costs may limit practices’ adoption of AI tools, and once implemented, a lack of reimbursement for AI-enabled clinical or administrative functions places pressure on practices’ long-term and sustained AI use.  For practices to fully leverage AI in clinical care, the financial incentives must account for the full range of costs associated with AI use. </w:t>
      </w:r>
    </w:p>
    <w:p w14:paraId="1C3AC7BB" w14:textId="77777777" w:rsidR="009F7E41" w:rsidRPr="00A22339" w:rsidRDefault="009F7E41" w:rsidP="009F7E41">
      <w:pPr>
        <w:spacing w:after="0"/>
        <w:jc w:val="both"/>
        <w:rPr>
          <w:rFonts w:ascii="Times New Roman" w:hAnsi="Times New Roman" w:cs="Times New Roman"/>
        </w:rPr>
      </w:pPr>
    </w:p>
    <w:p w14:paraId="160D168B" w14:textId="77777777" w:rsidR="009F7E41" w:rsidRPr="00A22339" w:rsidRDefault="009F7E41" w:rsidP="009F7E41">
      <w:pPr>
        <w:spacing w:after="0"/>
        <w:ind w:left="360"/>
        <w:jc w:val="both"/>
        <w:rPr>
          <w:rFonts w:ascii="Times New Roman" w:hAnsi="Times New Roman" w:cs="Times New Roman"/>
        </w:rPr>
      </w:pPr>
      <w:r w:rsidRPr="00A22339">
        <w:rPr>
          <w:rFonts w:ascii="Times New Roman" w:hAnsi="Times New Roman" w:cs="Times New Roman"/>
        </w:rPr>
        <w:t xml:space="preserve">Limited technical infrastructure and expertise at the practice level are critical and often overlooked barriers, particularly within small and midsized community oncology groups.  Many practices lack the internal technical capacity needed to implement, validate, and govern AI tools responsibly.  Many practices lack dedicated data engineering or informatics staff; AI governance or model evaluation frameworks; infrastructure to monitor performance, bias, or drift over time; resources to conduct vendor due diligence or technical validation; and expertise to integrate AI tools safely into clinical workflows.  As a result, even when AI tools are clinically promising, practices may be unable to deploy them safely or effectively without significant external support.  This creates a widening gap between large, well-resourced health systems and community-based practices, potentially exacerbating disparities in access to innovation. </w:t>
      </w:r>
    </w:p>
    <w:p w14:paraId="0F26A286" w14:textId="77777777" w:rsidR="009F7E41" w:rsidRPr="00A22339" w:rsidRDefault="009F7E41" w:rsidP="009F7E41">
      <w:pPr>
        <w:spacing w:after="0"/>
        <w:jc w:val="both"/>
        <w:rPr>
          <w:rFonts w:ascii="Times New Roman" w:hAnsi="Times New Roman" w:cs="Times New Roman"/>
        </w:rPr>
      </w:pPr>
    </w:p>
    <w:p w14:paraId="5835A1DB" w14:textId="77777777" w:rsidR="009F7E41" w:rsidRPr="00A22339" w:rsidRDefault="009F7E41" w:rsidP="009F7E41">
      <w:pPr>
        <w:pStyle w:val="ListParagraph"/>
        <w:numPr>
          <w:ilvl w:val="0"/>
          <w:numId w:val="22"/>
        </w:numPr>
        <w:tabs>
          <w:tab w:val="left" w:pos="360"/>
          <w:tab w:val="left" w:pos="810"/>
        </w:tabs>
        <w:spacing w:after="0" w:line="259" w:lineRule="auto"/>
        <w:ind w:left="0" w:firstLine="0"/>
        <w:jc w:val="both"/>
        <w:rPr>
          <w:rFonts w:ascii="Times New Roman" w:hAnsi="Times New Roman" w:cs="Times New Roman"/>
          <w:b/>
          <w:bCs/>
          <w:sz w:val="22"/>
          <w:szCs w:val="22"/>
          <w:u w:val="single"/>
        </w:rPr>
      </w:pPr>
      <w:r w:rsidRPr="00A22339">
        <w:rPr>
          <w:rFonts w:ascii="Times New Roman" w:hAnsi="Times New Roman" w:cs="Times New Roman"/>
          <w:b/>
          <w:bCs/>
          <w:sz w:val="22"/>
          <w:szCs w:val="22"/>
          <w:u w:val="single"/>
        </w:rPr>
        <w:t xml:space="preserve">Uncertainty Regarding Regulatory Expectations, Accountability, and Legal Liability </w:t>
      </w:r>
    </w:p>
    <w:p w14:paraId="1C8F2AB9" w14:textId="77777777" w:rsidR="009F7E41" w:rsidRPr="00A22339" w:rsidRDefault="009F7E41" w:rsidP="009F7E41">
      <w:pPr>
        <w:pStyle w:val="ListParagraph"/>
        <w:tabs>
          <w:tab w:val="left" w:pos="360"/>
          <w:tab w:val="left" w:pos="810"/>
        </w:tabs>
        <w:spacing w:after="0" w:line="259" w:lineRule="auto"/>
        <w:ind w:left="0"/>
        <w:jc w:val="both"/>
        <w:rPr>
          <w:rFonts w:ascii="Times New Roman" w:hAnsi="Times New Roman" w:cs="Times New Roman"/>
          <w:b/>
          <w:bCs/>
          <w:sz w:val="22"/>
          <w:szCs w:val="22"/>
          <w:u w:val="single"/>
        </w:rPr>
      </w:pPr>
    </w:p>
    <w:p w14:paraId="3B66BEB8" w14:textId="77777777" w:rsidR="009F7E41" w:rsidRPr="00A22339" w:rsidRDefault="009F7E41" w:rsidP="009F7E41">
      <w:pPr>
        <w:spacing w:after="0"/>
        <w:ind w:left="360"/>
        <w:jc w:val="both"/>
        <w:rPr>
          <w:rFonts w:ascii="Times New Roman" w:hAnsi="Times New Roman" w:cs="Times New Roman"/>
        </w:rPr>
      </w:pPr>
      <w:r w:rsidRPr="00A22339">
        <w:rPr>
          <w:rFonts w:ascii="Times New Roman" w:hAnsi="Times New Roman" w:cs="Times New Roman"/>
        </w:rPr>
        <w:lastRenderedPageBreak/>
        <w:t>Uncertainty regarding regulatory expectations, accountability, and legal liability for non-device AI tools used in clinical workflows is a major barrier to adoption.  While the FDA has established regulatory pathways for Software as a Medical Device (“SaMD”), many AI tools currently being deployed in health care – such as clinical decision support, ambient documentation, summarization tools, and workflow automation – fall outside traditional medical device classifications.  While the FDA recently released updated Clinical Decision Support Software – Guidance for Industry and FDA Staff, uncertainty remains for providers in several critical areas</w:t>
      </w:r>
      <w:r w:rsidRPr="00A22339">
        <w:rPr>
          <w:rStyle w:val="FootnoteReference"/>
          <w:rFonts w:ascii="Times New Roman" w:hAnsi="Times New Roman" w:cs="Times New Roman"/>
        </w:rPr>
        <w:footnoteReference w:id="8"/>
      </w:r>
      <w:r w:rsidRPr="00A22339">
        <w:rPr>
          <w:rFonts w:ascii="Times New Roman" w:hAnsi="Times New Roman" w:cs="Times New Roman"/>
        </w:rPr>
        <w:t>:</w:t>
      </w:r>
    </w:p>
    <w:p w14:paraId="6FAF6591" w14:textId="77777777" w:rsidR="009F7E41" w:rsidRPr="00A22339" w:rsidRDefault="009F7E41" w:rsidP="009F7E41">
      <w:pPr>
        <w:spacing w:after="0"/>
        <w:jc w:val="both"/>
        <w:rPr>
          <w:rFonts w:ascii="Times New Roman" w:hAnsi="Times New Roman" w:cs="Times New Roman"/>
        </w:rPr>
      </w:pPr>
    </w:p>
    <w:p w14:paraId="36D86BE1" w14:textId="490DE341" w:rsidR="009F7E41" w:rsidRPr="00A22339" w:rsidRDefault="009F7E41" w:rsidP="00F439CC">
      <w:pPr>
        <w:pStyle w:val="ListParagraph"/>
        <w:numPr>
          <w:ilvl w:val="0"/>
          <w:numId w:val="11"/>
        </w:numPr>
        <w:spacing w:after="0" w:line="259" w:lineRule="auto"/>
        <w:ind w:left="900"/>
        <w:jc w:val="both"/>
        <w:rPr>
          <w:rFonts w:ascii="Times New Roman" w:hAnsi="Times New Roman" w:cs="Times New Roman"/>
          <w:sz w:val="22"/>
          <w:szCs w:val="22"/>
        </w:rPr>
      </w:pPr>
      <w:r w:rsidRPr="00A22339">
        <w:rPr>
          <w:rFonts w:ascii="Times New Roman" w:hAnsi="Times New Roman" w:cs="Times New Roman"/>
          <w:b/>
          <w:bCs/>
          <w:sz w:val="22"/>
          <w:szCs w:val="22"/>
        </w:rPr>
        <w:t>Accountability and liability</w:t>
      </w:r>
      <w:r w:rsidRPr="00A22339">
        <w:rPr>
          <w:rFonts w:ascii="Times New Roman" w:hAnsi="Times New Roman" w:cs="Times New Roman"/>
          <w:sz w:val="22"/>
          <w:szCs w:val="22"/>
        </w:rPr>
        <w:t xml:space="preserve">: It remains unclear how legal responsibility is apportioned among clinicians, </w:t>
      </w:r>
      <w:r w:rsidR="0063079E" w:rsidRPr="00A22339">
        <w:rPr>
          <w:rFonts w:ascii="Times New Roman" w:hAnsi="Times New Roman" w:cs="Times New Roman"/>
          <w:sz w:val="22"/>
          <w:szCs w:val="22"/>
        </w:rPr>
        <w:t xml:space="preserve">  </w:t>
      </w:r>
      <w:r w:rsidRPr="00A22339">
        <w:rPr>
          <w:rFonts w:ascii="Times New Roman" w:hAnsi="Times New Roman" w:cs="Times New Roman"/>
          <w:sz w:val="22"/>
          <w:szCs w:val="22"/>
        </w:rPr>
        <w:t>health systems, and vendors when AI tools contribute to clinical decision-making errors.  This uncertainty is particularly concerning given the potential for AI hallucinations, data bias, or incomplete context in large language models.</w:t>
      </w:r>
    </w:p>
    <w:p w14:paraId="27AF687D" w14:textId="77777777" w:rsidR="009F7E41" w:rsidRPr="00A22339" w:rsidRDefault="009F7E41" w:rsidP="00F439CC">
      <w:pPr>
        <w:pStyle w:val="ListParagraph"/>
        <w:spacing w:after="0" w:line="259" w:lineRule="auto"/>
        <w:ind w:left="900" w:hanging="360"/>
        <w:jc w:val="both"/>
        <w:rPr>
          <w:rFonts w:ascii="Times New Roman" w:hAnsi="Times New Roman" w:cs="Times New Roman"/>
          <w:sz w:val="22"/>
          <w:szCs w:val="22"/>
        </w:rPr>
      </w:pPr>
    </w:p>
    <w:p w14:paraId="0F483D68" w14:textId="3A4940E1" w:rsidR="009F7E41" w:rsidRPr="00A22339" w:rsidRDefault="009F7E41" w:rsidP="00F439CC">
      <w:pPr>
        <w:pStyle w:val="ListParagraph"/>
        <w:numPr>
          <w:ilvl w:val="0"/>
          <w:numId w:val="11"/>
        </w:numPr>
        <w:tabs>
          <w:tab w:val="left" w:pos="990"/>
        </w:tabs>
        <w:spacing w:after="0" w:line="259" w:lineRule="auto"/>
        <w:ind w:left="900"/>
        <w:jc w:val="both"/>
        <w:rPr>
          <w:rFonts w:ascii="Times New Roman" w:hAnsi="Times New Roman" w:cs="Times New Roman"/>
          <w:sz w:val="22"/>
          <w:szCs w:val="22"/>
        </w:rPr>
      </w:pPr>
      <w:r w:rsidRPr="00A22339">
        <w:rPr>
          <w:rFonts w:ascii="Times New Roman" w:hAnsi="Times New Roman" w:cs="Times New Roman"/>
          <w:b/>
          <w:bCs/>
          <w:sz w:val="22"/>
          <w:szCs w:val="22"/>
        </w:rPr>
        <w:t>Malpractice risk</w:t>
      </w:r>
      <w:r w:rsidRPr="00A22339">
        <w:rPr>
          <w:rFonts w:ascii="Times New Roman" w:hAnsi="Times New Roman" w:cs="Times New Roman"/>
          <w:sz w:val="22"/>
          <w:szCs w:val="22"/>
        </w:rPr>
        <w:t>:</w:t>
      </w:r>
      <w:r w:rsidR="00D15A48" w:rsidRPr="00A22339">
        <w:rPr>
          <w:rFonts w:ascii="Times New Roman" w:hAnsi="Times New Roman" w:cs="Times New Roman"/>
          <w:sz w:val="22"/>
          <w:szCs w:val="22"/>
        </w:rPr>
        <w:t xml:space="preserve"> </w:t>
      </w:r>
      <w:r w:rsidRPr="00A22339">
        <w:rPr>
          <w:rFonts w:ascii="Times New Roman" w:hAnsi="Times New Roman" w:cs="Times New Roman"/>
          <w:sz w:val="22"/>
          <w:szCs w:val="22"/>
        </w:rPr>
        <w:t xml:space="preserve">Most professional liability policies were not designed with AI-assisted clinical workflows in mind.  Providers lack clarity on whether use of AI tools may affect malpractice coverage or exposure, particularly when tools influence documentation, clinical reasoning, or treatment decisions. </w:t>
      </w:r>
    </w:p>
    <w:p w14:paraId="616888E2" w14:textId="77777777" w:rsidR="009F7E41" w:rsidRPr="00A22339" w:rsidRDefault="009F7E41" w:rsidP="00F439CC">
      <w:pPr>
        <w:spacing w:after="0"/>
        <w:ind w:left="900" w:hanging="360"/>
        <w:jc w:val="both"/>
        <w:rPr>
          <w:rFonts w:ascii="Times New Roman" w:hAnsi="Times New Roman" w:cs="Times New Roman"/>
        </w:rPr>
      </w:pPr>
    </w:p>
    <w:p w14:paraId="02583899" w14:textId="77777777" w:rsidR="009F7E41" w:rsidRPr="00A22339" w:rsidRDefault="009F7E41" w:rsidP="00F439CC">
      <w:pPr>
        <w:pStyle w:val="ListParagraph"/>
        <w:numPr>
          <w:ilvl w:val="0"/>
          <w:numId w:val="11"/>
        </w:numPr>
        <w:tabs>
          <w:tab w:val="left" w:pos="990"/>
        </w:tabs>
        <w:spacing w:after="0" w:line="259" w:lineRule="auto"/>
        <w:ind w:left="900"/>
        <w:jc w:val="both"/>
        <w:rPr>
          <w:rFonts w:ascii="Times New Roman" w:hAnsi="Times New Roman" w:cs="Times New Roman"/>
          <w:sz w:val="22"/>
          <w:szCs w:val="22"/>
        </w:rPr>
      </w:pPr>
      <w:r w:rsidRPr="00A22339">
        <w:rPr>
          <w:rFonts w:ascii="Times New Roman" w:hAnsi="Times New Roman" w:cs="Times New Roman"/>
          <w:b/>
          <w:bCs/>
          <w:sz w:val="22"/>
          <w:szCs w:val="22"/>
        </w:rPr>
        <w:t>Vendor accountability and transparency</w:t>
      </w:r>
      <w:r w:rsidRPr="00A22339">
        <w:rPr>
          <w:rFonts w:ascii="Times New Roman" w:hAnsi="Times New Roman" w:cs="Times New Roman"/>
          <w:sz w:val="22"/>
          <w:szCs w:val="22"/>
        </w:rPr>
        <w:t>: Many AI vendors offer limited SLAs related to model performance, uptime, data provenance, or error rates.  This creates a mismatch between the clinical risk assumed by providers and the contractual protections offered by vendors.</w:t>
      </w:r>
    </w:p>
    <w:p w14:paraId="0D7FE7AE" w14:textId="77777777" w:rsidR="009F7E41" w:rsidRPr="00A22339" w:rsidRDefault="009F7E41" w:rsidP="00F439CC">
      <w:pPr>
        <w:spacing w:after="0"/>
        <w:ind w:left="900" w:hanging="360"/>
        <w:jc w:val="both"/>
        <w:rPr>
          <w:rFonts w:ascii="Times New Roman" w:hAnsi="Times New Roman" w:cs="Times New Roman"/>
        </w:rPr>
      </w:pPr>
    </w:p>
    <w:p w14:paraId="7EE7A420" w14:textId="77777777" w:rsidR="009F7E41" w:rsidRPr="00A22339" w:rsidRDefault="009F7E41" w:rsidP="00F439CC">
      <w:pPr>
        <w:pStyle w:val="ListParagraph"/>
        <w:numPr>
          <w:ilvl w:val="0"/>
          <w:numId w:val="11"/>
        </w:numPr>
        <w:spacing w:after="0" w:line="259" w:lineRule="auto"/>
        <w:ind w:left="900"/>
        <w:jc w:val="both"/>
        <w:rPr>
          <w:rFonts w:ascii="Times New Roman" w:hAnsi="Times New Roman" w:cs="Times New Roman"/>
          <w:sz w:val="22"/>
          <w:szCs w:val="22"/>
        </w:rPr>
      </w:pPr>
      <w:r w:rsidRPr="00A22339">
        <w:rPr>
          <w:rFonts w:ascii="Times New Roman" w:hAnsi="Times New Roman" w:cs="Times New Roman"/>
          <w:b/>
          <w:bCs/>
          <w:sz w:val="22"/>
          <w:szCs w:val="22"/>
        </w:rPr>
        <w:t>Trust and defensibility</w:t>
      </w:r>
      <w:r w:rsidRPr="00A22339">
        <w:rPr>
          <w:rFonts w:ascii="Times New Roman" w:hAnsi="Times New Roman" w:cs="Times New Roman"/>
          <w:sz w:val="22"/>
          <w:szCs w:val="22"/>
        </w:rPr>
        <w:t xml:space="preserve">: Clinicians must understand the limitations, training data sources, and intended use of AI systems.  Without transparency into model behavior and performance characteristics, providers cannot reasonably assess risk or ensure appropriate clinical oversight.  The potential for bias, hallucinations, and errors underscores the need for transparency about the underlying assumptions of AI tools.  </w:t>
      </w:r>
      <w:r w:rsidRPr="00A22339">
        <w:rPr>
          <w:rFonts w:ascii="Times New Roman" w:eastAsia="Times New Roman" w:hAnsi="Times New Roman" w:cs="Times New Roman"/>
          <w:sz w:val="22"/>
          <w:szCs w:val="22"/>
        </w:rPr>
        <w:t>Ultimately, if a data set being used in an AI model does not match a patient, it introduces biases and limits the applicability of the tool and findings to the patient.</w:t>
      </w:r>
      <w:r w:rsidRPr="00A22339">
        <w:rPr>
          <w:rStyle w:val="FootnoteReference"/>
          <w:rFonts w:ascii="Times New Roman" w:eastAsia="Times New Roman" w:hAnsi="Times New Roman" w:cs="Times New Roman"/>
          <w:sz w:val="22"/>
          <w:szCs w:val="22"/>
        </w:rPr>
        <w:footnoteReference w:id="9"/>
      </w:r>
      <w:r w:rsidRPr="00A22339">
        <w:rPr>
          <w:rFonts w:ascii="Times New Roman" w:eastAsia="Times New Roman" w:hAnsi="Times New Roman" w:cs="Times New Roman"/>
          <w:sz w:val="22"/>
          <w:szCs w:val="22"/>
        </w:rPr>
        <w:t xml:space="preserve"> </w:t>
      </w:r>
    </w:p>
    <w:p w14:paraId="17904D06" w14:textId="77777777" w:rsidR="009F7E41" w:rsidRPr="00A22339" w:rsidRDefault="009F7E41" w:rsidP="009F7E41">
      <w:pPr>
        <w:pStyle w:val="ListParagraph"/>
        <w:spacing w:after="0" w:line="259" w:lineRule="auto"/>
        <w:jc w:val="both"/>
        <w:rPr>
          <w:rFonts w:ascii="Times New Roman" w:hAnsi="Times New Roman" w:cs="Times New Roman"/>
          <w:sz w:val="22"/>
          <w:szCs w:val="22"/>
        </w:rPr>
      </w:pPr>
    </w:p>
    <w:p w14:paraId="15E79A27" w14:textId="77777777" w:rsidR="009F7E41" w:rsidRPr="00A22339" w:rsidRDefault="009F7E41" w:rsidP="009F7E41">
      <w:pPr>
        <w:pStyle w:val="ListParagraph"/>
        <w:numPr>
          <w:ilvl w:val="0"/>
          <w:numId w:val="22"/>
        </w:numPr>
        <w:spacing w:after="0" w:line="259" w:lineRule="auto"/>
        <w:ind w:left="360"/>
        <w:jc w:val="both"/>
        <w:rPr>
          <w:rFonts w:ascii="Times New Roman" w:hAnsi="Times New Roman" w:cs="Times New Roman"/>
          <w:b/>
          <w:bCs/>
          <w:sz w:val="22"/>
          <w:szCs w:val="22"/>
          <w:u w:val="single"/>
        </w:rPr>
      </w:pPr>
      <w:r w:rsidRPr="00A22339">
        <w:rPr>
          <w:rFonts w:ascii="Times New Roman" w:hAnsi="Times New Roman" w:cs="Times New Roman"/>
          <w:b/>
          <w:bCs/>
          <w:sz w:val="22"/>
          <w:szCs w:val="22"/>
          <w:u w:val="single"/>
        </w:rPr>
        <w:t>Limited Access to High-Quality, Interoperable, and Clinically Usable Data</w:t>
      </w:r>
    </w:p>
    <w:p w14:paraId="71117BC5" w14:textId="77777777" w:rsidR="009F7E41" w:rsidRPr="00A22339" w:rsidRDefault="009F7E41" w:rsidP="009F7E41">
      <w:pPr>
        <w:pStyle w:val="ListParagraph"/>
        <w:spacing w:after="0" w:line="259" w:lineRule="auto"/>
        <w:ind w:left="360"/>
        <w:jc w:val="both"/>
        <w:rPr>
          <w:rFonts w:ascii="Times New Roman" w:hAnsi="Times New Roman" w:cs="Times New Roman"/>
          <w:b/>
          <w:bCs/>
          <w:sz w:val="22"/>
          <w:szCs w:val="22"/>
          <w:u w:val="single"/>
        </w:rPr>
      </w:pPr>
    </w:p>
    <w:p w14:paraId="46C617D9" w14:textId="77777777" w:rsidR="009F7E41" w:rsidRPr="00A22339" w:rsidRDefault="009F7E41" w:rsidP="009F7E41">
      <w:pPr>
        <w:tabs>
          <w:tab w:val="left" w:pos="360"/>
          <w:tab w:val="left" w:pos="450"/>
        </w:tabs>
        <w:spacing w:after="0"/>
        <w:ind w:left="360"/>
        <w:jc w:val="both"/>
        <w:rPr>
          <w:rFonts w:ascii="Times New Roman" w:hAnsi="Times New Roman" w:cs="Times New Roman"/>
        </w:rPr>
      </w:pPr>
      <w:r w:rsidRPr="00A22339">
        <w:rPr>
          <w:rFonts w:ascii="Times New Roman" w:hAnsi="Times New Roman" w:cs="Times New Roman"/>
        </w:rPr>
        <w:t xml:space="preserve">Limited access to high-quality, interoperable, and clinically usable data across care settings is another barrier to AI adoption.  Even where interoperability standards exist, such as those promulgated through the Health Data, Technology, and Interoperability rules, access to usable, high-quality data remains a major barrier to effective AI deployment.  Clinical data across care settings is often incomplete, inconsistently structured, poorly normalized, and fragmented across multiple systems, vendors, and care sites.  Key challenges include: </w:t>
      </w:r>
    </w:p>
    <w:p w14:paraId="388DAD3C" w14:textId="77777777" w:rsidR="009F7E41" w:rsidRPr="00A22339" w:rsidRDefault="009F7E41" w:rsidP="009F7E41">
      <w:pPr>
        <w:tabs>
          <w:tab w:val="left" w:pos="360"/>
          <w:tab w:val="left" w:pos="450"/>
        </w:tabs>
        <w:spacing w:after="0"/>
        <w:ind w:left="360"/>
        <w:jc w:val="both"/>
        <w:rPr>
          <w:rFonts w:ascii="Times New Roman" w:hAnsi="Times New Roman" w:cs="Times New Roman"/>
        </w:rPr>
      </w:pPr>
    </w:p>
    <w:p w14:paraId="2E3BA2A0" w14:textId="77777777" w:rsidR="009F7E41" w:rsidRPr="00A22339" w:rsidRDefault="009F7E41" w:rsidP="00F439CC">
      <w:pPr>
        <w:pStyle w:val="ListParagraph"/>
        <w:numPr>
          <w:ilvl w:val="0"/>
          <w:numId w:val="24"/>
        </w:numPr>
        <w:tabs>
          <w:tab w:val="left" w:pos="810"/>
          <w:tab w:val="left" w:pos="990"/>
        </w:tabs>
        <w:spacing w:after="0" w:line="259" w:lineRule="auto"/>
        <w:ind w:left="900" w:hanging="450"/>
        <w:jc w:val="both"/>
        <w:rPr>
          <w:rFonts w:ascii="Times New Roman" w:hAnsi="Times New Roman" w:cs="Times New Roman"/>
          <w:sz w:val="22"/>
          <w:szCs w:val="22"/>
        </w:rPr>
      </w:pPr>
      <w:r w:rsidRPr="00A22339">
        <w:rPr>
          <w:rFonts w:ascii="Times New Roman" w:hAnsi="Times New Roman" w:cs="Times New Roman"/>
          <w:b/>
          <w:bCs/>
          <w:sz w:val="22"/>
          <w:szCs w:val="22"/>
        </w:rPr>
        <w:t xml:space="preserve"> Data quality and heterogeneity</w:t>
      </w:r>
      <w:r w:rsidRPr="00A22339">
        <w:rPr>
          <w:rFonts w:ascii="Times New Roman" w:hAnsi="Times New Roman" w:cs="Times New Roman"/>
          <w:sz w:val="22"/>
          <w:szCs w:val="22"/>
        </w:rPr>
        <w:t>: Real-world clinical data frequently contain missing values, inconsistent coding, unstructured text, and variable documentation practices.  AI models trained on such data may produce unreliable or biased outputs.</w:t>
      </w:r>
    </w:p>
    <w:p w14:paraId="40DAA712" w14:textId="77777777" w:rsidR="009F7E41" w:rsidRPr="00A22339" w:rsidRDefault="009F7E41" w:rsidP="00F439CC">
      <w:pPr>
        <w:pStyle w:val="ListParagraph"/>
        <w:tabs>
          <w:tab w:val="left" w:pos="810"/>
        </w:tabs>
        <w:spacing w:line="259" w:lineRule="auto"/>
        <w:ind w:left="900" w:hanging="450"/>
        <w:jc w:val="both"/>
        <w:rPr>
          <w:rFonts w:ascii="Times New Roman" w:hAnsi="Times New Roman" w:cs="Times New Roman"/>
          <w:sz w:val="22"/>
          <w:szCs w:val="22"/>
        </w:rPr>
      </w:pPr>
    </w:p>
    <w:p w14:paraId="1F483A4D" w14:textId="6D665DB9" w:rsidR="009F7E41" w:rsidRPr="00A22339" w:rsidRDefault="009F7E41" w:rsidP="00F439CC">
      <w:pPr>
        <w:pStyle w:val="ListParagraph"/>
        <w:numPr>
          <w:ilvl w:val="0"/>
          <w:numId w:val="24"/>
        </w:numPr>
        <w:tabs>
          <w:tab w:val="left" w:pos="810"/>
        </w:tabs>
        <w:spacing w:after="0" w:line="259" w:lineRule="auto"/>
        <w:ind w:left="900" w:hanging="450"/>
        <w:jc w:val="both"/>
        <w:rPr>
          <w:rFonts w:ascii="Times New Roman" w:hAnsi="Times New Roman" w:cs="Times New Roman"/>
          <w:sz w:val="22"/>
          <w:szCs w:val="22"/>
        </w:rPr>
      </w:pPr>
      <w:r w:rsidRPr="00A22339">
        <w:rPr>
          <w:rFonts w:ascii="Times New Roman" w:hAnsi="Times New Roman" w:cs="Times New Roman"/>
          <w:b/>
          <w:bCs/>
          <w:sz w:val="22"/>
          <w:szCs w:val="22"/>
        </w:rPr>
        <w:t>Interoperability gaps</w:t>
      </w:r>
      <w:r w:rsidRPr="00A22339">
        <w:rPr>
          <w:rFonts w:ascii="Times New Roman" w:hAnsi="Times New Roman" w:cs="Times New Roman"/>
          <w:sz w:val="22"/>
          <w:szCs w:val="22"/>
        </w:rPr>
        <w:t>: While standards such as Fast Healthcare Interoperability Resources (“FHIR”) have improved data exchange, real-world implementation remains inconsistent.  Many data elements critical for oncology care</w:t>
      </w:r>
      <w:r w:rsidR="00D15A48" w:rsidRPr="00A22339">
        <w:rPr>
          <w:rFonts w:ascii="Times New Roman" w:hAnsi="Times New Roman" w:cs="Times New Roman"/>
          <w:sz w:val="22"/>
          <w:szCs w:val="22"/>
        </w:rPr>
        <w:t xml:space="preserve"> – </w:t>
      </w:r>
      <w:r w:rsidRPr="00A22339">
        <w:rPr>
          <w:rFonts w:ascii="Times New Roman" w:hAnsi="Times New Roman" w:cs="Times New Roman"/>
          <w:sz w:val="22"/>
          <w:szCs w:val="22"/>
        </w:rPr>
        <w:t>such as staging, biomarker data, treatment intent, or outcomes</w:t>
      </w:r>
      <w:r w:rsidR="00D15A48" w:rsidRPr="00A22339">
        <w:rPr>
          <w:rFonts w:ascii="Times New Roman" w:hAnsi="Times New Roman" w:cs="Times New Roman"/>
          <w:sz w:val="22"/>
          <w:szCs w:val="22"/>
        </w:rPr>
        <w:t xml:space="preserve"> – </w:t>
      </w:r>
      <w:r w:rsidRPr="00A22339">
        <w:rPr>
          <w:rFonts w:ascii="Times New Roman" w:hAnsi="Times New Roman" w:cs="Times New Roman"/>
          <w:sz w:val="22"/>
          <w:szCs w:val="22"/>
        </w:rPr>
        <w:t>are not reliably structured or exchanged.</w:t>
      </w:r>
    </w:p>
    <w:p w14:paraId="30F170DE" w14:textId="77777777" w:rsidR="009F7E41" w:rsidRPr="00A22339" w:rsidRDefault="009F7E41" w:rsidP="00F439CC">
      <w:pPr>
        <w:tabs>
          <w:tab w:val="left" w:pos="810"/>
        </w:tabs>
        <w:spacing w:after="0"/>
        <w:ind w:left="900" w:hanging="450"/>
        <w:jc w:val="both"/>
        <w:rPr>
          <w:rFonts w:ascii="Times New Roman" w:hAnsi="Times New Roman" w:cs="Times New Roman"/>
        </w:rPr>
      </w:pPr>
    </w:p>
    <w:p w14:paraId="3983C6C5" w14:textId="7112199F" w:rsidR="009F7E41" w:rsidRPr="00A22339" w:rsidRDefault="009F7E41" w:rsidP="00F439CC">
      <w:pPr>
        <w:pStyle w:val="ListParagraph"/>
        <w:numPr>
          <w:ilvl w:val="0"/>
          <w:numId w:val="24"/>
        </w:numPr>
        <w:tabs>
          <w:tab w:val="left" w:pos="810"/>
        </w:tabs>
        <w:spacing w:after="0" w:line="259" w:lineRule="auto"/>
        <w:ind w:left="900" w:hanging="450"/>
        <w:jc w:val="both"/>
        <w:rPr>
          <w:rFonts w:ascii="Times New Roman" w:hAnsi="Times New Roman" w:cs="Times New Roman"/>
          <w:sz w:val="22"/>
          <w:szCs w:val="22"/>
        </w:rPr>
      </w:pPr>
      <w:r w:rsidRPr="00A22339">
        <w:rPr>
          <w:rFonts w:ascii="Times New Roman" w:hAnsi="Times New Roman" w:cs="Times New Roman"/>
          <w:b/>
          <w:bCs/>
          <w:sz w:val="22"/>
          <w:szCs w:val="22"/>
        </w:rPr>
        <w:lastRenderedPageBreak/>
        <w:t>Context loss across care settings</w:t>
      </w:r>
      <w:r w:rsidRPr="00A22339">
        <w:rPr>
          <w:rFonts w:ascii="Times New Roman" w:hAnsi="Times New Roman" w:cs="Times New Roman"/>
          <w:sz w:val="22"/>
          <w:szCs w:val="22"/>
        </w:rPr>
        <w:t xml:space="preserve">: </w:t>
      </w:r>
      <w:r w:rsidR="00D15A48" w:rsidRPr="00A22339">
        <w:rPr>
          <w:rFonts w:ascii="Times New Roman" w:hAnsi="Times New Roman" w:cs="Times New Roman"/>
          <w:sz w:val="22"/>
          <w:szCs w:val="22"/>
        </w:rPr>
        <w:t>Cancer</w:t>
      </w:r>
      <w:r w:rsidRPr="00A22339">
        <w:rPr>
          <w:rFonts w:ascii="Times New Roman" w:hAnsi="Times New Roman" w:cs="Times New Roman"/>
          <w:sz w:val="22"/>
          <w:szCs w:val="22"/>
        </w:rPr>
        <w:t xml:space="preserve"> care frequently spans health systems, laboratories, imaging centers, and specialty providers.  AI tools often lack access to a longitudinal, unified patient record, limiting their clinical utility.</w:t>
      </w:r>
    </w:p>
    <w:p w14:paraId="0F6D5068" w14:textId="77777777" w:rsidR="009F7E41" w:rsidRPr="00A22339" w:rsidRDefault="009F7E41" w:rsidP="00F439CC">
      <w:pPr>
        <w:pStyle w:val="ListParagraph"/>
        <w:tabs>
          <w:tab w:val="left" w:pos="810"/>
        </w:tabs>
        <w:spacing w:line="259" w:lineRule="auto"/>
        <w:ind w:left="900" w:hanging="450"/>
        <w:jc w:val="both"/>
        <w:rPr>
          <w:rFonts w:ascii="Times New Roman" w:hAnsi="Times New Roman" w:cs="Times New Roman"/>
          <w:sz w:val="22"/>
          <w:szCs w:val="22"/>
        </w:rPr>
      </w:pPr>
    </w:p>
    <w:p w14:paraId="6FB25B47" w14:textId="77777777" w:rsidR="009F7E41" w:rsidRPr="00A22339" w:rsidRDefault="009F7E41" w:rsidP="00F439CC">
      <w:pPr>
        <w:pStyle w:val="ListParagraph"/>
        <w:numPr>
          <w:ilvl w:val="0"/>
          <w:numId w:val="24"/>
        </w:numPr>
        <w:tabs>
          <w:tab w:val="left" w:pos="810"/>
        </w:tabs>
        <w:spacing w:after="0" w:line="259" w:lineRule="auto"/>
        <w:ind w:left="900" w:hanging="450"/>
        <w:jc w:val="both"/>
        <w:rPr>
          <w:rFonts w:ascii="Times New Roman" w:hAnsi="Times New Roman" w:cs="Times New Roman"/>
          <w:sz w:val="22"/>
          <w:szCs w:val="22"/>
        </w:rPr>
      </w:pPr>
      <w:r w:rsidRPr="00A22339">
        <w:rPr>
          <w:rFonts w:ascii="Times New Roman" w:hAnsi="Times New Roman" w:cs="Times New Roman"/>
          <w:b/>
          <w:bCs/>
          <w:sz w:val="22"/>
          <w:szCs w:val="22"/>
        </w:rPr>
        <w:t>Data governance and access restrictions</w:t>
      </w:r>
      <w:r w:rsidRPr="00A22339">
        <w:rPr>
          <w:rFonts w:ascii="Times New Roman" w:hAnsi="Times New Roman" w:cs="Times New Roman"/>
          <w:sz w:val="22"/>
          <w:szCs w:val="22"/>
        </w:rPr>
        <w:t>: Privacy regulations, contractual limitations, and institutional risk concerns frequently restrict data sharing, even when legally permissible, further limiting the data available for AI development and validation.</w:t>
      </w:r>
    </w:p>
    <w:p w14:paraId="08E01BA9" w14:textId="77777777" w:rsidR="009F7E41" w:rsidRPr="00A22339" w:rsidRDefault="009F7E41" w:rsidP="005A5B1A">
      <w:pPr>
        <w:spacing w:after="0"/>
        <w:jc w:val="both"/>
        <w:rPr>
          <w:rFonts w:ascii="Times New Roman" w:hAnsi="Times New Roman" w:cs="Times New Roman"/>
        </w:rPr>
      </w:pPr>
    </w:p>
    <w:p w14:paraId="405EF66E" w14:textId="77777777" w:rsidR="009F7E41" w:rsidRPr="00A22339" w:rsidRDefault="009F7E41" w:rsidP="009F7E41">
      <w:pPr>
        <w:tabs>
          <w:tab w:val="left" w:pos="90"/>
        </w:tabs>
        <w:spacing w:after="0"/>
        <w:jc w:val="both"/>
        <w:rPr>
          <w:rFonts w:ascii="Times New Roman" w:hAnsi="Times New Roman" w:cs="Times New Roman"/>
          <w:b/>
          <w:bCs/>
          <w:i/>
          <w:iCs/>
        </w:rPr>
      </w:pPr>
      <w:r w:rsidRPr="00A22339">
        <w:rPr>
          <w:rFonts w:ascii="Times New Roman" w:hAnsi="Times New Roman" w:cs="Times New Roman"/>
          <w:b/>
          <w:bCs/>
          <w:i/>
          <w:iCs/>
        </w:rPr>
        <w:t xml:space="preserve">Question 2: What regulatory, payment policy, or programmatic design changes should HHS prioritize to incentivize the effective use of AI in clinical care and why?  What HHS regulations, policies, or programs could be revisited to augment your ability to develop or use AI in clinical care?  </w:t>
      </w:r>
    </w:p>
    <w:p w14:paraId="1620A019" w14:textId="77777777" w:rsidR="009F7E41" w:rsidRPr="00A22339" w:rsidRDefault="009F7E41" w:rsidP="009F7E41">
      <w:pPr>
        <w:spacing w:after="0"/>
        <w:jc w:val="both"/>
        <w:rPr>
          <w:rFonts w:ascii="Times New Roman" w:hAnsi="Times New Roman" w:cs="Times New Roman"/>
        </w:rPr>
      </w:pPr>
    </w:p>
    <w:p w14:paraId="7CAA9327" w14:textId="5C2DF7CC"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 xml:space="preserve">HHS should consider several strategies to incentivize the adoption of AI and support digital transformation in clinical care.  We recommend a multifaceted approach that focuses on financial incentives and infrastructure development, training and partnerships, regulatory streamlining, and reimbursement.  We recognize that </w:t>
      </w:r>
      <w:r w:rsidR="00FD215A" w:rsidRPr="00A22339">
        <w:rPr>
          <w:rFonts w:ascii="Times New Roman" w:hAnsi="Times New Roman" w:cs="Times New Roman"/>
        </w:rPr>
        <w:t>c</w:t>
      </w:r>
      <w:r w:rsidRPr="00A22339">
        <w:rPr>
          <w:rFonts w:ascii="Times New Roman" w:hAnsi="Times New Roman" w:cs="Times New Roman"/>
        </w:rPr>
        <w:t xml:space="preserve">ongressional action may be required to enable HHS to stand up some of these initiatives.  However, our hope is that HHS will adopt these initiatives whenever possible. </w:t>
      </w:r>
    </w:p>
    <w:p w14:paraId="36DC4896" w14:textId="77777777" w:rsidR="009F7E41" w:rsidRPr="00A22339" w:rsidRDefault="009F7E41" w:rsidP="009F7E41">
      <w:pPr>
        <w:spacing w:after="0"/>
        <w:jc w:val="both"/>
        <w:rPr>
          <w:rFonts w:ascii="Times New Roman" w:hAnsi="Times New Roman" w:cs="Times New Roman"/>
        </w:rPr>
      </w:pPr>
    </w:p>
    <w:p w14:paraId="3BD98147" w14:textId="77777777" w:rsidR="009F7E41" w:rsidRPr="00A22339" w:rsidRDefault="009F7E41" w:rsidP="009F7E41">
      <w:pPr>
        <w:pStyle w:val="ListParagraph"/>
        <w:numPr>
          <w:ilvl w:val="0"/>
          <w:numId w:val="25"/>
        </w:numPr>
        <w:spacing w:after="0" w:line="259" w:lineRule="auto"/>
        <w:ind w:left="360"/>
        <w:jc w:val="both"/>
        <w:rPr>
          <w:rFonts w:ascii="Times New Roman" w:hAnsi="Times New Roman" w:cs="Times New Roman"/>
          <w:b/>
          <w:bCs/>
          <w:sz w:val="22"/>
          <w:szCs w:val="22"/>
          <w:u w:val="single"/>
        </w:rPr>
      </w:pPr>
      <w:r w:rsidRPr="00A22339">
        <w:rPr>
          <w:rFonts w:ascii="Times New Roman" w:hAnsi="Times New Roman" w:cs="Times New Roman"/>
          <w:b/>
          <w:bCs/>
          <w:sz w:val="22"/>
          <w:szCs w:val="22"/>
          <w:u w:val="single"/>
        </w:rPr>
        <w:t>Financial Incentives and Infrastructure Development</w:t>
      </w:r>
    </w:p>
    <w:p w14:paraId="22415204" w14:textId="77777777" w:rsidR="009F7E41" w:rsidRPr="00A22339" w:rsidRDefault="009F7E41" w:rsidP="009F7E41">
      <w:pPr>
        <w:pStyle w:val="ListParagraph"/>
        <w:spacing w:after="0" w:line="259" w:lineRule="auto"/>
        <w:ind w:left="360"/>
        <w:jc w:val="both"/>
        <w:rPr>
          <w:rFonts w:ascii="Times New Roman" w:hAnsi="Times New Roman" w:cs="Times New Roman"/>
          <w:b/>
          <w:bCs/>
          <w:sz w:val="22"/>
          <w:szCs w:val="22"/>
          <w:u w:val="single"/>
        </w:rPr>
      </w:pPr>
    </w:p>
    <w:p w14:paraId="3EF43965" w14:textId="77777777" w:rsidR="009F7E41" w:rsidRPr="00A22339" w:rsidRDefault="009F7E41" w:rsidP="00F439CC">
      <w:pPr>
        <w:pStyle w:val="ListParagraph"/>
        <w:numPr>
          <w:ilvl w:val="0"/>
          <w:numId w:val="26"/>
        </w:numPr>
        <w:spacing w:after="0" w:line="259" w:lineRule="auto"/>
        <w:ind w:left="810"/>
        <w:jc w:val="both"/>
        <w:rPr>
          <w:rFonts w:ascii="Times New Roman" w:hAnsi="Times New Roman" w:cs="Times New Roman"/>
          <w:sz w:val="22"/>
          <w:szCs w:val="22"/>
        </w:rPr>
      </w:pPr>
      <w:r w:rsidRPr="00A22339">
        <w:rPr>
          <w:rFonts w:ascii="Times New Roman" w:hAnsi="Times New Roman" w:cs="Times New Roman"/>
          <w:b/>
          <w:bCs/>
          <w:sz w:val="22"/>
          <w:szCs w:val="22"/>
        </w:rPr>
        <w:t>Grants and Funding Opportunities</w:t>
      </w:r>
      <w:r w:rsidRPr="00A22339">
        <w:rPr>
          <w:rFonts w:ascii="Times New Roman" w:hAnsi="Times New Roman" w:cs="Times New Roman"/>
          <w:sz w:val="22"/>
          <w:szCs w:val="22"/>
        </w:rPr>
        <w:t>: We recommend that HHS establish grant programs specifically for community practices to fund AI implementation projects, including funding non-recoverable start-up costs (integration, data governance, model validation/bias testing, cybersecurity), and require transparent reporting of safety, performance, and health outcomes.</w:t>
      </w:r>
    </w:p>
    <w:p w14:paraId="3A4ABEA5" w14:textId="77777777" w:rsidR="009F7E41" w:rsidRPr="00A22339" w:rsidRDefault="009F7E41" w:rsidP="00F439CC">
      <w:pPr>
        <w:pStyle w:val="ListParagraph"/>
        <w:spacing w:after="0" w:line="259" w:lineRule="auto"/>
        <w:ind w:left="810" w:hanging="360"/>
        <w:jc w:val="both"/>
        <w:rPr>
          <w:rFonts w:ascii="Times New Roman" w:hAnsi="Times New Roman" w:cs="Times New Roman"/>
          <w:sz w:val="22"/>
          <w:szCs w:val="22"/>
        </w:rPr>
      </w:pPr>
    </w:p>
    <w:p w14:paraId="60808972" w14:textId="77777777" w:rsidR="009F7E41" w:rsidRPr="00A22339" w:rsidRDefault="009F7E41" w:rsidP="00F439CC">
      <w:pPr>
        <w:pStyle w:val="ListParagraph"/>
        <w:numPr>
          <w:ilvl w:val="0"/>
          <w:numId w:val="26"/>
        </w:numPr>
        <w:spacing w:after="0" w:line="259" w:lineRule="auto"/>
        <w:ind w:left="810"/>
        <w:jc w:val="both"/>
        <w:rPr>
          <w:rFonts w:ascii="Times New Roman" w:hAnsi="Times New Roman" w:cs="Times New Roman"/>
          <w:sz w:val="22"/>
          <w:szCs w:val="22"/>
        </w:rPr>
      </w:pPr>
      <w:r w:rsidRPr="00A22339">
        <w:rPr>
          <w:rFonts w:ascii="Times New Roman" w:hAnsi="Times New Roman" w:cs="Times New Roman"/>
          <w:b/>
          <w:bCs/>
          <w:sz w:val="22"/>
          <w:szCs w:val="22"/>
        </w:rPr>
        <w:t>Tax Incentives</w:t>
      </w:r>
      <w:r w:rsidRPr="00A22339">
        <w:rPr>
          <w:rFonts w:ascii="Times New Roman" w:hAnsi="Times New Roman" w:cs="Times New Roman"/>
          <w:sz w:val="22"/>
          <w:szCs w:val="22"/>
        </w:rPr>
        <w:t xml:space="preserve">: Working with the IRS, HHS should provide refundable tax credits, deductions, or accelerated depreciation for qualifying AI technologies and investments in digital infrastructure (including cybersecurity and interoperability upgrades), helping lower the financial burden of implementation, particularly for smaller independent practices. </w:t>
      </w:r>
    </w:p>
    <w:p w14:paraId="3E25BB86" w14:textId="77777777" w:rsidR="009F7E41" w:rsidRPr="00A22339" w:rsidRDefault="009F7E41" w:rsidP="00F439CC">
      <w:pPr>
        <w:pStyle w:val="ListParagraph"/>
        <w:ind w:left="810" w:hanging="360"/>
        <w:jc w:val="both"/>
        <w:rPr>
          <w:rFonts w:ascii="Times New Roman" w:hAnsi="Times New Roman" w:cs="Times New Roman"/>
          <w:sz w:val="22"/>
          <w:szCs w:val="22"/>
        </w:rPr>
      </w:pPr>
    </w:p>
    <w:p w14:paraId="4897C6BE" w14:textId="77777777" w:rsidR="009F7E41" w:rsidRPr="00A22339" w:rsidRDefault="009F7E41" w:rsidP="00F439CC">
      <w:pPr>
        <w:pStyle w:val="ListParagraph"/>
        <w:numPr>
          <w:ilvl w:val="0"/>
          <w:numId w:val="26"/>
        </w:numPr>
        <w:ind w:left="810"/>
        <w:jc w:val="both"/>
        <w:rPr>
          <w:rFonts w:ascii="Times New Roman" w:hAnsi="Times New Roman" w:cs="Times New Roman"/>
          <w:sz w:val="22"/>
          <w:szCs w:val="22"/>
        </w:rPr>
      </w:pPr>
      <w:r w:rsidRPr="00A22339">
        <w:rPr>
          <w:rFonts w:ascii="Times New Roman" w:hAnsi="Times New Roman" w:cs="Times New Roman"/>
          <w:b/>
          <w:bCs/>
          <w:sz w:val="22"/>
          <w:szCs w:val="22"/>
        </w:rPr>
        <w:t>Pilot Programs</w:t>
      </w:r>
      <w:r w:rsidRPr="00A22339">
        <w:rPr>
          <w:rFonts w:ascii="Times New Roman" w:hAnsi="Times New Roman" w:cs="Times New Roman"/>
          <w:sz w:val="22"/>
          <w:szCs w:val="22"/>
        </w:rPr>
        <w:t xml:space="preserve">: We support the launch of pilot programs that incentivize early adopters of AI technologies, allowing practices to test AI applications in a controlled environment while providing funding and support.  These could be conducted by CMS using its CMS Innovation Center Authority at SSA § 1115A – we provide specific examples in other sections of this letter below. </w:t>
      </w:r>
    </w:p>
    <w:p w14:paraId="01B0304F" w14:textId="77777777" w:rsidR="009F7E41" w:rsidRPr="00A22339" w:rsidRDefault="009F7E41" w:rsidP="0063079E">
      <w:pPr>
        <w:pStyle w:val="ListParagraph"/>
        <w:spacing w:line="259" w:lineRule="auto"/>
        <w:ind w:left="1080" w:hanging="630"/>
        <w:jc w:val="both"/>
        <w:rPr>
          <w:rFonts w:ascii="Times New Roman" w:hAnsi="Times New Roman" w:cs="Times New Roman"/>
          <w:sz w:val="22"/>
          <w:szCs w:val="22"/>
        </w:rPr>
      </w:pPr>
    </w:p>
    <w:p w14:paraId="5F39EC89" w14:textId="2973ED7F" w:rsidR="009F7E41" w:rsidRPr="00A22339" w:rsidRDefault="00F439CC" w:rsidP="00F439CC">
      <w:pPr>
        <w:pStyle w:val="ListParagraph"/>
        <w:numPr>
          <w:ilvl w:val="0"/>
          <w:numId w:val="25"/>
        </w:numPr>
        <w:tabs>
          <w:tab w:val="left" w:pos="180"/>
          <w:tab w:val="left" w:pos="270"/>
          <w:tab w:val="left" w:pos="450"/>
        </w:tabs>
        <w:spacing w:after="0" w:line="259" w:lineRule="auto"/>
        <w:ind w:left="360"/>
        <w:jc w:val="both"/>
        <w:rPr>
          <w:rFonts w:ascii="Times New Roman" w:hAnsi="Times New Roman" w:cs="Times New Roman"/>
          <w:b/>
          <w:bCs/>
          <w:sz w:val="22"/>
          <w:szCs w:val="22"/>
          <w:u w:val="single"/>
        </w:rPr>
      </w:pPr>
      <w:r w:rsidRPr="00A22339">
        <w:rPr>
          <w:rFonts w:ascii="Times New Roman" w:hAnsi="Times New Roman" w:cs="Times New Roman"/>
          <w:b/>
          <w:bCs/>
          <w:sz w:val="22"/>
          <w:szCs w:val="22"/>
        </w:rPr>
        <w:t xml:space="preserve">    </w:t>
      </w:r>
      <w:r w:rsidR="009F7E41" w:rsidRPr="00A22339">
        <w:rPr>
          <w:rFonts w:ascii="Times New Roman" w:hAnsi="Times New Roman" w:cs="Times New Roman"/>
          <w:b/>
          <w:bCs/>
          <w:sz w:val="22"/>
          <w:szCs w:val="22"/>
          <w:u w:val="single"/>
        </w:rPr>
        <w:t>Training and Partnerships</w:t>
      </w:r>
    </w:p>
    <w:p w14:paraId="4C34398F" w14:textId="77777777" w:rsidR="009F7E41" w:rsidRPr="00A22339" w:rsidRDefault="009F7E41" w:rsidP="0063079E">
      <w:pPr>
        <w:pStyle w:val="ListParagraph"/>
        <w:spacing w:after="0" w:line="259" w:lineRule="auto"/>
        <w:ind w:hanging="630"/>
        <w:jc w:val="both"/>
        <w:rPr>
          <w:rFonts w:ascii="Times New Roman" w:hAnsi="Times New Roman" w:cs="Times New Roman"/>
          <w:i/>
          <w:iCs/>
          <w:sz w:val="22"/>
          <w:szCs w:val="22"/>
        </w:rPr>
      </w:pPr>
    </w:p>
    <w:p w14:paraId="0A91021D" w14:textId="77777777" w:rsidR="009F7E41" w:rsidRPr="00A22339" w:rsidRDefault="009F7E41" w:rsidP="00F439CC">
      <w:pPr>
        <w:pStyle w:val="ListParagraph"/>
        <w:numPr>
          <w:ilvl w:val="1"/>
          <w:numId w:val="5"/>
        </w:numPr>
        <w:tabs>
          <w:tab w:val="left" w:pos="810"/>
          <w:tab w:val="left" w:pos="900"/>
        </w:tabs>
        <w:spacing w:after="0" w:line="259" w:lineRule="auto"/>
        <w:ind w:left="810"/>
        <w:jc w:val="both"/>
        <w:rPr>
          <w:rFonts w:ascii="Times New Roman" w:hAnsi="Times New Roman" w:cs="Times New Roman"/>
          <w:sz w:val="22"/>
          <w:szCs w:val="22"/>
        </w:rPr>
      </w:pPr>
      <w:r w:rsidRPr="00A22339">
        <w:rPr>
          <w:rFonts w:ascii="Times New Roman" w:hAnsi="Times New Roman" w:cs="Times New Roman"/>
          <w:b/>
          <w:bCs/>
          <w:sz w:val="22"/>
          <w:szCs w:val="22"/>
        </w:rPr>
        <w:t>Data Sharing Initiatives</w:t>
      </w:r>
      <w:r w:rsidRPr="00A22339">
        <w:rPr>
          <w:rFonts w:ascii="Times New Roman" w:hAnsi="Times New Roman" w:cs="Times New Roman"/>
          <w:sz w:val="22"/>
          <w:szCs w:val="22"/>
        </w:rPr>
        <w:t xml:space="preserve">: Enhanced interoperability standards and government-led initiatives to encourage data sharing among practices and AI systems would make it easier to demonstrate the efficacy of AI tools through shared insights and benchmarks.  This includes alignment with existing interoperability requirements under 45 CFR Part 171. </w:t>
      </w:r>
    </w:p>
    <w:p w14:paraId="780AB9DF" w14:textId="77777777" w:rsidR="009F7E41" w:rsidRPr="00A22339" w:rsidRDefault="009F7E41" w:rsidP="00F439CC">
      <w:pPr>
        <w:pStyle w:val="ListParagraph"/>
        <w:tabs>
          <w:tab w:val="left" w:pos="810"/>
          <w:tab w:val="left" w:pos="1080"/>
        </w:tabs>
        <w:spacing w:after="0" w:line="259" w:lineRule="auto"/>
        <w:ind w:left="1260" w:hanging="630"/>
        <w:jc w:val="both"/>
        <w:rPr>
          <w:rFonts w:ascii="Times New Roman" w:hAnsi="Times New Roman" w:cs="Times New Roman"/>
          <w:sz w:val="22"/>
          <w:szCs w:val="22"/>
          <w:u w:val="single"/>
        </w:rPr>
      </w:pPr>
    </w:p>
    <w:p w14:paraId="4E8987B6" w14:textId="395CFA85" w:rsidR="009F7E41" w:rsidRPr="00A22339" w:rsidRDefault="0063079E" w:rsidP="00F439CC">
      <w:pPr>
        <w:tabs>
          <w:tab w:val="left" w:pos="810"/>
          <w:tab w:val="left" w:pos="1080"/>
        </w:tabs>
        <w:spacing w:after="0"/>
        <w:ind w:left="810" w:hanging="180"/>
        <w:jc w:val="both"/>
        <w:rPr>
          <w:rFonts w:ascii="Times New Roman" w:hAnsi="Times New Roman" w:cs="Times New Roman"/>
        </w:rPr>
      </w:pPr>
      <w:r w:rsidRPr="00A22339">
        <w:rPr>
          <w:rFonts w:ascii="Times New Roman" w:hAnsi="Times New Roman" w:cs="Times New Roman"/>
        </w:rPr>
        <w:tab/>
      </w:r>
      <w:r w:rsidR="009F7E41" w:rsidRPr="00A22339">
        <w:rPr>
          <w:rFonts w:ascii="Times New Roman" w:hAnsi="Times New Roman" w:cs="Times New Roman"/>
        </w:rPr>
        <w:t xml:space="preserve">The CMS Health Technology Ecosystem and its call for the health care industry to voluntarily align around a shared framework for data and access is one step towards this initiative.  Many companies have pledged to deliver results in the first quarter of this year, and we look forward to seeing how those results positively impact patients.  To further accelerate AI adoption in clinical care, CMS could develop a pledge category that recognizes organizations leveraging AI tools and promotes the sharing of best practices across these </w:t>
      </w:r>
      <w:r w:rsidR="009F7E41" w:rsidRPr="00A22339">
        <w:rPr>
          <w:rFonts w:ascii="Times New Roman" w:hAnsi="Times New Roman" w:cs="Times New Roman"/>
        </w:rPr>
        <w:lastRenderedPageBreak/>
        <w:t>organizations.</w:t>
      </w:r>
      <w:r w:rsidR="009F7E41" w:rsidRPr="00A22339">
        <w:rPr>
          <w:rStyle w:val="FootnoteReference"/>
          <w:rFonts w:ascii="Times New Roman" w:hAnsi="Times New Roman" w:cs="Times New Roman"/>
        </w:rPr>
        <w:footnoteReference w:id="10"/>
      </w:r>
      <w:r w:rsidR="009F7E41" w:rsidRPr="00A22339">
        <w:rPr>
          <w:rFonts w:ascii="Times New Roman" w:hAnsi="Times New Roman" w:cs="Times New Roman"/>
        </w:rPr>
        <w:t xml:space="preserve"> As with the rest of the pledges, CMS could implement this effort without needing to introduce new regulations. </w:t>
      </w:r>
    </w:p>
    <w:p w14:paraId="0D2839F2" w14:textId="77777777" w:rsidR="009F7E41" w:rsidRPr="00A22339" w:rsidRDefault="009F7E41" w:rsidP="0063079E">
      <w:pPr>
        <w:tabs>
          <w:tab w:val="left" w:pos="1080"/>
        </w:tabs>
        <w:spacing w:after="0"/>
        <w:ind w:left="1170" w:hanging="540"/>
        <w:jc w:val="both"/>
        <w:rPr>
          <w:rFonts w:ascii="Times New Roman" w:hAnsi="Times New Roman" w:cs="Times New Roman"/>
        </w:rPr>
      </w:pPr>
    </w:p>
    <w:p w14:paraId="5B43B0CF" w14:textId="13AC3FE5" w:rsidR="009F7E41" w:rsidRPr="00A22339" w:rsidRDefault="009F7E41" w:rsidP="00F439CC">
      <w:pPr>
        <w:pStyle w:val="ListParagraph"/>
        <w:numPr>
          <w:ilvl w:val="1"/>
          <w:numId w:val="5"/>
        </w:numPr>
        <w:tabs>
          <w:tab w:val="left" w:pos="1080"/>
        </w:tabs>
        <w:spacing w:after="0" w:line="259" w:lineRule="auto"/>
        <w:ind w:left="900"/>
        <w:jc w:val="both"/>
        <w:rPr>
          <w:rFonts w:ascii="Times New Roman" w:hAnsi="Times New Roman" w:cs="Times New Roman"/>
          <w:sz w:val="22"/>
          <w:szCs w:val="22"/>
        </w:rPr>
      </w:pPr>
      <w:r w:rsidRPr="00A22339">
        <w:rPr>
          <w:rFonts w:ascii="Times New Roman" w:hAnsi="Times New Roman" w:cs="Times New Roman"/>
          <w:b/>
          <w:bCs/>
          <w:sz w:val="22"/>
          <w:szCs w:val="22"/>
        </w:rPr>
        <w:t>Recognition Programs</w:t>
      </w:r>
      <w:r w:rsidRPr="00A22339">
        <w:rPr>
          <w:rFonts w:ascii="Times New Roman" w:hAnsi="Times New Roman" w:cs="Times New Roman"/>
          <w:sz w:val="22"/>
          <w:szCs w:val="22"/>
        </w:rPr>
        <w:t>: We recommend HHS establish awards or recognition for practices that</w:t>
      </w:r>
      <w:r w:rsidR="0063079E" w:rsidRPr="00A22339">
        <w:rPr>
          <w:rFonts w:ascii="Times New Roman" w:hAnsi="Times New Roman" w:cs="Times New Roman"/>
          <w:sz w:val="22"/>
          <w:szCs w:val="22"/>
        </w:rPr>
        <w:t xml:space="preserve"> </w:t>
      </w:r>
      <w:r w:rsidRPr="00A22339">
        <w:rPr>
          <w:rFonts w:ascii="Times New Roman" w:hAnsi="Times New Roman" w:cs="Times New Roman"/>
          <w:sz w:val="22"/>
          <w:szCs w:val="22"/>
        </w:rPr>
        <w:t>successfully implement AI-driven solutions, boosting visibility in the community and providing positive reinforcement for innovative efforts.  HHS’s Million Hearts Hospitals &amp; Health Systems Recognition Program may serve as a framework for an AI recognition program that facilitates excellence in AI-supported care and innovation and could include other specialties in addition to oncology.</w:t>
      </w:r>
      <w:r w:rsidRPr="00A22339">
        <w:rPr>
          <w:rStyle w:val="FootnoteReference"/>
          <w:rFonts w:ascii="Times New Roman" w:hAnsi="Times New Roman" w:cs="Times New Roman"/>
          <w:sz w:val="22"/>
          <w:szCs w:val="22"/>
        </w:rPr>
        <w:footnoteReference w:id="11"/>
      </w:r>
      <w:r w:rsidRPr="00A22339">
        <w:rPr>
          <w:rFonts w:ascii="Times New Roman" w:hAnsi="Times New Roman" w:cs="Times New Roman"/>
          <w:sz w:val="22"/>
          <w:szCs w:val="22"/>
        </w:rPr>
        <w:t xml:space="preserve"> The Health Technology Ecosystem pledges we referenced above would also increase visibility into organizations driving the adoption of AI in clinical care. </w:t>
      </w:r>
    </w:p>
    <w:p w14:paraId="4EE2E25F" w14:textId="77777777" w:rsidR="009F7E41" w:rsidRPr="00A22339" w:rsidRDefault="009F7E41" w:rsidP="00F439CC">
      <w:pPr>
        <w:pStyle w:val="ListParagraph"/>
        <w:tabs>
          <w:tab w:val="left" w:pos="1080"/>
        </w:tabs>
        <w:spacing w:after="0" w:line="259" w:lineRule="auto"/>
        <w:ind w:left="900" w:hanging="270"/>
        <w:jc w:val="both"/>
        <w:rPr>
          <w:rFonts w:ascii="Times New Roman" w:hAnsi="Times New Roman" w:cs="Times New Roman"/>
          <w:sz w:val="22"/>
          <w:szCs w:val="22"/>
        </w:rPr>
      </w:pPr>
    </w:p>
    <w:p w14:paraId="711322F0" w14:textId="43CC6785" w:rsidR="009F7E41" w:rsidRPr="00A22339" w:rsidRDefault="009F7E41" w:rsidP="00F439CC">
      <w:pPr>
        <w:pStyle w:val="ListParagraph"/>
        <w:numPr>
          <w:ilvl w:val="1"/>
          <w:numId w:val="5"/>
        </w:numPr>
        <w:tabs>
          <w:tab w:val="left" w:pos="1080"/>
        </w:tabs>
        <w:spacing w:after="0" w:line="259" w:lineRule="auto"/>
        <w:ind w:left="900" w:hanging="270"/>
        <w:jc w:val="both"/>
        <w:rPr>
          <w:rFonts w:ascii="Times New Roman" w:hAnsi="Times New Roman" w:cs="Times New Roman"/>
          <w:sz w:val="22"/>
          <w:szCs w:val="22"/>
        </w:rPr>
      </w:pPr>
      <w:r w:rsidRPr="00A22339">
        <w:rPr>
          <w:rFonts w:ascii="Times New Roman" w:hAnsi="Times New Roman" w:cs="Times New Roman"/>
          <w:b/>
          <w:bCs/>
          <w:sz w:val="22"/>
          <w:szCs w:val="22"/>
        </w:rPr>
        <w:t>Public-Private Partnerships</w:t>
      </w:r>
      <w:r w:rsidRPr="00A22339">
        <w:rPr>
          <w:rFonts w:ascii="Times New Roman" w:hAnsi="Times New Roman" w:cs="Times New Roman"/>
          <w:sz w:val="22"/>
          <w:szCs w:val="22"/>
        </w:rPr>
        <w:t xml:space="preserve">: Collaborations between government entities and private sector technology developers could create tailored AI solutions for small practices.  This could also include shared investment in research and development.  Partnerships should be paired with shared implementation playbooks, model contracts, and standardized governance requirements (privacy, accountability, auditability) to reduce procurement friction and duplication across practices. </w:t>
      </w:r>
    </w:p>
    <w:p w14:paraId="06303585" w14:textId="77777777" w:rsidR="009F7E41" w:rsidRPr="00A22339" w:rsidRDefault="009F7E41" w:rsidP="00F439CC">
      <w:pPr>
        <w:tabs>
          <w:tab w:val="left" w:pos="1080"/>
        </w:tabs>
        <w:spacing w:after="0"/>
        <w:ind w:left="900" w:hanging="270"/>
        <w:jc w:val="both"/>
        <w:rPr>
          <w:rFonts w:ascii="Times New Roman" w:hAnsi="Times New Roman" w:cs="Times New Roman"/>
        </w:rPr>
      </w:pPr>
    </w:p>
    <w:p w14:paraId="0281EB30" w14:textId="022E4BC2" w:rsidR="009F7E41" w:rsidRPr="00A22339" w:rsidRDefault="0063079E" w:rsidP="00F439CC">
      <w:pPr>
        <w:tabs>
          <w:tab w:val="left" w:pos="1080"/>
        </w:tabs>
        <w:spacing w:after="0"/>
        <w:ind w:left="900" w:hanging="270"/>
        <w:jc w:val="both"/>
        <w:rPr>
          <w:rFonts w:ascii="Times New Roman" w:hAnsi="Times New Roman" w:cs="Times New Roman"/>
        </w:rPr>
      </w:pPr>
      <w:r w:rsidRPr="00A22339">
        <w:rPr>
          <w:rFonts w:ascii="Times New Roman" w:hAnsi="Times New Roman" w:cs="Times New Roman"/>
        </w:rPr>
        <w:tab/>
        <w:t xml:space="preserve"> </w:t>
      </w:r>
      <w:r w:rsidR="009F7E41" w:rsidRPr="00A22339">
        <w:rPr>
          <w:rFonts w:ascii="Times New Roman" w:hAnsi="Times New Roman" w:cs="Times New Roman"/>
        </w:rPr>
        <w:t>CMS’s ACCESS Model is a step towards connecting beneficiaries with technology-enabled care.  As CMS may consider additional tracks or conditions in the future, we hope to see greater opportunities for oncologists and patients receiving cancer treatment.  Similarly, we recommend that the MAHA ELEVATE Model’s structure of funding cooperative agreements, with the goal of complementing or augmenting care, be leveraged in the future to better expand access to AI-supported oncology care.</w:t>
      </w:r>
    </w:p>
    <w:p w14:paraId="4D2848EF" w14:textId="77777777" w:rsidR="009F7E41" w:rsidRPr="00A22339" w:rsidRDefault="009F7E41" w:rsidP="00F439CC">
      <w:pPr>
        <w:tabs>
          <w:tab w:val="left" w:pos="1080"/>
        </w:tabs>
        <w:spacing w:after="0"/>
        <w:ind w:left="900" w:hanging="270"/>
        <w:jc w:val="both"/>
        <w:rPr>
          <w:rFonts w:ascii="Times New Roman" w:hAnsi="Times New Roman" w:cs="Times New Roman"/>
        </w:rPr>
      </w:pPr>
    </w:p>
    <w:p w14:paraId="1D82D105" w14:textId="0514B029" w:rsidR="009F7E41" w:rsidRPr="00A22339" w:rsidRDefault="0063079E" w:rsidP="00F439CC">
      <w:pPr>
        <w:tabs>
          <w:tab w:val="left" w:pos="1080"/>
          <w:tab w:val="left" w:pos="1170"/>
          <w:tab w:val="left" w:pos="1260"/>
          <w:tab w:val="left" w:pos="1350"/>
        </w:tabs>
        <w:spacing w:after="0"/>
        <w:ind w:left="900" w:hanging="270"/>
        <w:jc w:val="both"/>
        <w:rPr>
          <w:rFonts w:ascii="Times New Roman" w:hAnsi="Times New Roman" w:cs="Times New Roman"/>
        </w:rPr>
      </w:pPr>
      <w:r w:rsidRPr="00A22339">
        <w:rPr>
          <w:rFonts w:ascii="Times New Roman" w:hAnsi="Times New Roman" w:cs="Times New Roman"/>
        </w:rPr>
        <w:tab/>
        <w:t xml:space="preserve"> </w:t>
      </w:r>
      <w:r w:rsidR="009F7E41" w:rsidRPr="00A22339">
        <w:rPr>
          <w:rFonts w:ascii="Times New Roman" w:hAnsi="Times New Roman" w:cs="Times New Roman"/>
        </w:rPr>
        <w:t xml:space="preserve">The Health Technology Ecosystem voluntary commitments from private companies are </w:t>
      </w:r>
      <w:r w:rsidR="001D7199" w:rsidRPr="00A22339">
        <w:rPr>
          <w:rFonts w:ascii="Times New Roman" w:hAnsi="Times New Roman" w:cs="Times New Roman"/>
        </w:rPr>
        <w:t xml:space="preserve"> </w:t>
      </w:r>
      <w:r w:rsidR="009F7E41" w:rsidRPr="00A22339">
        <w:rPr>
          <w:rFonts w:ascii="Times New Roman" w:hAnsi="Times New Roman" w:cs="Times New Roman"/>
        </w:rPr>
        <w:t>another example of CMS leveraging public-private partnerships, and we believe partnerships and voluntary commitments could be expanded to include voluntary financial commitments to drive AI in clinical care.  For example, most recently, CMS announced that 10 health technology companies voluntarily pledged to support states in preparing to implement new Medicaid community engagement requirements.  Per CMS, the companies will offer states more than $600 million in no-cost and significantly discounted technology products and services.</w:t>
      </w:r>
      <w:r w:rsidR="009F7E41" w:rsidRPr="00A22339">
        <w:rPr>
          <w:rStyle w:val="FootnoteReference"/>
          <w:rFonts w:ascii="Times New Roman" w:hAnsi="Times New Roman" w:cs="Times New Roman"/>
        </w:rPr>
        <w:footnoteReference w:id="12"/>
      </w:r>
      <w:r w:rsidR="009F7E41" w:rsidRPr="00A22339">
        <w:rPr>
          <w:rFonts w:ascii="Times New Roman" w:hAnsi="Times New Roman" w:cs="Times New Roman"/>
        </w:rPr>
        <w:t xml:space="preserve"> In 2019, CMS also led the Artificial Intelligence Health Outcomes Challenge, using its CMS Innovation Center Authority at SSA § 1115A, and partnered with the American Academy of Family Physicians (“AAFP”) and Laura and John Arnold Foundation (now Arnold Ventures) to award up to $1.65 million to challenge participants.</w:t>
      </w:r>
      <w:r w:rsidR="009F7E41" w:rsidRPr="00A22339">
        <w:rPr>
          <w:rStyle w:val="FootnoteReference"/>
          <w:rFonts w:ascii="Times New Roman" w:hAnsi="Times New Roman" w:cs="Times New Roman"/>
        </w:rPr>
        <w:footnoteReference w:id="13"/>
      </w:r>
      <w:r w:rsidR="009F7E41" w:rsidRPr="00A22339">
        <w:rPr>
          <w:rFonts w:ascii="Times New Roman" w:hAnsi="Times New Roman" w:cs="Times New Roman"/>
        </w:rPr>
        <w:t xml:space="preserve">  </w:t>
      </w:r>
    </w:p>
    <w:p w14:paraId="3E996F47" w14:textId="77777777" w:rsidR="009F7E41" w:rsidRPr="00A22339" w:rsidRDefault="009F7E41" w:rsidP="00F439CC">
      <w:pPr>
        <w:tabs>
          <w:tab w:val="left" w:pos="1080"/>
          <w:tab w:val="left" w:pos="1260"/>
        </w:tabs>
        <w:spacing w:after="0"/>
        <w:ind w:left="900" w:hanging="270"/>
        <w:jc w:val="both"/>
        <w:rPr>
          <w:rFonts w:ascii="Times New Roman" w:hAnsi="Times New Roman" w:cs="Times New Roman"/>
        </w:rPr>
      </w:pPr>
    </w:p>
    <w:p w14:paraId="1F4ED50E" w14:textId="5B87F063" w:rsidR="009F7E41" w:rsidRPr="00A22339" w:rsidRDefault="0063079E" w:rsidP="00F439CC">
      <w:pPr>
        <w:pStyle w:val="ListParagraph"/>
        <w:numPr>
          <w:ilvl w:val="1"/>
          <w:numId w:val="5"/>
        </w:numPr>
        <w:tabs>
          <w:tab w:val="left" w:pos="1080"/>
          <w:tab w:val="left" w:pos="1260"/>
        </w:tabs>
        <w:spacing w:after="0" w:line="259" w:lineRule="auto"/>
        <w:ind w:left="900" w:hanging="270"/>
        <w:jc w:val="both"/>
        <w:rPr>
          <w:rFonts w:ascii="Times New Roman" w:hAnsi="Times New Roman" w:cs="Times New Roman"/>
          <w:sz w:val="22"/>
          <w:szCs w:val="22"/>
        </w:rPr>
      </w:pPr>
      <w:r w:rsidRPr="00A22339">
        <w:rPr>
          <w:rFonts w:ascii="Times New Roman" w:hAnsi="Times New Roman" w:cs="Times New Roman"/>
          <w:b/>
          <w:bCs/>
          <w:sz w:val="22"/>
          <w:szCs w:val="22"/>
        </w:rPr>
        <w:t xml:space="preserve"> </w:t>
      </w:r>
      <w:r w:rsidR="009F7E41" w:rsidRPr="00A22339">
        <w:rPr>
          <w:rFonts w:ascii="Times New Roman" w:hAnsi="Times New Roman" w:cs="Times New Roman"/>
          <w:b/>
          <w:bCs/>
          <w:sz w:val="22"/>
          <w:szCs w:val="22"/>
        </w:rPr>
        <w:t>Training and Education Programs</w:t>
      </w:r>
      <w:r w:rsidR="009F7E41" w:rsidRPr="00A22339">
        <w:rPr>
          <w:rFonts w:ascii="Times New Roman" w:hAnsi="Times New Roman" w:cs="Times New Roman"/>
          <w:sz w:val="22"/>
          <w:szCs w:val="22"/>
        </w:rPr>
        <w:t xml:space="preserve">: HHS should develop or subsidize training programs for health care providers to improve competency in using AI tools.  This could include online courses, workshops, and on-site training to ensure practitioners feel confident in adopting new technologies, with HHS serving as a repository for sharing best practices.  Role-based training for the different individuals involved in AI implementation (physicians, nurses, pharmacists, navigators, and billing), as well as change-management support, would also be beneficial. </w:t>
      </w:r>
    </w:p>
    <w:p w14:paraId="2E5040E5" w14:textId="77777777" w:rsidR="009F7E41" w:rsidRPr="00A22339" w:rsidRDefault="009F7E41" w:rsidP="00F439CC">
      <w:pPr>
        <w:pStyle w:val="ListParagraph"/>
        <w:tabs>
          <w:tab w:val="left" w:pos="1260"/>
        </w:tabs>
        <w:spacing w:after="0" w:line="259" w:lineRule="auto"/>
        <w:ind w:left="900" w:hanging="270"/>
        <w:jc w:val="both"/>
        <w:rPr>
          <w:rFonts w:ascii="Times New Roman" w:hAnsi="Times New Roman" w:cs="Times New Roman"/>
          <w:sz w:val="22"/>
          <w:szCs w:val="22"/>
        </w:rPr>
      </w:pPr>
    </w:p>
    <w:p w14:paraId="57D65D9E" w14:textId="184E2F16" w:rsidR="009F7E41" w:rsidRPr="00A22339" w:rsidRDefault="0063079E" w:rsidP="00F439CC">
      <w:pPr>
        <w:tabs>
          <w:tab w:val="left" w:pos="1080"/>
          <w:tab w:val="left" w:pos="1170"/>
        </w:tabs>
        <w:spacing w:after="0"/>
        <w:ind w:left="900" w:hanging="270"/>
        <w:jc w:val="both"/>
        <w:rPr>
          <w:rFonts w:ascii="Times New Roman" w:hAnsi="Times New Roman" w:cs="Times New Roman"/>
        </w:rPr>
      </w:pPr>
      <w:r w:rsidRPr="00A22339">
        <w:rPr>
          <w:rFonts w:ascii="Times New Roman" w:hAnsi="Times New Roman" w:cs="Times New Roman"/>
        </w:rPr>
        <w:t xml:space="preserve"> </w:t>
      </w:r>
      <w:r w:rsidR="00F439CC" w:rsidRPr="00A22339">
        <w:rPr>
          <w:rFonts w:ascii="Times New Roman" w:hAnsi="Times New Roman" w:cs="Times New Roman"/>
        </w:rPr>
        <w:t xml:space="preserve">    </w:t>
      </w:r>
      <w:r w:rsidR="009F7E41" w:rsidRPr="00A22339">
        <w:rPr>
          <w:rFonts w:ascii="Times New Roman" w:hAnsi="Times New Roman" w:cs="Times New Roman"/>
        </w:rPr>
        <w:t>As HHS continues to work to accelerate AI adoption in clinical care, we recommend that CMS develop an AI initiatives webpage that provides a centralized location for all internal and external CMS initiatives related to AI.  While the agency has some webpages that outline the agency’s AI focus</w:t>
      </w:r>
      <w:r w:rsidR="001D7199" w:rsidRPr="00A22339">
        <w:rPr>
          <w:rFonts w:ascii="Times New Roman" w:hAnsi="Times New Roman" w:cs="Times New Roman"/>
        </w:rPr>
        <w:t>es</w:t>
      </w:r>
      <w:r w:rsidR="009F7E41" w:rsidRPr="00A22339">
        <w:rPr>
          <w:rFonts w:ascii="Times New Roman" w:hAnsi="Times New Roman" w:cs="Times New Roman"/>
        </w:rPr>
        <w:t xml:space="preserve">, a central page would streamline the process for patients, providers, and companies to understand where there are </w:t>
      </w:r>
      <w:r w:rsidR="009F7E41" w:rsidRPr="00A22339">
        <w:rPr>
          <w:rFonts w:ascii="Times New Roman" w:hAnsi="Times New Roman" w:cs="Times New Roman"/>
        </w:rPr>
        <w:lastRenderedPageBreak/>
        <w:t>opportunities for them to get involved in new initiatives.</w:t>
      </w:r>
      <w:r w:rsidR="009F7E41" w:rsidRPr="00A22339">
        <w:rPr>
          <w:rStyle w:val="FootnoteReference"/>
          <w:rFonts w:ascii="Times New Roman" w:hAnsi="Times New Roman" w:cs="Times New Roman"/>
        </w:rPr>
        <w:footnoteReference w:id="14"/>
      </w:r>
      <w:r w:rsidR="009F7E41" w:rsidRPr="00A22339">
        <w:rPr>
          <w:rFonts w:ascii="Times New Roman" w:hAnsi="Times New Roman" w:cs="Times New Roman"/>
          <w:vertAlign w:val="superscript"/>
        </w:rPr>
        <w:t>,</w:t>
      </w:r>
      <w:r w:rsidR="009F7E41" w:rsidRPr="00A22339">
        <w:rPr>
          <w:rStyle w:val="FootnoteReference"/>
          <w:rFonts w:ascii="Times New Roman" w:hAnsi="Times New Roman" w:cs="Times New Roman"/>
        </w:rPr>
        <w:footnoteReference w:id="15"/>
      </w:r>
      <w:r w:rsidR="009F7E41" w:rsidRPr="00A22339">
        <w:rPr>
          <w:rFonts w:ascii="Times New Roman" w:hAnsi="Times New Roman" w:cs="Times New Roman"/>
        </w:rPr>
        <w:t xml:space="preserve"> This webpage could also contain HHS-provided training and education programs, similar to how the Quality Payment Program (“QPP”) Resource Library functions.</w:t>
      </w:r>
      <w:r w:rsidR="009F7E41" w:rsidRPr="00A22339">
        <w:rPr>
          <w:rStyle w:val="FootnoteReference"/>
          <w:rFonts w:ascii="Times New Roman" w:hAnsi="Times New Roman" w:cs="Times New Roman"/>
        </w:rPr>
        <w:footnoteReference w:id="16"/>
      </w:r>
    </w:p>
    <w:p w14:paraId="55D25ABA" w14:textId="77777777" w:rsidR="009F7E41" w:rsidRPr="00A22339" w:rsidRDefault="009F7E41" w:rsidP="0063079E">
      <w:pPr>
        <w:spacing w:after="0"/>
        <w:ind w:left="720" w:hanging="90"/>
        <w:jc w:val="both"/>
        <w:rPr>
          <w:rFonts w:ascii="Times New Roman" w:hAnsi="Times New Roman" w:cs="Times New Roman"/>
        </w:rPr>
      </w:pPr>
    </w:p>
    <w:p w14:paraId="01EF73BB" w14:textId="77777777" w:rsidR="009F7E41" w:rsidRPr="00A22339" w:rsidRDefault="009F7E41" w:rsidP="009F7E41">
      <w:pPr>
        <w:pStyle w:val="ListParagraph"/>
        <w:numPr>
          <w:ilvl w:val="0"/>
          <w:numId w:val="25"/>
        </w:numPr>
        <w:spacing w:after="0"/>
        <w:ind w:left="360"/>
        <w:jc w:val="both"/>
        <w:rPr>
          <w:rFonts w:ascii="Times New Roman" w:hAnsi="Times New Roman" w:cs="Times New Roman"/>
          <w:b/>
          <w:bCs/>
          <w:sz w:val="22"/>
          <w:szCs w:val="22"/>
          <w:u w:val="single"/>
        </w:rPr>
      </w:pPr>
      <w:r w:rsidRPr="00A22339">
        <w:rPr>
          <w:rFonts w:ascii="Times New Roman" w:hAnsi="Times New Roman" w:cs="Times New Roman"/>
          <w:b/>
          <w:bCs/>
          <w:sz w:val="22"/>
          <w:szCs w:val="22"/>
          <w:u w:val="single"/>
        </w:rPr>
        <w:t>Regulatory Streamlining</w:t>
      </w:r>
    </w:p>
    <w:p w14:paraId="5A377E76" w14:textId="77777777" w:rsidR="009F7E41" w:rsidRPr="00A22339" w:rsidRDefault="009F7E41" w:rsidP="009F7E41">
      <w:pPr>
        <w:pStyle w:val="ListParagraph"/>
        <w:spacing w:after="0" w:line="259" w:lineRule="auto"/>
        <w:jc w:val="both"/>
        <w:rPr>
          <w:rFonts w:ascii="Times New Roman" w:hAnsi="Times New Roman" w:cs="Times New Roman"/>
          <w:i/>
          <w:iCs/>
          <w:sz w:val="22"/>
          <w:szCs w:val="22"/>
          <w:u w:val="single"/>
        </w:rPr>
      </w:pPr>
    </w:p>
    <w:p w14:paraId="1DFB512F" w14:textId="462455D6" w:rsidR="009F7E41" w:rsidRPr="00A22339" w:rsidRDefault="009F7E41" w:rsidP="00F439CC">
      <w:pPr>
        <w:numPr>
          <w:ilvl w:val="2"/>
          <w:numId w:val="4"/>
        </w:numPr>
        <w:tabs>
          <w:tab w:val="left" w:pos="1080"/>
        </w:tabs>
        <w:spacing w:after="0"/>
        <w:ind w:left="900" w:hanging="360"/>
        <w:jc w:val="both"/>
        <w:rPr>
          <w:rFonts w:ascii="Times New Roman" w:hAnsi="Times New Roman" w:cs="Times New Roman"/>
        </w:rPr>
      </w:pPr>
      <w:r w:rsidRPr="00A22339">
        <w:rPr>
          <w:rFonts w:ascii="Times New Roman" w:hAnsi="Times New Roman" w:cs="Times New Roman"/>
          <w:b/>
          <w:bCs/>
        </w:rPr>
        <w:t>Regulatory Streamlining</w:t>
      </w:r>
      <w:r w:rsidRPr="00A22339">
        <w:rPr>
          <w:rFonts w:ascii="Times New Roman" w:hAnsi="Times New Roman" w:cs="Times New Roman"/>
        </w:rPr>
        <w:t xml:space="preserve">: Simplify the regulatory process for new AI tools, ensuring faster approval and easier integration into practices.  Establishing clear guidelines for safe AI use will encourage more providers to adopt these technologies.  This also includes clearer expectations for non-device AI governance and HIPAA-aligned privacy protections under 45 CFR Part 164.  </w:t>
      </w:r>
    </w:p>
    <w:p w14:paraId="4D663A29" w14:textId="77777777" w:rsidR="009F7E41" w:rsidRPr="00A22339" w:rsidRDefault="009F7E41" w:rsidP="00F439CC">
      <w:pPr>
        <w:tabs>
          <w:tab w:val="left" w:pos="1080"/>
        </w:tabs>
        <w:spacing w:after="0"/>
        <w:ind w:left="900" w:hanging="360"/>
        <w:jc w:val="both"/>
        <w:rPr>
          <w:rFonts w:ascii="Times New Roman" w:hAnsi="Times New Roman" w:cs="Times New Roman"/>
        </w:rPr>
      </w:pPr>
    </w:p>
    <w:p w14:paraId="48098043" w14:textId="7AFDC35D" w:rsidR="009F7E41" w:rsidRPr="00A22339" w:rsidRDefault="00F439CC" w:rsidP="00F439CC">
      <w:pPr>
        <w:tabs>
          <w:tab w:val="left" w:pos="1080"/>
        </w:tabs>
        <w:ind w:left="900" w:hanging="360"/>
        <w:jc w:val="both"/>
        <w:rPr>
          <w:rFonts w:ascii="Times New Roman" w:hAnsi="Times New Roman" w:cs="Times New Roman"/>
        </w:rPr>
      </w:pPr>
      <w:r w:rsidRPr="00A22339">
        <w:rPr>
          <w:rFonts w:ascii="Times New Roman" w:hAnsi="Times New Roman" w:cs="Times New Roman"/>
        </w:rPr>
        <w:tab/>
      </w:r>
      <w:r w:rsidR="009F7E41" w:rsidRPr="00A22339">
        <w:rPr>
          <w:rFonts w:ascii="Times New Roman" w:hAnsi="Times New Roman" w:cs="Times New Roman"/>
        </w:rPr>
        <w:t>Health care providers must be able to adopt tools without ambiguity, and there must be consistent and clear enforcement and accountability.  HHS intends to establish “guidelines that maximize the potential benefits of use of AI in research and discovery and sustain trustworthiness of tools by minimizing security and privacy risks (e.g., for personal health data).”</w:t>
      </w:r>
      <w:r w:rsidR="009F7E41" w:rsidRPr="00A22339">
        <w:rPr>
          <w:rStyle w:val="FootnoteReference"/>
          <w:rFonts w:ascii="Times New Roman" w:hAnsi="Times New Roman" w:cs="Times New Roman"/>
        </w:rPr>
        <w:footnoteReference w:id="17"/>
      </w:r>
      <w:r w:rsidR="009F7E41" w:rsidRPr="00A22339">
        <w:rPr>
          <w:rFonts w:ascii="Times New Roman" w:hAnsi="Times New Roman" w:cs="Times New Roman"/>
        </w:rPr>
        <w:t xml:space="preserve">  We recommend that HHS guidelines also expand beyond research and discovery, to when these tools are implemented and developers provide ongoing updates. </w:t>
      </w:r>
    </w:p>
    <w:p w14:paraId="2F8A54E5" w14:textId="77777777" w:rsidR="009F7E41" w:rsidRPr="00A22339" w:rsidRDefault="009F7E41" w:rsidP="009F7E41">
      <w:pPr>
        <w:pStyle w:val="ListParagraph"/>
        <w:numPr>
          <w:ilvl w:val="0"/>
          <w:numId w:val="25"/>
        </w:numPr>
        <w:ind w:left="360"/>
        <w:jc w:val="both"/>
        <w:rPr>
          <w:rFonts w:ascii="Times New Roman" w:hAnsi="Times New Roman" w:cs="Times New Roman"/>
          <w:b/>
          <w:bCs/>
          <w:sz w:val="22"/>
          <w:szCs w:val="22"/>
          <w:u w:val="single"/>
        </w:rPr>
      </w:pPr>
      <w:r w:rsidRPr="00A22339">
        <w:rPr>
          <w:rFonts w:ascii="Times New Roman" w:hAnsi="Times New Roman" w:cs="Times New Roman"/>
          <w:b/>
          <w:bCs/>
          <w:sz w:val="22"/>
          <w:szCs w:val="22"/>
          <w:u w:val="single"/>
        </w:rPr>
        <w:t xml:space="preserve">Reimbursement </w:t>
      </w:r>
    </w:p>
    <w:p w14:paraId="68E7A4C3" w14:textId="77777777" w:rsidR="009F7E41" w:rsidRPr="00A22339" w:rsidRDefault="009F7E41" w:rsidP="009F7E41">
      <w:pPr>
        <w:pStyle w:val="ListParagraph"/>
        <w:spacing w:after="0" w:line="259" w:lineRule="auto"/>
        <w:jc w:val="both"/>
        <w:rPr>
          <w:rFonts w:ascii="Times New Roman" w:hAnsi="Times New Roman" w:cs="Times New Roman"/>
          <w:i/>
          <w:iCs/>
          <w:sz w:val="22"/>
          <w:szCs w:val="22"/>
          <w:u w:val="single"/>
        </w:rPr>
      </w:pPr>
    </w:p>
    <w:p w14:paraId="19A8C94C" w14:textId="544C1A2A" w:rsidR="009F7E41" w:rsidRPr="00A22339" w:rsidRDefault="00F439CC" w:rsidP="00F439CC">
      <w:pPr>
        <w:pStyle w:val="ListParagraph"/>
        <w:numPr>
          <w:ilvl w:val="0"/>
          <w:numId w:val="28"/>
        </w:numPr>
        <w:tabs>
          <w:tab w:val="left" w:pos="810"/>
          <w:tab w:val="left" w:pos="900"/>
          <w:tab w:val="left" w:pos="1350"/>
          <w:tab w:val="left" w:pos="1710"/>
        </w:tabs>
        <w:ind w:left="900" w:hanging="450"/>
        <w:jc w:val="both"/>
        <w:rPr>
          <w:rFonts w:ascii="Times New Roman" w:hAnsi="Times New Roman" w:cs="Times New Roman"/>
          <w:sz w:val="22"/>
          <w:szCs w:val="22"/>
        </w:rPr>
      </w:pPr>
      <w:r w:rsidRPr="00A22339">
        <w:rPr>
          <w:rFonts w:ascii="Times New Roman" w:hAnsi="Times New Roman" w:cs="Times New Roman"/>
          <w:b/>
          <w:bCs/>
          <w:sz w:val="22"/>
          <w:szCs w:val="22"/>
        </w:rPr>
        <w:t xml:space="preserve"> </w:t>
      </w:r>
      <w:r w:rsidR="009F7E41" w:rsidRPr="00A22339">
        <w:rPr>
          <w:rFonts w:ascii="Times New Roman" w:hAnsi="Times New Roman" w:cs="Times New Roman"/>
          <w:b/>
          <w:bCs/>
          <w:sz w:val="22"/>
          <w:szCs w:val="22"/>
        </w:rPr>
        <w:t>Performance-Based Reimbursement Models</w:t>
      </w:r>
      <w:r w:rsidR="009F7E41" w:rsidRPr="00A22339">
        <w:rPr>
          <w:rFonts w:ascii="Times New Roman" w:hAnsi="Times New Roman" w:cs="Times New Roman"/>
          <w:sz w:val="22"/>
          <w:szCs w:val="22"/>
        </w:rPr>
        <w:t>: Adequate, sustained reimbursement is needed to support</w:t>
      </w:r>
      <w:r w:rsidRPr="00A22339">
        <w:rPr>
          <w:rFonts w:ascii="Times New Roman" w:hAnsi="Times New Roman" w:cs="Times New Roman"/>
          <w:sz w:val="22"/>
          <w:szCs w:val="22"/>
        </w:rPr>
        <w:t xml:space="preserve"> </w:t>
      </w:r>
      <w:r w:rsidR="009F7E41" w:rsidRPr="00A22339">
        <w:rPr>
          <w:rFonts w:ascii="Times New Roman" w:hAnsi="Times New Roman" w:cs="Times New Roman"/>
          <w:sz w:val="22"/>
          <w:szCs w:val="22"/>
        </w:rPr>
        <w:t xml:space="preserve">the longevity of AI adoption in clinical care.  CMS has multiple levers to provide reimbursement for AI-supported care.  We suggest CMS: </w:t>
      </w:r>
    </w:p>
    <w:p w14:paraId="7B3F3722" w14:textId="77777777" w:rsidR="009F7E41" w:rsidRPr="00A22339" w:rsidRDefault="009F7E41" w:rsidP="00F439CC">
      <w:pPr>
        <w:pStyle w:val="ListParagraph"/>
        <w:tabs>
          <w:tab w:val="left" w:pos="900"/>
          <w:tab w:val="left" w:pos="1260"/>
        </w:tabs>
        <w:jc w:val="both"/>
        <w:rPr>
          <w:rFonts w:ascii="Times New Roman" w:hAnsi="Times New Roman" w:cs="Times New Roman"/>
          <w:sz w:val="22"/>
          <w:szCs w:val="22"/>
        </w:rPr>
      </w:pPr>
    </w:p>
    <w:p w14:paraId="4332FAFA" w14:textId="16A8FC65" w:rsidR="009F7E41" w:rsidRPr="00A22339" w:rsidRDefault="009F7E41" w:rsidP="00F439CC">
      <w:pPr>
        <w:pStyle w:val="ListParagraph"/>
        <w:numPr>
          <w:ilvl w:val="3"/>
          <w:numId w:val="5"/>
        </w:numPr>
        <w:tabs>
          <w:tab w:val="left" w:pos="900"/>
          <w:tab w:val="left" w:pos="1260"/>
          <w:tab w:val="left" w:pos="1440"/>
          <w:tab w:val="left" w:pos="2520"/>
        </w:tabs>
        <w:spacing w:line="259" w:lineRule="auto"/>
        <w:ind w:left="1800" w:hanging="450"/>
        <w:jc w:val="both"/>
        <w:rPr>
          <w:rFonts w:ascii="Times New Roman" w:hAnsi="Times New Roman" w:cs="Times New Roman"/>
          <w:sz w:val="22"/>
          <w:szCs w:val="22"/>
        </w:rPr>
      </w:pPr>
      <w:r w:rsidRPr="00A22339">
        <w:rPr>
          <w:rFonts w:ascii="Times New Roman" w:hAnsi="Times New Roman" w:cs="Times New Roman"/>
          <w:sz w:val="22"/>
          <w:szCs w:val="22"/>
        </w:rPr>
        <w:t>Create reimbursement models that reward practices for successfully integrating AI to improve patient outcomes, aligned with guideline-concordant care</w:t>
      </w:r>
      <w:r w:rsidR="001D7199" w:rsidRPr="00A22339">
        <w:rPr>
          <w:rFonts w:ascii="Times New Roman" w:hAnsi="Times New Roman" w:cs="Times New Roman"/>
          <w:sz w:val="22"/>
          <w:szCs w:val="22"/>
        </w:rPr>
        <w:t>,</w:t>
      </w:r>
      <w:r w:rsidRPr="00A22339">
        <w:rPr>
          <w:rFonts w:ascii="Times New Roman" w:hAnsi="Times New Roman" w:cs="Times New Roman"/>
          <w:sz w:val="22"/>
          <w:szCs w:val="22"/>
        </w:rPr>
        <w:t xml:space="preserve"> patient satisfaction scores</w:t>
      </w:r>
      <w:r w:rsidR="001D7199" w:rsidRPr="00A22339">
        <w:rPr>
          <w:rFonts w:ascii="Times New Roman" w:hAnsi="Times New Roman" w:cs="Times New Roman"/>
          <w:sz w:val="22"/>
          <w:szCs w:val="22"/>
        </w:rPr>
        <w:t>,</w:t>
      </w:r>
      <w:r w:rsidRPr="00A22339">
        <w:rPr>
          <w:rFonts w:ascii="Times New Roman" w:hAnsi="Times New Roman" w:cs="Times New Roman"/>
          <w:sz w:val="22"/>
          <w:szCs w:val="22"/>
        </w:rPr>
        <w:t xml:space="preserve"> and operational efficiencies, such as reduced administrative burden and delays in access to care.  As we noted above, expanding the ACCESS Model to include oncology-related clinical tracks would provide community oncologists with greater flexibility and choice in implementing technology-supported care, though financial incentives need to align with practices’ costs in expanding their use of AI-supported care.  Currently, ACCESS Model tracks are limited to the following chronic conditions: Early-Cardio-Kidney-Metabolic (“eCKM”), Cardio-Kidney-Metabolic (“CKM”), Musculoskeletal (“MSK”), and Behavioral Health (“BH”).</w:t>
      </w:r>
      <w:r w:rsidRPr="00A22339">
        <w:rPr>
          <w:rStyle w:val="FootnoteReference"/>
          <w:rFonts w:ascii="Times New Roman" w:hAnsi="Times New Roman" w:cs="Times New Roman"/>
          <w:sz w:val="22"/>
          <w:szCs w:val="22"/>
        </w:rPr>
        <w:footnoteReference w:id="18"/>
      </w:r>
      <w:r w:rsidRPr="00A22339">
        <w:rPr>
          <w:rFonts w:ascii="Times New Roman" w:hAnsi="Times New Roman" w:cs="Times New Roman"/>
          <w:sz w:val="22"/>
          <w:szCs w:val="22"/>
        </w:rPr>
        <w:t xml:space="preserve"> Initiatives could also be aligned with existing quality and interoperability frameworks. </w:t>
      </w:r>
    </w:p>
    <w:p w14:paraId="15D32AC1" w14:textId="77777777" w:rsidR="009F7E41" w:rsidRPr="00A22339" w:rsidRDefault="009F7E41" w:rsidP="00F439CC">
      <w:pPr>
        <w:pStyle w:val="ListParagraph"/>
        <w:tabs>
          <w:tab w:val="left" w:pos="900"/>
          <w:tab w:val="left" w:pos="1260"/>
        </w:tabs>
        <w:spacing w:line="259" w:lineRule="auto"/>
        <w:ind w:left="1080"/>
        <w:jc w:val="both"/>
        <w:rPr>
          <w:rFonts w:ascii="Times New Roman" w:hAnsi="Times New Roman" w:cs="Times New Roman"/>
          <w:sz w:val="22"/>
          <w:szCs w:val="22"/>
        </w:rPr>
      </w:pPr>
    </w:p>
    <w:p w14:paraId="611BF119" w14:textId="77777777" w:rsidR="009F7E41" w:rsidRPr="00A22339" w:rsidRDefault="009F7E41" w:rsidP="00F439CC">
      <w:pPr>
        <w:pStyle w:val="ListParagraph"/>
        <w:numPr>
          <w:ilvl w:val="3"/>
          <w:numId w:val="5"/>
        </w:numPr>
        <w:tabs>
          <w:tab w:val="left" w:pos="900"/>
          <w:tab w:val="left" w:pos="1260"/>
        </w:tabs>
        <w:spacing w:after="0" w:line="259" w:lineRule="auto"/>
        <w:ind w:left="1710"/>
        <w:jc w:val="both"/>
        <w:rPr>
          <w:rFonts w:ascii="Times New Roman" w:hAnsi="Times New Roman" w:cs="Times New Roman"/>
          <w:sz w:val="22"/>
          <w:szCs w:val="22"/>
        </w:rPr>
      </w:pPr>
      <w:r w:rsidRPr="00A22339">
        <w:rPr>
          <w:rFonts w:ascii="Times New Roman" w:hAnsi="Times New Roman" w:cs="Times New Roman"/>
          <w:sz w:val="22"/>
          <w:szCs w:val="22"/>
        </w:rPr>
        <w:t xml:space="preserve">Reimbursement could include per-member-per-month payments or shared-savings attribution within value-based programs, such as those authorized under SSA §1899 and CMS Innovation Center Authority at SSA § 1115A. </w:t>
      </w:r>
    </w:p>
    <w:p w14:paraId="07FD34C3" w14:textId="77777777" w:rsidR="009F7E41" w:rsidRPr="00A22339" w:rsidRDefault="009F7E41" w:rsidP="00F439CC">
      <w:pPr>
        <w:pStyle w:val="ListParagraph"/>
        <w:tabs>
          <w:tab w:val="left" w:pos="900"/>
          <w:tab w:val="left" w:pos="1260"/>
        </w:tabs>
        <w:spacing w:line="259" w:lineRule="auto"/>
        <w:ind w:left="1080"/>
        <w:jc w:val="both"/>
        <w:rPr>
          <w:rFonts w:ascii="Times New Roman" w:hAnsi="Times New Roman" w:cs="Times New Roman"/>
          <w:sz w:val="22"/>
          <w:szCs w:val="22"/>
        </w:rPr>
      </w:pPr>
    </w:p>
    <w:p w14:paraId="17DDC6CD" w14:textId="77777777" w:rsidR="009F7E41" w:rsidRPr="00A22339" w:rsidRDefault="009F7E41" w:rsidP="00F439CC">
      <w:pPr>
        <w:pStyle w:val="ListParagraph"/>
        <w:numPr>
          <w:ilvl w:val="3"/>
          <w:numId w:val="5"/>
        </w:numPr>
        <w:tabs>
          <w:tab w:val="left" w:pos="900"/>
          <w:tab w:val="left" w:pos="1260"/>
        </w:tabs>
        <w:spacing w:line="259" w:lineRule="auto"/>
        <w:ind w:left="1710"/>
        <w:jc w:val="both"/>
        <w:rPr>
          <w:rFonts w:ascii="Times New Roman" w:hAnsi="Times New Roman" w:cs="Times New Roman"/>
          <w:sz w:val="22"/>
          <w:szCs w:val="22"/>
        </w:rPr>
      </w:pPr>
      <w:r w:rsidRPr="00A22339">
        <w:rPr>
          <w:rFonts w:ascii="Times New Roman" w:hAnsi="Times New Roman" w:cs="Times New Roman"/>
          <w:sz w:val="22"/>
          <w:szCs w:val="22"/>
        </w:rPr>
        <w:t>Small practices could be offered bonus points towards the Promoting Interoperability performance category or final score in the MIPS program to provide a further incentive for investment in AI.</w:t>
      </w:r>
    </w:p>
    <w:p w14:paraId="32207586" w14:textId="77777777" w:rsidR="009F7E41" w:rsidRPr="00A22339" w:rsidRDefault="009F7E41" w:rsidP="00F439CC">
      <w:pPr>
        <w:pStyle w:val="ListParagraph"/>
        <w:tabs>
          <w:tab w:val="left" w:pos="900"/>
        </w:tabs>
        <w:spacing w:line="259" w:lineRule="auto"/>
        <w:ind w:left="2160"/>
        <w:jc w:val="both"/>
        <w:rPr>
          <w:rFonts w:ascii="Times New Roman" w:hAnsi="Times New Roman" w:cs="Times New Roman"/>
          <w:sz w:val="22"/>
          <w:szCs w:val="22"/>
        </w:rPr>
      </w:pPr>
    </w:p>
    <w:p w14:paraId="2249615C" w14:textId="66359D4D" w:rsidR="009F7E41" w:rsidRPr="00A22339" w:rsidRDefault="009F7E41" w:rsidP="00F439CC">
      <w:pPr>
        <w:pStyle w:val="ListParagraph"/>
        <w:numPr>
          <w:ilvl w:val="0"/>
          <w:numId w:val="25"/>
        </w:numPr>
        <w:tabs>
          <w:tab w:val="left" w:pos="1260"/>
          <w:tab w:val="left" w:pos="1350"/>
        </w:tabs>
        <w:spacing w:after="0" w:line="259" w:lineRule="auto"/>
        <w:ind w:left="360"/>
        <w:jc w:val="both"/>
        <w:rPr>
          <w:rFonts w:ascii="Times New Roman" w:hAnsi="Times New Roman" w:cs="Times New Roman"/>
          <w:sz w:val="22"/>
          <w:szCs w:val="22"/>
        </w:rPr>
      </w:pPr>
      <w:r w:rsidRPr="00A22339">
        <w:rPr>
          <w:rFonts w:ascii="Times New Roman" w:hAnsi="Times New Roman" w:cs="Times New Roman"/>
          <w:b/>
          <w:bCs/>
          <w:sz w:val="22"/>
          <w:szCs w:val="22"/>
          <w:u w:val="single"/>
        </w:rPr>
        <w:t>Ongoing Reimbursement for and Valuation of AT Tools</w:t>
      </w:r>
      <w:r w:rsidRPr="00A22339">
        <w:rPr>
          <w:rFonts w:ascii="Times New Roman" w:hAnsi="Times New Roman" w:cs="Times New Roman"/>
          <w:b/>
          <w:bCs/>
          <w:sz w:val="22"/>
          <w:szCs w:val="22"/>
        </w:rPr>
        <w:t xml:space="preserve">:  </w:t>
      </w:r>
      <w:r w:rsidRPr="00A22339">
        <w:rPr>
          <w:rFonts w:ascii="Times New Roman" w:hAnsi="Times New Roman" w:cs="Times New Roman"/>
          <w:sz w:val="22"/>
          <w:szCs w:val="22"/>
        </w:rPr>
        <w:t>CMS’s reimbursement methodology for AI tools under Medicare, via the PFS, is particularly impactful because other payers, such as commercial payers and Medicaid, often look to Medicare to inform their own reimbursement methodologies.</w:t>
      </w:r>
      <w:r w:rsidRPr="00A22339">
        <w:rPr>
          <w:rStyle w:val="FootnoteReference"/>
          <w:rFonts w:ascii="Times New Roman" w:hAnsi="Times New Roman" w:cs="Times New Roman"/>
          <w:sz w:val="22"/>
          <w:szCs w:val="22"/>
        </w:rPr>
        <w:footnoteReference w:id="19"/>
      </w:r>
      <w:r w:rsidRPr="00A22339">
        <w:rPr>
          <w:rFonts w:ascii="Times New Roman" w:hAnsi="Times New Roman" w:cs="Times New Roman"/>
          <w:sz w:val="22"/>
          <w:szCs w:val="22"/>
        </w:rPr>
        <w:t xml:space="preserve">  Undervaluing AI tools in </w:t>
      </w:r>
      <w:r w:rsidRPr="00A22339">
        <w:rPr>
          <w:rFonts w:ascii="Times New Roman" w:hAnsi="Times New Roman" w:cs="Times New Roman"/>
          <w:sz w:val="22"/>
          <w:szCs w:val="22"/>
        </w:rPr>
        <w:lastRenderedPageBreak/>
        <w:t>the PFS may have a ripple effect on practices’ ability to use AI tools in clinical care, especially when coupled with COA’s longstanding concerns that the PFS does not keep pace with inflation.</w:t>
      </w:r>
      <w:r w:rsidRPr="00A22339">
        <w:rPr>
          <w:rStyle w:val="FootnoteReference"/>
          <w:rFonts w:ascii="Times New Roman" w:hAnsi="Times New Roman" w:cs="Times New Roman"/>
          <w:sz w:val="22"/>
          <w:szCs w:val="22"/>
        </w:rPr>
        <w:footnoteReference w:id="20"/>
      </w:r>
      <w:r w:rsidRPr="00A22339">
        <w:rPr>
          <w:rFonts w:ascii="Times New Roman" w:hAnsi="Times New Roman" w:cs="Times New Roman"/>
          <w:sz w:val="22"/>
          <w:szCs w:val="22"/>
        </w:rPr>
        <w:t xml:space="preserve"> </w:t>
      </w:r>
    </w:p>
    <w:p w14:paraId="7428CB6E" w14:textId="77777777" w:rsidR="009F7E41" w:rsidRPr="00A22339" w:rsidRDefault="009F7E41" w:rsidP="009F7E41">
      <w:pPr>
        <w:pStyle w:val="ListParagraph"/>
        <w:spacing w:after="0" w:line="259" w:lineRule="auto"/>
        <w:ind w:left="360"/>
        <w:jc w:val="both"/>
        <w:rPr>
          <w:rFonts w:ascii="Times New Roman" w:hAnsi="Times New Roman" w:cs="Times New Roman"/>
          <w:sz w:val="22"/>
          <w:szCs w:val="22"/>
        </w:rPr>
      </w:pPr>
    </w:p>
    <w:p w14:paraId="5C111FF6" w14:textId="77777777" w:rsidR="009F7E41" w:rsidRPr="00A22339" w:rsidRDefault="009F7E41" w:rsidP="009F7E41">
      <w:pPr>
        <w:spacing w:after="0"/>
        <w:ind w:left="360"/>
        <w:jc w:val="both"/>
        <w:rPr>
          <w:rFonts w:ascii="Times New Roman" w:hAnsi="Times New Roman" w:cs="Times New Roman"/>
        </w:rPr>
      </w:pPr>
      <w:r w:rsidRPr="00A22339">
        <w:rPr>
          <w:rFonts w:ascii="Times New Roman" w:hAnsi="Times New Roman" w:cs="Times New Roman"/>
        </w:rPr>
        <w:t>AI tools differ from many of the services CMS currently reimburses because they are scalable, do not have physical limitations on use, and automate work.</w:t>
      </w:r>
      <w:r w:rsidRPr="00A22339">
        <w:rPr>
          <w:rStyle w:val="FootnoteReference"/>
          <w:rFonts w:ascii="Times New Roman" w:hAnsi="Times New Roman" w:cs="Times New Roman"/>
        </w:rPr>
        <w:footnoteReference w:id="21"/>
      </w:r>
      <w:r w:rsidRPr="00A22339">
        <w:rPr>
          <w:rFonts w:ascii="Times New Roman" w:hAnsi="Times New Roman" w:cs="Times New Roman"/>
        </w:rPr>
        <w:t xml:space="preserve"> AI tools also have different pricing models that may be more difficult to capture when estimating costs – for example, AI tools may use an implementation fee, a subscription-based cost, a license fee at the user level, a per administration fee, or a combination of these fees.</w:t>
      </w:r>
      <w:r w:rsidRPr="00A22339">
        <w:rPr>
          <w:rStyle w:val="FootnoteReference"/>
          <w:rFonts w:ascii="Times New Roman" w:hAnsi="Times New Roman" w:cs="Times New Roman"/>
        </w:rPr>
        <w:footnoteReference w:id="22"/>
      </w:r>
      <w:r w:rsidRPr="00A22339">
        <w:rPr>
          <w:rFonts w:ascii="Times New Roman" w:hAnsi="Times New Roman" w:cs="Times New Roman"/>
        </w:rPr>
        <w:t xml:space="preserve"> As new AI tools are being developed and existing tools continue to be updated, the underlying payment methodology for AI tools may need to be reevaluated more frequently.</w:t>
      </w:r>
      <w:r w:rsidRPr="00A22339">
        <w:rPr>
          <w:rStyle w:val="FootnoteReference"/>
          <w:rFonts w:ascii="Times New Roman" w:hAnsi="Times New Roman" w:cs="Times New Roman"/>
        </w:rPr>
        <w:footnoteReference w:id="23"/>
      </w:r>
      <w:r w:rsidRPr="00A22339">
        <w:rPr>
          <w:rFonts w:ascii="Times New Roman" w:hAnsi="Times New Roman" w:cs="Times New Roman"/>
        </w:rPr>
        <w:t xml:space="preserve"> </w:t>
      </w:r>
    </w:p>
    <w:p w14:paraId="18041AE1" w14:textId="77777777" w:rsidR="009F7E41" w:rsidRPr="00A22339" w:rsidRDefault="009F7E41" w:rsidP="009F7E41">
      <w:pPr>
        <w:spacing w:after="0"/>
        <w:ind w:left="360"/>
        <w:jc w:val="both"/>
        <w:rPr>
          <w:rFonts w:ascii="Times New Roman" w:hAnsi="Times New Roman" w:cs="Times New Roman"/>
        </w:rPr>
      </w:pPr>
    </w:p>
    <w:p w14:paraId="7087DC89" w14:textId="22141976" w:rsidR="009F7E41" w:rsidRPr="00A22339" w:rsidRDefault="009F7E41" w:rsidP="009F7E41">
      <w:pPr>
        <w:spacing w:after="0"/>
        <w:ind w:left="360"/>
        <w:jc w:val="both"/>
        <w:rPr>
          <w:rFonts w:ascii="Times New Roman" w:hAnsi="Times New Roman" w:cs="Times New Roman"/>
        </w:rPr>
      </w:pPr>
      <w:r w:rsidRPr="00A22339">
        <w:rPr>
          <w:rFonts w:ascii="Times New Roman" w:hAnsi="Times New Roman" w:cs="Times New Roman"/>
        </w:rPr>
        <w:t xml:space="preserve">Alongside reimbursement, providers need the operational tools to submit claims for AI tools.  The American Medical Association (“AMA”) has developed new Current Procedural Terminology (“CPT”) codes that include AI (AMA refers to AI as </w:t>
      </w:r>
      <w:r w:rsidR="004E018C" w:rsidRPr="00A22339">
        <w:rPr>
          <w:rFonts w:ascii="Times New Roman" w:hAnsi="Times New Roman" w:cs="Times New Roman"/>
        </w:rPr>
        <w:t>“</w:t>
      </w:r>
      <w:r w:rsidRPr="00A22339">
        <w:rPr>
          <w:rFonts w:ascii="Times New Roman" w:hAnsi="Times New Roman" w:cs="Times New Roman"/>
        </w:rPr>
        <w:t>augmented intelligence</w:t>
      </w:r>
      <w:r w:rsidR="004E018C" w:rsidRPr="00A22339">
        <w:rPr>
          <w:rFonts w:ascii="Times New Roman" w:hAnsi="Times New Roman" w:cs="Times New Roman"/>
        </w:rPr>
        <w:t>”</w:t>
      </w:r>
      <w:r w:rsidRPr="00A22339">
        <w:rPr>
          <w:rFonts w:ascii="Times New Roman" w:hAnsi="Times New Roman" w:cs="Times New Roman"/>
        </w:rPr>
        <w:t>).  Ongoing updates to this code set, along with coverage for and recognition of these codes, are necessary to continue accelerating the adoption of AI in clinical care.</w:t>
      </w:r>
      <w:r w:rsidRPr="00A22339">
        <w:rPr>
          <w:rStyle w:val="FootnoteReference"/>
          <w:rFonts w:ascii="Times New Roman" w:hAnsi="Times New Roman" w:cs="Times New Roman"/>
        </w:rPr>
        <w:footnoteReference w:id="24"/>
      </w:r>
      <w:r w:rsidRPr="00A22339">
        <w:rPr>
          <w:rFonts w:ascii="Times New Roman" w:hAnsi="Times New Roman" w:cs="Times New Roman"/>
        </w:rPr>
        <w:t xml:space="preserve">     </w:t>
      </w:r>
    </w:p>
    <w:p w14:paraId="08BFC7C1" w14:textId="77777777" w:rsidR="009F7E41" w:rsidRPr="00A22339" w:rsidRDefault="009F7E41" w:rsidP="005A5B1A">
      <w:pPr>
        <w:spacing w:after="0"/>
        <w:jc w:val="both"/>
        <w:rPr>
          <w:rFonts w:ascii="Times New Roman" w:hAnsi="Times New Roman" w:cs="Times New Roman"/>
        </w:rPr>
      </w:pPr>
    </w:p>
    <w:p w14:paraId="6CE4316B" w14:textId="77777777" w:rsidR="009F7E41" w:rsidRPr="00A22339" w:rsidRDefault="009F7E41" w:rsidP="009F7E41">
      <w:pPr>
        <w:spacing w:after="0"/>
        <w:jc w:val="both"/>
        <w:rPr>
          <w:rFonts w:ascii="Times New Roman" w:eastAsia="Times New Roman" w:hAnsi="Times New Roman" w:cs="Times New Roman"/>
          <w:b/>
          <w:bCs/>
          <w:i/>
          <w:iCs/>
        </w:rPr>
      </w:pPr>
      <w:r w:rsidRPr="00A22339">
        <w:rPr>
          <w:rFonts w:ascii="Times New Roman" w:eastAsia="Times New Roman" w:hAnsi="Times New Roman" w:cs="Times New Roman"/>
          <w:b/>
          <w:bCs/>
          <w:i/>
          <w:iCs/>
        </w:rPr>
        <w:t>Question 6: Where have AI tools deployed in clinical care met or exceeded performance and cost expectations and where have they fallen short?  What kinds of novel AI tools would have the greatest potential to improve health care outcomes, give new insights on quality, and help reduce costs?</w:t>
      </w:r>
    </w:p>
    <w:p w14:paraId="0948D507" w14:textId="77777777" w:rsidR="009F7E41" w:rsidRPr="00A22339" w:rsidRDefault="009F7E41" w:rsidP="009F7E41">
      <w:pPr>
        <w:spacing w:after="0"/>
        <w:jc w:val="both"/>
        <w:rPr>
          <w:rFonts w:ascii="Times New Roman" w:eastAsia="Times New Roman" w:hAnsi="Times New Roman" w:cs="Times New Roman"/>
        </w:rPr>
      </w:pPr>
    </w:p>
    <w:p w14:paraId="4A212A76" w14:textId="5D707C00"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 xml:space="preserve">Tools that provide interactive clinical decision-making support have the potential to improve health care outcomes, provide new insights into quality, and reduce costs.  For example, treatment guidelines, such as the National Comprehensive Cancer Network (“NCCN”) Guidelines, are a key resource for evidence-based and consensus-driven </w:t>
      </w:r>
      <w:r w:rsidR="007257AB" w:rsidRPr="00A22339">
        <w:rPr>
          <w:rFonts w:ascii="Times New Roman" w:hAnsi="Times New Roman" w:cs="Times New Roman"/>
        </w:rPr>
        <w:t xml:space="preserve">cancer </w:t>
      </w:r>
      <w:r w:rsidRPr="00A22339">
        <w:rPr>
          <w:rFonts w:ascii="Times New Roman" w:hAnsi="Times New Roman" w:cs="Times New Roman"/>
        </w:rPr>
        <w:t>care.  These guidelines are updated at least annually by independent expert panels and play a critical role in the oncology space because they are often used by payers to determine coverage, and by providers to inform treatment pathways.  However, these guidelines are typically published as static PDFs.</w:t>
      </w:r>
      <w:r w:rsidRPr="00A22339">
        <w:rPr>
          <w:rStyle w:val="FootnoteReference"/>
          <w:rFonts w:ascii="Times New Roman" w:hAnsi="Times New Roman" w:cs="Times New Roman"/>
        </w:rPr>
        <w:footnoteReference w:id="25"/>
      </w:r>
      <w:r w:rsidRPr="00A22339">
        <w:rPr>
          <w:rFonts w:ascii="Times New Roman" w:hAnsi="Times New Roman" w:cs="Times New Roman"/>
        </w:rPr>
        <w:t xml:space="preserve">  </w:t>
      </w:r>
    </w:p>
    <w:p w14:paraId="7566BE31" w14:textId="77777777" w:rsidR="009F7E41" w:rsidRPr="00A22339" w:rsidRDefault="009F7E41" w:rsidP="009F7E41">
      <w:pPr>
        <w:spacing w:after="0"/>
        <w:jc w:val="both"/>
        <w:rPr>
          <w:rFonts w:ascii="Times New Roman" w:hAnsi="Times New Roman" w:cs="Times New Roman"/>
        </w:rPr>
      </w:pPr>
    </w:p>
    <w:p w14:paraId="019B4907" w14:textId="77777777"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 xml:space="preserve">More dynamic implementations – such as interactive decision trees or AI-enabled query tools – have the potential to improve access to guideline-based recommendations at the point of care.  When thoughtfully designed, such tools could support a more consistent application of evidence-based medicine while reducing cognitive burden on clinicians. </w:t>
      </w:r>
    </w:p>
    <w:p w14:paraId="3D4D4252" w14:textId="77777777" w:rsidR="009F7E41" w:rsidRPr="00A22339" w:rsidRDefault="009F7E41" w:rsidP="009F7E41">
      <w:pPr>
        <w:spacing w:after="0"/>
        <w:jc w:val="both"/>
        <w:rPr>
          <w:rFonts w:ascii="Times New Roman" w:hAnsi="Times New Roman" w:cs="Times New Roman"/>
        </w:rPr>
      </w:pPr>
    </w:p>
    <w:p w14:paraId="57F62725" w14:textId="77777777"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 xml:space="preserve">AI tools aimed at reducing administrative burden – such as ambient documentation, chart summarization, coding assistance, and patient identification for clinical trials – have shown promise in improving clinician experience and operational efficiency.  Several community oncology practices have piloted these tools with encouraging qualitative results. </w:t>
      </w:r>
    </w:p>
    <w:p w14:paraId="19489634" w14:textId="77777777" w:rsidR="009F7E41" w:rsidRPr="00A22339" w:rsidRDefault="009F7E41" w:rsidP="009F7E41">
      <w:pPr>
        <w:spacing w:after="0"/>
        <w:jc w:val="both"/>
        <w:rPr>
          <w:rFonts w:ascii="Times New Roman" w:hAnsi="Times New Roman" w:cs="Times New Roman"/>
        </w:rPr>
      </w:pPr>
    </w:p>
    <w:p w14:paraId="10B7019D" w14:textId="265FE9BF"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For example, one COA member practice has onboarded about 500 doctors using an AI scribe, which provides chart summarization and ICD-10 coding suggestions.  The practice also uses AI to identify patients for clinical trials</w:t>
      </w:r>
      <w:r w:rsidR="007257AB" w:rsidRPr="00A22339">
        <w:rPr>
          <w:rFonts w:ascii="Times New Roman" w:hAnsi="Times New Roman" w:cs="Times New Roman"/>
        </w:rPr>
        <w:t>,</w:t>
      </w:r>
      <w:r w:rsidRPr="00A22339">
        <w:rPr>
          <w:rFonts w:ascii="Times New Roman" w:hAnsi="Times New Roman" w:cs="Times New Roman"/>
        </w:rPr>
        <w:t xml:space="preserve"> who might otherwise be overlooked,  through a pilot that assesses patient eligibility and screens them for suitability, ultimately providing more </w:t>
      </w:r>
      <w:r w:rsidR="007257AB" w:rsidRPr="00A22339">
        <w:rPr>
          <w:rFonts w:ascii="Times New Roman" w:hAnsi="Times New Roman" w:cs="Times New Roman"/>
        </w:rPr>
        <w:t>patients</w:t>
      </w:r>
      <w:r w:rsidRPr="00A22339">
        <w:rPr>
          <w:rFonts w:ascii="Times New Roman" w:hAnsi="Times New Roman" w:cs="Times New Roman"/>
        </w:rPr>
        <w:t xml:space="preserve"> with access to clinical trials.  Talking to a patient about a clinical trial can take four times as long as talking to a patient about standard of care therapy, so having these AI tools provides an opportunity to increase clinical trial access.  Importantly, the AI scribe provides clinical decision support and does not supplant providers’ autonomous decisions.</w:t>
      </w:r>
      <w:r w:rsidRPr="00A22339">
        <w:rPr>
          <w:rFonts w:ascii="Times New Roman" w:hAnsi="Times New Roman" w:cs="Times New Roman"/>
          <w:vertAlign w:val="superscript"/>
        </w:rPr>
        <w:footnoteReference w:id="26"/>
      </w:r>
      <w:r w:rsidRPr="00A22339">
        <w:rPr>
          <w:rFonts w:ascii="Times New Roman" w:hAnsi="Times New Roman" w:cs="Times New Roman"/>
        </w:rPr>
        <w:t xml:space="preserve">  </w:t>
      </w:r>
    </w:p>
    <w:p w14:paraId="66B79C87" w14:textId="77777777" w:rsidR="007257AB" w:rsidRPr="00A22339" w:rsidRDefault="007257AB" w:rsidP="009F7E41">
      <w:pPr>
        <w:spacing w:after="0"/>
        <w:jc w:val="both"/>
        <w:rPr>
          <w:rFonts w:ascii="Times New Roman" w:hAnsi="Times New Roman" w:cs="Times New Roman"/>
        </w:rPr>
      </w:pPr>
    </w:p>
    <w:p w14:paraId="57C5AAC4" w14:textId="489712C3"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These are only a few examples of the many ways in which AI has the potential to support cancer care – applications also include cancer detection, screening, diagnosis, tumor analysis, biomarker assessment, and drug discovery.</w:t>
      </w:r>
      <w:r w:rsidRPr="00A22339">
        <w:rPr>
          <w:rStyle w:val="FootnoteReference"/>
          <w:rFonts w:ascii="Times New Roman" w:hAnsi="Times New Roman" w:cs="Times New Roman"/>
        </w:rPr>
        <w:footnoteReference w:id="27"/>
      </w:r>
      <w:r w:rsidRPr="00A22339">
        <w:rPr>
          <w:rFonts w:ascii="Times New Roman" w:hAnsi="Times New Roman" w:cs="Times New Roman"/>
        </w:rPr>
        <w:t xml:space="preserve">  Cancer researchers continue to investigate new use cases for AI, expanding the potential for its adoption in clinical care.</w:t>
      </w:r>
      <w:r w:rsidRPr="00A22339">
        <w:rPr>
          <w:rStyle w:val="FootnoteReference"/>
          <w:rFonts w:ascii="Times New Roman" w:hAnsi="Times New Roman" w:cs="Times New Roman"/>
        </w:rPr>
        <w:footnoteReference w:id="28"/>
      </w:r>
      <w:r w:rsidRPr="00A22339">
        <w:rPr>
          <w:rFonts w:ascii="Times New Roman" w:hAnsi="Times New Roman" w:cs="Times New Roman"/>
        </w:rPr>
        <w:t xml:space="preserve">  </w:t>
      </w:r>
    </w:p>
    <w:p w14:paraId="55350D06" w14:textId="77777777" w:rsidR="009F7E41" w:rsidRPr="00A22339" w:rsidRDefault="009F7E41" w:rsidP="009F7E41">
      <w:pPr>
        <w:spacing w:after="0"/>
        <w:jc w:val="both"/>
        <w:rPr>
          <w:rFonts w:ascii="Times New Roman" w:hAnsi="Times New Roman" w:cs="Times New Roman"/>
        </w:rPr>
      </w:pPr>
    </w:p>
    <w:p w14:paraId="6F4187A1" w14:textId="77777777"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 xml:space="preserve">That said, most implementations to date remain early in maturity, and widespread evidence demonstrating measurable cost savings or improved outcomes remains limited.  Emerging evidence suggests that the financial ROI for these tools remains modest and highly variable, particularly in community-based practice settings. </w:t>
      </w:r>
    </w:p>
    <w:p w14:paraId="3FFD0D45" w14:textId="77777777" w:rsidR="009F7E41" w:rsidRPr="00A22339" w:rsidRDefault="009F7E41" w:rsidP="009F7E41">
      <w:pPr>
        <w:spacing w:after="0"/>
        <w:jc w:val="both"/>
        <w:rPr>
          <w:rFonts w:ascii="Times New Roman" w:hAnsi="Times New Roman" w:cs="Times New Roman"/>
        </w:rPr>
      </w:pPr>
    </w:p>
    <w:p w14:paraId="69F2EB8D" w14:textId="77777777"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 xml:space="preserve">Recent peer-reviewed literature supports this observation.  A 2024 study from the University of California, San Francisco, published in </w:t>
      </w:r>
      <w:r w:rsidRPr="00A22339">
        <w:rPr>
          <w:rFonts w:ascii="Times New Roman" w:hAnsi="Times New Roman" w:cs="Times New Roman"/>
          <w:i/>
          <w:iCs/>
        </w:rPr>
        <w:t>JAMA Network Open,</w:t>
      </w:r>
      <w:r w:rsidRPr="00A22339">
        <w:rPr>
          <w:rFonts w:ascii="Times New Roman" w:hAnsi="Times New Roman" w:cs="Times New Roman"/>
        </w:rPr>
        <w:t xml:space="preserve"> evaluated the impact of ambient AI scribes on clinician productivity and billing, finding improvements in documentation and work relative value units (“RVUs”).  The study did not find evidence of an increase in billing denials with AI scribe adoption.</w:t>
      </w:r>
      <w:r w:rsidRPr="00A22339">
        <w:rPr>
          <w:rStyle w:val="FootnoteReference"/>
          <w:rFonts w:ascii="Times New Roman" w:hAnsi="Times New Roman" w:cs="Times New Roman"/>
        </w:rPr>
        <w:footnoteReference w:id="29"/>
      </w:r>
      <w:r w:rsidRPr="00A22339">
        <w:rPr>
          <w:rFonts w:ascii="Times New Roman" w:hAnsi="Times New Roman" w:cs="Times New Roman"/>
        </w:rPr>
        <w:t xml:space="preserve"> However, the resulting financial gains may be insufficient to generate substantial net ROI to support practice implementation after accounting for licensing, implementation, and operational costs.</w:t>
      </w:r>
    </w:p>
    <w:p w14:paraId="2743781C" w14:textId="77777777" w:rsidR="009F7E41" w:rsidRPr="00A22339" w:rsidRDefault="009F7E41" w:rsidP="009F7E41">
      <w:pPr>
        <w:spacing w:after="0"/>
        <w:jc w:val="both"/>
        <w:rPr>
          <w:rFonts w:ascii="Times New Roman" w:hAnsi="Times New Roman" w:cs="Times New Roman"/>
        </w:rPr>
      </w:pPr>
    </w:p>
    <w:p w14:paraId="6263959F" w14:textId="77777777"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 xml:space="preserve">Similarly, an analysis from Kaiser Permanente published in </w:t>
      </w:r>
      <w:r w:rsidRPr="00A22339">
        <w:rPr>
          <w:rFonts w:ascii="Times New Roman" w:hAnsi="Times New Roman" w:cs="Times New Roman"/>
          <w:i/>
          <w:iCs/>
        </w:rPr>
        <w:t>The New England Journal of Medicine</w:t>
      </w:r>
      <w:r w:rsidRPr="00A22339">
        <w:rPr>
          <w:rFonts w:ascii="Times New Roman" w:hAnsi="Times New Roman" w:cs="Times New Roman"/>
        </w:rPr>
        <w:t xml:space="preserve"> highlighted both the promise and limitations of ambient AI tools, noting that while clinician experience may improve, financial and operational returns remain uncertain and highly context dependent.</w:t>
      </w:r>
      <w:r w:rsidRPr="00A22339">
        <w:rPr>
          <w:rStyle w:val="FootnoteReference"/>
          <w:rFonts w:ascii="Times New Roman" w:hAnsi="Times New Roman" w:cs="Times New Roman"/>
        </w:rPr>
        <w:footnoteReference w:id="30"/>
      </w:r>
    </w:p>
    <w:p w14:paraId="216FF198" w14:textId="77777777" w:rsidR="009F7E41" w:rsidRPr="00A22339" w:rsidRDefault="009F7E41" w:rsidP="009F7E41">
      <w:pPr>
        <w:spacing w:after="0"/>
        <w:jc w:val="both"/>
        <w:rPr>
          <w:rFonts w:ascii="Times New Roman" w:hAnsi="Times New Roman" w:cs="Times New Roman"/>
        </w:rPr>
      </w:pPr>
    </w:p>
    <w:p w14:paraId="5E941F38" w14:textId="77777777"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 xml:space="preserve">These findings align with the experience of many community oncology practices, including COA members, where AI pilots have demonstrated technical feasibility and quality-of-life improvements but have not yet produced consistent or scalable financial returns.  </w:t>
      </w:r>
    </w:p>
    <w:p w14:paraId="737EA0BA" w14:textId="77777777" w:rsidR="009F7E41" w:rsidRPr="00A22339" w:rsidRDefault="009F7E41" w:rsidP="009F7E41">
      <w:pPr>
        <w:spacing w:after="0"/>
        <w:jc w:val="both"/>
        <w:rPr>
          <w:rFonts w:ascii="Times New Roman" w:hAnsi="Times New Roman" w:cs="Times New Roman"/>
        </w:rPr>
      </w:pPr>
    </w:p>
    <w:p w14:paraId="5BE8E34C" w14:textId="77777777"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Collectively, these experiences suggest that while AI holds significant potential to improve care delivery, most current applications are still in an early stage of development.  Real-world implementation challenges observed in community oncology must be addressed to facilitate sustained adoption.  Across multiple AI pilot programs conducted by community oncology practices, several consistent themes have emerged:</w:t>
      </w:r>
    </w:p>
    <w:p w14:paraId="1064D1D3" w14:textId="77777777" w:rsidR="009F7E41" w:rsidRPr="00A22339" w:rsidRDefault="009F7E41" w:rsidP="009F7E41">
      <w:pPr>
        <w:spacing w:after="0"/>
        <w:jc w:val="both"/>
        <w:rPr>
          <w:rFonts w:ascii="Times New Roman" w:hAnsi="Times New Roman" w:cs="Times New Roman"/>
        </w:rPr>
      </w:pPr>
    </w:p>
    <w:p w14:paraId="06D23EC2" w14:textId="77777777" w:rsidR="009F7E41" w:rsidRPr="00A22339" w:rsidRDefault="009F7E41" w:rsidP="009F7E41">
      <w:pPr>
        <w:pStyle w:val="ListParagraph"/>
        <w:numPr>
          <w:ilvl w:val="0"/>
          <w:numId w:val="29"/>
        </w:numPr>
        <w:spacing w:after="0" w:line="259" w:lineRule="auto"/>
        <w:jc w:val="both"/>
        <w:rPr>
          <w:rFonts w:ascii="Times New Roman" w:hAnsi="Times New Roman" w:cs="Times New Roman"/>
          <w:sz w:val="22"/>
          <w:szCs w:val="22"/>
        </w:rPr>
      </w:pPr>
      <w:r w:rsidRPr="00A22339">
        <w:rPr>
          <w:rFonts w:ascii="Times New Roman" w:hAnsi="Times New Roman" w:cs="Times New Roman"/>
          <w:b/>
          <w:bCs/>
          <w:sz w:val="22"/>
          <w:szCs w:val="22"/>
        </w:rPr>
        <w:t>Data quality and preparation remain significant barriers</w:t>
      </w:r>
      <w:r w:rsidRPr="00A22339">
        <w:rPr>
          <w:rFonts w:ascii="Times New Roman" w:hAnsi="Times New Roman" w:cs="Times New Roman"/>
          <w:sz w:val="22"/>
          <w:szCs w:val="22"/>
        </w:rPr>
        <w:t>: AI tools that rely on clinical documents, scanned records, or faxes require extensive human oversight and data normalization.  Even well-performing tools often require prolonged quality assurance efforts to achieve acceptable accuracy.  In practice, accuracy rates approaching, but not reaching, 100 percent remain common, limiting the extent to which automation can replace manual review.</w:t>
      </w:r>
    </w:p>
    <w:p w14:paraId="4ABE474E" w14:textId="77777777" w:rsidR="009F7E41" w:rsidRPr="00A22339" w:rsidRDefault="009F7E41" w:rsidP="009F7E41">
      <w:pPr>
        <w:pStyle w:val="ListParagraph"/>
        <w:spacing w:after="0" w:line="259" w:lineRule="auto"/>
        <w:jc w:val="both"/>
        <w:rPr>
          <w:rFonts w:ascii="Times New Roman" w:hAnsi="Times New Roman" w:cs="Times New Roman"/>
          <w:sz w:val="22"/>
          <w:szCs w:val="22"/>
        </w:rPr>
      </w:pPr>
    </w:p>
    <w:p w14:paraId="00C26956" w14:textId="77777777" w:rsidR="009F7E41" w:rsidRPr="00A22339" w:rsidRDefault="009F7E41" w:rsidP="009F7E41">
      <w:pPr>
        <w:pStyle w:val="ListParagraph"/>
        <w:numPr>
          <w:ilvl w:val="0"/>
          <w:numId w:val="29"/>
        </w:numPr>
        <w:spacing w:after="0" w:line="259" w:lineRule="auto"/>
        <w:jc w:val="both"/>
        <w:rPr>
          <w:rFonts w:ascii="Times New Roman" w:hAnsi="Times New Roman" w:cs="Times New Roman"/>
          <w:sz w:val="22"/>
          <w:szCs w:val="22"/>
        </w:rPr>
      </w:pPr>
      <w:r w:rsidRPr="00A22339">
        <w:rPr>
          <w:rFonts w:ascii="Times New Roman" w:hAnsi="Times New Roman" w:cs="Times New Roman"/>
          <w:b/>
          <w:bCs/>
          <w:sz w:val="22"/>
          <w:szCs w:val="22"/>
        </w:rPr>
        <w:t>Operational lift is frequently underestimated</w:t>
      </w:r>
      <w:r w:rsidRPr="00A22339">
        <w:rPr>
          <w:rFonts w:ascii="Times New Roman" w:hAnsi="Times New Roman" w:cs="Times New Roman"/>
          <w:sz w:val="22"/>
          <w:szCs w:val="22"/>
        </w:rPr>
        <w:t>: The effort required to vet vendors, negotiate contracts, implement integrations, train staff, monitor performance, and manage ongoing quality control is substantial.  These indirect costs are often not reflected in vendor ROI projections.</w:t>
      </w:r>
    </w:p>
    <w:p w14:paraId="3D4FAE3B" w14:textId="77777777" w:rsidR="009F7E41" w:rsidRPr="00A22339" w:rsidRDefault="009F7E41" w:rsidP="009F7E41">
      <w:pPr>
        <w:pStyle w:val="ListParagraph"/>
        <w:spacing w:after="0" w:line="259" w:lineRule="auto"/>
        <w:jc w:val="both"/>
        <w:rPr>
          <w:rFonts w:ascii="Times New Roman" w:hAnsi="Times New Roman" w:cs="Times New Roman"/>
          <w:sz w:val="22"/>
          <w:szCs w:val="22"/>
        </w:rPr>
      </w:pPr>
    </w:p>
    <w:p w14:paraId="34DBEACC" w14:textId="628EB22B" w:rsidR="009F7E41" w:rsidRPr="00A22339" w:rsidRDefault="009F7E41" w:rsidP="009F7E41">
      <w:pPr>
        <w:pStyle w:val="ListParagraph"/>
        <w:numPr>
          <w:ilvl w:val="0"/>
          <w:numId w:val="29"/>
        </w:numPr>
        <w:spacing w:after="0" w:line="259" w:lineRule="auto"/>
        <w:jc w:val="both"/>
        <w:rPr>
          <w:rFonts w:ascii="Times New Roman" w:hAnsi="Times New Roman" w:cs="Times New Roman"/>
          <w:sz w:val="22"/>
          <w:szCs w:val="22"/>
        </w:rPr>
      </w:pPr>
      <w:r w:rsidRPr="00A22339">
        <w:rPr>
          <w:rFonts w:ascii="Times New Roman" w:hAnsi="Times New Roman" w:cs="Times New Roman"/>
          <w:b/>
          <w:bCs/>
          <w:sz w:val="22"/>
          <w:szCs w:val="22"/>
        </w:rPr>
        <w:t>Quality-of-life improvements do not always translate into financial ROI</w:t>
      </w:r>
      <w:r w:rsidRPr="00A22339">
        <w:rPr>
          <w:rFonts w:ascii="Times New Roman" w:hAnsi="Times New Roman" w:cs="Times New Roman"/>
          <w:sz w:val="22"/>
          <w:szCs w:val="22"/>
        </w:rPr>
        <w:t>: Many AI tools deliver value through reduced cognitive burden, improved clinician satisfaction, or streamlined workflows.  While meaningful, these benefits do not always translate into measurable cost savings or revenue generation</w:t>
      </w:r>
      <w:r w:rsidR="00C77B74" w:rsidRPr="00A22339">
        <w:rPr>
          <w:rFonts w:ascii="Times New Roman" w:hAnsi="Times New Roman" w:cs="Times New Roman"/>
          <w:sz w:val="22"/>
          <w:szCs w:val="22"/>
        </w:rPr>
        <w:t xml:space="preserve"> – </w:t>
      </w:r>
      <w:r w:rsidRPr="00A22339">
        <w:rPr>
          <w:rFonts w:ascii="Times New Roman" w:hAnsi="Times New Roman" w:cs="Times New Roman"/>
          <w:sz w:val="22"/>
          <w:szCs w:val="22"/>
        </w:rPr>
        <w:t>particularly in fee-for-service or hybrid reimbursement environments.</w:t>
      </w:r>
    </w:p>
    <w:p w14:paraId="09C4F2E7" w14:textId="77777777" w:rsidR="00C77B74" w:rsidRPr="00A22339" w:rsidRDefault="00C77B74" w:rsidP="00C77B74">
      <w:pPr>
        <w:spacing w:after="0"/>
        <w:jc w:val="both"/>
        <w:rPr>
          <w:rFonts w:ascii="Times New Roman" w:hAnsi="Times New Roman" w:cs="Times New Roman"/>
        </w:rPr>
      </w:pPr>
    </w:p>
    <w:p w14:paraId="73CB5F7C" w14:textId="77777777" w:rsidR="009F7E41" w:rsidRPr="00A22339" w:rsidRDefault="009F7E41" w:rsidP="009F7E41">
      <w:pPr>
        <w:pStyle w:val="ListParagraph"/>
        <w:numPr>
          <w:ilvl w:val="0"/>
          <w:numId w:val="31"/>
        </w:numPr>
        <w:spacing w:after="0"/>
        <w:jc w:val="both"/>
        <w:rPr>
          <w:rFonts w:ascii="Times New Roman" w:hAnsi="Times New Roman" w:cs="Times New Roman"/>
          <w:sz w:val="22"/>
          <w:szCs w:val="22"/>
        </w:rPr>
      </w:pPr>
      <w:r w:rsidRPr="00A22339">
        <w:rPr>
          <w:rFonts w:ascii="Times New Roman" w:hAnsi="Times New Roman" w:cs="Times New Roman"/>
          <w:b/>
          <w:bCs/>
          <w:sz w:val="22"/>
          <w:szCs w:val="22"/>
        </w:rPr>
        <w:t>Voice and patient-facing AI tools remain immature</w:t>
      </w:r>
      <w:r w:rsidRPr="00A22339">
        <w:rPr>
          <w:rFonts w:ascii="Times New Roman" w:hAnsi="Times New Roman" w:cs="Times New Roman"/>
          <w:sz w:val="22"/>
          <w:szCs w:val="22"/>
        </w:rPr>
        <w:t>: Early pilots of conversational or voice-based agents have struggled to meet both patient expectations and clinical workflow needs.  Aligning patient intent, clinical appropriateness, and operational efficiency remains challenging, and few implementations have demonstrated sustained value.</w:t>
      </w:r>
    </w:p>
    <w:p w14:paraId="5C1B0DE8" w14:textId="77777777" w:rsidR="009F7E41" w:rsidRPr="00A22339" w:rsidRDefault="009F7E41" w:rsidP="009F7E41">
      <w:pPr>
        <w:spacing w:after="0"/>
        <w:jc w:val="both"/>
        <w:rPr>
          <w:rFonts w:ascii="Times New Roman" w:hAnsi="Times New Roman" w:cs="Times New Roman"/>
        </w:rPr>
      </w:pPr>
    </w:p>
    <w:p w14:paraId="14F172D9" w14:textId="77777777" w:rsidR="009F7E41" w:rsidRPr="00A22339" w:rsidRDefault="009F7E41" w:rsidP="009F7E41">
      <w:pPr>
        <w:pStyle w:val="ListParagraph"/>
        <w:numPr>
          <w:ilvl w:val="0"/>
          <w:numId w:val="29"/>
        </w:numPr>
        <w:spacing w:after="0"/>
        <w:jc w:val="both"/>
        <w:rPr>
          <w:rFonts w:ascii="Times New Roman" w:hAnsi="Times New Roman" w:cs="Times New Roman"/>
          <w:sz w:val="22"/>
          <w:szCs w:val="22"/>
        </w:rPr>
      </w:pPr>
      <w:r w:rsidRPr="00A22339">
        <w:rPr>
          <w:rFonts w:ascii="Times New Roman" w:hAnsi="Times New Roman" w:cs="Times New Roman"/>
          <w:b/>
          <w:bCs/>
          <w:sz w:val="22"/>
          <w:szCs w:val="22"/>
        </w:rPr>
        <w:t>Revenue cycle applications show promise but face trust barriers</w:t>
      </w:r>
      <w:r w:rsidRPr="00A22339">
        <w:rPr>
          <w:rFonts w:ascii="Times New Roman" w:hAnsi="Times New Roman" w:cs="Times New Roman"/>
          <w:sz w:val="22"/>
          <w:szCs w:val="22"/>
        </w:rPr>
        <w:t>: AI tools aimed at coding, prior authorization (“PA”), or denial management may eventually generate measurable savings; however, most organizations are not yet comfortable reducing staffing levels without prolonged validation periods.  As a result, anticipated financial efficiencies have not yet been realized.</w:t>
      </w:r>
    </w:p>
    <w:p w14:paraId="158AE582" w14:textId="77777777" w:rsidR="009F7E41" w:rsidRPr="00A22339" w:rsidRDefault="009F7E41" w:rsidP="005A5B1A">
      <w:pPr>
        <w:spacing w:after="0"/>
        <w:jc w:val="both"/>
        <w:rPr>
          <w:rFonts w:ascii="Times New Roman" w:hAnsi="Times New Roman" w:cs="Times New Roman"/>
        </w:rPr>
      </w:pPr>
    </w:p>
    <w:p w14:paraId="27D2AF43" w14:textId="77777777" w:rsidR="009F7E41" w:rsidRPr="00A22339" w:rsidRDefault="009F7E41" w:rsidP="009F7E41">
      <w:pPr>
        <w:spacing w:after="0"/>
        <w:jc w:val="both"/>
        <w:rPr>
          <w:rFonts w:ascii="Times New Roman" w:eastAsia="Times New Roman" w:hAnsi="Times New Roman" w:cs="Times New Roman"/>
          <w:b/>
          <w:bCs/>
          <w:i/>
          <w:iCs/>
        </w:rPr>
      </w:pPr>
      <w:r w:rsidRPr="00A22339">
        <w:rPr>
          <w:rFonts w:ascii="Times New Roman" w:eastAsia="Times New Roman" w:hAnsi="Times New Roman" w:cs="Times New Roman"/>
          <w:b/>
          <w:bCs/>
          <w:i/>
          <w:iCs/>
        </w:rPr>
        <w:t>Question 9: What challenges within health care do patients and caregivers wish to see addressed by the adoption and use of AI in clinical care?  Equally, what concerns do patients and caregivers have related to the adoption and use of AI in clinical care?</w:t>
      </w:r>
    </w:p>
    <w:p w14:paraId="589A6532" w14:textId="77777777" w:rsidR="009F7E41" w:rsidRPr="00A22339" w:rsidRDefault="009F7E41" w:rsidP="009F7E41">
      <w:pPr>
        <w:spacing w:after="0"/>
        <w:ind w:left="1080"/>
        <w:jc w:val="both"/>
        <w:rPr>
          <w:rFonts w:ascii="Times New Roman" w:eastAsia="Times New Roman" w:hAnsi="Times New Roman" w:cs="Times New Roman"/>
        </w:rPr>
      </w:pPr>
    </w:p>
    <w:p w14:paraId="3629106C" w14:textId="77777777"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 xml:space="preserve">Patients and caregivers generally support the use of technology that improves access, reduces delays, and enhances coordination of care.  At the same time, they value transparency, strong privacy protections, and continued human clinical oversight.  Policies that reinforce these expectations will be essential to sustaining trust in the use of AI in clinical care. </w:t>
      </w:r>
    </w:p>
    <w:p w14:paraId="6067D03B" w14:textId="77777777" w:rsidR="009F7E41" w:rsidRPr="00A22339" w:rsidRDefault="009F7E41" w:rsidP="009F7E41">
      <w:pPr>
        <w:spacing w:after="0"/>
        <w:jc w:val="both"/>
        <w:rPr>
          <w:rFonts w:ascii="Times New Roman" w:hAnsi="Times New Roman" w:cs="Times New Roman"/>
        </w:rPr>
      </w:pPr>
    </w:p>
    <w:p w14:paraId="09AC4ED7" w14:textId="77777777" w:rsidR="009F7E41" w:rsidRPr="00A22339" w:rsidRDefault="009F7E41" w:rsidP="009F7E41">
      <w:pPr>
        <w:pStyle w:val="ListParagraph"/>
        <w:numPr>
          <w:ilvl w:val="0"/>
          <w:numId w:val="30"/>
        </w:numPr>
        <w:spacing w:after="0" w:line="259" w:lineRule="auto"/>
        <w:ind w:left="360"/>
        <w:jc w:val="both"/>
        <w:rPr>
          <w:rFonts w:ascii="Times New Roman" w:hAnsi="Times New Roman" w:cs="Times New Roman"/>
          <w:b/>
          <w:bCs/>
          <w:sz w:val="22"/>
          <w:szCs w:val="22"/>
          <w:u w:val="single"/>
        </w:rPr>
      </w:pPr>
      <w:r w:rsidRPr="00A22339">
        <w:rPr>
          <w:rFonts w:ascii="Times New Roman" w:hAnsi="Times New Roman" w:cs="Times New Roman"/>
          <w:b/>
          <w:bCs/>
          <w:sz w:val="22"/>
          <w:szCs w:val="22"/>
          <w:u w:val="single"/>
        </w:rPr>
        <w:t>Concerns Regarding AI Use in Utilization Management, Including Prior Authorization</w:t>
      </w:r>
    </w:p>
    <w:p w14:paraId="325934B2" w14:textId="641A2875" w:rsidR="009F7E41" w:rsidRPr="00A22339" w:rsidRDefault="009F7E41" w:rsidP="009F7E41">
      <w:pPr>
        <w:spacing w:after="0"/>
        <w:ind w:left="360"/>
        <w:jc w:val="both"/>
        <w:rPr>
          <w:rFonts w:ascii="Times New Roman" w:hAnsi="Times New Roman" w:cs="Times New Roman"/>
        </w:rPr>
      </w:pPr>
      <w:r w:rsidRPr="00A22339">
        <w:rPr>
          <w:rFonts w:ascii="Times New Roman" w:hAnsi="Times New Roman" w:cs="Times New Roman"/>
        </w:rPr>
        <w:t xml:space="preserve">AI use in </w:t>
      </w:r>
      <w:r w:rsidR="006A4122" w:rsidRPr="00A22339">
        <w:rPr>
          <w:rFonts w:ascii="Times New Roman" w:hAnsi="Times New Roman" w:cs="Times New Roman"/>
        </w:rPr>
        <w:t>utilization</w:t>
      </w:r>
      <w:r w:rsidRPr="00A22339">
        <w:rPr>
          <w:rFonts w:ascii="Times New Roman" w:hAnsi="Times New Roman" w:cs="Times New Roman"/>
        </w:rPr>
        <w:t xml:space="preserve"> review is of great concern to COA.  We have long expressed concerns about how PA places a significant burden on providers and patients.</w:t>
      </w:r>
      <w:r w:rsidRPr="00A22339">
        <w:rPr>
          <w:rStyle w:val="FootnoteReference"/>
          <w:rFonts w:ascii="Times New Roman" w:hAnsi="Times New Roman" w:cs="Times New Roman"/>
        </w:rPr>
        <w:footnoteReference w:id="31"/>
      </w:r>
      <w:r w:rsidRPr="00A22339">
        <w:rPr>
          <w:rFonts w:ascii="Times New Roman" w:hAnsi="Times New Roman" w:cs="Times New Roman"/>
          <w:vertAlign w:val="superscript"/>
        </w:rPr>
        <w:t>,</w:t>
      </w:r>
      <w:r w:rsidRPr="00A22339">
        <w:rPr>
          <w:rStyle w:val="FootnoteReference"/>
          <w:rFonts w:ascii="Times New Roman" w:hAnsi="Times New Roman" w:cs="Times New Roman"/>
        </w:rPr>
        <w:footnoteReference w:id="32"/>
      </w:r>
      <w:r w:rsidRPr="00A22339">
        <w:rPr>
          <w:rFonts w:ascii="Times New Roman" w:hAnsi="Times New Roman" w:cs="Times New Roman"/>
        </w:rPr>
        <w:t xml:space="preserve">  A survey of physicians found that 94 percent of physicians surveyed stated that PA had a “somewhat or significant negative impact” on patient clinical outcomes, and more than a quarter of physicians reported that PA led to a serious adverse event for a patient in their care. Sixty-one percent of physicians surveyed indicated that they are concerned that AI increases or will increase PA denial rates.</w:t>
      </w:r>
      <w:r w:rsidRPr="00A22339">
        <w:rPr>
          <w:rStyle w:val="FootnoteReference"/>
          <w:rFonts w:ascii="Times New Roman" w:hAnsi="Times New Roman" w:cs="Times New Roman"/>
        </w:rPr>
        <w:footnoteReference w:id="33"/>
      </w:r>
      <w:r w:rsidRPr="00A22339">
        <w:rPr>
          <w:rFonts w:ascii="Times New Roman" w:hAnsi="Times New Roman" w:cs="Times New Roman"/>
        </w:rPr>
        <w:t xml:space="preserve">  In turn, denials delay patient access to treatment, which is particularly pressing for patients with cancer, as delays in treatment initiation have been associated with increased mortality across several cancer types.</w:t>
      </w:r>
      <w:r w:rsidRPr="00A22339">
        <w:rPr>
          <w:rStyle w:val="FootnoteReference"/>
          <w:rFonts w:ascii="Times New Roman" w:hAnsi="Times New Roman" w:cs="Times New Roman"/>
        </w:rPr>
        <w:footnoteReference w:id="34"/>
      </w:r>
    </w:p>
    <w:p w14:paraId="2347590C" w14:textId="77777777" w:rsidR="009F7E41" w:rsidRPr="00A22339" w:rsidRDefault="009F7E41" w:rsidP="009F7E41">
      <w:pPr>
        <w:spacing w:after="0"/>
        <w:jc w:val="both"/>
        <w:rPr>
          <w:rFonts w:ascii="Times New Roman" w:hAnsi="Times New Roman" w:cs="Times New Roman"/>
        </w:rPr>
      </w:pPr>
    </w:p>
    <w:p w14:paraId="032FE6AC" w14:textId="77777777" w:rsidR="009F7E41" w:rsidRPr="00A22339" w:rsidRDefault="009F7E41" w:rsidP="009F7E41">
      <w:pPr>
        <w:spacing w:after="0"/>
        <w:ind w:left="360"/>
        <w:jc w:val="both"/>
        <w:rPr>
          <w:rFonts w:ascii="Times New Roman" w:hAnsi="Times New Roman" w:cs="Times New Roman"/>
        </w:rPr>
      </w:pPr>
      <w:r w:rsidRPr="00A22339">
        <w:rPr>
          <w:rFonts w:ascii="Times New Roman" w:hAnsi="Times New Roman" w:cs="Times New Roman"/>
        </w:rPr>
        <w:t>These findings underscore the risks of AI use in an immensely burdensome process that adversely impacts patient care, particularly as insurers’ use of AI grows.  A survey from the National Association of Insurance Commissioners (“NAIC”) found that 84 percent of responding health insurers use AI/machine learning.</w:t>
      </w:r>
      <w:r w:rsidRPr="00A22339">
        <w:rPr>
          <w:rStyle w:val="FootnoteReference"/>
          <w:rFonts w:ascii="Times New Roman" w:hAnsi="Times New Roman" w:cs="Times New Roman"/>
        </w:rPr>
        <w:footnoteReference w:id="35"/>
      </w:r>
      <w:r w:rsidRPr="00A22339">
        <w:rPr>
          <w:rFonts w:ascii="Times New Roman" w:hAnsi="Times New Roman" w:cs="Times New Roman"/>
          <w:vertAlign w:val="superscript"/>
        </w:rPr>
        <w:t>,</w:t>
      </w:r>
      <w:r w:rsidRPr="00A22339">
        <w:rPr>
          <w:rStyle w:val="FootnoteReference"/>
          <w:rFonts w:ascii="Times New Roman" w:hAnsi="Times New Roman" w:cs="Times New Roman"/>
        </w:rPr>
        <w:footnoteReference w:id="36"/>
      </w:r>
      <w:r w:rsidRPr="00A22339">
        <w:rPr>
          <w:rFonts w:ascii="Times New Roman" w:hAnsi="Times New Roman" w:cs="Times New Roman"/>
        </w:rPr>
        <w:t xml:space="preserve"> Utilization management is a primary use, with 71 percent reporting they currently or are exploring using AI for utilization management practices.</w:t>
      </w:r>
      <w:r w:rsidRPr="00A22339">
        <w:rPr>
          <w:rStyle w:val="FootnoteReference"/>
          <w:rFonts w:ascii="Times New Roman" w:hAnsi="Times New Roman" w:cs="Times New Roman"/>
        </w:rPr>
        <w:footnoteReference w:id="37"/>
      </w:r>
      <w:r w:rsidRPr="00A22339">
        <w:rPr>
          <w:rFonts w:ascii="Times New Roman" w:hAnsi="Times New Roman" w:cs="Times New Roman"/>
        </w:rPr>
        <w:t xml:space="preserve"> While we acknowledge that AI may speed up utilization review, providers and patients need confidence that wrongful denials will not occur because of a lack of human oversight. Unfortunately, at this time, many patients and providers are not even aware in cases where AI is involved in utilization review; NAIC’s survey found that less than a quarter of insurers tell providers when AI is used.</w:t>
      </w:r>
      <w:r w:rsidRPr="00A22339">
        <w:rPr>
          <w:rStyle w:val="FootnoteReference"/>
          <w:rFonts w:ascii="Times New Roman" w:hAnsi="Times New Roman" w:cs="Times New Roman"/>
        </w:rPr>
        <w:footnoteReference w:id="38"/>
      </w:r>
      <w:r w:rsidRPr="00A22339">
        <w:rPr>
          <w:rFonts w:ascii="Times New Roman" w:hAnsi="Times New Roman" w:cs="Times New Roman"/>
        </w:rPr>
        <w:t xml:space="preserve"> </w:t>
      </w:r>
    </w:p>
    <w:p w14:paraId="5FB108A2" w14:textId="77777777" w:rsidR="009F7E41" w:rsidRPr="00A22339" w:rsidRDefault="009F7E41" w:rsidP="009F7E41">
      <w:pPr>
        <w:spacing w:after="0"/>
        <w:jc w:val="both"/>
        <w:rPr>
          <w:rFonts w:ascii="Times New Roman" w:hAnsi="Times New Roman" w:cs="Times New Roman"/>
        </w:rPr>
      </w:pPr>
    </w:p>
    <w:p w14:paraId="25A518E1" w14:textId="603EC52C" w:rsidR="009F7E41" w:rsidRPr="00A22339" w:rsidRDefault="009F7E41" w:rsidP="009F7E41">
      <w:pPr>
        <w:spacing w:after="0"/>
        <w:ind w:left="360"/>
        <w:jc w:val="both"/>
        <w:rPr>
          <w:rFonts w:ascii="Times New Roman" w:hAnsi="Times New Roman" w:cs="Times New Roman"/>
        </w:rPr>
      </w:pPr>
      <w:r w:rsidRPr="00A22339">
        <w:rPr>
          <w:rFonts w:ascii="Times New Roman" w:hAnsi="Times New Roman" w:cs="Times New Roman"/>
        </w:rPr>
        <w:t xml:space="preserve">While CMS has taken some steps to regulate Medicare Advantage organizations’ (“MAOs”) use of AI in making coverage determinations and has stated that it is the responsibility of the MAO to ensure that AI complies with </w:t>
      </w:r>
      <w:r w:rsidRPr="00A22339">
        <w:rPr>
          <w:rFonts w:ascii="Times New Roman" w:hAnsi="Times New Roman" w:cs="Times New Roman"/>
        </w:rPr>
        <w:lastRenderedPageBreak/>
        <w:t xml:space="preserve">CMS’s requirements for how coverage determinations are made, we are concerned that these regulations </w:t>
      </w:r>
      <w:r w:rsidR="00C77B74" w:rsidRPr="00A22339">
        <w:rPr>
          <w:rFonts w:ascii="Times New Roman" w:hAnsi="Times New Roman" w:cs="Times New Roman"/>
        </w:rPr>
        <w:t xml:space="preserve">may </w:t>
      </w:r>
      <w:r w:rsidRPr="00A22339">
        <w:rPr>
          <w:rFonts w:ascii="Times New Roman" w:hAnsi="Times New Roman" w:cs="Times New Roman"/>
        </w:rPr>
        <w:t xml:space="preserve">provide </w:t>
      </w:r>
      <w:r w:rsidR="00C77B74" w:rsidRPr="00A22339">
        <w:rPr>
          <w:rFonts w:ascii="Times New Roman" w:hAnsi="Times New Roman" w:cs="Times New Roman"/>
        </w:rPr>
        <w:t>in</w:t>
      </w:r>
      <w:r w:rsidRPr="00A22339">
        <w:rPr>
          <w:rFonts w:ascii="Times New Roman" w:hAnsi="Times New Roman" w:cs="Times New Roman"/>
        </w:rPr>
        <w:t>sufficient beneficiary protections.</w:t>
      </w:r>
      <w:r w:rsidRPr="00A22339">
        <w:rPr>
          <w:rStyle w:val="FootnoteReference"/>
          <w:rFonts w:ascii="Times New Roman" w:hAnsi="Times New Roman" w:cs="Times New Roman"/>
        </w:rPr>
        <w:footnoteReference w:id="39"/>
      </w:r>
      <w:r w:rsidRPr="00A22339">
        <w:rPr>
          <w:rFonts w:ascii="Times New Roman" w:hAnsi="Times New Roman" w:cs="Times New Roman"/>
          <w:vertAlign w:val="superscript"/>
        </w:rPr>
        <w:t>,</w:t>
      </w:r>
      <w:r w:rsidRPr="00A22339">
        <w:rPr>
          <w:rStyle w:val="FootnoteReference"/>
          <w:rFonts w:ascii="Times New Roman" w:hAnsi="Times New Roman" w:cs="Times New Roman"/>
        </w:rPr>
        <w:footnoteReference w:id="40"/>
      </w:r>
      <w:r w:rsidRPr="00A22339">
        <w:rPr>
          <w:rFonts w:ascii="Times New Roman" w:hAnsi="Times New Roman" w:cs="Times New Roman"/>
          <w:vertAlign w:val="superscript"/>
        </w:rPr>
        <w:t xml:space="preserve"> </w:t>
      </w:r>
      <w:r w:rsidRPr="00A22339">
        <w:rPr>
          <w:rFonts w:ascii="Times New Roman" w:hAnsi="Times New Roman" w:cs="Times New Roman"/>
        </w:rPr>
        <w:t>HHS Office of Inspector General (“OIG”) recently issued an updated Medicare Advantage Industry Segment-Specific Compliance Guide that echoes concerns regarding the use of AI in PA and coverage decisions.</w:t>
      </w:r>
      <w:r w:rsidRPr="00A22339">
        <w:rPr>
          <w:rStyle w:val="FootnoteReference"/>
          <w:rFonts w:ascii="Times New Roman" w:hAnsi="Times New Roman" w:cs="Times New Roman"/>
        </w:rPr>
        <w:footnoteReference w:id="41"/>
      </w:r>
      <w:r w:rsidRPr="00A22339">
        <w:rPr>
          <w:rFonts w:ascii="Times New Roman" w:hAnsi="Times New Roman" w:cs="Times New Roman"/>
        </w:rPr>
        <w:t xml:space="preserve"> However, patient protections must expand across the health care sector. For example, in a recent Medicaid and CHIP Payment and Access (“MACPAC”) session, staff found that federal oversight of automation in AI is especially limited in Medicaid.</w:t>
      </w:r>
      <w:r w:rsidRPr="00A22339">
        <w:rPr>
          <w:rStyle w:val="FootnoteReference"/>
          <w:rFonts w:ascii="Times New Roman" w:hAnsi="Times New Roman" w:cs="Times New Roman"/>
        </w:rPr>
        <w:footnoteReference w:id="42"/>
      </w:r>
      <w:r w:rsidRPr="00A22339">
        <w:rPr>
          <w:rFonts w:ascii="Times New Roman" w:hAnsi="Times New Roman" w:cs="Times New Roman"/>
        </w:rPr>
        <w:t xml:space="preserve"> </w:t>
      </w:r>
    </w:p>
    <w:p w14:paraId="49B83B0A" w14:textId="77777777" w:rsidR="009F7E41" w:rsidRPr="00A22339" w:rsidRDefault="009F7E41" w:rsidP="009F7E41">
      <w:pPr>
        <w:spacing w:after="0"/>
        <w:jc w:val="both"/>
        <w:rPr>
          <w:rFonts w:ascii="Times New Roman" w:hAnsi="Times New Roman" w:cs="Times New Roman"/>
        </w:rPr>
      </w:pPr>
    </w:p>
    <w:p w14:paraId="3BBDDD87" w14:textId="77777777" w:rsidR="009F7E41" w:rsidRPr="00A22339" w:rsidRDefault="009F7E41" w:rsidP="009F7E41">
      <w:pPr>
        <w:spacing w:after="0"/>
        <w:ind w:left="360"/>
        <w:jc w:val="both"/>
        <w:rPr>
          <w:rFonts w:ascii="Times New Roman" w:hAnsi="Times New Roman" w:cs="Times New Roman"/>
        </w:rPr>
      </w:pPr>
      <w:r w:rsidRPr="00A22339">
        <w:rPr>
          <w:rFonts w:ascii="Times New Roman" w:hAnsi="Times New Roman" w:cs="Times New Roman"/>
        </w:rPr>
        <w:t>To add further guardrails regarding plans’ use of AI and to promote transparency, we recommend CMS expand PA reporting requirements to require health plans to also report when AI was used in PA decisions, stratified at the item or service level for both drugs and services, with a breakdown of the percentages of whether requests were approved or denied.  CMS is already implementing public reporting requirements for PA of services, but these are likely to mask trends in PA decisions since they are in the aggregate and are for services only.</w:t>
      </w:r>
      <w:r w:rsidRPr="00A22339">
        <w:rPr>
          <w:rStyle w:val="FootnoteReference"/>
          <w:rFonts w:ascii="Times New Roman" w:hAnsi="Times New Roman" w:cs="Times New Roman"/>
        </w:rPr>
        <w:footnoteReference w:id="43"/>
      </w:r>
      <w:r w:rsidRPr="00A22339">
        <w:rPr>
          <w:rFonts w:ascii="Times New Roman" w:hAnsi="Times New Roman" w:cs="Times New Roman"/>
        </w:rPr>
        <w:t xml:space="preserve"> We believe that data collection and public reporting from health plans that use AI in coverage decisions are vital for providers, patients, and CMS, and support strategies that facilitate the collection of accurate, transparent data. However, increased transparency and data collection are not a substitute for policies that make the role of human oversight clear.   </w:t>
      </w:r>
    </w:p>
    <w:p w14:paraId="7DE85749" w14:textId="77777777" w:rsidR="009F7E41" w:rsidRPr="00A22339" w:rsidRDefault="009F7E41" w:rsidP="009F7E41">
      <w:pPr>
        <w:spacing w:after="0"/>
        <w:jc w:val="both"/>
        <w:rPr>
          <w:rFonts w:ascii="Times New Roman" w:hAnsi="Times New Roman" w:cs="Times New Roman"/>
        </w:rPr>
      </w:pPr>
      <w:r w:rsidRPr="00A22339">
        <w:rPr>
          <w:rFonts w:ascii="Times New Roman" w:hAnsi="Times New Roman" w:cs="Times New Roman"/>
        </w:rPr>
        <w:t xml:space="preserve"> </w:t>
      </w:r>
    </w:p>
    <w:p w14:paraId="55698427" w14:textId="77777777" w:rsidR="009F7E41" w:rsidRPr="00A22339" w:rsidRDefault="009F7E41" w:rsidP="009F7E41">
      <w:pPr>
        <w:spacing w:after="0"/>
        <w:ind w:left="360"/>
        <w:jc w:val="both"/>
        <w:rPr>
          <w:rFonts w:ascii="Times New Roman" w:hAnsi="Times New Roman" w:cs="Times New Roman"/>
        </w:rPr>
      </w:pPr>
      <w:r w:rsidRPr="00A22339">
        <w:rPr>
          <w:rFonts w:ascii="Times New Roman" w:hAnsi="Times New Roman" w:cs="Times New Roman"/>
        </w:rPr>
        <w:t>Recent research from Stanford University highlights several concerns and risks related to the use of AI: doubts regarding the thoroughness of human review for AI-made decisions; users’ lack of familiarity with AI and how it works; lack of information regarding what drives an AI prediction; underperformance, where models miss the mark; unintended consequences, such as the creation of perverse incentives related to denials; and variance in governance practices across health care organizations.</w:t>
      </w:r>
      <w:r w:rsidRPr="00A22339">
        <w:rPr>
          <w:rStyle w:val="FootnoteReference"/>
          <w:rFonts w:ascii="Times New Roman" w:hAnsi="Times New Roman" w:cs="Times New Roman"/>
        </w:rPr>
        <w:footnoteReference w:id="44"/>
      </w:r>
      <w:r w:rsidRPr="00A22339">
        <w:rPr>
          <w:rFonts w:ascii="Times New Roman" w:hAnsi="Times New Roman" w:cs="Times New Roman"/>
        </w:rPr>
        <w:t xml:space="preserve">  </w:t>
      </w:r>
    </w:p>
    <w:p w14:paraId="7A7F41E2" w14:textId="77777777" w:rsidR="006A4122" w:rsidRPr="00A22339" w:rsidRDefault="006A4122" w:rsidP="009F7E41">
      <w:pPr>
        <w:spacing w:after="0"/>
        <w:ind w:left="360"/>
        <w:jc w:val="both"/>
        <w:rPr>
          <w:rFonts w:ascii="Times New Roman" w:hAnsi="Times New Roman" w:cs="Times New Roman"/>
        </w:rPr>
      </w:pPr>
    </w:p>
    <w:p w14:paraId="4BFFB6F1" w14:textId="79D1A3A1" w:rsidR="009F7E41" w:rsidRPr="00A22339" w:rsidRDefault="009F7E41" w:rsidP="009F7E41">
      <w:pPr>
        <w:spacing w:after="0"/>
        <w:ind w:left="360"/>
        <w:jc w:val="both"/>
        <w:rPr>
          <w:rFonts w:ascii="Times New Roman" w:hAnsi="Times New Roman" w:cs="Times New Roman"/>
        </w:rPr>
      </w:pPr>
      <w:r w:rsidRPr="00A22339">
        <w:rPr>
          <w:rFonts w:ascii="Times New Roman" w:hAnsi="Times New Roman" w:cs="Times New Roman"/>
        </w:rPr>
        <w:t>While all of these issues are of significant concern, COA is particularly worried about how AI’s role in utilization management might impact the use of precision medicine, which plays a vital role in oncology.  Precision medicine and targeted therapies enable physicians to tailor treatments to each patient’s cancer based on its genetic and molecular characteristics.  Restrictive insurance policies already often fail to keep pace with these innovations, and the use of AI in utilization management for these treatments may further delay patient access to needed cancer care.</w:t>
      </w:r>
      <w:r w:rsidRPr="00A22339">
        <w:rPr>
          <w:rStyle w:val="FootnoteReference"/>
          <w:rFonts w:ascii="Times New Roman" w:hAnsi="Times New Roman" w:cs="Times New Roman"/>
        </w:rPr>
        <w:footnoteReference w:id="45"/>
      </w:r>
      <w:r w:rsidRPr="00A22339">
        <w:rPr>
          <w:rFonts w:ascii="Times New Roman" w:hAnsi="Times New Roman" w:cs="Times New Roman"/>
        </w:rPr>
        <w:t xml:space="preserve"> </w:t>
      </w:r>
    </w:p>
    <w:p w14:paraId="2C1A0F2C" w14:textId="77777777" w:rsidR="009F7E41" w:rsidRPr="00A22339" w:rsidRDefault="009F7E41" w:rsidP="009F7E41">
      <w:pPr>
        <w:spacing w:after="0"/>
        <w:jc w:val="both"/>
        <w:rPr>
          <w:rFonts w:ascii="Times New Roman" w:hAnsi="Times New Roman" w:cs="Times New Roman"/>
        </w:rPr>
      </w:pPr>
    </w:p>
    <w:p w14:paraId="7EC4D9BB" w14:textId="77777777" w:rsidR="009F7E41" w:rsidRPr="00A22339" w:rsidRDefault="009F7E41" w:rsidP="009F7E41">
      <w:pPr>
        <w:pStyle w:val="ListParagraph"/>
        <w:numPr>
          <w:ilvl w:val="0"/>
          <w:numId w:val="30"/>
        </w:numPr>
        <w:spacing w:after="0" w:line="259" w:lineRule="auto"/>
        <w:ind w:left="360"/>
        <w:jc w:val="both"/>
        <w:rPr>
          <w:rFonts w:ascii="Times New Roman" w:hAnsi="Times New Roman" w:cs="Times New Roman"/>
          <w:b/>
          <w:bCs/>
          <w:sz w:val="22"/>
          <w:szCs w:val="22"/>
          <w:u w:val="single"/>
        </w:rPr>
      </w:pPr>
      <w:r w:rsidRPr="00A22339">
        <w:rPr>
          <w:rFonts w:ascii="Times New Roman" w:hAnsi="Times New Roman" w:cs="Times New Roman"/>
          <w:b/>
          <w:bCs/>
          <w:sz w:val="22"/>
          <w:szCs w:val="22"/>
          <w:u w:val="single"/>
        </w:rPr>
        <w:t xml:space="preserve">Concerns Regarding Patient Privacy and Security </w:t>
      </w:r>
    </w:p>
    <w:p w14:paraId="60E1D776" w14:textId="76801D29" w:rsidR="009F7E41" w:rsidRPr="00A22339" w:rsidRDefault="009F7E41" w:rsidP="009F7E41">
      <w:pPr>
        <w:spacing w:after="0"/>
        <w:ind w:left="360"/>
        <w:jc w:val="both"/>
        <w:rPr>
          <w:rFonts w:ascii="Times New Roman" w:hAnsi="Times New Roman" w:cs="Times New Roman"/>
        </w:rPr>
      </w:pPr>
      <w:r w:rsidRPr="00A22339">
        <w:rPr>
          <w:rFonts w:ascii="Times New Roman" w:hAnsi="Times New Roman" w:cs="Times New Roman"/>
        </w:rPr>
        <w:t>Patient privacy and security are also critical in facilitating AI adoption.  HHS itself has reported a 256 percent increase in large breaches involving hacking and a 264 percent increase in ransomware over five years, making data and security concerns particularly pressing.</w:t>
      </w:r>
      <w:r w:rsidRPr="00A22339">
        <w:rPr>
          <w:rStyle w:val="FootnoteReference"/>
          <w:rFonts w:ascii="Times New Roman" w:hAnsi="Times New Roman" w:cs="Times New Roman"/>
        </w:rPr>
        <w:footnoteReference w:id="46"/>
      </w:r>
      <w:r w:rsidR="006A4122" w:rsidRPr="00A22339">
        <w:rPr>
          <w:rFonts w:ascii="Times New Roman" w:hAnsi="Times New Roman" w:cs="Times New Roman"/>
        </w:rPr>
        <w:t xml:space="preserve"> </w:t>
      </w:r>
      <w:r w:rsidRPr="00A22339">
        <w:rPr>
          <w:rFonts w:ascii="Times New Roman" w:hAnsi="Times New Roman" w:cs="Times New Roman"/>
        </w:rPr>
        <w:t>Patients must be able to trust that their information will be used in a HIPAA-compliant manner, that they will be informed of when their data will be used within an AI tool, and that safeguards are in place in the event of a data breach.</w:t>
      </w:r>
    </w:p>
    <w:p w14:paraId="525D79BA" w14:textId="77777777" w:rsidR="009F7E41" w:rsidRPr="00A22339" w:rsidRDefault="009F7E41" w:rsidP="005A5B1A">
      <w:pPr>
        <w:spacing w:after="0"/>
        <w:jc w:val="both"/>
        <w:rPr>
          <w:rFonts w:ascii="Times New Roman" w:hAnsi="Times New Roman" w:cs="Times New Roman"/>
        </w:rPr>
      </w:pPr>
    </w:p>
    <w:p w14:paraId="15BC28E8" w14:textId="77777777" w:rsidR="00C108ED" w:rsidRPr="00A22339" w:rsidRDefault="00C108ED" w:rsidP="005A5B1A">
      <w:pPr>
        <w:spacing w:after="0"/>
        <w:jc w:val="both"/>
        <w:rPr>
          <w:rFonts w:ascii="Times New Roman" w:eastAsia="Times New Roman" w:hAnsi="Times New Roman" w:cs="Times New Roman"/>
          <w:b/>
          <w:bCs/>
          <w:u w:val="single"/>
        </w:rPr>
      </w:pPr>
      <w:r w:rsidRPr="00A22339">
        <w:rPr>
          <w:rFonts w:ascii="Times New Roman" w:eastAsia="Times New Roman" w:hAnsi="Times New Roman" w:cs="Times New Roman"/>
          <w:b/>
          <w:bCs/>
          <w:u w:val="single"/>
        </w:rPr>
        <w:lastRenderedPageBreak/>
        <w:t>Conclusion</w:t>
      </w:r>
    </w:p>
    <w:p w14:paraId="29758EB7" w14:textId="77777777" w:rsidR="003647E8" w:rsidRPr="00A22339" w:rsidRDefault="003647E8" w:rsidP="005A5B1A">
      <w:pPr>
        <w:spacing w:after="0"/>
        <w:jc w:val="both"/>
        <w:rPr>
          <w:rFonts w:ascii="Times New Roman" w:eastAsia="Times New Roman" w:hAnsi="Times New Roman" w:cs="Times New Roman"/>
          <w:b/>
          <w:bCs/>
          <w:u w:val="single"/>
        </w:rPr>
      </w:pPr>
    </w:p>
    <w:p w14:paraId="37AEAA48" w14:textId="3B2DBC32" w:rsidR="005B7ABA" w:rsidRPr="00A22339" w:rsidRDefault="00C108ED" w:rsidP="005A5B1A">
      <w:pPr>
        <w:spacing w:after="0"/>
        <w:jc w:val="both"/>
        <w:rPr>
          <w:rFonts w:ascii="Times New Roman" w:hAnsi="Times New Roman" w:cs="Times New Roman"/>
        </w:rPr>
      </w:pPr>
      <w:r w:rsidRPr="00A22339">
        <w:rPr>
          <w:rFonts w:ascii="Times New Roman" w:hAnsi="Times New Roman" w:cs="Times New Roman"/>
        </w:rPr>
        <w:t>Structured incentives tailored to support community practices through the adoption of AI are vital for fostering innovation, ensuring access to advanced treatments, and maintaining the competitive edge necessary to thrive in an evolving health</w:t>
      </w:r>
      <w:r w:rsidR="00A45510" w:rsidRPr="00A22339">
        <w:rPr>
          <w:rFonts w:ascii="Times New Roman" w:hAnsi="Times New Roman" w:cs="Times New Roman"/>
        </w:rPr>
        <w:t xml:space="preserve"> </w:t>
      </w:r>
      <w:r w:rsidRPr="00A22339">
        <w:rPr>
          <w:rFonts w:ascii="Times New Roman" w:hAnsi="Times New Roman" w:cs="Times New Roman"/>
        </w:rPr>
        <w:t xml:space="preserve">care landscape. </w:t>
      </w:r>
      <w:r w:rsidR="006A4122" w:rsidRPr="00A22339">
        <w:rPr>
          <w:rFonts w:ascii="Times New Roman" w:hAnsi="Times New Roman" w:cs="Times New Roman"/>
        </w:rPr>
        <w:t xml:space="preserve"> </w:t>
      </w:r>
      <w:r w:rsidRPr="00A22339">
        <w:rPr>
          <w:rFonts w:ascii="Times New Roman" w:hAnsi="Times New Roman" w:cs="Times New Roman"/>
        </w:rPr>
        <w:t xml:space="preserve">We propose that these incentives be modeled after successful strategies used during the EHR rollout, with </w:t>
      </w:r>
      <w:r w:rsidR="003647E8" w:rsidRPr="00A22339">
        <w:rPr>
          <w:rFonts w:ascii="Times New Roman" w:hAnsi="Times New Roman" w:cs="Times New Roman"/>
        </w:rPr>
        <w:t>the</w:t>
      </w:r>
      <w:r w:rsidRPr="00A22339">
        <w:rPr>
          <w:rFonts w:ascii="Times New Roman" w:hAnsi="Times New Roman" w:cs="Times New Roman"/>
        </w:rPr>
        <w:t xml:space="preserve"> aim </w:t>
      </w:r>
      <w:r w:rsidR="003647E8" w:rsidRPr="00A22339">
        <w:rPr>
          <w:rFonts w:ascii="Times New Roman" w:hAnsi="Times New Roman" w:cs="Times New Roman"/>
        </w:rPr>
        <w:t>of encouraging</w:t>
      </w:r>
      <w:r w:rsidRPr="00A22339">
        <w:rPr>
          <w:rFonts w:ascii="Times New Roman" w:hAnsi="Times New Roman" w:cs="Times New Roman"/>
        </w:rPr>
        <w:t xml:space="preserve"> engagement and investment in AI integration across the board.  A multi-faceted approach, focusing on financial incentives and infrastructure development, training and partnerships, regulatory streamlining, and reimbursement, is critical to accelerate AI adoption.  At the same time, policies that expand AI use must incorporate transparency, strong privacy protections, and continued human clinical oversight. </w:t>
      </w:r>
    </w:p>
    <w:p w14:paraId="71E3C4FF" w14:textId="77777777" w:rsidR="005B7ABA" w:rsidRPr="00A22339" w:rsidRDefault="005B7ABA" w:rsidP="005A5B1A">
      <w:pPr>
        <w:spacing w:after="0"/>
        <w:jc w:val="both"/>
        <w:rPr>
          <w:rFonts w:ascii="Times New Roman" w:hAnsi="Times New Roman" w:cs="Times New Roman"/>
        </w:rPr>
      </w:pPr>
    </w:p>
    <w:p w14:paraId="58A34F2A" w14:textId="77777777" w:rsidR="00C108ED" w:rsidRPr="00A22339" w:rsidRDefault="00C108ED" w:rsidP="005A5B1A">
      <w:pPr>
        <w:spacing w:after="0"/>
        <w:jc w:val="both"/>
        <w:rPr>
          <w:rFonts w:ascii="Times New Roman" w:eastAsia="Times New Roman" w:hAnsi="Times New Roman" w:cs="Times New Roman"/>
        </w:rPr>
      </w:pPr>
      <w:r w:rsidRPr="00A22339">
        <w:rPr>
          <w:rFonts w:ascii="Times New Roman" w:eastAsia="Times New Roman" w:hAnsi="Times New Roman" w:cs="Times New Roman"/>
        </w:rPr>
        <w:t>Thank you for your request for information and consideration of these comments.  COA is available to discuss any of the concerns or recommendations in this letter and look forward to working with you on promoting the health and well-being of Americans with cancer.</w:t>
      </w:r>
    </w:p>
    <w:p w14:paraId="0C20F0FA" w14:textId="77777777" w:rsidR="00C108ED" w:rsidRPr="00A22339" w:rsidRDefault="00C108ED" w:rsidP="005B7ABA">
      <w:pPr>
        <w:spacing w:after="0"/>
        <w:jc w:val="both"/>
        <w:rPr>
          <w:rFonts w:ascii="Times New Roman" w:eastAsia="Times New Roman" w:hAnsi="Times New Roman" w:cs="Times New Roman"/>
        </w:rPr>
      </w:pPr>
    </w:p>
    <w:p w14:paraId="3F78D640" w14:textId="77777777" w:rsidR="00F302BB" w:rsidRPr="00A22339" w:rsidRDefault="00F302BB" w:rsidP="00F302BB">
      <w:pPr>
        <w:spacing w:after="0"/>
        <w:jc w:val="both"/>
        <w:rPr>
          <w:rFonts w:ascii="Times New Roman" w:hAnsi="Times New Roman" w:cs="Times New Roman"/>
        </w:rPr>
      </w:pPr>
      <w:r w:rsidRPr="00A22339">
        <w:rPr>
          <w:rFonts w:ascii="Times New Roman" w:hAnsi="Times New Roman" w:cs="Times New Roman"/>
          <w:noProof/>
        </w:rPr>
        <w:drawing>
          <wp:anchor distT="0" distB="0" distL="114300" distR="114300" simplePos="0" relativeHeight="251659264" behindDoc="0" locked="0" layoutInCell="1" allowOverlap="1" wp14:anchorId="157316EF" wp14:editId="5DE2FD71">
            <wp:simplePos x="0" y="0"/>
            <wp:positionH relativeFrom="column">
              <wp:posOffset>3307449</wp:posOffset>
            </wp:positionH>
            <wp:positionV relativeFrom="paragraph">
              <wp:posOffset>114975</wp:posOffset>
            </wp:positionV>
            <wp:extent cx="2197962" cy="626461"/>
            <wp:effectExtent l="0" t="0" r="0" b="0"/>
            <wp:wrapNone/>
            <wp:docPr id="1597505493" name="Picture 1" descr="Ted Okon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Ted Okon Signature.jpg"/>
                    <pic:cNvPicPr>
                      <a:picLocks noChangeAspect="1" noChangeArrowheads="1"/>
                    </pic:cNvPicPr>
                  </pic:nvPicPr>
                  <pic:blipFill>
                    <a:blip r:embed="rId14" cstate="print">
                      <a:clrChange>
                        <a:clrFrom>
                          <a:srgbClr val="FFFFFF"/>
                        </a:clrFrom>
                        <a:clrTo>
                          <a:srgbClr val="FFFFFF">
                            <a:alpha val="0"/>
                          </a:srgbClr>
                        </a:clrTo>
                      </a:clrChange>
                      <a:lum contrast="14000"/>
                      <a:extLst>
                        <a:ext uri="{28A0092B-C50C-407E-A947-70E740481C1C}">
                          <a14:useLocalDpi xmlns:a14="http://schemas.microsoft.com/office/drawing/2010/main" val="0"/>
                        </a:ext>
                      </a:extLst>
                    </a:blip>
                    <a:srcRect l="30769" t="38985" r="30649" b="44647"/>
                    <a:stretch>
                      <a:fillRect/>
                    </a:stretch>
                  </pic:blipFill>
                  <pic:spPr bwMode="auto">
                    <a:xfrm>
                      <a:off x="0" y="0"/>
                      <a:ext cx="2197962" cy="6264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2339">
        <w:rPr>
          <w:rFonts w:ascii="Times New Roman" w:hAnsi="Times New Roman" w:cs="Times New Roman"/>
        </w:rPr>
        <w:t>Sincerely,</w:t>
      </w:r>
    </w:p>
    <w:p w14:paraId="19C03DA1" w14:textId="77777777" w:rsidR="00F302BB" w:rsidRPr="00A22339" w:rsidRDefault="00F302BB" w:rsidP="00F302BB">
      <w:pPr>
        <w:spacing w:after="0" w:line="240" w:lineRule="auto"/>
        <w:jc w:val="both"/>
        <w:rPr>
          <w:rFonts w:ascii="Times New Roman" w:hAnsi="Times New Roman" w:cs="Times New Roman"/>
        </w:rPr>
      </w:pPr>
    </w:p>
    <w:p w14:paraId="7F08FDEF" w14:textId="77777777" w:rsidR="00F302BB" w:rsidRPr="00A22339" w:rsidRDefault="00F302BB" w:rsidP="00F302BB">
      <w:pPr>
        <w:spacing w:after="0" w:line="240" w:lineRule="auto"/>
        <w:jc w:val="both"/>
        <w:rPr>
          <w:rFonts w:ascii="Times New Roman" w:hAnsi="Times New Roman" w:cs="Times New Roman"/>
          <w:highlight w:val="yellow"/>
        </w:rPr>
      </w:pPr>
      <w:r w:rsidRPr="00A22339">
        <w:rPr>
          <w:rFonts w:ascii="Times New Roman" w:hAnsi="Times New Roman" w:cs="Times New Roman"/>
          <w:noProof/>
        </w:rPr>
        <w:drawing>
          <wp:inline distT="0" distB="0" distL="0" distR="0" wp14:anchorId="69D33FA8" wp14:editId="683E05BE">
            <wp:extent cx="1854376" cy="408373"/>
            <wp:effectExtent l="0" t="0" r="0" b="0"/>
            <wp:docPr id="701409071" name="Picture 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9071" name="Picture 1" descr="A black line on a white background&#10;&#10;Description automatically generated"/>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912659" cy="421208"/>
                    </a:xfrm>
                    <a:prstGeom prst="rect">
                      <a:avLst/>
                    </a:prstGeom>
                    <a:noFill/>
                    <a:ln>
                      <a:noFill/>
                    </a:ln>
                  </pic:spPr>
                </pic:pic>
              </a:graphicData>
            </a:graphic>
          </wp:inline>
        </w:drawing>
      </w:r>
    </w:p>
    <w:p w14:paraId="1702BFB9" w14:textId="77777777" w:rsidR="00F302BB" w:rsidRPr="00A22339" w:rsidRDefault="00F302BB" w:rsidP="00F302BB">
      <w:pPr>
        <w:spacing w:after="0" w:line="240" w:lineRule="auto"/>
        <w:jc w:val="both"/>
        <w:rPr>
          <w:rFonts w:ascii="Times New Roman" w:hAnsi="Times New Roman" w:cs="Times New Roman"/>
        </w:rPr>
      </w:pPr>
      <w:r w:rsidRPr="00A22339">
        <w:rPr>
          <w:rFonts w:ascii="Times New Roman" w:hAnsi="Times New Roman" w:cs="Times New Roman"/>
        </w:rPr>
        <w:t>Debra Patt, MD, PhD, MBA, FASCO</w:t>
      </w:r>
      <w:r w:rsidRPr="00A22339">
        <w:rPr>
          <w:rFonts w:ascii="Times New Roman" w:hAnsi="Times New Roman" w:cs="Times New Roman"/>
        </w:rPr>
        <w:tab/>
      </w:r>
      <w:r w:rsidRPr="00A22339">
        <w:rPr>
          <w:rFonts w:ascii="Times New Roman" w:hAnsi="Times New Roman" w:cs="Times New Roman"/>
        </w:rPr>
        <w:tab/>
      </w:r>
      <w:r w:rsidRPr="00A22339">
        <w:rPr>
          <w:rFonts w:ascii="Times New Roman" w:hAnsi="Times New Roman" w:cs="Times New Roman"/>
        </w:rPr>
        <w:tab/>
      </w:r>
      <w:r w:rsidRPr="00A22339">
        <w:rPr>
          <w:rFonts w:ascii="Times New Roman" w:hAnsi="Times New Roman" w:cs="Times New Roman"/>
        </w:rPr>
        <w:tab/>
        <w:t>Ted Okon, MBA</w:t>
      </w:r>
    </w:p>
    <w:p w14:paraId="5F81E676" w14:textId="77777777" w:rsidR="00F302BB" w:rsidRPr="00A22339" w:rsidRDefault="00F302BB" w:rsidP="00F302BB">
      <w:pPr>
        <w:spacing w:after="0" w:line="240" w:lineRule="auto"/>
        <w:jc w:val="both"/>
        <w:rPr>
          <w:rFonts w:ascii="Times New Roman" w:hAnsi="Times New Roman" w:cs="Times New Roman"/>
          <w:u w:val="single"/>
        </w:rPr>
      </w:pPr>
      <w:r w:rsidRPr="00A22339">
        <w:rPr>
          <w:rFonts w:ascii="Times New Roman" w:hAnsi="Times New Roman" w:cs="Times New Roman"/>
        </w:rPr>
        <w:t>President</w:t>
      </w:r>
      <w:r w:rsidRPr="00A22339">
        <w:rPr>
          <w:rFonts w:ascii="Times New Roman" w:hAnsi="Times New Roman" w:cs="Times New Roman"/>
        </w:rPr>
        <w:tab/>
      </w:r>
      <w:r w:rsidRPr="00A22339">
        <w:rPr>
          <w:rFonts w:ascii="Times New Roman" w:hAnsi="Times New Roman" w:cs="Times New Roman"/>
        </w:rPr>
        <w:tab/>
      </w:r>
      <w:r w:rsidRPr="00A22339">
        <w:rPr>
          <w:rFonts w:ascii="Times New Roman" w:hAnsi="Times New Roman" w:cs="Times New Roman"/>
        </w:rPr>
        <w:tab/>
      </w:r>
      <w:r w:rsidRPr="00A22339">
        <w:rPr>
          <w:rFonts w:ascii="Times New Roman" w:hAnsi="Times New Roman" w:cs="Times New Roman"/>
        </w:rPr>
        <w:tab/>
      </w:r>
      <w:r w:rsidRPr="00A22339">
        <w:rPr>
          <w:rFonts w:ascii="Times New Roman" w:hAnsi="Times New Roman" w:cs="Times New Roman"/>
        </w:rPr>
        <w:tab/>
      </w:r>
      <w:r w:rsidRPr="00A22339">
        <w:rPr>
          <w:rFonts w:ascii="Times New Roman" w:hAnsi="Times New Roman" w:cs="Times New Roman"/>
        </w:rPr>
        <w:tab/>
      </w:r>
      <w:r w:rsidRPr="00A22339">
        <w:rPr>
          <w:rFonts w:ascii="Times New Roman" w:hAnsi="Times New Roman" w:cs="Times New Roman"/>
        </w:rPr>
        <w:tab/>
        <w:t>Executive Director</w:t>
      </w:r>
    </w:p>
    <w:p w14:paraId="4A50CEF3" w14:textId="162C6058" w:rsidR="008A579B" w:rsidRPr="00A22339" w:rsidRDefault="008A579B" w:rsidP="00F302BB">
      <w:pPr>
        <w:spacing w:after="0"/>
        <w:jc w:val="both"/>
        <w:rPr>
          <w:rFonts w:ascii="Times New Roman" w:eastAsia="Times New Roman" w:hAnsi="Times New Roman" w:cs="Times New Roman"/>
        </w:rPr>
      </w:pPr>
    </w:p>
    <w:sectPr w:rsidR="008A579B" w:rsidRPr="00A22339" w:rsidSect="00D05592">
      <w:headerReference w:type="default" r:id="rId17"/>
      <w:footerReference w:type="even" r:id="rId18"/>
      <w:footerReference w:type="default" r:id="rId19"/>
      <w:headerReference w:type="first" r:id="rId20"/>
      <w:footerReference w:type="first" r:id="rId21"/>
      <w:type w:val="continuous"/>
      <w:pgSz w:w="12240" w:h="15840" w:code="1"/>
      <w:pgMar w:top="1051" w:right="994" w:bottom="1022" w:left="994"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F5E67" w14:textId="77777777" w:rsidR="006E3DB8" w:rsidRDefault="006E3DB8" w:rsidP="007773C4">
      <w:pPr>
        <w:spacing w:after="0" w:line="240" w:lineRule="auto"/>
      </w:pPr>
      <w:r>
        <w:separator/>
      </w:r>
    </w:p>
  </w:endnote>
  <w:endnote w:type="continuationSeparator" w:id="0">
    <w:p w14:paraId="53365B87" w14:textId="77777777" w:rsidR="006E3DB8" w:rsidRDefault="006E3DB8" w:rsidP="00777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panose1 w:val="020B0604020202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A93E" w14:textId="77777777" w:rsidR="004F0FA0" w:rsidRDefault="004F0F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EFFAC" w14:textId="77777777" w:rsidR="004F0FA0" w:rsidRDefault="004F0F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B7AE0" w14:textId="77777777" w:rsidR="004F0FA0" w:rsidRDefault="004F0FA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4F22" w14:textId="77777777" w:rsidR="002C6E38" w:rsidRDefault="002C6E38" w:rsidP="007E346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03A98FB" w14:textId="77777777" w:rsidR="002C6E38" w:rsidRDefault="002C6E38" w:rsidP="007E346A">
    <w:pPr>
      <w:pStyle w:val="Footer"/>
      <w:ind w:right="360" w:firstLine="360"/>
    </w:pPr>
  </w:p>
  <w:p w14:paraId="330B8F8E" w14:textId="77777777" w:rsidR="004E60E8" w:rsidRDefault="004E60E8"/>
  <w:p w14:paraId="30FC260E" w14:textId="77777777" w:rsidR="00B76EAD" w:rsidRDefault="00B76EA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CAC81" w14:textId="77777777" w:rsidR="002C6E38" w:rsidRPr="00755E9F" w:rsidRDefault="002C6E38" w:rsidP="00674EE1">
    <w:pPr>
      <w:pStyle w:val="Footer"/>
      <w:framePr w:w="272" w:wrap="none" w:vAnchor="text" w:hAnchor="page" w:x="11242" w:y="76"/>
      <w:ind w:left="-709" w:right="174"/>
      <w:rPr>
        <w:rStyle w:val="PageNumber"/>
        <w:rFonts w:ascii="Arial" w:hAnsi="Arial"/>
      </w:rPr>
    </w:pPr>
    <w:r>
      <w:rPr>
        <w:rStyle w:val="PageNumber"/>
      </w:rPr>
      <w:fldChar w:fldCharType="begin"/>
    </w:r>
    <w:r>
      <w:rPr>
        <w:rStyle w:val="PageNumber"/>
      </w:rPr>
      <w:instrText xml:space="preserve">PAGE  </w:instrText>
    </w:r>
    <w:r>
      <w:rPr>
        <w:rStyle w:val="PageNumber"/>
      </w:rPr>
      <w:fldChar w:fldCharType="separate"/>
    </w:r>
    <w:r w:rsidR="008A579B">
      <w:rPr>
        <w:rStyle w:val="PageNumber"/>
        <w:noProof/>
      </w:rPr>
      <w:t>2</w:t>
    </w:r>
    <w:r>
      <w:rPr>
        <w:rStyle w:val="PageNumber"/>
      </w:rPr>
      <w:fldChar w:fldCharType="end"/>
    </w:r>
  </w:p>
  <w:p w14:paraId="44EE9F08" w14:textId="04CBB6B9" w:rsidR="00B76EAD" w:rsidRPr="00D03DD1" w:rsidRDefault="002C6E38" w:rsidP="00C30D71">
    <w:pPr>
      <w:pStyle w:val="Footer"/>
      <w:tabs>
        <w:tab w:val="clear" w:pos="9360"/>
        <w:tab w:val="right" w:pos="10260"/>
      </w:tabs>
      <w:ind w:left="-576"/>
      <w:jc w:val="right"/>
      <w:rPr>
        <w:rFonts w:ascii="Arial" w:hAnsi="Arial"/>
      </w:rPr>
    </w:pPr>
    <w:r w:rsidRPr="006B05FD">
      <w:rPr>
        <w:noProof/>
      </w:rPr>
      <w:drawing>
        <wp:anchor distT="0" distB="0" distL="114300" distR="114300" simplePos="0" relativeHeight="251661312" behindDoc="0" locked="1" layoutInCell="1" allowOverlap="1" wp14:anchorId="4E62A19F" wp14:editId="55CDC621">
          <wp:simplePos x="0" y="0"/>
          <wp:positionH relativeFrom="column">
            <wp:posOffset>0</wp:posOffset>
          </wp:positionH>
          <wp:positionV relativeFrom="paragraph">
            <wp:posOffset>29845</wp:posOffset>
          </wp:positionV>
          <wp:extent cx="2292350" cy="158750"/>
          <wp:effectExtent l="0" t="0" r="0" b="0"/>
          <wp:wrapThrough wrapText="bothSides">
            <wp:wrapPolygon edited="0">
              <wp:start x="0" y="0"/>
              <wp:lineTo x="0" y="17280"/>
              <wp:lineTo x="21301" y="17280"/>
              <wp:lineTo x="21301" y="0"/>
              <wp:lineTo x="0" y="0"/>
            </wp:wrapPolygon>
          </wp:wrapThrough>
          <wp:docPr id="1101589383" name="Picture 110158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92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3A0D45">
      <w:tab/>
    </w:r>
    <w:r w:rsidR="00965B14">
      <w:fldChar w:fldCharType="begin"/>
    </w:r>
    <w:r w:rsidR="00965B14">
      <w:instrText xml:space="preserve"> PAGE   \* MERGEFORMAT </w:instrText>
    </w:r>
    <w:r w:rsidR="00965B14">
      <w:fldChar w:fldCharType="separate"/>
    </w:r>
    <w:r w:rsidR="008A579B">
      <w:rPr>
        <w:noProof/>
      </w:rPr>
      <w:t>2</w:t>
    </w:r>
    <w:r w:rsidR="00965B14">
      <w:rPr>
        <w:noProof/>
      </w:rPr>
      <w:fldChar w:fldCharType="end"/>
    </w:r>
    <w:r>
      <w:rPr>
        <w:rStyle w:val="PageNumber"/>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E41B" w14:textId="77777777" w:rsidR="002C6E38" w:rsidRDefault="002C6E38" w:rsidP="002A7D09">
    <w:pPr>
      <w:pStyle w:val="Footer"/>
      <w:ind w:right="8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5347B" w14:textId="77777777" w:rsidR="006E3DB8" w:rsidRDefault="006E3DB8" w:rsidP="007773C4">
      <w:pPr>
        <w:spacing w:after="0" w:line="240" w:lineRule="auto"/>
      </w:pPr>
      <w:r>
        <w:separator/>
      </w:r>
    </w:p>
  </w:footnote>
  <w:footnote w:type="continuationSeparator" w:id="0">
    <w:p w14:paraId="5AF7E880" w14:textId="77777777" w:rsidR="006E3DB8" w:rsidRDefault="006E3DB8" w:rsidP="007773C4">
      <w:pPr>
        <w:spacing w:after="0" w:line="240" w:lineRule="auto"/>
      </w:pPr>
      <w:r>
        <w:continuationSeparator/>
      </w:r>
    </w:p>
  </w:footnote>
  <w:footnote w:id="1">
    <w:p w14:paraId="07AB1622" w14:textId="52B30E8C" w:rsidR="00C108ED" w:rsidRPr="00CB76EE" w:rsidRDefault="00C108ED" w:rsidP="00C108ED">
      <w:pPr>
        <w:pStyle w:val="FootnoteText"/>
        <w:ind w:right="1350"/>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Hughes-Halbert, C. National Cancer Institute. “Bringing Research to the Community to Reduce Cancer Disparities</w:t>
      </w:r>
      <w:r w:rsidR="00570848" w:rsidRPr="00CB76EE">
        <w:rPr>
          <w:rFonts w:ascii="Times New Roman" w:hAnsi="Times New Roman" w:cs="Times New Roman"/>
          <w:sz w:val="16"/>
          <w:szCs w:val="16"/>
        </w:rPr>
        <w:t xml:space="preserve">.” </w:t>
      </w:r>
      <w:r w:rsidRPr="00CB76EE">
        <w:rPr>
          <w:rFonts w:ascii="Times New Roman" w:hAnsi="Times New Roman" w:cs="Times New Roman"/>
          <w:sz w:val="16"/>
          <w:szCs w:val="16"/>
        </w:rPr>
        <w:t xml:space="preserve">21 September 2017.  Available </w:t>
      </w:r>
      <w:hyperlink r:id="rId1"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2">
    <w:p w14:paraId="497CCF4C" w14:textId="01AC6A58" w:rsidR="00C108ED" w:rsidRPr="00CB76EE" w:rsidRDefault="00C108ED" w:rsidP="00C108ED">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Longyear R and Berenson R.</w:t>
      </w:r>
      <w:r w:rsidR="00570848" w:rsidRPr="00CB76EE">
        <w:rPr>
          <w:rFonts w:ascii="Times New Roman" w:hAnsi="Times New Roman" w:cs="Times New Roman"/>
          <w:sz w:val="16"/>
          <w:szCs w:val="16"/>
        </w:rPr>
        <w:t xml:space="preserve"> </w:t>
      </w:r>
      <w:r w:rsidRPr="00CB76EE">
        <w:rPr>
          <w:rFonts w:ascii="Times New Roman" w:hAnsi="Times New Roman" w:cs="Times New Roman"/>
          <w:sz w:val="16"/>
          <w:szCs w:val="16"/>
        </w:rPr>
        <w:t>“Artificial Intelligence Payment Policies: Challenges For CMS And The Medicare Physician Fee Schedule</w:t>
      </w:r>
      <w:r w:rsidR="00570848" w:rsidRPr="00CB76EE">
        <w:rPr>
          <w:rFonts w:ascii="Times New Roman" w:hAnsi="Times New Roman" w:cs="Times New Roman"/>
          <w:sz w:val="16"/>
          <w:szCs w:val="16"/>
        </w:rPr>
        <w:t xml:space="preserve">.” </w:t>
      </w:r>
      <w:r w:rsidR="00437C3F" w:rsidRPr="00CB76EE">
        <w:rPr>
          <w:rFonts w:ascii="Times New Roman" w:hAnsi="Times New Roman" w:cs="Times New Roman"/>
          <w:i/>
          <w:iCs/>
          <w:sz w:val="16"/>
          <w:szCs w:val="16"/>
        </w:rPr>
        <w:t>Health Affairs</w:t>
      </w:r>
      <w:r w:rsidRPr="00CB76EE">
        <w:rPr>
          <w:rFonts w:ascii="Times New Roman" w:hAnsi="Times New Roman" w:cs="Times New Roman"/>
          <w:i/>
          <w:iCs/>
          <w:sz w:val="16"/>
          <w:szCs w:val="16"/>
        </w:rPr>
        <w:t>.</w:t>
      </w:r>
      <w:r w:rsidRPr="00CB76EE">
        <w:rPr>
          <w:rFonts w:ascii="Times New Roman" w:hAnsi="Times New Roman" w:cs="Times New Roman"/>
          <w:sz w:val="16"/>
          <w:szCs w:val="16"/>
        </w:rPr>
        <w:t xml:space="preserve"> January 2026. Available </w:t>
      </w:r>
      <w:hyperlink r:id="rId2"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3">
    <w:p w14:paraId="5429723F" w14:textId="77777777" w:rsidR="00C108ED" w:rsidRPr="00984380" w:rsidRDefault="00C108ED" w:rsidP="00C108ED">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Ibid.</w:t>
      </w:r>
      <w:r w:rsidRPr="00984380">
        <w:rPr>
          <w:rFonts w:ascii="Times New Roman" w:hAnsi="Times New Roman" w:cs="Times New Roman"/>
          <w:sz w:val="16"/>
          <w:szCs w:val="16"/>
        </w:rPr>
        <w:t xml:space="preserve"> </w:t>
      </w:r>
    </w:p>
  </w:footnote>
  <w:footnote w:id="4">
    <w:p w14:paraId="5510BA58" w14:textId="2208031E" w:rsidR="00C108ED" w:rsidRPr="00CB76EE" w:rsidRDefault="00C108ED" w:rsidP="00C108ED">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Luchini C, </w:t>
      </w:r>
      <w:r w:rsidR="001D5497" w:rsidRPr="00CB76EE">
        <w:rPr>
          <w:rFonts w:ascii="Times New Roman" w:hAnsi="Times New Roman" w:cs="Times New Roman"/>
          <w:sz w:val="16"/>
          <w:szCs w:val="16"/>
        </w:rPr>
        <w:t>et al.</w:t>
      </w:r>
      <w:r w:rsidR="00CB76EE" w:rsidRPr="00CB76EE">
        <w:rPr>
          <w:rFonts w:ascii="Times New Roman" w:hAnsi="Times New Roman" w:cs="Times New Roman"/>
          <w:sz w:val="16"/>
          <w:szCs w:val="16"/>
        </w:rPr>
        <w:t xml:space="preserve"> </w:t>
      </w:r>
      <w:r w:rsidRPr="00CB76EE">
        <w:rPr>
          <w:rFonts w:ascii="Times New Roman" w:hAnsi="Times New Roman" w:cs="Times New Roman"/>
          <w:sz w:val="16"/>
          <w:szCs w:val="16"/>
        </w:rPr>
        <w:t>“Artificial intelligence in oncology: current applications and future perspectives</w:t>
      </w:r>
      <w:r w:rsidR="00CB76EE" w:rsidRPr="00CB76EE">
        <w:rPr>
          <w:rFonts w:ascii="Times New Roman" w:hAnsi="Times New Roman" w:cs="Times New Roman"/>
          <w:sz w:val="16"/>
          <w:szCs w:val="16"/>
        </w:rPr>
        <w:t xml:space="preserve">.” </w:t>
      </w:r>
      <w:r w:rsidRPr="00CB76EE">
        <w:rPr>
          <w:rFonts w:ascii="Times New Roman" w:hAnsi="Times New Roman" w:cs="Times New Roman"/>
          <w:i/>
          <w:iCs/>
          <w:sz w:val="16"/>
          <w:szCs w:val="16"/>
        </w:rPr>
        <w:t>British Journal of Cancer.</w:t>
      </w:r>
      <w:r w:rsidRPr="00CB76EE">
        <w:rPr>
          <w:rFonts w:ascii="Times New Roman" w:hAnsi="Times New Roman" w:cs="Times New Roman"/>
          <w:sz w:val="16"/>
          <w:szCs w:val="16"/>
        </w:rPr>
        <w:t xml:space="preserve"> 26 November 2021. Available </w:t>
      </w:r>
      <w:hyperlink r:id="rId3"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5">
    <w:p w14:paraId="7DC9AB8A" w14:textId="25A39860" w:rsidR="00C108ED" w:rsidRPr="00CB76EE" w:rsidRDefault="00C108ED" w:rsidP="00C108ED">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Community Oncology Alliance. “COA Comments on WISeR Model</w:t>
      </w:r>
      <w:r w:rsidR="001D5497" w:rsidRPr="00CB76EE">
        <w:rPr>
          <w:rFonts w:ascii="Times New Roman" w:hAnsi="Times New Roman" w:cs="Times New Roman"/>
          <w:sz w:val="16"/>
          <w:szCs w:val="16"/>
        </w:rPr>
        <w:t xml:space="preserve">.” </w:t>
      </w:r>
      <w:r w:rsidRPr="00CB76EE">
        <w:rPr>
          <w:rFonts w:ascii="Times New Roman" w:hAnsi="Times New Roman" w:cs="Times New Roman"/>
          <w:sz w:val="16"/>
          <w:szCs w:val="16"/>
        </w:rPr>
        <w:t xml:space="preserve">14 August 2025. Available </w:t>
      </w:r>
      <w:hyperlink r:id="rId4"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p>
  </w:footnote>
  <w:footnote w:id="6">
    <w:p w14:paraId="3CC6CAB7" w14:textId="4457DC55" w:rsidR="00C108ED" w:rsidRDefault="00C108ED" w:rsidP="00C108ED">
      <w:pPr>
        <w:pStyle w:val="FootnoteText"/>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Community Oncology Alliance. “COA Comments on 2027 Medicare Advantage and Part D Proposed Rule</w:t>
      </w:r>
      <w:r w:rsidR="001D5497" w:rsidRPr="00CB76EE">
        <w:rPr>
          <w:rFonts w:ascii="Times New Roman" w:hAnsi="Times New Roman" w:cs="Times New Roman"/>
          <w:sz w:val="16"/>
          <w:szCs w:val="16"/>
        </w:rPr>
        <w:t xml:space="preserve">.” </w:t>
      </w:r>
      <w:r w:rsidRPr="00CB76EE">
        <w:rPr>
          <w:rFonts w:ascii="Times New Roman" w:hAnsi="Times New Roman" w:cs="Times New Roman"/>
          <w:sz w:val="16"/>
          <w:szCs w:val="16"/>
        </w:rPr>
        <w:t xml:space="preserve">23 January 2026. Available </w:t>
      </w:r>
      <w:hyperlink r:id="rId5"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p>
  </w:footnote>
  <w:footnote w:id="7">
    <w:p w14:paraId="315B9271" w14:textId="7F178BBA" w:rsidR="00C108ED" w:rsidRPr="00CB76EE" w:rsidRDefault="00C108ED" w:rsidP="00C108ED">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DeFrain K </w:t>
      </w:r>
      <w:r w:rsidR="001D5497" w:rsidRPr="00CB76EE">
        <w:rPr>
          <w:rFonts w:ascii="Times New Roman" w:hAnsi="Times New Roman" w:cs="Times New Roman"/>
          <w:sz w:val="16"/>
          <w:szCs w:val="16"/>
        </w:rPr>
        <w:t>et al</w:t>
      </w:r>
      <w:r w:rsidRPr="00CB76EE">
        <w:rPr>
          <w:rFonts w:ascii="Times New Roman" w:hAnsi="Times New Roman" w:cs="Times New Roman"/>
          <w:sz w:val="16"/>
          <w:szCs w:val="16"/>
        </w:rPr>
        <w:t>.</w:t>
      </w:r>
      <w:r w:rsidR="001D5497" w:rsidRPr="00CB76EE">
        <w:rPr>
          <w:rFonts w:ascii="Times New Roman" w:hAnsi="Times New Roman" w:cs="Times New Roman"/>
          <w:sz w:val="16"/>
          <w:szCs w:val="16"/>
        </w:rPr>
        <w:t xml:space="preserve"> </w:t>
      </w:r>
      <w:r w:rsidRPr="00CB76EE">
        <w:rPr>
          <w:rFonts w:ascii="Times New Roman" w:hAnsi="Times New Roman" w:cs="Times New Roman"/>
          <w:sz w:val="16"/>
          <w:szCs w:val="16"/>
        </w:rPr>
        <w:t>“Health Insurance Artificial Intelligence/Machine Learning Survey Results</w:t>
      </w:r>
      <w:r w:rsidR="001D5497" w:rsidRPr="00CB76EE">
        <w:rPr>
          <w:rFonts w:ascii="Times New Roman" w:hAnsi="Times New Roman" w:cs="Times New Roman"/>
          <w:sz w:val="16"/>
          <w:szCs w:val="16"/>
        </w:rPr>
        <w:t xml:space="preserve">.” </w:t>
      </w:r>
      <w:r w:rsidRPr="00CB76EE">
        <w:rPr>
          <w:rFonts w:ascii="Times New Roman" w:hAnsi="Times New Roman" w:cs="Times New Roman"/>
          <w:sz w:val="16"/>
          <w:szCs w:val="16"/>
        </w:rPr>
        <w:t xml:space="preserve">National Association of Insurance Commissioners (NAIC).  2025. Available </w:t>
      </w:r>
      <w:hyperlink r:id="rId6"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8">
    <w:p w14:paraId="2864A729"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Food &amp; Drug Administration. “Clinical Decision Support Software.  Guidance for Industry and Food and Drug Administration Staff.” 29 January 2026.  Available </w:t>
      </w:r>
      <w:hyperlink r:id="rId7"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9">
    <w:p w14:paraId="386D86D1" w14:textId="77777777" w:rsidR="009F7E41" w:rsidRPr="00984380"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Patt D. “How AI Is Reshaping Oncology Practice: Insights From ASCO’s AI Task Force.” 12 June 2025.  Available </w:t>
      </w:r>
      <w:hyperlink r:id="rId8"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r w:rsidRPr="00984380">
        <w:rPr>
          <w:rFonts w:ascii="Times New Roman" w:hAnsi="Times New Roman" w:cs="Times New Roman"/>
          <w:sz w:val="16"/>
          <w:szCs w:val="16"/>
        </w:rPr>
        <w:t xml:space="preserve"> </w:t>
      </w:r>
    </w:p>
  </w:footnote>
  <w:footnote w:id="10">
    <w:p w14:paraId="272479D1"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Centers for Medicare &amp; Medicaid Services. “Early Adopters and All Pledgees.” Available </w:t>
      </w:r>
      <w:hyperlink r:id="rId9"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11">
    <w:p w14:paraId="3D621F1E" w14:textId="77777777" w:rsidR="009F7E41" w:rsidRPr="00CB6C2A" w:rsidRDefault="009F7E41" w:rsidP="009F7E41">
      <w:pPr>
        <w:pStyle w:val="FootnoteText"/>
        <w:rPr>
          <w:rFonts w:ascii="Calibri" w:hAnsi="Calibri" w:cs="Calibri"/>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Department of Health and Human Services. “Million Hearts® Hospitals &amp; Health Systems Recognition Program”. Available </w:t>
      </w:r>
      <w:hyperlink r:id="rId10"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r w:rsidRPr="00CB6C2A">
        <w:rPr>
          <w:rFonts w:ascii="Calibri" w:hAnsi="Calibri" w:cs="Calibri"/>
          <w:sz w:val="16"/>
          <w:szCs w:val="16"/>
        </w:rPr>
        <w:t xml:space="preserve"> </w:t>
      </w:r>
    </w:p>
  </w:footnote>
  <w:footnote w:id="12">
    <w:p w14:paraId="785093B8"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Centers for Medicare &amp; Medicaid Services. “Fact Sheet: Pledges from Medicaid Technology Companies to Support Community Engagement Implementation and Related Medicaid System Improvements.” 29 January 2026.  Available </w:t>
      </w:r>
      <w:hyperlink r:id="rId11"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13">
    <w:p w14:paraId="463FE12B"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Centers for Medicare &amp; Medicaid Services. “CMS Artificial Intelligence Health Outcomes Challenge.” 10 June 2019. Available </w:t>
      </w:r>
      <w:hyperlink r:id="rId12"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p>
  </w:footnote>
  <w:footnote w:id="14">
    <w:p w14:paraId="1BAE1B0B"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Centers for Medicare &amp; Medicaid Services. “Technology-Enabled Care and Artificial Intelligence.” Available </w:t>
      </w:r>
      <w:hyperlink r:id="rId13"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p>
  </w:footnote>
  <w:footnote w:id="15">
    <w:p w14:paraId="01504878"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Centers for Medicare &amp; Medicaid Services. “Artificial Intelligence at CMS.” Available </w:t>
      </w:r>
      <w:hyperlink r:id="rId14"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p>
  </w:footnote>
  <w:footnote w:id="16">
    <w:p w14:paraId="7FF8E467" w14:textId="77777777" w:rsidR="009F7E41" w:rsidRDefault="009F7E41" w:rsidP="009F7E41">
      <w:pPr>
        <w:pStyle w:val="FootnoteText"/>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Centers for Medicare &amp; Medicaid Services. “Resource Library.” Available </w:t>
      </w:r>
      <w:hyperlink r:id="rId15"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r>
        <w:rPr>
          <w:rFonts w:ascii="Times New Roman" w:hAnsi="Times New Roman" w:cs="Times New Roman"/>
          <w:sz w:val="16"/>
          <w:szCs w:val="16"/>
        </w:rPr>
        <w:t xml:space="preserve"> </w:t>
      </w:r>
    </w:p>
  </w:footnote>
  <w:footnote w:id="17">
    <w:p w14:paraId="0A5F4832"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Department of Health and Human Services. “Artificial Intelligence (AI) Strategy.” Available </w:t>
      </w:r>
      <w:hyperlink r:id="rId16"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18">
    <w:p w14:paraId="04616016"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Centers for Medicare &amp; Medicaid Services. “ACCESS Technical Frequently Asked Questions.” Available </w:t>
      </w:r>
      <w:hyperlink r:id="rId17"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19">
    <w:p w14:paraId="26AFEF21" w14:textId="77777777" w:rsidR="009F7E41" w:rsidRPr="00984380" w:rsidRDefault="009F7E41" w:rsidP="009F7E41">
      <w:pPr>
        <w:pStyle w:val="FootnoteText"/>
        <w:rPr>
          <w:rFonts w:ascii="Times New Roman" w:hAnsi="Times New Roman" w:cs="Times New Roman"/>
          <w:sz w:val="16"/>
          <w:szCs w:val="16"/>
        </w:rPr>
      </w:pPr>
      <w:r w:rsidRPr="00984380">
        <w:rPr>
          <w:rStyle w:val="FootnoteReference"/>
          <w:rFonts w:ascii="Times New Roman" w:hAnsi="Times New Roman" w:cs="Times New Roman"/>
          <w:sz w:val="16"/>
          <w:szCs w:val="16"/>
        </w:rPr>
        <w:footnoteRef/>
      </w:r>
      <w:r w:rsidRPr="00984380">
        <w:rPr>
          <w:rFonts w:ascii="Times New Roman" w:hAnsi="Times New Roman" w:cs="Times New Roman"/>
          <w:sz w:val="16"/>
          <w:szCs w:val="16"/>
        </w:rPr>
        <w:t xml:space="preserve"> Longyear R and Berenson R. “Artificial Intelligence Payment Policies: Challenges For CMS And The Medicare Physician Fee Schedule”.  </w:t>
      </w:r>
      <w:r w:rsidRPr="00A11848">
        <w:rPr>
          <w:rFonts w:ascii="Times New Roman" w:hAnsi="Times New Roman" w:cs="Times New Roman"/>
          <w:i/>
          <w:iCs/>
          <w:sz w:val="16"/>
          <w:szCs w:val="16"/>
        </w:rPr>
        <w:t>Health Affairs.</w:t>
      </w:r>
      <w:r w:rsidRPr="00984380">
        <w:rPr>
          <w:rFonts w:ascii="Times New Roman" w:hAnsi="Times New Roman" w:cs="Times New Roman"/>
          <w:sz w:val="16"/>
          <w:szCs w:val="16"/>
        </w:rPr>
        <w:t xml:space="preserve"> January 2026.  Available </w:t>
      </w:r>
      <w:hyperlink r:id="rId18" w:history="1">
        <w:r w:rsidRPr="00984380">
          <w:rPr>
            <w:rStyle w:val="Hyperlink"/>
            <w:rFonts w:ascii="Times New Roman" w:hAnsi="Times New Roman" w:cs="Times New Roman"/>
            <w:sz w:val="16"/>
            <w:szCs w:val="16"/>
          </w:rPr>
          <w:t>Here</w:t>
        </w:r>
      </w:hyperlink>
      <w:r w:rsidRPr="00984380">
        <w:rPr>
          <w:rFonts w:ascii="Times New Roman" w:hAnsi="Times New Roman" w:cs="Times New Roman"/>
          <w:sz w:val="16"/>
          <w:szCs w:val="16"/>
        </w:rPr>
        <w:t xml:space="preserve">.  </w:t>
      </w:r>
    </w:p>
  </w:footnote>
  <w:footnote w:id="20">
    <w:p w14:paraId="4675953D" w14:textId="77777777" w:rsidR="009F7E41" w:rsidRPr="00984380" w:rsidRDefault="009F7E41" w:rsidP="009F7E41">
      <w:pPr>
        <w:pStyle w:val="FootnoteText"/>
        <w:rPr>
          <w:rFonts w:ascii="Times New Roman" w:hAnsi="Times New Roman" w:cs="Times New Roman"/>
          <w:sz w:val="16"/>
          <w:szCs w:val="16"/>
        </w:rPr>
      </w:pPr>
      <w:r w:rsidRPr="00984380">
        <w:rPr>
          <w:rStyle w:val="FootnoteReference"/>
          <w:rFonts w:ascii="Times New Roman" w:hAnsi="Times New Roman" w:cs="Times New Roman"/>
          <w:sz w:val="16"/>
          <w:szCs w:val="16"/>
        </w:rPr>
        <w:footnoteRef/>
      </w:r>
      <w:r w:rsidRPr="00984380">
        <w:rPr>
          <w:rFonts w:ascii="Times New Roman" w:hAnsi="Times New Roman" w:cs="Times New Roman"/>
          <w:sz w:val="16"/>
          <w:szCs w:val="16"/>
        </w:rPr>
        <w:t xml:space="preserve"> </w:t>
      </w:r>
      <w:hyperlink r:id="rId19" w:history="1">
        <w:r w:rsidRPr="00984380">
          <w:rPr>
            <w:rStyle w:val="Hyperlink"/>
            <w:rFonts w:ascii="Times New Roman" w:hAnsi="Times New Roman" w:cs="Times New Roman"/>
            <w:sz w:val="16"/>
            <w:szCs w:val="16"/>
          </w:rPr>
          <w:t>https://mycoa.communityoncology.org/publications/comment-letters/coa-comments-on-cy-2026-pfs</w:t>
        </w:r>
      </w:hyperlink>
      <w:r w:rsidRPr="00984380">
        <w:rPr>
          <w:rFonts w:ascii="Times New Roman" w:hAnsi="Times New Roman" w:cs="Times New Roman"/>
          <w:sz w:val="16"/>
          <w:szCs w:val="16"/>
        </w:rPr>
        <w:t xml:space="preserve"> </w:t>
      </w:r>
    </w:p>
  </w:footnote>
  <w:footnote w:id="21">
    <w:p w14:paraId="27EB0D3E" w14:textId="77777777" w:rsidR="009F7E41" w:rsidRPr="00984380" w:rsidRDefault="009F7E41" w:rsidP="009F7E41">
      <w:pPr>
        <w:pStyle w:val="FootnoteText"/>
        <w:rPr>
          <w:rFonts w:ascii="Times New Roman" w:hAnsi="Times New Roman" w:cs="Times New Roman"/>
          <w:sz w:val="16"/>
          <w:szCs w:val="16"/>
        </w:rPr>
      </w:pPr>
      <w:r w:rsidRPr="00984380">
        <w:rPr>
          <w:rStyle w:val="FootnoteReference"/>
          <w:rFonts w:ascii="Times New Roman" w:hAnsi="Times New Roman" w:cs="Times New Roman"/>
          <w:sz w:val="16"/>
          <w:szCs w:val="16"/>
        </w:rPr>
        <w:footnoteRef/>
      </w:r>
      <w:r w:rsidRPr="00984380">
        <w:rPr>
          <w:rFonts w:ascii="Times New Roman" w:hAnsi="Times New Roman" w:cs="Times New Roman"/>
          <w:sz w:val="16"/>
          <w:szCs w:val="16"/>
        </w:rPr>
        <w:t xml:space="preserve"> Longyear R and Berenson R. “Artificial Intelligence Payment Policies: Challenges For CMS And The Medicare Physician Fee Schedule”.  </w:t>
      </w:r>
      <w:r w:rsidRPr="00A11848">
        <w:rPr>
          <w:rFonts w:ascii="Times New Roman" w:hAnsi="Times New Roman" w:cs="Times New Roman"/>
          <w:i/>
          <w:iCs/>
          <w:sz w:val="16"/>
          <w:szCs w:val="16"/>
        </w:rPr>
        <w:t>Health Affairs.</w:t>
      </w:r>
      <w:r w:rsidRPr="00984380">
        <w:rPr>
          <w:rFonts w:ascii="Times New Roman" w:hAnsi="Times New Roman" w:cs="Times New Roman"/>
          <w:sz w:val="16"/>
          <w:szCs w:val="16"/>
        </w:rPr>
        <w:t xml:space="preserve"> January 2026.  Available </w:t>
      </w:r>
      <w:hyperlink r:id="rId20" w:history="1">
        <w:r w:rsidRPr="00984380">
          <w:rPr>
            <w:rStyle w:val="Hyperlink"/>
            <w:rFonts w:ascii="Times New Roman" w:hAnsi="Times New Roman" w:cs="Times New Roman"/>
            <w:sz w:val="16"/>
            <w:szCs w:val="16"/>
          </w:rPr>
          <w:t>Here</w:t>
        </w:r>
      </w:hyperlink>
      <w:r w:rsidRPr="00984380">
        <w:rPr>
          <w:rFonts w:ascii="Times New Roman" w:hAnsi="Times New Roman" w:cs="Times New Roman"/>
          <w:sz w:val="16"/>
          <w:szCs w:val="16"/>
        </w:rPr>
        <w:t xml:space="preserve">.  </w:t>
      </w:r>
    </w:p>
  </w:footnote>
  <w:footnote w:id="22">
    <w:p w14:paraId="7F67D352" w14:textId="77777777" w:rsidR="009F7E41" w:rsidRPr="00984380" w:rsidRDefault="009F7E41" w:rsidP="009F7E41">
      <w:pPr>
        <w:pStyle w:val="FootnoteText"/>
        <w:rPr>
          <w:rFonts w:ascii="Times New Roman" w:hAnsi="Times New Roman" w:cs="Times New Roman"/>
          <w:sz w:val="16"/>
          <w:szCs w:val="16"/>
        </w:rPr>
      </w:pPr>
      <w:r w:rsidRPr="00984380">
        <w:rPr>
          <w:rStyle w:val="FootnoteReference"/>
          <w:rFonts w:ascii="Times New Roman" w:hAnsi="Times New Roman" w:cs="Times New Roman"/>
          <w:sz w:val="16"/>
          <w:szCs w:val="16"/>
        </w:rPr>
        <w:footnoteRef/>
      </w:r>
      <w:r w:rsidRPr="00984380">
        <w:rPr>
          <w:rFonts w:ascii="Times New Roman" w:hAnsi="Times New Roman" w:cs="Times New Roman"/>
          <w:sz w:val="16"/>
          <w:szCs w:val="16"/>
        </w:rPr>
        <w:t xml:space="preserve"> Ibid. </w:t>
      </w:r>
    </w:p>
  </w:footnote>
  <w:footnote w:id="23">
    <w:p w14:paraId="4D22DBC9" w14:textId="77777777" w:rsidR="009F7E41" w:rsidRPr="00984380" w:rsidRDefault="009F7E41" w:rsidP="009F7E41">
      <w:pPr>
        <w:pStyle w:val="FootnoteText"/>
        <w:rPr>
          <w:rFonts w:ascii="Times New Roman" w:hAnsi="Times New Roman" w:cs="Times New Roman"/>
          <w:sz w:val="16"/>
          <w:szCs w:val="16"/>
        </w:rPr>
      </w:pPr>
      <w:r w:rsidRPr="00984380">
        <w:rPr>
          <w:rStyle w:val="FootnoteReference"/>
          <w:rFonts w:ascii="Times New Roman" w:hAnsi="Times New Roman" w:cs="Times New Roman"/>
          <w:sz w:val="16"/>
          <w:szCs w:val="16"/>
        </w:rPr>
        <w:footnoteRef/>
      </w:r>
      <w:r w:rsidRPr="00984380">
        <w:rPr>
          <w:rFonts w:ascii="Times New Roman" w:hAnsi="Times New Roman" w:cs="Times New Roman"/>
          <w:sz w:val="16"/>
          <w:szCs w:val="16"/>
        </w:rPr>
        <w:t xml:space="preserve"> Ibid. </w:t>
      </w:r>
    </w:p>
  </w:footnote>
  <w:footnote w:id="24">
    <w:p w14:paraId="4D56968B"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O’Reilly K. “288 new CPT codes cover digital health, AI and more.” American Medical Association. 12 September 2025. Available </w:t>
      </w:r>
      <w:hyperlink r:id="rId21"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25">
    <w:p w14:paraId="0DCFA216" w14:textId="77777777" w:rsidR="009F7E41" w:rsidRPr="00984380"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Mullangi et al. “AI to Support Modern Cancer Care—The Augmented Oncologist.” </w:t>
      </w:r>
      <w:r w:rsidRPr="00CB76EE">
        <w:rPr>
          <w:rFonts w:ascii="Times New Roman" w:hAnsi="Times New Roman" w:cs="Times New Roman"/>
          <w:i/>
          <w:iCs/>
          <w:sz w:val="16"/>
          <w:szCs w:val="16"/>
        </w:rPr>
        <w:t>JAMA Oncology</w:t>
      </w:r>
      <w:r w:rsidRPr="00CB76EE">
        <w:rPr>
          <w:rFonts w:ascii="Times New Roman" w:hAnsi="Times New Roman" w:cs="Times New Roman"/>
          <w:sz w:val="16"/>
          <w:szCs w:val="16"/>
        </w:rPr>
        <w:t xml:space="preserve">. 4 September 2025. Available </w:t>
      </w:r>
      <w:hyperlink r:id="rId22"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r w:rsidRPr="00984380">
        <w:rPr>
          <w:rFonts w:ascii="Times New Roman" w:hAnsi="Times New Roman" w:cs="Times New Roman"/>
          <w:sz w:val="16"/>
          <w:szCs w:val="16"/>
        </w:rPr>
        <w:t xml:space="preserve"> </w:t>
      </w:r>
    </w:p>
  </w:footnote>
  <w:footnote w:id="26">
    <w:p w14:paraId="7189E2C2"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Patt D. “How AI Is Reshaping Oncology Practice: Insights From ASCO’s AI Task Force.” 12 June 2025. Available </w:t>
      </w:r>
      <w:hyperlink r:id="rId23"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27">
    <w:p w14:paraId="51CD123A"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Luchini C, et al. “Artificial intelligence in oncology: current applications and future perspectives.” </w:t>
      </w:r>
      <w:r w:rsidRPr="00CB76EE">
        <w:rPr>
          <w:rFonts w:ascii="Times New Roman" w:hAnsi="Times New Roman" w:cs="Times New Roman"/>
          <w:i/>
          <w:iCs/>
          <w:sz w:val="16"/>
          <w:szCs w:val="16"/>
        </w:rPr>
        <w:t>British Journal of Cancer.</w:t>
      </w:r>
      <w:r w:rsidRPr="00CB76EE">
        <w:rPr>
          <w:rFonts w:ascii="Times New Roman" w:hAnsi="Times New Roman" w:cs="Times New Roman"/>
          <w:sz w:val="16"/>
          <w:szCs w:val="16"/>
        </w:rPr>
        <w:t xml:space="preserve"> 26 November 2021. Available </w:t>
      </w:r>
      <w:hyperlink r:id="rId24"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28">
    <w:p w14:paraId="43412E89"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Pancholi N. “Eye on AI: Applying Artificial Intelligence to Drive Cancer Research, Part 2.” American Association for Cancer Research. 18 August 2025.  Available </w:t>
      </w:r>
      <w:hyperlink r:id="rId25"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29">
    <w:p w14:paraId="36A31416"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Holmgren AJ, et al. “Ambient Artificial Intelligence Scribes and Physician Financial Productivity.” </w:t>
      </w:r>
      <w:r w:rsidRPr="00CB76EE">
        <w:rPr>
          <w:rFonts w:ascii="Times New Roman" w:hAnsi="Times New Roman" w:cs="Times New Roman"/>
          <w:i/>
          <w:iCs/>
          <w:sz w:val="16"/>
          <w:szCs w:val="16"/>
        </w:rPr>
        <w:t>JAMA Network</w:t>
      </w:r>
      <w:r w:rsidRPr="00CB76EE">
        <w:rPr>
          <w:rFonts w:ascii="Times New Roman" w:hAnsi="Times New Roman" w:cs="Times New Roman"/>
          <w:sz w:val="16"/>
          <w:szCs w:val="16"/>
        </w:rPr>
        <w:t xml:space="preserve">. 9 January 2026. Available </w:t>
      </w:r>
      <w:hyperlink r:id="rId26"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p>
  </w:footnote>
  <w:footnote w:id="30">
    <w:p w14:paraId="2946736C" w14:textId="77777777" w:rsidR="009F7E41" w:rsidRPr="00155E28"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Tierney A et al. “Ambient Artificial Intelligence Scribes to Alleviate the Burden of Clinical Documentation.” 21 February 2024. </w:t>
      </w:r>
      <w:r w:rsidRPr="00CB76EE">
        <w:rPr>
          <w:rFonts w:ascii="Times New Roman" w:hAnsi="Times New Roman" w:cs="Times New Roman"/>
          <w:i/>
          <w:iCs/>
          <w:sz w:val="16"/>
          <w:szCs w:val="16"/>
        </w:rPr>
        <w:t>NEJM Catal Innov Care Deliv</w:t>
      </w:r>
      <w:r w:rsidRPr="00CB76EE">
        <w:rPr>
          <w:rFonts w:ascii="Times New Roman" w:hAnsi="Times New Roman" w:cs="Times New Roman"/>
          <w:sz w:val="16"/>
          <w:szCs w:val="16"/>
        </w:rPr>
        <w:t xml:space="preserve">. Available </w:t>
      </w:r>
      <w:hyperlink r:id="rId27"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r w:rsidRPr="00155E28">
        <w:rPr>
          <w:rFonts w:ascii="Times New Roman" w:hAnsi="Times New Roman" w:cs="Times New Roman"/>
          <w:sz w:val="16"/>
          <w:szCs w:val="16"/>
        </w:rPr>
        <w:t xml:space="preserve"> </w:t>
      </w:r>
    </w:p>
  </w:footnote>
  <w:footnote w:id="31">
    <w:p w14:paraId="5313C5B9"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Community Oncology Alliance. “COA Comments on WISeR Model,” 14 August 2025. Available </w:t>
      </w:r>
      <w:hyperlink r:id="rId28"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p>
  </w:footnote>
  <w:footnote w:id="32">
    <w:p w14:paraId="38952DB6"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Community Oncology Alliance. “COA Comments on 2027 Medicare Advantage and Part D Proposed Rule.” 23 January 2026. Available </w:t>
      </w:r>
      <w:hyperlink r:id="rId29"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p>
  </w:footnote>
  <w:footnote w:id="33">
    <w:p w14:paraId="4E078159"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American Medical Association. “2024 AMA prior authorization physician survey.” February 2025. Available </w:t>
      </w:r>
      <w:hyperlink r:id="rId30" w:history="1">
        <w:r w:rsidRPr="00CB76EE">
          <w:rPr>
            <w:rStyle w:val="Hyperlink"/>
            <w:rFonts w:ascii="Times New Roman" w:hAnsi="Times New Roman" w:cs="Times New Roman"/>
            <w:sz w:val="16"/>
            <w:szCs w:val="16"/>
          </w:rPr>
          <w:t>Here.</w:t>
        </w:r>
      </w:hyperlink>
    </w:p>
  </w:footnote>
  <w:footnote w:id="34">
    <w:p w14:paraId="10FA1232"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American Cancer Society Cancer Action Network (ACS CAN). “The Costs of Cancer: Addressing Patient Costs.” 2020. Available </w:t>
      </w:r>
      <w:hyperlink r:id="rId31" w:history="1">
        <w:r w:rsidRPr="00CB76EE">
          <w:rPr>
            <w:rStyle w:val="Hyperlink"/>
            <w:rFonts w:ascii="Times New Roman" w:hAnsi="Times New Roman" w:cs="Times New Roman"/>
            <w:sz w:val="16"/>
            <w:szCs w:val="16"/>
          </w:rPr>
          <w:t>Here.</w:t>
        </w:r>
      </w:hyperlink>
    </w:p>
  </w:footnote>
  <w:footnote w:id="35">
    <w:p w14:paraId="6498B9FD" w14:textId="50CAE27D"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Mello M et al.</w:t>
      </w:r>
      <w:r w:rsidR="006643B6">
        <w:rPr>
          <w:rFonts w:ascii="Times New Roman" w:hAnsi="Times New Roman" w:cs="Times New Roman"/>
          <w:sz w:val="16"/>
          <w:szCs w:val="16"/>
        </w:rPr>
        <w:t xml:space="preserve"> </w:t>
      </w:r>
      <w:r w:rsidRPr="00CB76EE">
        <w:rPr>
          <w:rFonts w:ascii="Times New Roman" w:hAnsi="Times New Roman" w:cs="Times New Roman"/>
          <w:sz w:val="16"/>
          <w:szCs w:val="16"/>
        </w:rPr>
        <w:t xml:space="preserve">“The AI Arms Race In Health Insurance Utilization Review: Promises Of Efficiency And Risks Of Supercharged Flaws.” January 2026.  Available </w:t>
      </w:r>
      <w:hyperlink r:id="rId32"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36">
    <w:p w14:paraId="52241718"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DeFrain K et al. “Health Insurance Artificial Intelligence/Machine Learning Survey Results.” National Association of Insurance Commissioners (NAIC).  2025. Available </w:t>
      </w:r>
      <w:hyperlink r:id="rId33"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37">
    <w:p w14:paraId="4D96DB0B"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DeFrain K et al. “Health Insurance Artificial Intelligence/Machine Learning Survey Results.” National Association of Insurance Commissioners (NAIC).  2025. Available </w:t>
      </w:r>
      <w:hyperlink r:id="rId34"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38">
    <w:p w14:paraId="2F5E2158" w14:textId="77777777" w:rsidR="009F7E41" w:rsidRPr="00393881"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DeFrain K et. al. “Health Insurance Artificial Intelligence/Machine Learning Survey Results.” National Association of Insurance Commissioners (NAIC).  2025. Available </w:t>
      </w:r>
      <w:hyperlink r:id="rId35"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39">
    <w:p w14:paraId="4931F978"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Centers for Medicare &amp; Medicaid Services. “Frequently Asked Questions related to Coverage Criteria and Utilization Management Requirements in CMS Final Rule (CMS-4201-F).” Available </w:t>
      </w:r>
      <w:hyperlink r:id="rId36"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40">
    <w:p w14:paraId="1D3C5BE5"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Centers for Medicare &amp; Medicaid Services. “Medicare Program; Contract Year 2024 Policy and Technical Changes to the Medicare Advantage Program, Medicare Prescription Drug Benefit Program, Medicare Cost Plan Program, and Programs of All-Inclusive Care for the Elderly.” 12 April 2023. Available </w:t>
      </w:r>
      <w:hyperlink r:id="rId37"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41">
    <w:p w14:paraId="2F9E17DD"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Department of Health and Human Services Office of Inspector General. “Medicare Advantage Industry Segment-Specific Compliance Program Guidance.”  February 2026. Available </w:t>
      </w:r>
      <w:hyperlink r:id="rId38"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p>
  </w:footnote>
  <w:footnote w:id="42">
    <w:p w14:paraId="5F06518D"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Medicaid and CHIP Payment and Access Commission. “January 2026 Public Meeting.” 29-30 January 2026. Available </w:t>
      </w:r>
      <w:hyperlink r:id="rId39"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p>
  </w:footnote>
  <w:footnote w:id="43">
    <w:p w14:paraId="10736704"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Centers for Medicare &amp; Medicaid Services. “Medicare and Medicaid Programs; Patient Protection and Affordable Care Act; Advancing Interoperability and Improving Prior Authorization Processes for Medicare Advantage Organizations, Medicaid Managed Care Plans, State Medicaid Agencies, Children's Health Insurance Program (CHIP) Agencies and CHIP Managed Care Entities, Issuers of Qualified Health Plans on the Federally-Facilitated Exchanges, Merit-Based Incentive Payment System (MIPS) Eligible Clinicians, and Eligible Hospitals and Critical Access Hospitals in the Medicare Promoting Interoperability Program.” 8 February 2024. Available </w:t>
      </w:r>
      <w:hyperlink r:id="rId40"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44">
    <w:p w14:paraId="3643C14C"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Mello M et al. “The AI Arms Race In Health Insurance Utilization Review: Promises Of Efficiency And Risks Of Supercharged Flaws.” </w:t>
      </w:r>
      <w:r w:rsidRPr="00CB76EE">
        <w:rPr>
          <w:rFonts w:ascii="Times New Roman" w:hAnsi="Times New Roman" w:cs="Times New Roman"/>
          <w:i/>
          <w:iCs/>
          <w:sz w:val="16"/>
          <w:szCs w:val="16"/>
        </w:rPr>
        <w:t>Health Affairs.</w:t>
      </w:r>
      <w:r w:rsidRPr="00CB76EE">
        <w:rPr>
          <w:rFonts w:ascii="Times New Roman" w:hAnsi="Times New Roman" w:cs="Times New Roman"/>
          <w:sz w:val="16"/>
          <w:szCs w:val="16"/>
        </w:rPr>
        <w:t xml:space="preserve"> January 2026.  Available </w:t>
      </w:r>
      <w:hyperlink r:id="rId41"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 xml:space="preserve">. </w:t>
      </w:r>
    </w:p>
  </w:footnote>
  <w:footnote w:id="45">
    <w:p w14:paraId="605B46F7" w14:textId="77777777" w:rsidR="009F7E41" w:rsidRPr="001456BF" w:rsidRDefault="009F7E41" w:rsidP="009F7E41">
      <w:pPr>
        <w:pStyle w:val="FootnoteText"/>
        <w:rPr>
          <w:rFonts w:ascii="Calibri" w:hAnsi="Calibri" w:cs="Calibri"/>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Community Oncology Alliance. “COA Position Statement on Physician Autonomy and Patient Access to Cancer Treatment.” 24 March 2025. Available </w:t>
      </w:r>
      <w:hyperlink r:id="rId42"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r w:rsidRPr="001456BF">
        <w:rPr>
          <w:rFonts w:ascii="Calibri" w:hAnsi="Calibri" w:cs="Calibri"/>
          <w:sz w:val="16"/>
          <w:szCs w:val="16"/>
        </w:rPr>
        <w:t xml:space="preserve"> </w:t>
      </w:r>
    </w:p>
  </w:footnote>
  <w:footnote w:id="46">
    <w:p w14:paraId="28BE6113" w14:textId="77777777" w:rsidR="009F7E41" w:rsidRPr="00CB76EE" w:rsidRDefault="009F7E41" w:rsidP="009F7E41">
      <w:pPr>
        <w:pStyle w:val="FootnoteText"/>
        <w:rPr>
          <w:rFonts w:ascii="Times New Roman" w:hAnsi="Times New Roman" w:cs="Times New Roman"/>
          <w:sz w:val="16"/>
          <w:szCs w:val="16"/>
        </w:rPr>
      </w:pPr>
      <w:r w:rsidRPr="00CB76EE">
        <w:rPr>
          <w:rStyle w:val="FootnoteReference"/>
          <w:rFonts w:ascii="Times New Roman" w:hAnsi="Times New Roman" w:cs="Times New Roman"/>
          <w:sz w:val="16"/>
          <w:szCs w:val="16"/>
        </w:rPr>
        <w:footnoteRef/>
      </w:r>
      <w:r w:rsidRPr="00CB76EE">
        <w:rPr>
          <w:rFonts w:ascii="Times New Roman" w:hAnsi="Times New Roman" w:cs="Times New Roman"/>
          <w:sz w:val="16"/>
          <w:szCs w:val="16"/>
        </w:rPr>
        <w:t xml:space="preserve"> Department of Health and Human Services Office for Civil Rights. “HHS Office for Civil Rights Issues Letter and Opens Investigation of Change Healthcare Cyberattack.” 13 March 2024. Available </w:t>
      </w:r>
      <w:hyperlink r:id="rId43" w:history="1">
        <w:r w:rsidRPr="00CB76EE">
          <w:rPr>
            <w:rStyle w:val="Hyperlink"/>
            <w:rFonts w:ascii="Times New Roman" w:hAnsi="Times New Roman" w:cs="Times New Roman"/>
            <w:sz w:val="16"/>
            <w:szCs w:val="16"/>
          </w:rPr>
          <w:t>Here</w:t>
        </w:r>
      </w:hyperlink>
      <w:r w:rsidRPr="00CB76EE">
        <w:rPr>
          <w:rFonts w:ascii="Times New Roman" w:hAnsi="Times New Roman" w:cs="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DC2F" w14:textId="77777777" w:rsidR="004F0FA0" w:rsidRDefault="004F0F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FD7C" w14:textId="77777777" w:rsidR="004F0FA0" w:rsidRDefault="004F0F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2B66" w14:textId="77777777" w:rsidR="00140479" w:rsidRDefault="00140479" w:rsidP="00140479">
    <w:pPr>
      <w:pStyle w:val="Header"/>
      <w:ind w:left="-1170" w:hanging="180"/>
    </w:pPr>
    <w:r>
      <w:rPr>
        <w:noProof/>
      </w:rPr>
      <w:drawing>
        <wp:anchor distT="0" distB="0" distL="114300" distR="114300" simplePos="0" relativeHeight="251659264" behindDoc="1" locked="1" layoutInCell="1" allowOverlap="1" wp14:anchorId="2C2B11BA" wp14:editId="41231CC9">
          <wp:simplePos x="0" y="0"/>
          <wp:positionH relativeFrom="page">
            <wp:posOffset>6125845</wp:posOffset>
          </wp:positionH>
          <wp:positionV relativeFrom="page">
            <wp:posOffset>52705</wp:posOffset>
          </wp:positionV>
          <wp:extent cx="1621790" cy="9857105"/>
          <wp:effectExtent l="0" t="0" r="3810" b="0"/>
          <wp:wrapThrough wrapText="bothSides">
            <wp:wrapPolygon edited="0">
              <wp:start x="0" y="0"/>
              <wp:lineTo x="0" y="21540"/>
              <wp:lineTo x="21312" y="21540"/>
              <wp:lineTo x="21312" y="0"/>
              <wp:lineTo x="0" y="0"/>
            </wp:wrapPolygon>
          </wp:wrapThrough>
          <wp:docPr id="1337844805" name="Picture 133784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21790" cy="9857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05FD">
      <w:rPr>
        <w:noProof/>
      </w:rPr>
      <w:drawing>
        <wp:anchor distT="0" distB="0" distL="114300" distR="114300" simplePos="0" relativeHeight="251658239" behindDoc="1" locked="1" layoutInCell="1" allowOverlap="1" wp14:anchorId="2C9E5D1C" wp14:editId="05B1FD79">
          <wp:simplePos x="0" y="0"/>
          <wp:positionH relativeFrom="margin">
            <wp:posOffset>-457200</wp:posOffset>
          </wp:positionH>
          <wp:positionV relativeFrom="page">
            <wp:posOffset>-18415</wp:posOffset>
          </wp:positionV>
          <wp:extent cx="4629785" cy="1273810"/>
          <wp:effectExtent l="0" t="0" r="0" b="0"/>
          <wp:wrapTight wrapText="bothSides">
            <wp:wrapPolygon edited="0">
              <wp:start x="0" y="0"/>
              <wp:lineTo x="0" y="21105"/>
              <wp:lineTo x="21449" y="21105"/>
              <wp:lineTo x="21449" y="0"/>
              <wp:lineTo x="0" y="0"/>
            </wp:wrapPolygon>
          </wp:wrapTight>
          <wp:docPr id="2141144987" name="Picture 2141144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4629785" cy="1273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FD9A5" w14:textId="52A746B3" w:rsidR="00140479" w:rsidRDefault="003919B5">
    <w:pPr>
      <w:pStyle w:val="Header"/>
    </w:pPr>
    <w:r>
      <w:softHyphen/>
    </w:r>
    <w:r>
      <w:softHyphen/>
    </w:r>
    <w:r>
      <w:softHyphen/>
    </w:r>
    <w:r>
      <w:softHyphen/>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5FA04" w14:textId="77777777" w:rsidR="002C6E38" w:rsidRDefault="002C6E38" w:rsidP="008453CB">
    <w:pPr>
      <w:pStyle w:val="Header"/>
      <w:tabs>
        <w:tab w:val="right" w:pos="8910"/>
      </w:tabs>
    </w:pPr>
  </w:p>
  <w:p w14:paraId="2A053D80" w14:textId="77777777" w:rsidR="004E60E8" w:rsidRDefault="004E60E8"/>
  <w:p w14:paraId="237B2910" w14:textId="77777777" w:rsidR="00B76EAD" w:rsidRDefault="00B76EA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BEF5" w14:textId="77777777" w:rsidR="002C6E38" w:rsidRPr="002F4A25" w:rsidRDefault="002C6E38" w:rsidP="00293B44">
    <w:pPr>
      <w:pStyle w:val="Header"/>
      <w:tabs>
        <w:tab w:val="right" w:pos="8820"/>
      </w:tabs>
      <w:ind w:left="-810" w:right="-90" w:firstLine="90"/>
      <w:rPr>
        <w:b/>
        <w:sz w:val="32"/>
        <w:szCs w:val="32"/>
      </w:rPr>
    </w:pPr>
    <w:r w:rsidRPr="006B05FD">
      <w:rPr>
        <w:noProof/>
      </w:rPr>
      <w:drawing>
        <wp:inline distT="0" distB="0" distL="0" distR="0" wp14:anchorId="679CC325" wp14:editId="03F756F5">
          <wp:extent cx="6267450" cy="1190625"/>
          <wp:effectExtent l="0" t="0" r="0" b="9525"/>
          <wp:docPr id="316336997" name="Picture 316336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67450" cy="1190625"/>
                  </a:xfrm>
                  <a:prstGeom prst="rect">
                    <a:avLst/>
                  </a:prstGeom>
                  <a:noFill/>
                  <a:ln>
                    <a:noFill/>
                  </a:ln>
                </pic:spPr>
              </pic:pic>
            </a:graphicData>
          </a:graphic>
        </wp:inline>
      </w:drawing>
    </w:r>
    <w:r w:rsidRPr="006B05FD">
      <w:rPr>
        <w:noProof/>
      </w:rPr>
      <w:drawing>
        <wp:inline distT="0" distB="0" distL="0" distR="0" wp14:anchorId="42CFB9CA" wp14:editId="36174A7B">
          <wp:extent cx="1257300" cy="8763000"/>
          <wp:effectExtent l="0" t="0" r="0" b="0"/>
          <wp:docPr id="139285610" name="Picture 13928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7300" cy="8763000"/>
                  </a:xfrm>
                  <a:prstGeom prst="rect">
                    <a:avLst/>
                  </a:prstGeom>
                  <a:noFill/>
                  <a:ln>
                    <a:noFill/>
                  </a:ln>
                </pic:spPr>
              </pic:pic>
            </a:graphicData>
          </a:graphic>
        </wp:inline>
      </w:drawing>
    </w:r>
    <w:r w:rsidRPr="006B05FD">
      <w:rPr>
        <w:noProof/>
      </w:rPr>
      <w:drawing>
        <wp:inline distT="0" distB="0" distL="0" distR="0" wp14:anchorId="36913131" wp14:editId="7B18FCD7">
          <wp:extent cx="1257300" cy="8763000"/>
          <wp:effectExtent l="0" t="0" r="0" b="0"/>
          <wp:docPr id="705636654" name="Picture 705636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7300" cy="8763000"/>
                  </a:xfrm>
                  <a:prstGeom prst="rect">
                    <a:avLst/>
                  </a:prstGeom>
                  <a:noFill/>
                  <a:ln>
                    <a:noFill/>
                  </a:ln>
                </pic:spPr>
              </pic:pic>
            </a:graphicData>
          </a:graphic>
        </wp:inline>
      </w:drawing>
    </w:r>
    <w:r w:rsidRPr="006B05FD">
      <w:rPr>
        <w:noProof/>
      </w:rPr>
      <w:drawing>
        <wp:inline distT="0" distB="0" distL="0" distR="0" wp14:anchorId="08A8AE5C" wp14:editId="4A35A26A">
          <wp:extent cx="1257300" cy="8763000"/>
          <wp:effectExtent l="0" t="0" r="0" b="0"/>
          <wp:docPr id="838573631" name="Picture 83857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7300" cy="8763000"/>
                  </a:xfrm>
                  <a:prstGeom prst="rect">
                    <a:avLst/>
                  </a:prstGeom>
                  <a:noFill/>
                  <a:ln>
                    <a:noFill/>
                  </a:ln>
                </pic:spPr>
              </pic:pic>
            </a:graphicData>
          </a:graphic>
        </wp:inline>
      </w:drawing>
    </w:r>
    <w:r w:rsidRPr="006B05FD">
      <w:rPr>
        <w:noProof/>
      </w:rPr>
      <w:drawing>
        <wp:inline distT="0" distB="0" distL="0" distR="0" wp14:anchorId="06A48FAF" wp14:editId="7228D183">
          <wp:extent cx="1276350" cy="8915400"/>
          <wp:effectExtent l="0" t="0" r="0" b="0"/>
          <wp:docPr id="663220174" name="Picture 66322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6350" cy="8915400"/>
                  </a:xfrm>
                  <a:prstGeom prst="rect">
                    <a:avLst/>
                  </a:prstGeom>
                  <a:noFill/>
                  <a:ln>
                    <a:noFill/>
                  </a:ln>
                </pic:spPr>
              </pic:pic>
            </a:graphicData>
          </a:graphic>
        </wp:inline>
      </w:drawing>
    </w:r>
    <w:r w:rsidRPr="006B05FD">
      <w:rPr>
        <w:noProof/>
      </w:rPr>
      <w:drawing>
        <wp:inline distT="0" distB="0" distL="0" distR="0" wp14:anchorId="22FA7D7C" wp14:editId="7EACD14A">
          <wp:extent cx="1362075" cy="9544050"/>
          <wp:effectExtent l="0" t="0" r="9525" b="0"/>
          <wp:docPr id="1241569192" name="Picture 1241569192" descr="Description: Description: Board List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scription: Description: Board List_v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62075" cy="95440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6DBD"/>
    <w:multiLevelType w:val="hybridMultilevel"/>
    <w:tmpl w:val="0CD8289C"/>
    <w:lvl w:ilvl="0" w:tplc="3DC2B702">
      <w:start w:val="1"/>
      <w:numFmt w:val="lowerRoman"/>
      <w:lvlText w:val="%1."/>
      <w:lvlJc w:val="right"/>
      <w:pPr>
        <w:ind w:left="1980" w:hanging="360"/>
      </w:pPr>
      <w:rPr>
        <w:rFonts w:ascii="Times New Roman" w:hAnsi="Times New Roman" w:hint="default"/>
        <w:b w:val="0"/>
        <w:i w:val="0"/>
        <w:sz w:val="22"/>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 w15:restartNumberingAfterBreak="0">
    <w:nsid w:val="03AA3221"/>
    <w:multiLevelType w:val="hybridMultilevel"/>
    <w:tmpl w:val="666CCD7A"/>
    <w:lvl w:ilvl="0" w:tplc="FFFFFFFF">
      <w:start w:val="1"/>
      <w:numFmt w:val="decimal"/>
      <w:lvlText w:val="%1."/>
      <w:lvlJc w:val="left"/>
      <w:pPr>
        <w:ind w:left="720" w:hanging="360"/>
      </w:pPr>
      <w:rPr>
        <w:rFonts w:ascii="Open Sans" w:hAnsi="Open Sans" w:hint="default"/>
        <w:b w:val="0"/>
        <w:bCs/>
        <w:i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2B1647"/>
    <w:multiLevelType w:val="hybridMultilevel"/>
    <w:tmpl w:val="159A0BE2"/>
    <w:lvl w:ilvl="0" w:tplc="4D4CEBC8">
      <w:start w:val="1"/>
      <w:numFmt w:val="lowerRoman"/>
      <w:lvlText w:val="%1."/>
      <w:lvlJc w:val="right"/>
      <w:pPr>
        <w:ind w:left="1080" w:hanging="360"/>
      </w:pPr>
      <w:rPr>
        <w:rFonts w:ascii="Times New Roman" w:hAnsi="Times New Roman" w:hint="default"/>
        <w:b w:val="0"/>
        <w:i w:val="0"/>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79E7352"/>
    <w:multiLevelType w:val="hybridMultilevel"/>
    <w:tmpl w:val="2AD44F8A"/>
    <w:lvl w:ilvl="0" w:tplc="8C9485CE">
      <w:start w:val="1"/>
      <w:numFmt w:val="decimal"/>
      <w:lvlText w:val="%1."/>
      <w:lvlJc w:val="left"/>
      <w:pPr>
        <w:ind w:left="720" w:hanging="360"/>
      </w:pPr>
      <w:rPr>
        <w:rFonts w:ascii="Times New Roman" w:hAnsi="Times New Roman" w:hint="default"/>
        <w:b w:val="0"/>
        <w:bCs/>
        <w:i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7209BD"/>
    <w:multiLevelType w:val="hybridMultilevel"/>
    <w:tmpl w:val="7132126A"/>
    <w:lvl w:ilvl="0" w:tplc="31E460B8">
      <w:start w:val="1"/>
      <w:numFmt w:val="bullet"/>
      <w:lvlText w:val=""/>
      <w:lvlJc w:val="left"/>
      <w:pPr>
        <w:ind w:left="720" w:hanging="360"/>
      </w:pPr>
      <w:rPr>
        <w:rFonts w:ascii="Symbol" w:hAnsi="Symbol" w:hint="default"/>
        <w:b w:val="0"/>
        <w:i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958F1"/>
    <w:multiLevelType w:val="hybridMultilevel"/>
    <w:tmpl w:val="DE089068"/>
    <w:lvl w:ilvl="0" w:tplc="593A6EC0">
      <w:start w:val="1"/>
      <w:numFmt w:val="decimal"/>
      <w:lvlText w:val="%1."/>
      <w:lvlJc w:val="left"/>
      <w:pPr>
        <w:ind w:left="720" w:hanging="360"/>
      </w:pPr>
      <w:rPr>
        <w:rFonts w:ascii="Times New Roman" w:hAnsi="Times New Roman" w:hint="default"/>
        <w:b w:val="0"/>
        <w:bCs/>
        <w:i w:val="0"/>
        <w:color w:val="000000" w:themeColor="text1"/>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E36BD1"/>
    <w:multiLevelType w:val="hybridMultilevel"/>
    <w:tmpl w:val="0BCCF8D2"/>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FA7B0F"/>
    <w:multiLevelType w:val="hybridMultilevel"/>
    <w:tmpl w:val="FDDECC0C"/>
    <w:lvl w:ilvl="0" w:tplc="6B76FB0E">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B0A5F"/>
    <w:multiLevelType w:val="hybridMultilevel"/>
    <w:tmpl w:val="1C985B1C"/>
    <w:lvl w:ilvl="0" w:tplc="EECA6954">
      <w:start w:val="1"/>
      <w:numFmt w:val="decimal"/>
      <w:lvlText w:val="%1."/>
      <w:lvlJc w:val="left"/>
      <w:pPr>
        <w:ind w:left="720" w:hanging="360"/>
      </w:pPr>
      <w:rPr>
        <w:rFonts w:ascii="Open Sans" w:hAnsi="Open Sans" w:hint="default"/>
        <w:b w:val="0"/>
        <w:bCs/>
        <w:i w:val="0"/>
        <w:color w:val="000000" w:themeColor="text1"/>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4B11846"/>
    <w:multiLevelType w:val="hybridMultilevel"/>
    <w:tmpl w:val="2A4E6C16"/>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62E3FF9"/>
    <w:multiLevelType w:val="hybridMultilevel"/>
    <w:tmpl w:val="E4E4BBC0"/>
    <w:lvl w:ilvl="0" w:tplc="2A08EBFA">
      <w:start w:val="1"/>
      <w:numFmt w:val="upperRoman"/>
      <w:lvlText w:val="%1."/>
      <w:lvlJc w:val="left"/>
      <w:pPr>
        <w:ind w:left="1080" w:hanging="720"/>
      </w:pPr>
      <w:rPr>
        <w:rFonts w:hint="default"/>
        <w:b/>
        <w:bCs/>
      </w:rPr>
    </w:lvl>
    <w:lvl w:ilvl="1" w:tplc="021406CE">
      <w:start w:val="1"/>
      <w:numFmt w:val="lowerRoman"/>
      <w:lvlText w:val="%2."/>
      <w:lvlJc w:val="right"/>
      <w:pPr>
        <w:ind w:left="720" w:hanging="360"/>
      </w:pPr>
      <w:rPr>
        <w:rFonts w:ascii="Times New Roman" w:hAnsi="Times New Roman" w:hint="default"/>
        <w:color w:val="000000" w:themeColor="text1"/>
        <w:sz w:val="24"/>
      </w:rPr>
    </w:lvl>
    <w:lvl w:ilvl="2" w:tplc="0B0C34AA">
      <w:start w:val="1"/>
      <w:numFmt w:val="lowerRoman"/>
      <w:lvlText w:val="%3."/>
      <w:lvlJc w:val="right"/>
      <w:pPr>
        <w:ind w:left="1170" w:hanging="180"/>
      </w:pPr>
      <w:rPr>
        <w:rFonts w:ascii="Times New Roman" w:hAnsi="Times New Roman" w:hint="default"/>
        <w:b w:val="0"/>
        <w:bCs w:val="0"/>
        <w:i w:val="0"/>
        <w:sz w:val="22"/>
        <w:szCs w:val="24"/>
      </w:rPr>
    </w:lvl>
    <w:lvl w:ilvl="3" w:tplc="8C4A5D2E">
      <w:start w:val="1"/>
      <w:numFmt w:val="decimal"/>
      <w:lvlText w:val="%4."/>
      <w:lvlJc w:val="left"/>
      <w:pPr>
        <w:ind w:left="2880" w:hanging="360"/>
      </w:pPr>
      <w:rPr>
        <w:color w:val="auto"/>
      </w:rPr>
    </w:lvl>
    <w:lvl w:ilvl="4" w:tplc="BCA47726">
      <w:start w:val="1"/>
      <w:numFmt w:val="lowerLetter"/>
      <w:lvlText w:val="%5."/>
      <w:lvlJc w:val="left"/>
      <w:pPr>
        <w:ind w:left="3600" w:hanging="360"/>
      </w:pPr>
      <w:rPr>
        <w:color w:val="auto"/>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C76023"/>
    <w:multiLevelType w:val="hybridMultilevel"/>
    <w:tmpl w:val="DFC427F4"/>
    <w:lvl w:ilvl="0" w:tplc="0409000F">
      <w:start w:val="1"/>
      <w:numFmt w:val="decimal"/>
      <w:lvlText w:val="%1."/>
      <w:lvlJc w:val="left"/>
      <w:pPr>
        <w:ind w:left="720" w:hanging="360"/>
      </w:pPr>
      <w:rPr>
        <w:rFonts w:hint="default"/>
        <w:b w:val="0"/>
        <w:bCs/>
        <w:i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9C03BED"/>
    <w:multiLevelType w:val="hybridMultilevel"/>
    <w:tmpl w:val="C9C2B488"/>
    <w:lvl w:ilvl="0" w:tplc="04090015">
      <w:start w:val="1"/>
      <w:numFmt w:val="upperLetter"/>
      <w:lvlText w:val="%1."/>
      <w:lvlJc w:val="left"/>
      <w:pPr>
        <w:ind w:left="1080" w:hanging="720"/>
      </w:pPr>
      <w:rPr>
        <w:rFonts w:hint="default"/>
        <w:b/>
        <w:bCs/>
        <w:sz w:val="22"/>
        <w:szCs w:val="22"/>
      </w:rPr>
    </w:lvl>
    <w:lvl w:ilvl="1" w:tplc="42BEF972">
      <w:start w:val="1"/>
      <w:numFmt w:val="lowerLetter"/>
      <w:lvlText w:val="%2."/>
      <w:lvlJc w:val="left"/>
      <w:pPr>
        <w:ind w:left="1440" w:hanging="360"/>
      </w:pPr>
      <w:rPr>
        <w:rFonts w:ascii="Calibri" w:hAnsi="Calibri" w:cs="Calibri" w:hint="default"/>
        <w:sz w:val="22"/>
        <w:szCs w:val="22"/>
      </w:rPr>
    </w:lvl>
    <w:lvl w:ilvl="2" w:tplc="69A44778">
      <w:start w:val="1"/>
      <w:numFmt w:val="upperLetter"/>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CE59AA"/>
    <w:multiLevelType w:val="hybridMultilevel"/>
    <w:tmpl w:val="ADBC835A"/>
    <w:lvl w:ilvl="0" w:tplc="1D6AEC1E">
      <w:start w:val="1"/>
      <w:numFmt w:val="lowerRoman"/>
      <w:lvlText w:val="%1."/>
      <w:lvlJc w:val="right"/>
      <w:pPr>
        <w:ind w:left="1440" w:hanging="360"/>
      </w:pPr>
      <w:rPr>
        <w:rFonts w:ascii="Times New Roman" w:hAnsi="Times New Roman" w:hint="default"/>
        <w:b w:val="0"/>
        <w:i w:val="0"/>
        <w:color w:val="000000" w:themeColor="text1"/>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04E4E"/>
    <w:multiLevelType w:val="hybridMultilevel"/>
    <w:tmpl w:val="38A6BCEA"/>
    <w:lvl w:ilvl="0" w:tplc="04522F14">
      <w:start w:val="1"/>
      <w:numFmt w:val="lowerRoman"/>
      <w:lvlText w:val="%1."/>
      <w:lvlJc w:val="right"/>
      <w:pPr>
        <w:ind w:left="1080" w:hanging="360"/>
      </w:pPr>
      <w:rPr>
        <w:rFonts w:ascii="Times New Roman" w:hAnsi="Times New Roman"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AB0EBC"/>
    <w:multiLevelType w:val="hybridMultilevel"/>
    <w:tmpl w:val="0C80F4EE"/>
    <w:lvl w:ilvl="0" w:tplc="EECA6954">
      <w:start w:val="1"/>
      <w:numFmt w:val="decimal"/>
      <w:lvlText w:val="%1."/>
      <w:lvlJc w:val="left"/>
      <w:pPr>
        <w:ind w:left="1080" w:hanging="720"/>
      </w:pPr>
      <w:rPr>
        <w:rFonts w:ascii="Open Sans" w:hAnsi="Open Sans" w:hint="default"/>
        <w:b w:val="0"/>
        <w:bCs/>
        <w:i w:val="0"/>
        <w:color w:val="000000" w:themeColor="text1"/>
        <w:sz w:val="22"/>
        <w:szCs w:val="22"/>
      </w:rPr>
    </w:lvl>
    <w:lvl w:ilvl="1" w:tplc="182CB0AE">
      <w:start w:val="1"/>
      <w:numFmt w:val="lowerRoman"/>
      <w:lvlText w:val="%2."/>
      <w:lvlJc w:val="right"/>
      <w:pPr>
        <w:ind w:left="720" w:hanging="360"/>
      </w:pPr>
      <w:rPr>
        <w:rFonts w:ascii="Times New Roman" w:hAnsi="Times New Roman" w:hint="default"/>
        <w:b w:val="0"/>
        <w:i w:val="0"/>
        <w:sz w:val="22"/>
      </w:r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7334067"/>
    <w:multiLevelType w:val="hybridMultilevel"/>
    <w:tmpl w:val="08A88E14"/>
    <w:lvl w:ilvl="0" w:tplc="EECA6954">
      <w:start w:val="1"/>
      <w:numFmt w:val="decimal"/>
      <w:lvlText w:val="%1."/>
      <w:lvlJc w:val="left"/>
      <w:pPr>
        <w:ind w:left="720" w:hanging="360"/>
      </w:pPr>
      <w:rPr>
        <w:rFonts w:ascii="Open Sans" w:hAnsi="Open Sans" w:hint="default"/>
        <w:b w:val="0"/>
        <w:i w:val="0"/>
        <w:color w:val="000000" w:themeColor="tex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EE43819"/>
    <w:multiLevelType w:val="hybridMultilevel"/>
    <w:tmpl w:val="F62EDA4E"/>
    <w:lvl w:ilvl="0" w:tplc="75FCC2A4">
      <w:start w:val="1"/>
      <w:numFmt w:val="upperRoman"/>
      <w:lvlText w:val="%1."/>
      <w:lvlJc w:val="left"/>
      <w:pPr>
        <w:ind w:left="1080" w:hanging="720"/>
      </w:pPr>
      <w:rPr>
        <w:rFonts w:ascii="Times New Roman" w:hAnsi="Times New Roman" w:cs="Times New Roman" w:hint="default"/>
        <w:b/>
        <w:bCs/>
        <w:sz w:val="24"/>
        <w:szCs w:val="24"/>
      </w:rPr>
    </w:lvl>
    <w:lvl w:ilvl="1" w:tplc="FFFFFFFF">
      <w:start w:val="1"/>
      <w:numFmt w:val="lowerLetter"/>
      <w:lvlText w:val="%2."/>
      <w:lvlJc w:val="left"/>
      <w:pPr>
        <w:ind w:left="1440" w:hanging="360"/>
      </w:pPr>
      <w:rPr>
        <w:rFonts w:ascii="Calibri" w:hAnsi="Calibri" w:cs="Calibri" w:hint="default"/>
        <w:sz w:val="22"/>
        <w:szCs w:val="2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EFC50A7"/>
    <w:multiLevelType w:val="hybridMultilevel"/>
    <w:tmpl w:val="A9D4C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FE706A"/>
    <w:multiLevelType w:val="hybridMultilevel"/>
    <w:tmpl w:val="8A08FFCA"/>
    <w:lvl w:ilvl="0" w:tplc="5F9092C8">
      <w:start w:val="1"/>
      <w:numFmt w:val="lowerRoman"/>
      <w:lvlText w:val="%1."/>
      <w:lvlJc w:val="right"/>
      <w:pPr>
        <w:ind w:left="1080" w:hanging="360"/>
      </w:pPr>
      <w:rPr>
        <w:rFonts w:ascii="Times New Roman" w:hAnsi="Times New Roman" w:hint="default"/>
        <w:b w:val="0"/>
        <w:i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4F04756"/>
    <w:multiLevelType w:val="hybridMultilevel"/>
    <w:tmpl w:val="9FD08738"/>
    <w:lvl w:ilvl="0" w:tplc="FFFFFFFF">
      <w:start w:val="1"/>
      <w:numFmt w:val="upperLetter"/>
      <w:lvlText w:val="%1."/>
      <w:lvlJc w:val="left"/>
      <w:pPr>
        <w:ind w:left="1080" w:hanging="720"/>
      </w:pPr>
      <w:rPr>
        <w:rFonts w:hint="default"/>
        <w:b/>
        <w:bCs/>
        <w:sz w:val="22"/>
        <w:szCs w:val="22"/>
      </w:r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429474F"/>
    <w:multiLevelType w:val="hybridMultilevel"/>
    <w:tmpl w:val="7F2090F2"/>
    <w:lvl w:ilvl="0" w:tplc="FFFFFFFF">
      <w:start w:val="1"/>
      <w:numFmt w:val="decimal"/>
      <w:lvlText w:val="%1."/>
      <w:lvlJc w:val="left"/>
      <w:pPr>
        <w:ind w:left="720" w:hanging="360"/>
      </w:pPr>
      <w:rPr>
        <w:rFonts w:ascii="Open Sans" w:hAnsi="Open Sans" w:hint="default"/>
        <w:b w:val="0"/>
        <w:bCs/>
        <w:i w:val="0"/>
        <w:color w:val="000000" w:themeColor="text1"/>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74A4080"/>
    <w:multiLevelType w:val="hybridMultilevel"/>
    <w:tmpl w:val="2A0A353E"/>
    <w:lvl w:ilvl="0" w:tplc="FFFFFFFF">
      <w:start w:val="1"/>
      <w:numFmt w:val="decimal"/>
      <w:lvlText w:val="%1."/>
      <w:lvlJc w:val="left"/>
      <w:pPr>
        <w:ind w:left="720" w:hanging="360"/>
      </w:pPr>
      <w:rPr>
        <w:rFonts w:ascii="Open Sans" w:hAnsi="Open Sans" w:hint="default"/>
        <w:b w:val="0"/>
        <w:bCs/>
        <w:i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B805778"/>
    <w:multiLevelType w:val="hybridMultilevel"/>
    <w:tmpl w:val="CFDA7EBA"/>
    <w:lvl w:ilvl="0" w:tplc="7E70F6F6">
      <w:start w:val="1"/>
      <w:numFmt w:val="lowerRoman"/>
      <w:lvlText w:val="%1."/>
      <w:lvlJc w:val="right"/>
      <w:pPr>
        <w:ind w:left="1080" w:hanging="360"/>
      </w:pPr>
      <w:rPr>
        <w:rFonts w:ascii="Times New Roman" w:hAnsi="Times New Roman" w:hint="default"/>
        <w:b w:val="0"/>
        <w:i w:val="0"/>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6FBD0718"/>
    <w:multiLevelType w:val="hybridMultilevel"/>
    <w:tmpl w:val="04BCE6CC"/>
    <w:lvl w:ilvl="0" w:tplc="0409000F">
      <w:start w:val="1"/>
      <w:numFmt w:val="decimal"/>
      <w:lvlText w:val="%1."/>
      <w:lvlJc w:val="left"/>
      <w:pPr>
        <w:ind w:left="1440" w:hanging="720"/>
      </w:pPr>
      <w:rPr>
        <w:rFonts w:hint="default"/>
        <w:b/>
        <w:bCs/>
        <w:sz w:val="22"/>
        <w:szCs w:val="22"/>
      </w:rPr>
    </w:lvl>
    <w:lvl w:ilvl="1" w:tplc="FFFFFFFF">
      <w:start w:val="1"/>
      <w:numFmt w:val="lowerLetter"/>
      <w:lvlText w:val="%2."/>
      <w:lvlJc w:val="left"/>
      <w:pPr>
        <w:ind w:left="1800" w:hanging="360"/>
      </w:pPr>
      <w:rPr>
        <w:rFonts w:ascii="Calibri" w:hAnsi="Calibri" w:cs="Calibri" w:hint="default"/>
        <w:sz w:val="22"/>
        <w:szCs w:val="22"/>
      </w:rPr>
    </w:lvl>
    <w:lvl w:ilvl="2" w:tplc="FFFFFFFF">
      <w:start w:val="1"/>
      <w:numFmt w:val="upperLetter"/>
      <w:lvlText w:val="%3."/>
      <w:lvlJc w:val="left"/>
      <w:pPr>
        <w:ind w:left="2700" w:hanging="360"/>
      </w:pPr>
      <w:rPr>
        <w:rFonts w:hint="default"/>
      </w:r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6FE164A2"/>
    <w:multiLevelType w:val="hybridMultilevel"/>
    <w:tmpl w:val="9216BA48"/>
    <w:lvl w:ilvl="0" w:tplc="C528210E">
      <w:start w:val="1"/>
      <w:numFmt w:val="decimal"/>
      <w:lvlText w:val="%1."/>
      <w:lvlJc w:val="left"/>
      <w:pPr>
        <w:ind w:left="720" w:hanging="360"/>
      </w:pPr>
      <w:rPr>
        <w:rFonts w:ascii="Times New Roman" w:hAnsi="Times New Roman" w:hint="default"/>
        <w:b w:val="0"/>
        <w:bCs/>
        <w:i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D1410D"/>
    <w:multiLevelType w:val="hybridMultilevel"/>
    <w:tmpl w:val="0C70613E"/>
    <w:lvl w:ilvl="0" w:tplc="04090015">
      <w:start w:val="1"/>
      <w:numFmt w:val="upperLetter"/>
      <w:lvlText w:val="%1."/>
      <w:lvlJc w:val="left"/>
      <w:pPr>
        <w:ind w:left="720" w:hanging="360"/>
      </w:pPr>
      <w:rPr>
        <w:rFonts w:hint="default"/>
      </w:rPr>
    </w:lvl>
    <w:lvl w:ilvl="1" w:tplc="A6A8E6F4">
      <w:start w:val="1"/>
      <w:numFmt w:val="lowerRoman"/>
      <w:lvlText w:val="%2."/>
      <w:lvlJc w:val="right"/>
      <w:pPr>
        <w:ind w:left="720" w:hanging="360"/>
      </w:pPr>
      <w:rPr>
        <w:rFonts w:ascii="Times New Roman" w:hAnsi="Times New Roman" w:hint="default"/>
        <w:b w:val="0"/>
        <w:i w:val="0"/>
        <w:color w:val="000000" w:themeColor="text1"/>
        <w:sz w:val="22"/>
      </w:rPr>
    </w:lvl>
    <w:lvl w:ilvl="2" w:tplc="04090001">
      <w:start w:val="1"/>
      <w:numFmt w:val="bullet"/>
      <w:lvlText w:val=""/>
      <w:lvlJc w:val="left"/>
      <w:pPr>
        <w:ind w:left="2340" w:hanging="360"/>
      </w:pPr>
      <w:rPr>
        <w:rFonts w:ascii="Symbol" w:hAnsi="Symbol" w:hint="default"/>
      </w:rPr>
    </w:lvl>
    <w:lvl w:ilvl="3" w:tplc="6038A454">
      <w:start w:val="1"/>
      <w:numFmt w:val="bullet"/>
      <w:lvlText w:val=""/>
      <w:lvlJc w:val="left"/>
      <w:pPr>
        <w:ind w:left="2880" w:hanging="360"/>
      </w:pPr>
      <w:rPr>
        <w:rFonts w:ascii="Symbol" w:hAnsi="Symbol" w:hint="default"/>
        <w:b w:val="0"/>
        <w:i w:val="0"/>
        <w:sz w:val="22"/>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A150E9"/>
    <w:multiLevelType w:val="hybridMultilevel"/>
    <w:tmpl w:val="AF90C1F6"/>
    <w:lvl w:ilvl="0" w:tplc="21F64794">
      <w:start w:val="1"/>
      <w:numFmt w:val="decimal"/>
      <w:lvlText w:val="%1."/>
      <w:lvlJc w:val="left"/>
      <w:pPr>
        <w:ind w:left="810" w:hanging="360"/>
      </w:pPr>
      <w:rPr>
        <w:rFonts w:ascii="Times New Roman" w:hAnsi="Times New Roman" w:hint="default"/>
        <w:b w:val="0"/>
        <w:bCs/>
        <w:i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D508E1"/>
    <w:multiLevelType w:val="hybridMultilevel"/>
    <w:tmpl w:val="F6A491B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C5D4F0A"/>
    <w:multiLevelType w:val="hybridMultilevel"/>
    <w:tmpl w:val="634CF97A"/>
    <w:lvl w:ilvl="0" w:tplc="9FF2B3E6">
      <w:start w:val="1"/>
      <w:numFmt w:val="decimal"/>
      <w:lvlText w:val="%1."/>
      <w:lvlJc w:val="left"/>
      <w:pPr>
        <w:ind w:left="720" w:hanging="360"/>
      </w:pPr>
      <w:rPr>
        <w:rFonts w:ascii="Times New Roman" w:hAnsi="Times New Roman" w:hint="default"/>
        <w:b w:val="0"/>
        <w:bCs/>
        <w:i w:val="0"/>
        <w:color w:val="000000" w:themeColor="text1"/>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6320315">
    <w:abstractNumId w:val="7"/>
  </w:num>
  <w:num w:numId="2" w16cid:durableId="364141655">
    <w:abstractNumId w:val="7"/>
  </w:num>
  <w:num w:numId="3" w16cid:durableId="1821068949">
    <w:abstractNumId w:val="12"/>
  </w:num>
  <w:num w:numId="4" w16cid:durableId="1491826014">
    <w:abstractNumId w:val="10"/>
  </w:num>
  <w:num w:numId="5" w16cid:durableId="1706523331">
    <w:abstractNumId w:val="26"/>
  </w:num>
  <w:num w:numId="6" w16cid:durableId="1304969600">
    <w:abstractNumId w:val="9"/>
  </w:num>
  <w:num w:numId="7" w16cid:durableId="1653674006">
    <w:abstractNumId w:val="17"/>
  </w:num>
  <w:num w:numId="8" w16cid:durableId="2005283472">
    <w:abstractNumId w:val="20"/>
  </w:num>
  <w:num w:numId="9" w16cid:durableId="770590121">
    <w:abstractNumId w:val="6"/>
  </w:num>
  <w:num w:numId="10" w16cid:durableId="1579055595">
    <w:abstractNumId w:val="28"/>
  </w:num>
  <w:num w:numId="11" w16cid:durableId="1786194913">
    <w:abstractNumId w:val="23"/>
  </w:num>
  <w:num w:numId="12" w16cid:durableId="2025858898">
    <w:abstractNumId w:val="15"/>
  </w:num>
  <w:num w:numId="13" w16cid:durableId="1486048761">
    <w:abstractNumId w:val="24"/>
  </w:num>
  <w:num w:numId="14" w16cid:durableId="1037119651">
    <w:abstractNumId w:val="5"/>
  </w:num>
  <w:num w:numId="15" w16cid:durableId="1474568277">
    <w:abstractNumId w:val="21"/>
  </w:num>
  <w:num w:numId="16" w16cid:durableId="717126885">
    <w:abstractNumId w:val="14"/>
  </w:num>
  <w:num w:numId="17" w16cid:durableId="263074438">
    <w:abstractNumId w:val="8"/>
  </w:num>
  <w:num w:numId="18" w16cid:durableId="366416349">
    <w:abstractNumId w:val="0"/>
  </w:num>
  <w:num w:numId="19" w16cid:durableId="2123642575">
    <w:abstractNumId w:val="29"/>
  </w:num>
  <w:num w:numId="20" w16cid:durableId="1221597908">
    <w:abstractNumId w:val="1"/>
  </w:num>
  <w:num w:numId="21" w16cid:durableId="602229489">
    <w:abstractNumId w:val="22"/>
  </w:num>
  <w:num w:numId="22" w16cid:durableId="1376661472">
    <w:abstractNumId w:val="27"/>
  </w:num>
  <w:num w:numId="23" w16cid:durableId="1596208562">
    <w:abstractNumId w:val="16"/>
  </w:num>
  <w:num w:numId="24" w16cid:durableId="1422599395">
    <w:abstractNumId w:val="2"/>
  </w:num>
  <w:num w:numId="25" w16cid:durableId="1863326101">
    <w:abstractNumId w:val="3"/>
  </w:num>
  <w:num w:numId="26" w16cid:durableId="803278803">
    <w:abstractNumId w:val="19"/>
  </w:num>
  <w:num w:numId="27" w16cid:durableId="1992169755">
    <w:abstractNumId w:val="11"/>
  </w:num>
  <w:num w:numId="28" w16cid:durableId="2060283585">
    <w:abstractNumId w:val="13"/>
  </w:num>
  <w:num w:numId="29" w16cid:durableId="861169797">
    <w:abstractNumId w:val="4"/>
  </w:num>
  <w:num w:numId="30" w16cid:durableId="1727146523">
    <w:abstractNumId w:val="25"/>
  </w:num>
  <w:num w:numId="31" w16cid:durableId="13450905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activeWritingStyle w:appName="MSWord" w:lang="en-US" w:vendorID="64" w:dllVersion="0" w:nlCheck="1" w:checkStyle="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B14"/>
    <w:rsid w:val="000028E9"/>
    <w:rsid w:val="00011960"/>
    <w:rsid w:val="000129B9"/>
    <w:rsid w:val="00021FB7"/>
    <w:rsid w:val="000255E9"/>
    <w:rsid w:val="00033FF0"/>
    <w:rsid w:val="00043F11"/>
    <w:rsid w:val="00064922"/>
    <w:rsid w:val="00073EB5"/>
    <w:rsid w:val="00080B65"/>
    <w:rsid w:val="0008112D"/>
    <w:rsid w:val="0009648E"/>
    <w:rsid w:val="000E5018"/>
    <w:rsid w:val="000E63A5"/>
    <w:rsid w:val="00140479"/>
    <w:rsid w:val="00142E0E"/>
    <w:rsid w:val="00147A50"/>
    <w:rsid w:val="001638D5"/>
    <w:rsid w:val="00183216"/>
    <w:rsid w:val="00184C48"/>
    <w:rsid w:val="00196C91"/>
    <w:rsid w:val="001A02CC"/>
    <w:rsid w:val="001A0EFA"/>
    <w:rsid w:val="001A3E29"/>
    <w:rsid w:val="001A784F"/>
    <w:rsid w:val="001B504A"/>
    <w:rsid w:val="001C1123"/>
    <w:rsid w:val="001C5659"/>
    <w:rsid w:val="001D5497"/>
    <w:rsid w:val="001D54AE"/>
    <w:rsid w:val="001D7199"/>
    <w:rsid w:val="001F5C52"/>
    <w:rsid w:val="002073EC"/>
    <w:rsid w:val="002152F3"/>
    <w:rsid w:val="0021600E"/>
    <w:rsid w:val="0022141A"/>
    <w:rsid w:val="002363C5"/>
    <w:rsid w:val="00237260"/>
    <w:rsid w:val="0024394D"/>
    <w:rsid w:val="00244EE2"/>
    <w:rsid w:val="002473D5"/>
    <w:rsid w:val="002503D4"/>
    <w:rsid w:val="00253250"/>
    <w:rsid w:val="0026130F"/>
    <w:rsid w:val="00271F75"/>
    <w:rsid w:val="00293065"/>
    <w:rsid w:val="002A023B"/>
    <w:rsid w:val="002A5155"/>
    <w:rsid w:val="002C5105"/>
    <w:rsid w:val="002C6E38"/>
    <w:rsid w:val="00314250"/>
    <w:rsid w:val="00322155"/>
    <w:rsid w:val="003247C0"/>
    <w:rsid w:val="00337651"/>
    <w:rsid w:val="0034291D"/>
    <w:rsid w:val="00351777"/>
    <w:rsid w:val="00352256"/>
    <w:rsid w:val="003560A1"/>
    <w:rsid w:val="003647E8"/>
    <w:rsid w:val="003711B5"/>
    <w:rsid w:val="003712F6"/>
    <w:rsid w:val="00390E0A"/>
    <w:rsid w:val="003919B5"/>
    <w:rsid w:val="003A0D45"/>
    <w:rsid w:val="003A46CD"/>
    <w:rsid w:val="00400EF5"/>
    <w:rsid w:val="00417306"/>
    <w:rsid w:val="00423FD5"/>
    <w:rsid w:val="00437C3F"/>
    <w:rsid w:val="004409FF"/>
    <w:rsid w:val="004430F1"/>
    <w:rsid w:val="00446189"/>
    <w:rsid w:val="00452CE6"/>
    <w:rsid w:val="0045774B"/>
    <w:rsid w:val="00462A21"/>
    <w:rsid w:val="00462E7E"/>
    <w:rsid w:val="00467636"/>
    <w:rsid w:val="00490FD5"/>
    <w:rsid w:val="00493C71"/>
    <w:rsid w:val="004C5428"/>
    <w:rsid w:val="004D1798"/>
    <w:rsid w:val="004D307B"/>
    <w:rsid w:val="004D4971"/>
    <w:rsid w:val="004E018C"/>
    <w:rsid w:val="004E60E8"/>
    <w:rsid w:val="004F0FA0"/>
    <w:rsid w:val="004F30C1"/>
    <w:rsid w:val="00501EDF"/>
    <w:rsid w:val="005045EE"/>
    <w:rsid w:val="00506551"/>
    <w:rsid w:val="00530754"/>
    <w:rsid w:val="005342B7"/>
    <w:rsid w:val="00562788"/>
    <w:rsid w:val="00570848"/>
    <w:rsid w:val="005935F2"/>
    <w:rsid w:val="005A3686"/>
    <w:rsid w:val="005A5B1A"/>
    <w:rsid w:val="005A69DE"/>
    <w:rsid w:val="005B63A7"/>
    <w:rsid w:val="005B7ABA"/>
    <w:rsid w:val="005E090D"/>
    <w:rsid w:val="005E3E72"/>
    <w:rsid w:val="0060416B"/>
    <w:rsid w:val="00611D6C"/>
    <w:rsid w:val="00613E1B"/>
    <w:rsid w:val="00615616"/>
    <w:rsid w:val="0063079E"/>
    <w:rsid w:val="006330D3"/>
    <w:rsid w:val="006643B6"/>
    <w:rsid w:val="00675516"/>
    <w:rsid w:val="006760DF"/>
    <w:rsid w:val="00677D56"/>
    <w:rsid w:val="0068725C"/>
    <w:rsid w:val="00693BCC"/>
    <w:rsid w:val="006A4122"/>
    <w:rsid w:val="006A712F"/>
    <w:rsid w:val="006B2650"/>
    <w:rsid w:val="006E3DB8"/>
    <w:rsid w:val="006F6627"/>
    <w:rsid w:val="007000D1"/>
    <w:rsid w:val="007039E9"/>
    <w:rsid w:val="00706EEC"/>
    <w:rsid w:val="00716704"/>
    <w:rsid w:val="007257AB"/>
    <w:rsid w:val="007408CA"/>
    <w:rsid w:val="00752D2F"/>
    <w:rsid w:val="0075592C"/>
    <w:rsid w:val="00763632"/>
    <w:rsid w:val="00772AB9"/>
    <w:rsid w:val="007773C4"/>
    <w:rsid w:val="00781E0B"/>
    <w:rsid w:val="007B2BB9"/>
    <w:rsid w:val="007B45E3"/>
    <w:rsid w:val="007B4DBF"/>
    <w:rsid w:val="007C4937"/>
    <w:rsid w:val="007D5C49"/>
    <w:rsid w:val="007D602C"/>
    <w:rsid w:val="00804927"/>
    <w:rsid w:val="00806796"/>
    <w:rsid w:val="00807511"/>
    <w:rsid w:val="008646CC"/>
    <w:rsid w:val="00866372"/>
    <w:rsid w:val="00873A74"/>
    <w:rsid w:val="00875C7F"/>
    <w:rsid w:val="0087698F"/>
    <w:rsid w:val="00885E56"/>
    <w:rsid w:val="008A35DA"/>
    <w:rsid w:val="008A4740"/>
    <w:rsid w:val="008A579B"/>
    <w:rsid w:val="008C1BB2"/>
    <w:rsid w:val="008F16E7"/>
    <w:rsid w:val="009110F8"/>
    <w:rsid w:val="009117E3"/>
    <w:rsid w:val="00923745"/>
    <w:rsid w:val="00936AA6"/>
    <w:rsid w:val="009441F8"/>
    <w:rsid w:val="009453A2"/>
    <w:rsid w:val="00947755"/>
    <w:rsid w:val="00950120"/>
    <w:rsid w:val="0095625B"/>
    <w:rsid w:val="00961A25"/>
    <w:rsid w:val="00965B14"/>
    <w:rsid w:val="00970239"/>
    <w:rsid w:val="0097215E"/>
    <w:rsid w:val="00976AC1"/>
    <w:rsid w:val="00983764"/>
    <w:rsid w:val="00992147"/>
    <w:rsid w:val="00997F83"/>
    <w:rsid w:val="009A46DF"/>
    <w:rsid w:val="009B0375"/>
    <w:rsid w:val="009C07EA"/>
    <w:rsid w:val="009C1975"/>
    <w:rsid w:val="009C1C94"/>
    <w:rsid w:val="009C3868"/>
    <w:rsid w:val="009D18B7"/>
    <w:rsid w:val="009E1B88"/>
    <w:rsid w:val="009F7E41"/>
    <w:rsid w:val="00A03FE1"/>
    <w:rsid w:val="00A1148B"/>
    <w:rsid w:val="00A22339"/>
    <w:rsid w:val="00A33CE3"/>
    <w:rsid w:val="00A346F1"/>
    <w:rsid w:val="00A42350"/>
    <w:rsid w:val="00A45510"/>
    <w:rsid w:val="00A457D7"/>
    <w:rsid w:val="00A7031F"/>
    <w:rsid w:val="00A722C9"/>
    <w:rsid w:val="00A80DB3"/>
    <w:rsid w:val="00A8486C"/>
    <w:rsid w:val="00A85489"/>
    <w:rsid w:val="00A85C42"/>
    <w:rsid w:val="00A87446"/>
    <w:rsid w:val="00A879EB"/>
    <w:rsid w:val="00AB2FA1"/>
    <w:rsid w:val="00AB6355"/>
    <w:rsid w:val="00AD774F"/>
    <w:rsid w:val="00AF604C"/>
    <w:rsid w:val="00B23054"/>
    <w:rsid w:val="00B25826"/>
    <w:rsid w:val="00B76EAD"/>
    <w:rsid w:val="00B90B57"/>
    <w:rsid w:val="00B933CF"/>
    <w:rsid w:val="00B95309"/>
    <w:rsid w:val="00BA2C34"/>
    <w:rsid w:val="00BC16FE"/>
    <w:rsid w:val="00BC6551"/>
    <w:rsid w:val="00BD1058"/>
    <w:rsid w:val="00BE08DA"/>
    <w:rsid w:val="00C0021D"/>
    <w:rsid w:val="00C045FC"/>
    <w:rsid w:val="00C108ED"/>
    <w:rsid w:val="00C173EB"/>
    <w:rsid w:val="00C30D71"/>
    <w:rsid w:val="00C45F07"/>
    <w:rsid w:val="00C46076"/>
    <w:rsid w:val="00C529B1"/>
    <w:rsid w:val="00C535CF"/>
    <w:rsid w:val="00C56C0D"/>
    <w:rsid w:val="00C64E48"/>
    <w:rsid w:val="00C77B74"/>
    <w:rsid w:val="00C811DB"/>
    <w:rsid w:val="00C931F8"/>
    <w:rsid w:val="00C960CF"/>
    <w:rsid w:val="00CB76EE"/>
    <w:rsid w:val="00CB7997"/>
    <w:rsid w:val="00CC3A63"/>
    <w:rsid w:val="00CC5FAE"/>
    <w:rsid w:val="00CE39D2"/>
    <w:rsid w:val="00CF0CE3"/>
    <w:rsid w:val="00CF269A"/>
    <w:rsid w:val="00D0164A"/>
    <w:rsid w:val="00D03DD1"/>
    <w:rsid w:val="00D05592"/>
    <w:rsid w:val="00D15A48"/>
    <w:rsid w:val="00D3554E"/>
    <w:rsid w:val="00D40214"/>
    <w:rsid w:val="00D4343F"/>
    <w:rsid w:val="00D65970"/>
    <w:rsid w:val="00D837B8"/>
    <w:rsid w:val="00D9276E"/>
    <w:rsid w:val="00D96554"/>
    <w:rsid w:val="00DA1AB7"/>
    <w:rsid w:val="00DA61A3"/>
    <w:rsid w:val="00DB18F0"/>
    <w:rsid w:val="00DB6360"/>
    <w:rsid w:val="00DB641D"/>
    <w:rsid w:val="00DD1C14"/>
    <w:rsid w:val="00DD2B7F"/>
    <w:rsid w:val="00E01147"/>
    <w:rsid w:val="00E10635"/>
    <w:rsid w:val="00E2071E"/>
    <w:rsid w:val="00E46D0A"/>
    <w:rsid w:val="00E538C4"/>
    <w:rsid w:val="00E76C6B"/>
    <w:rsid w:val="00E93546"/>
    <w:rsid w:val="00E93BD3"/>
    <w:rsid w:val="00EA26B3"/>
    <w:rsid w:val="00EA34E3"/>
    <w:rsid w:val="00EC651F"/>
    <w:rsid w:val="00EF2870"/>
    <w:rsid w:val="00F12505"/>
    <w:rsid w:val="00F1268F"/>
    <w:rsid w:val="00F27226"/>
    <w:rsid w:val="00F302BB"/>
    <w:rsid w:val="00F439CC"/>
    <w:rsid w:val="00F4528E"/>
    <w:rsid w:val="00F6590C"/>
    <w:rsid w:val="00F67DB4"/>
    <w:rsid w:val="00F70DD8"/>
    <w:rsid w:val="00F75D8E"/>
    <w:rsid w:val="00F815EB"/>
    <w:rsid w:val="00F86054"/>
    <w:rsid w:val="00F92A52"/>
    <w:rsid w:val="00F971FE"/>
    <w:rsid w:val="00FB3CA7"/>
    <w:rsid w:val="00FD0CC0"/>
    <w:rsid w:val="00FD0CD0"/>
    <w:rsid w:val="00FD215A"/>
    <w:rsid w:val="00FF1601"/>
    <w:rsid w:val="00FF3E0A"/>
    <w:rsid w:val="00FF41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153EE1"/>
  <w15:docId w15:val="{120673CD-8EA1-4FCC-AFE2-CA195A753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7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3C4"/>
  </w:style>
  <w:style w:type="paragraph" w:styleId="Footer">
    <w:name w:val="footer"/>
    <w:basedOn w:val="Normal"/>
    <w:link w:val="FooterChar"/>
    <w:uiPriority w:val="99"/>
    <w:unhideWhenUsed/>
    <w:rsid w:val="00777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3C4"/>
  </w:style>
  <w:style w:type="character" w:styleId="PageNumber">
    <w:name w:val="page number"/>
    <w:basedOn w:val="DefaultParagraphFont"/>
    <w:unhideWhenUsed/>
    <w:rsid w:val="002C6E38"/>
  </w:style>
  <w:style w:type="paragraph" w:customStyle="1" w:styleId="Bullets">
    <w:name w:val="Bullets"/>
    <w:basedOn w:val="Normal"/>
    <w:qFormat/>
    <w:rsid w:val="00706EEC"/>
    <w:pPr>
      <w:numPr>
        <w:numId w:val="1"/>
      </w:numPr>
      <w:spacing w:after="0" w:line="240" w:lineRule="auto"/>
      <w:ind w:right="1350"/>
      <w:contextualSpacing/>
    </w:pPr>
    <w:rPr>
      <w:rFonts w:ascii="Times" w:eastAsia="Times" w:hAnsi="Times" w:cs="Times"/>
      <w:sz w:val="24"/>
      <w:szCs w:val="24"/>
    </w:rPr>
  </w:style>
  <w:style w:type="character" w:styleId="Hyperlink">
    <w:name w:val="Hyperlink"/>
    <w:basedOn w:val="DefaultParagraphFont"/>
    <w:uiPriority w:val="99"/>
    <w:unhideWhenUsed/>
    <w:rsid w:val="00033FF0"/>
    <w:rPr>
      <w:color w:val="0000FF"/>
      <w:u w:val="single"/>
    </w:rPr>
  </w:style>
  <w:style w:type="paragraph" w:styleId="ListParagraph">
    <w:name w:val="List Paragraph"/>
    <w:basedOn w:val="Normal"/>
    <w:uiPriority w:val="34"/>
    <w:qFormat/>
    <w:rsid w:val="00C108ED"/>
    <w:pPr>
      <w:spacing w:line="278" w:lineRule="auto"/>
      <w:ind w:left="720"/>
      <w:contextualSpacing/>
    </w:pPr>
    <w:rPr>
      <w:kern w:val="2"/>
      <w:sz w:val="24"/>
      <w:szCs w:val="24"/>
      <w14:ligatures w14:val="standardContextual"/>
    </w:rPr>
  </w:style>
  <w:style w:type="paragraph" w:styleId="FootnoteText">
    <w:name w:val="footnote text"/>
    <w:basedOn w:val="Normal"/>
    <w:link w:val="FootnoteTextChar"/>
    <w:uiPriority w:val="99"/>
    <w:unhideWhenUsed/>
    <w:rsid w:val="00C108ED"/>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rsid w:val="00C108ED"/>
    <w:rPr>
      <w:kern w:val="2"/>
      <w:sz w:val="20"/>
      <w:szCs w:val="20"/>
      <w14:ligatures w14:val="standardContextual"/>
    </w:rPr>
  </w:style>
  <w:style w:type="character" w:styleId="FootnoteReference">
    <w:name w:val="footnote reference"/>
    <w:basedOn w:val="DefaultParagraphFont"/>
    <w:uiPriority w:val="99"/>
    <w:semiHidden/>
    <w:unhideWhenUsed/>
    <w:rsid w:val="00C108ED"/>
    <w:rPr>
      <w:vertAlign w:val="superscript"/>
    </w:rPr>
  </w:style>
  <w:style w:type="paragraph" w:styleId="Revision">
    <w:name w:val="Revision"/>
    <w:hidden/>
    <w:uiPriority w:val="99"/>
    <w:semiHidden/>
    <w:rsid w:val="00AD774F"/>
    <w:pPr>
      <w:spacing w:after="0" w:line="240" w:lineRule="auto"/>
    </w:pPr>
  </w:style>
  <w:style w:type="character" w:styleId="CommentReference">
    <w:name w:val="annotation reference"/>
    <w:basedOn w:val="DefaultParagraphFont"/>
    <w:uiPriority w:val="99"/>
    <w:semiHidden/>
    <w:unhideWhenUsed/>
    <w:rsid w:val="009A46DF"/>
    <w:rPr>
      <w:sz w:val="16"/>
      <w:szCs w:val="16"/>
    </w:rPr>
  </w:style>
  <w:style w:type="paragraph" w:styleId="CommentText">
    <w:name w:val="annotation text"/>
    <w:basedOn w:val="Normal"/>
    <w:link w:val="CommentTextChar"/>
    <w:uiPriority w:val="99"/>
    <w:unhideWhenUsed/>
    <w:rsid w:val="009A46DF"/>
    <w:pPr>
      <w:spacing w:line="240" w:lineRule="auto"/>
    </w:pPr>
    <w:rPr>
      <w:sz w:val="20"/>
      <w:szCs w:val="20"/>
    </w:rPr>
  </w:style>
  <w:style w:type="character" w:customStyle="1" w:styleId="CommentTextChar">
    <w:name w:val="Comment Text Char"/>
    <w:basedOn w:val="DefaultParagraphFont"/>
    <w:link w:val="CommentText"/>
    <w:uiPriority w:val="99"/>
    <w:rsid w:val="009A46DF"/>
    <w:rPr>
      <w:sz w:val="20"/>
      <w:szCs w:val="20"/>
    </w:rPr>
  </w:style>
  <w:style w:type="paragraph" w:styleId="CommentSubject">
    <w:name w:val="annotation subject"/>
    <w:basedOn w:val="CommentText"/>
    <w:next w:val="CommentText"/>
    <w:link w:val="CommentSubjectChar"/>
    <w:uiPriority w:val="99"/>
    <w:semiHidden/>
    <w:unhideWhenUsed/>
    <w:rsid w:val="009A46DF"/>
    <w:rPr>
      <w:b/>
      <w:bCs/>
    </w:rPr>
  </w:style>
  <w:style w:type="character" w:customStyle="1" w:styleId="CommentSubjectChar">
    <w:name w:val="Comment Subject Char"/>
    <w:basedOn w:val="CommentTextChar"/>
    <w:link w:val="CommentSubject"/>
    <w:uiPriority w:val="99"/>
    <w:semiHidden/>
    <w:rsid w:val="009A46DF"/>
    <w:rPr>
      <w:b/>
      <w:bCs/>
      <w:sz w:val="20"/>
      <w:szCs w:val="20"/>
    </w:rPr>
  </w:style>
  <w:style w:type="character" w:styleId="FollowedHyperlink">
    <w:name w:val="FollowedHyperlink"/>
    <w:basedOn w:val="DefaultParagraphFont"/>
    <w:uiPriority w:val="99"/>
    <w:semiHidden/>
    <w:unhideWhenUsed/>
    <w:rsid w:val="00570848"/>
    <w:rPr>
      <w:color w:val="954F72" w:themeColor="followedHyperlink"/>
      <w:u w:val="single"/>
    </w:rPr>
  </w:style>
  <w:style w:type="character" w:styleId="UnresolvedMention">
    <w:name w:val="Unresolved Mention"/>
    <w:basedOn w:val="DefaultParagraphFont"/>
    <w:uiPriority w:val="99"/>
    <w:semiHidden/>
    <w:unhideWhenUsed/>
    <w:rsid w:val="005708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73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cid:image005.png@01DB6D8E.04F636F0"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5.jpg"/></Relationships>
</file>

<file path=word/_rels/footnotes.xml.rels><?xml version="1.0" encoding="UTF-8" standalone="yes"?>
<Relationships xmlns="http://schemas.openxmlformats.org/package/2006/relationships"><Relationship Id="rId13" Type="http://schemas.openxmlformats.org/officeDocument/2006/relationships/hyperlink" Target="https://www.cms.gov/priorities-innovation-key-concepts-technology-enabled-care-artificial-intelligence" TargetMode="External"/><Relationship Id="rId18" Type="http://schemas.openxmlformats.org/officeDocument/2006/relationships/hyperlink" Target="https://doi.org/10.1377/hlthaff.2025.00672" TargetMode="External"/><Relationship Id="rId26" Type="http://schemas.openxmlformats.org/officeDocument/2006/relationships/hyperlink" Target="https://jamanetwork.com/journals/jamanetworkopen/fullarticle/2843524" TargetMode="External"/><Relationship Id="rId39" Type="http://schemas.openxmlformats.org/officeDocument/2006/relationships/hyperlink" Target="https://www.macpac.gov/meeting/january-2026-public-meeting/" TargetMode="External"/><Relationship Id="rId21" Type="http://schemas.openxmlformats.org/officeDocument/2006/relationships/hyperlink" Target="https://www.ama-assn.org/practice-management/cpt/288-new-cpt-codes-cover-digital-health-ai-and-more" TargetMode="External"/><Relationship Id="rId34" Type="http://schemas.openxmlformats.org/officeDocument/2006/relationships/hyperlink" Target="https://content.naic.org/sites/default/files/inline-files/NAIC%20AI%20Health%20Survey%20Report%20.pdf" TargetMode="External"/><Relationship Id="rId42" Type="http://schemas.openxmlformats.org/officeDocument/2006/relationships/hyperlink" Target="https://mycoa.communityoncology.org/publications/position-statements/coa-position-statement-on-physician-autonomy-and-patient-access-to-cancer-treatment" TargetMode="External"/><Relationship Id="rId7" Type="http://schemas.openxmlformats.org/officeDocument/2006/relationships/hyperlink" Target="https://www.fda.gov/media/109618/download" TargetMode="External"/><Relationship Id="rId2" Type="http://schemas.openxmlformats.org/officeDocument/2006/relationships/hyperlink" Target="https://doi.org/10.1377/hlthaff.2025.00672" TargetMode="External"/><Relationship Id="rId16" Type="http://schemas.openxmlformats.org/officeDocument/2006/relationships/hyperlink" Target="https://www.hhs.gov/sites/default/files/hhs-artificial-intelligence-strategy.pdf" TargetMode="External"/><Relationship Id="rId20" Type="http://schemas.openxmlformats.org/officeDocument/2006/relationships/hyperlink" Target="https://doi.org/10.1377/hlthaff.2025.00672" TargetMode="External"/><Relationship Id="rId29" Type="http://schemas.openxmlformats.org/officeDocument/2006/relationships/hyperlink" Target="https://mycoa.communityoncology.org/publications/comment-letters/coa-comments-on-2027-medicare-advantage-and-part-d-proposed-rule" TargetMode="External"/><Relationship Id="rId41" Type="http://schemas.openxmlformats.org/officeDocument/2006/relationships/hyperlink" Target="https://doi.org/10.1377/hlthaff.2025.00897" TargetMode="External"/><Relationship Id="rId1" Type="http://schemas.openxmlformats.org/officeDocument/2006/relationships/hyperlink" Target="https://www.cancer.gov/research/areas/disparities/chanita-hughes-halbert-clinical-trials-community-access" TargetMode="External"/><Relationship Id="rId6" Type="http://schemas.openxmlformats.org/officeDocument/2006/relationships/hyperlink" Target="https://content.naic.org/sites/default/files/inline-files/NAIC%20AI%20Health%20Survey%20Report%20.pdf" TargetMode="External"/><Relationship Id="rId11" Type="http://schemas.openxmlformats.org/officeDocument/2006/relationships/hyperlink" Target="https://www.cms.gov/newsroom/fact-sheets/fact-sheet-pledges-medicaid-technology-companies-support-community-engagement-implementation-related" TargetMode="External"/><Relationship Id="rId24" Type="http://schemas.openxmlformats.org/officeDocument/2006/relationships/hyperlink" Target="https://www.nature.com/articles/s41416-021-01633-1" TargetMode="External"/><Relationship Id="rId32" Type="http://schemas.openxmlformats.org/officeDocument/2006/relationships/hyperlink" Target="https://doi.org/10.1377/hlthaff.2025.00897" TargetMode="External"/><Relationship Id="rId37" Type="http://schemas.openxmlformats.org/officeDocument/2006/relationships/hyperlink" Target="https://www.federalregister.gov/documents/2023/04/12/2023-07115/medicare-program-contract-year-2024-policy-and-technical-changes-to-the-medicare-advantage-program" TargetMode="External"/><Relationship Id="rId40" Type="http://schemas.openxmlformats.org/officeDocument/2006/relationships/hyperlink" Target="https://www.federalregister.gov/documents/2024/02/08/2024-00895/medicare-and-medicaid-programs-patient-protection-and-affordable-care-act-advancing-interoperability" TargetMode="External"/><Relationship Id="rId5" Type="http://schemas.openxmlformats.org/officeDocument/2006/relationships/hyperlink" Target="https://mycoa.communityoncology.org/publications/comment-letters/coa-comments-on-2027-medicare-advantage-and-part-d-proposed-rule" TargetMode="External"/><Relationship Id="rId15" Type="http://schemas.openxmlformats.org/officeDocument/2006/relationships/hyperlink" Target="https://qpp.cms.gov/resources/resource-library" TargetMode="External"/><Relationship Id="rId23" Type="http://schemas.openxmlformats.org/officeDocument/2006/relationships/hyperlink" Target="https://www.docwirenews.com/post/how-ai-is-reshaping-oncology-practice-insights-from-ascos-ai-task-force" TargetMode="External"/><Relationship Id="rId28" Type="http://schemas.openxmlformats.org/officeDocument/2006/relationships/hyperlink" Target="https://mycoa.communityoncology.org/publications/comment-letters/coa-comments-on-wiser-model" TargetMode="External"/><Relationship Id="rId36" Type="http://schemas.openxmlformats.org/officeDocument/2006/relationships/hyperlink" Target="https://www.aamc.org/media/74896/download?attachment" TargetMode="External"/><Relationship Id="rId10" Type="http://schemas.openxmlformats.org/officeDocument/2006/relationships/hyperlink" Target="https://millionhearts.hhs.gov/partners-progress/hospitals-health-systems/index.html" TargetMode="External"/><Relationship Id="rId19" Type="http://schemas.openxmlformats.org/officeDocument/2006/relationships/hyperlink" Target="https://mycoa.communityoncology.org/publications/comment-letters/coa-comments-on-cy-2026-pfs" TargetMode="External"/><Relationship Id="rId31" Type="http://schemas.openxmlformats.org/officeDocument/2006/relationships/hyperlink" Target="https://www.fightcancer.org/sites/default/files/National%20Documents/Costs-of-Cancer-2020-10222020.pdf" TargetMode="External"/><Relationship Id="rId4" Type="http://schemas.openxmlformats.org/officeDocument/2006/relationships/hyperlink" Target="https://mycoa.communityoncology.org/publications/comment-letters/coa-comments-on-wiser-model" TargetMode="External"/><Relationship Id="rId9" Type="http://schemas.openxmlformats.org/officeDocument/2006/relationships/hyperlink" Target="https://www.cms.gov/health-tech-ecosystem/early-adopters" TargetMode="External"/><Relationship Id="rId14" Type="http://schemas.openxmlformats.org/officeDocument/2006/relationships/hyperlink" Target="https://ai.cms.gov/" TargetMode="External"/><Relationship Id="rId22" Type="http://schemas.openxmlformats.org/officeDocument/2006/relationships/hyperlink" Target="https://jamanetwork.com/journals/jamaoncology/article-abstract/2838530" TargetMode="External"/><Relationship Id="rId27" Type="http://schemas.openxmlformats.org/officeDocument/2006/relationships/hyperlink" Target="https://catalyst.nejm.org/doi/full/10.1056/CAT.23.0404" TargetMode="External"/><Relationship Id="rId30" Type="http://schemas.openxmlformats.org/officeDocument/2006/relationships/hyperlink" Target="https://www.ama-assn.org/system/files/prior-authorization-survey.pdf" TargetMode="External"/><Relationship Id="rId35" Type="http://schemas.openxmlformats.org/officeDocument/2006/relationships/hyperlink" Target="https://content.naic.org/sites/default/files/inline-files/NAIC%20AI%20Health%20Survey%20Report%20.pdf" TargetMode="External"/><Relationship Id="rId43" Type="http://schemas.openxmlformats.org/officeDocument/2006/relationships/hyperlink" Target="https://us.pagefreezer.com/en-US/wa/browse/0a7f82bb-be6e-448a-ae11-373d22c37842?find-by-timestamp=2025-01-02T05:49:59Z&amp;url=https:%2F%2Fwww.hhs.gov%2Fabout%2Fnews%2F2024%2F03%2F13%2Fhhs-office-civil-rights-issues-letter-opens-investigation-change-healthcare-cyberattack.html&amp;timestamp=2025-01-02T07:03:02Z" TargetMode="External"/><Relationship Id="rId8" Type="http://schemas.openxmlformats.org/officeDocument/2006/relationships/hyperlink" Target="https://www.docwirenews.com/post/how-ai-is-reshaping-oncology-practice-insights-from-ascos-ai-task-force" TargetMode="External"/><Relationship Id="rId3" Type="http://schemas.openxmlformats.org/officeDocument/2006/relationships/hyperlink" Target="https://www.nature.com/articles/s41416-021-01633-1" TargetMode="External"/><Relationship Id="rId12" Type="http://schemas.openxmlformats.org/officeDocument/2006/relationships/hyperlink" Target="https://www.cms.gov/priorities/innovation/files/fact-sheet/aihoc-fact-sheet.pdf" TargetMode="External"/><Relationship Id="rId17" Type="http://schemas.openxmlformats.org/officeDocument/2006/relationships/hyperlink" Target="https://www.cms.gov/priorities/innovation/access-technical-frequently-asked-questions" TargetMode="External"/><Relationship Id="rId25" Type="http://schemas.openxmlformats.org/officeDocument/2006/relationships/hyperlink" Target="https://www.aacr.org/blog/2025/08/18/eye-on-ai-applying-artificial-intelligence-to-drive-cancer-research-part-2/" TargetMode="External"/><Relationship Id="rId33" Type="http://schemas.openxmlformats.org/officeDocument/2006/relationships/hyperlink" Target="https://content.naic.org/sites/default/files/inline-files/NAIC%20AI%20Health%20Survey%20Report%20.pdf" TargetMode="External"/><Relationship Id="rId38" Type="http://schemas.openxmlformats.org/officeDocument/2006/relationships/hyperlink" Target="https://oig.hhs.gov/documents/compliance/11464/ma-icpg.pdf"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1EB35-498A-AE41-86C8-F31679977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6317</Words>
  <Characters>38157</Characters>
  <Application>Microsoft Office Word</Application>
  <DocSecurity>0</DocSecurity>
  <Lines>596</Lines>
  <Paragraphs>147</Paragraphs>
  <ScaleCrop>false</ScaleCrop>
  <HeadingPairs>
    <vt:vector size="2" baseType="variant">
      <vt:variant>
        <vt:lpstr>Title</vt:lpstr>
      </vt:variant>
      <vt:variant>
        <vt:i4>1</vt:i4>
      </vt:variant>
    </vt:vector>
  </HeadingPairs>
  <TitlesOfParts>
    <vt:vector size="1" baseType="lpstr">
      <vt:lpstr/>
    </vt:vector>
  </TitlesOfParts>
  <Manager/>
  <Company>Community Oncology Alliance</Company>
  <LinksUpToDate>false</LinksUpToDate>
  <CharactersWithSpaces>44327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Okon &amp; Debra Patt</dc:creator>
  <cp:keywords/>
  <dc:description/>
  <cp:lastModifiedBy>Ted Okon (COA)</cp:lastModifiedBy>
  <cp:revision>3</cp:revision>
  <cp:lastPrinted>2026-02-18T19:26:00Z</cp:lastPrinted>
  <dcterms:created xsi:type="dcterms:W3CDTF">2026-02-23T18:51:00Z</dcterms:created>
  <dcterms:modified xsi:type="dcterms:W3CDTF">2026-02-23T18:53:00Z</dcterms:modified>
  <cp:category/>
</cp:coreProperties>
</file>