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97E4" w14:textId="62C25DA4" w:rsidR="00B11033" w:rsidRDefault="00B11033" w:rsidP="00B1103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Rachel (Rae) Walker PhD RN FAAN</w:t>
      </w:r>
    </w:p>
    <w:p w14:paraId="0FB240FF" w14:textId="51D4B527" w:rsidR="00B11033" w:rsidRDefault="00B11033" w:rsidP="00B1103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Professor, Elaine Marieb College of Nursing</w:t>
      </w:r>
    </w:p>
    <w:p w14:paraId="6297C854" w14:textId="7B57967C" w:rsidR="00B11033" w:rsidRDefault="00B11033" w:rsidP="00B1103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Director, Health Tech for the People</w:t>
      </w:r>
    </w:p>
    <w:p w14:paraId="0F36DF40" w14:textId="42F151C8" w:rsidR="00B11033" w:rsidRDefault="00B11033" w:rsidP="00B1103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University of Massachusetts Amherst</w:t>
      </w:r>
    </w:p>
    <w:p w14:paraId="6B72109A" w14:textId="1BC44509" w:rsidR="00B11033" w:rsidRDefault="00B11033" w:rsidP="00B11033">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Email: </w:t>
      </w:r>
      <w:hyperlink r:id="rId5" w:history="1">
        <w:r w:rsidRPr="00EE5A78">
          <w:rPr>
            <w:rStyle w:val="Hyperlink"/>
            <w:rFonts w:ascii="Times New Roman" w:eastAsia="Times New Roman" w:hAnsi="Times New Roman" w:cs="Times New Roman"/>
            <w:kern w:val="0"/>
            <w14:ligatures w14:val="none"/>
          </w:rPr>
          <w:t>R.Walker@umass.edu</w:t>
        </w:r>
      </w:hyperlink>
      <w:r>
        <w:rPr>
          <w:rFonts w:ascii="Times New Roman" w:eastAsia="Times New Roman" w:hAnsi="Times New Roman" w:cs="Times New Roman"/>
          <w:color w:val="000000"/>
          <w:kern w:val="0"/>
          <w14:ligatures w14:val="none"/>
        </w:rPr>
        <w:t xml:space="preserve"> </w:t>
      </w:r>
    </w:p>
    <w:p w14:paraId="387AE77E" w14:textId="77777777" w:rsidR="00B11033" w:rsidRDefault="00B11033" w:rsidP="00B11033">
      <w:pPr>
        <w:spacing w:after="0" w:line="240" w:lineRule="auto"/>
        <w:rPr>
          <w:rFonts w:ascii="Times New Roman" w:eastAsia="Times New Roman" w:hAnsi="Times New Roman" w:cs="Times New Roman"/>
          <w:color w:val="000000"/>
          <w:kern w:val="0"/>
          <w14:ligatures w14:val="none"/>
        </w:rPr>
      </w:pPr>
    </w:p>
    <w:p w14:paraId="43F01783" w14:textId="7872E96E" w:rsidR="001624A8" w:rsidRDefault="001624A8" w:rsidP="001624A8">
      <w:pPr>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Re: </w:t>
      </w:r>
      <w:r w:rsidRPr="001624A8">
        <w:rPr>
          <w:rFonts w:ascii="Times New Roman" w:eastAsia="Times New Roman" w:hAnsi="Times New Roman" w:cs="Times New Roman"/>
          <w:b/>
          <w:bCs/>
          <w:color w:val="000000"/>
          <w:kern w:val="0"/>
          <w14:ligatures w14:val="none"/>
        </w:rPr>
        <w:t>Request for Information: Accelerating the Adoption and Use of Artificial Intelligence as Part of Clinical Care</w:t>
      </w:r>
    </w:p>
    <w:p w14:paraId="4151ECC1" w14:textId="3D17A6E4" w:rsidR="001624A8" w:rsidRP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February 23, 2026</w:t>
      </w:r>
    </w:p>
    <w:p w14:paraId="0789C414" w14:textId="0B93CA90"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following public comment responds to RIN 0955-AA13. I am a PhD-prepared Registered Nurse and tenured Professor at the University of Massachusetts Amherst. My clinical background includes emergency response and international disaster relief, </w:t>
      </w:r>
      <w:r w:rsidR="006C56B4">
        <w:rPr>
          <w:rFonts w:ascii="Times New Roman" w:eastAsia="Times New Roman" w:hAnsi="Times New Roman" w:cs="Times New Roman"/>
          <w:color w:val="000000"/>
          <w:kern w:val="0"/>
          <w14:ligatures w14:val="none"/>
        </w:rPr>
        <w:t>patient navigation</w:t>
      </w:r>
      <w:r>
        <w:rPr>
          <w:rFonts w:ascii="Times New Roman" w:eastAsia="Times New Roman" w:hAnsi="Times New Roman" w:cs="Times New Roman"/>
          <w:color w:val="000000"/>
          <w:kern w:val="0"/>
          <w14:ligatures w14:val="none"/>
        </w:rPr>
        <w:t>, gerontology and cancer care</w:t>
      </w:r>
      <w:r w:rsidR="006C56B4">
        <w:rPr>
          <w:rFonts w:ascii="Times New Roman" w:eastAsia="Times New Roman" w:hAnsi="Times New Roman" w:cs="Times New Roman"/>
          <w:color w:val="000000"/>
          <w:kern w:val="0"/>
          <w14:ligatures w14:val="none"/>
        </w:rPr>
        <w:t xml:space="preserve"> in both acute care and community-based settings</w:t>
      </w:r>
      <w:r>
        <w:rPr>
          <w:rFonts w:ascii="Times New Roman" w:eastAsia="Times New Roman" w:hAnsi="Times New Roman" w:cs="Times New Roman"/>
          <w:color w:val="000000"/>
          <w:kern w:val="0"/>
          <w14:ligatures w14:val="none"/>
        </w:rPr>
        <w:t xml:space="preserve">. I am the founder and co-director of Health Tech for the </w:t>
      </w:r>
      <w:proofErr w:type="gramStart"/>
      <w:r>
        <w:rPr>
          <w:rFonts w:ascii="Times New Roman" w:eastAsia="Times New Roman" w:hAnsi="Times New Roman" w:cs="Times New Roman"/>
          <w:color w:val="000000"/>
          <w:kern w:val="0"/>
          <w14:ligatures w14:val="none"/>
        </w:rPr>
        <w:t>People,</w:t>
      </w:r>
      <w:proofErr w:type="gramEnd"/>
      <w:r>
        <w:rPr>
          <w:rFonts w:ascii="Times New Roman" w:eastAsia="Times New Roman" w:hAnsi="Times New Roman" w:cs="Times New Roman"/>
          <w:color w:val="000000"/>
          <w:kern w:val="0"/>
          <w14:ligatures w14:val="none"/>
        </w:rPr>
        <w:t xml:space="preserve"> a multidisciplinary think tank focused on accountable development and evaluation of health technologies. I have worked on A.I.-related research and policy for more than fifteen years. </w:t>
      </w:r>
    </w:p>
    <w:p w14:paraId="4780B764" w14:textId="14994B67" w:rsidR="001624A8" w:rsidRPr="001624A8" w:rsidRDefault="001624A8" w:rsidP="001624A8">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What are the biggest barriers to private sector innovation in AI for health care and its adoption and use in clinical care?</w:t>
      </w:r>
    </w:p>
    <w:p w14:paraId="782C5EE8" w14:textId="7B004EBB" w:rsidR="001624A8" w:rsidRDefault="001624A8" w:rsidP="001624A8">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correct question should be what are the appropriate uses for A.I. in health care, and under what conditions/in what contexts? At present, there are a myriad of technologies purporting to be ‘A.I’, which has been deployed as a marketing term </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{"citationID":"wFM3nMUe","properties":{"formattedCitation":"(Bender &amp; Hanna, 2025)","plainCitation":"(Bender &amp; Hanna, 2025)","noteIndex":0},"citationItems":[{"id":460,"uris":["http://zotero.org/users/8408125/items/AACLGIEC"],"itemData":{"id":460,"type":"book","publisher":"HarperCollins","title":"The A.I. Con: How to Fight Big Tech's Hype and Create the Future We Want","author":[{"family":"Bender","given":"Emily M."},{"family":"Hanna","given":"Alex"}],"issued":{"date-parts":[["2025"]]}}}],"schema":"https://github.com/citation-style-language/schema/raw/master/csl-citation.json"}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(Bender &amp; Hanna, 2025)</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w:t>
      </w:r>
      <w:r w:rsidR="006C56B4">
        <w:rPr>
          <w:rFonts w:ascii="Times New Roman" w:eastAsia="Times New Roman" w:hAnsi="Times New Roman" w:cs="Times New Roman"/>
          <w:color w:val="000000"/>
          <w:kern w:val="0"/>
          <w14:ligatures w14:val="none"/>
        </w:rPr>
        <w:t>This confuses the conversation</w:t>
      </w:r>
      <w:r w:rsidR="00C43371">
        <w:rPr>
          <w:rFonts w:ascii="Times New Roman" w:eastAsia="Times New Roman" w:hAnsi="Times New Roman" w:cs="Times New Roman"/>
          <w:color w:val="000000"/>
          <w:kern w:val="0"/>
          <w14:ligatures w14:val="none"/>
        </w:rPr>
        <w:t xml:space="preserve"> as we often lack universally adopted nomenclatures or conceptual precision. </w:t>
      </w:r>
    </w:p>
    <w:p w14:paraId="542117C2" w14:textId="75C6D080" w:rsidR="001624A8" w:rsidRDefault="001624A8" w:rsidP="001624A8">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Lack of engagement of ‘end users’ and those most impacted by the introduction or expansion of these technologies, especially patient and community groups marginalized within these systems, shift workers and laborers surveilled by these technologies, and care workers such as nurses, social workers, and educators </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{"citationID":"XemZT7Gy","properties":{"formattedCitation":"(Walker et al., 2023)","plainCitation":"(Walker et al., 2023)","noteIndex":0},"citationItems":[{"id":14,"uris":["http://zotero.org/users/8408125/items/6HNVG95Y"],"itemData":{"id":14,"type":"article-journal","archive":"Scopus","container-title":"Nursing Outlook","DOI":"10.1016/j.outlook.2023.102023","issue":"5","title":"Algorithmic bias in artificial intelligence is a problem—And the root issue is power","URL":"https://www.scopus.com/inward/record.uri?eid=2-s2.0-85167986184&amp;doi=10.1016%2fj.outlook.2023.102023&amp;partnerID=40&amp;md5=3b4127217b7bd1be3b740ee877ec7b2d","volume":"71","author":[{"family":"Walker","given":"R."},{"family":"Dillard-Wright","given":"J."},{"family":"Iradukunda","given":"F."}],"issued":{"date-parts":[["2023"]]}}}],"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(Walker et al., 2023)</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w:t>
      </w:r>
    </w:p>
    <w:p w14:paraId="25C3DE2A" w14:textId="77777777" w:rsidR="00425BA7" w:rsidRPr="001624A8" w:rsidRDefault="00425BA7" w:rsidP="00425BA7">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30084B79" w14:textId="36385863" w:rsidR="001624A8" w:rsidRDefault="001624A8" w:rsidP="00425BA7">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5BA7">
        <w:rPr>
          <w:rFonts w:ascii="Times New Roman" w:eastAsia="Times New Roman" w:hAnsi="Times New Roman" w:cs="Times New Roman"/>
          <w:color w:val="000000"/>
          <w:kern w:val="0"/>
          <w14:ligatures w14:val="none"/>
        </w:rPr>
        <w:t>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775429F8" w14:textId="210D5851" w:rsidR="00425BA7" w:rsidRPr="00425BA7" w:rsidRDefault="00425BA7" w:rsidP="00425BA7">
      <w:pPr>
        <w:pStyle w:val="ListParagraph"/>
        <w:numPr>
          <w:ilvl w:val="0"/>
          <w:numId w:val="6"/>
        </w:numPr>
        <w:rPr>
          <w:rFonts w:ascii="Times New Roman" w:hAnsi="Times New Roman" w:cs="Times New Roman"/>
          <w:i/>
          <w:iCs/>
        </w:rPr>
      </w:pPr>
      <w:r w:rsidRPr="00425BA7">
        <w:rPr>
          <w:rFonts w:ascii="Times New Roman" w:hAnsi="Times New Roman" w:cs="Times New Roman"/>
        </w:rPr>
        <w:t xml:space="preserve">A.I. </w:t>
      </w:r>
      <w:r w:rsidRPr="00425BA7">
        <w:rPr>
          <w:rFonts w:ascii="Times New Roman" w:hAnsi="Times New Roman" w:cs="Times New Roman"/>
          <w:i/>
          <w:iCs/>
        </w:rPr>
        <w:t>in theory</w:t>
      </w:r>
      <w:r w:rsidRPr="00425BA7">
        <w:rPr>
          <w:rFonts w:ascii="Times New Roman" w:hAnsi="Times New Roman" w:cs="Times New Roman"/>
        </w:rPr>
        <w:t xml:space="preserve"> has promised to transform health care. But too much A.I. </w:t>
      </w:r>
      <w:r w:rsidRPr="00425BA7">
        <w:rPr>
          <w:rFonts w:ascii="Times New Roman" w:hAnsi="Times New Roman" w:cs="Times New Roman"/>
          <w:i/>
          <w:iCs/>
        </w:rPr>
        <w:t xml:space="preserve">in practice </w:t>
      </w:r>
      <w:r w:rsidRPr="00425BA7">
        <w:rPr>
          <w:rFonts w:ascii="Times New Roman" w:hAnsi="Times New Roman" w:cs="Times New Roman"/>
        </w:rPr>
        <w:t xml:space="preserve"> maintains a segregated, understaffed and unjust status quo, and a key driver of this disparity is </w:t>
      </w:r>
      <w:r w:rsidR="00661F07">
        <w:rPr>
          <w:rFonts w:ascii="Times New Roman" w:hAnsi="Times New Roman" w:cs="Times New Roman"/>
          <w:i/>
          <w:iCs/>
        </w:rPr>
        <w:t>policy</w:t>
      </w:r>
      <w:r>
        <w:rPr>
          <w:rFonts w:ascii="Times New Roman" w:hAnsi="Times New Roman" w:cs="Times New Roman"/>
          <w:i/>
          <w:iCs/>
        </w:rPr>
        <w:t xml:space="preserve"> </w:t>
      </w:r>
      <w:r>
        <w:rPr>
          <w:rFonts w:ascii="Times New Roman" w:hAnsi="Times New Roman" w:cs="Times New Roman"/>
        </w:rPr>
        <w:t xml:space="preserve">that allows clinical care systems to make claims related to potential benefits of A.I. and similar technologies and act on them, without having to demonstrate those claims are actually true </w:t>
      </w:r>
      <w:r>
        <w:rPr>
          <w:rFonts w:ascii="Times New Roman" w:hAnsi="Times New Roman" w:cs="Times New Roman"/>
        </w:rPr>
        <w:fldChar w:fldCharType="begin"/>
      </w:r>
      <w:r w:rsidR="005267AB">
        <w:rPr>
          <w:rFonts w:ascii="Times New Roman" w:hAnsi="Times New Roman" w:cs="Times New Roman"/>
        </w:rPr>
        <w:instrText xml:space="preserve"> ADDIN ZOTERO_ITEM CSL_CITATION {"citationID":"m9pUQ37b","properties":{"formattedCitation":"(Frizzell, 2023; Narayanan &amp; Kapoor, 2024; National Nurses United, 2023; Pavuluri et al., 2024)","plainCitation":"(Frizzell, 2023; Narayanan &amp; Kapoor, 2024; National Nurses United, 2023; Pavuluri et al., 2024)","noteIndex":0},"citationItems":[{"id":375,"uris":["http://zotero.org/users/8408125/items/XPXC6VUQ"],"itemData":{"id":375,"type":"webpage","abstract":"We are told, in subtle and not-so-subtle ways, that women are better at organization, more nurturing, better communicators. All of which is pure nonsense, writes Nell Frizzell.","container-title":"Vogue","language":"en-US","note":"section: tags","title":"A Timely Reminder: ‘Invisible Labor’ Is Still Work","title-short":"A Timely Reminder","URL":"https://www.vogue.com/article/invisible-labor-is-still-work","author":[{"family":"Frizzell","given":"Nell"}],"accessed":{"date-parts":[["2025",3,18]]},"issued":{"date-parts":[["2023",12,19]]}}},{"id":330,"uris":["http://zotero.org/users/8408125/items/T5S6UB2V"],"itemData":{"id":330,"type":"book","publisher":"Princeton University Press","title":"A.I. Snake Oil: What Artificial Intelligence Can Do, What It Can't, and How to Tell the Difference","author":[{"family":"Narayanan","given":"Arvind"},{"family":"Kapoor","given":"Sayash"}],"issued":{"date-parts":[["2024"]]}}},{"id":135,"uris":["http://zotero.org/users/8408125/items/7H2GR8ND"],"itemData":{"id":135,"type":"webpage","abstract":"Artificial intelligence (A.I.) is rapidly expanding in all workplaces, and hospitals are no exception. Without our collective action, A.I.’s expansion will accelerate the hospital industry’s race to the bottom and drastically limit nurses’ ability to provide quality care.","language":"en","title":"A.I.’s impact on nursing and health care","URL":"https://www.nationalnursesunited.org/artificial-intelligence","author":[{"family":"National Nurses United","given":""}],"accessed":{"date-parts":[["2025",2,15]]},"issued":{"date-parts":[["2023",12,20]]}}},{"id":492,"uris":["http://zotero.org/users/8408125/items/2GNSUZKA"],"itemData":{"id":492,"type":"article-journal","abstract":"Burnout and workforce attrition present pressing global challenges in healthcare, severely impacting the quality of patient care and the sustainability of health systems worldwide. Artificial intelligence (AI) has immense potential to reduce the administrative and cognitive burdens that contribute to burnout through innovative solutions such as digital scribes, automated billing and advanced data management systems. However, these innovations also carry significant risks, including potential job displacement, increased complexity of medical information and cases, and the danger of diminishing clinical skills. To fully leverage AI’s potential in healthcare, it is essential to prioritise AI technologies that align with stakeholder values and emphasise efforts to re-humanise medical practice. By doing so, AI can contribute to restoring a sense of purpose, fulfilment and efficacy among healthcare workers, reinforcing their essential role as caregivers, rather than distancing them from these core professional attributes.","container-title":"BMJ Health &amp; Care Informatics","DOI":"10.1136/bmjhci-2024-101120","ISSN":"2632-1009","issue":"1","journalAbbreviation":"BMJ Health Care Inform","language":"en","license":"http://creativecommons.org/licenses/by-nc/4.0/","note":"publisher: BMJ","page":"e101120","source":"Crossref","title":"Balancing act: the complex role of artificial intelligence in addressing burnout and healthcare workforce dynamics","title-short":"Balancing act","URL":"https://informatics.bmj.com/lookup/doi/10.1136/bmjhci-2024-101120","volume":"31","author":[{"family":"Pavuluri","given":"Suresh"},{"family":"Sangal","given":"Rohit"},{"family":"Sather","given":"John"},{"family":"Taylor","given":"R Andrew"}],"accessed":{"date-parts":[["2025",7,13]]},"issued":{"date-parts":[["2024",8]]}},"label":"page"}],"schema":"https://github.com/citation-style-language/schema/raw/master/csl-citation.json"} </w:instrText>
      </w:r>
      <w:r>
        <w:rPr>
          <w:rFonts w:ascii="Times New Roman" w:hAnsi="Times New Roman" w:cs="Times New Roman"/>
        </w:rPr>
        <w:fldChar w:fldCharType="separate"/>
      </w:r>
      <w:r w:rsidR="005267AB">
        <w:rPr>
          <w:rFonts w:ascii="Times New Roman" w:hAnsi="Times New Roman" w:cs="Times New Roman"/>
          <w:noProof/>
        </w:rPr>
        <w:t>(Frizzell, 2023; Narayanan &amp; Kapoor, 2024; National Nurses United, 2023; Pavuluri et al., 2024)</w:t>
      </w:r>
      <w:r>
        <w:rPr>
          <w:rFonts w:ascii="Times New Roman" w:hAnsi="Times New Roman" w:cs="Times New Roman"/>
        </w:rPr>
        <w:fldChar w:fldCharType="end"/>
      </w:r>
      <w:r>
        <w:rPr>
          <w:rFonts w:ascii="Times New Roman" w:hAnsi="Times New Roman" w:cs="Times New Roman"/>
        </w:rPr>
        <w:t xml:space="preserve">. </w:t>
      </w:r>
      <w:r w:rsidR="00661F07">
        <w:rPr>
          <w:rFonts w:ascii="Times New Roman" w:hAnsi="Times New Roman" w:cs="Times New Roman"/>
        </w:rPr>
        <w:t xml:space="preserve">Furthermore, mechanisms for redress of harms remain unclear as does legal culpability in the context of automated systems (and especially agentic A.I.). </w:t>
      </w:r>
    </w:p>
    <w:p w14:paraId="4ADC7D60" w14:textId="278A7E8C" w:rsidR="00425BA7" w:rsidRPr="00425BA7" w:rsidRDefault="00425BA7" w:rsidP="00425BA7">
      <w:pPr>
        <w:pStyle w:val="ListParagraph"/>
        <w:numPr>
          <w:ilvl w:val="0"/>
          <w:numId w:val="6"/>
        </w:numPr>
        <w:rPr>
          <w:rFonts w:ascii="Times New Roman" w:hAnsi="Times New Roman" w:cs="Times New Roman"/>
          <w:i/>
          <w:iCs/>
        </w:rPr>
      </w:pPr>
      <w:r>
        <w:rPr>
          <w:rFonts w:ascii="Times New Roman" w:hAnsi="Times New Roman" w:cs="Times New Roman"/>
        </w:rPr>
        <w:lastRenderedPageBreak/>
        <w:t xml:space="preserve">Furthermore, recent reductions in protections for workers from impacts of automated surveillance and management systems (AWSM) pose a critical risk for the future of the health care workforce </w:t>
      </w:r>
      <w:r>
        <w:rPr>
          <w:rFonts w:ascii="Times New Roman" w:hAnsi="Times New Roman" w:cs="Times New Roman"/>
        </w:rPr>
        <w:fldChar w:fldCharType="begin"/>
      </w:r>
      <w:r>
        <w:rPr>
          <w:rFonts w:ascii="Times New Roman" w:hAnsi="Times New Roman" w:cs="Times New Roman"/>
        </w:rPr>
        <w:instrText xml:space="preserve"> ADDIN ZOTERO_ITEM CSL_CITATION {"citationID":"RvxAbJvj","properties":{"formattedCitation":"(Garofalo et al., 2023; Hickok &amp; Maslej, 2023; Office, 2024; Sinnreich &amp; Gilbert, 2024)","plainCitation":"(Garofalo et al., 2023; Hickok &amp; Maslej, 2023; Office, 2024; Sinnreich &amp; Gilbert, 2024)","noteIndex":0},"citationItems":[{"id":472,"uris":["http://zotero.org/users/8408125/items/LPVB3JLH"],"itemData":{"id":472,"type":"article-journal","container-title":"SSRN Electronic Journal","DOI":"10.2139/ssrn.4343045","ISSN":"1556-5068","journalAbbreviation":"SSRN Journal","language":"en","note":"publisher: Elsevier BV","source":"Crossref","title":"Essentially Unprotected. Health Data and Surveillance of Essential Workers during the COVID-19 Pandemic","URL":"https://www.ssrn.com/abstract=4343045","author":[{"family":"Garofalo","given":"Livia"},{"family":"Lenhart","given":"Amanda"},{"family":"Mukogosi","given":"Joan"},{"family":"Akinrinade","given":"Iretiolu"}],"accessed":{"date-parts":[["2025",7,13]]},"issued":{"date-parts":[["2023"]]}}},{"id":476,"uris":["http://zotero.org/users/8408125/items/IL5DPRBG"],"itemData":{"id":476,"type":"article-journal","container-title":"AI and Ethics","DOI":"10.1007/s43681-023-00275-8","ISSN":"2730-5953, 2730-5961","issue":"3","journalAbbreviation":"AI Ethics","language":"en","license":"https://www.springernature.com/gp/researchers/text-and-data-mining","note":"publisher: Springer Science and Business Media LLC","page":"673-687","source":"Crossref","title":"A policy primer and roadmap on AI worker surveillance and productivity scoring tools","URL":"https://link.springer.com/10.1007/s43681-023-00275-8","volume":"3","author":[{"family":"Hickok","given":"Merve"},{"family":"Maslej","given":"Nestor"}],"accessed":{"date-parts":[["2025",7,13]]},"issued":{"date-parts":[["2023",8]]}}},{"id":727,"uris":["http://zotero.org/users/8408125/items/QRZWKKCU"],"itemData":{"id":727,"type":"webpage","abstract":"In 2023, the White House Office of Science and Technology Policy asked for public comments on employers' use of digital surveillance to monitor...","language":"en","title":"Digital Surveillance of Workers: Tools, Uses, and Stakeholder Perspectives | U.S. GAO","title-short":"Digital Surveillance of Workers","URL":"https://www.gao.gov/products/gao-24-107639","author":[{"family":"Office","given":"U. S. Government Accountability"}],"accessed":{"date-parts":[["2025",7,28]]},"issued":{"date-parts":[["2024",10,29]]}}},{"id":331,"uris":["http://zotero.org/users/8408125/items/WAZVFXTB"],"itemData":{"id":331,"type":"book","publisher":"The MIT Press","title":"The Secret Life of Data: Navigating Hype and Uncertainty in the Age of Algorithmic Surveillance","author":[{"family":"Sinnreich","given":"Aram"},{"family":"Gilbert","given":"Jesse"}],"issued":{"date-parts":[["2024"]]}},"label":"page"}],"schema":"https://github.com/citation-style-language/schema/raw/master/csl-citation.json"}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(Garofalo et al., 2023; Hickok &amp; Maslej, 2023; Office, 2024; Sinnreich &amp; Gilbert, 2024)</w:t>
      </w:r>
      <w:r>
        <w:rPr>
          <w:rFonts w:ascii="Times New Roman" w:hAnsi="Times New Roman" w:cs="Times New Roman"/>
        </w:rPr>
        <w:fldChar w:fldCharType="end"/>
      </w:r>
      <w:r>
        <w:rPr>
          <w:rFonts w:ascii="Times New Roman" w:hAnsi="Times New Roman" w:cs="Times New Roman"/>
        </w:rPr>
        <w:t xml:space="preserve">. </w:t>
      </w:r>
    </w:p>
    <w:p w14:paraId="49443A1F" w14:textId="77777777"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 xml:space="preserve">3. For non-medical devices, we understand that use of AI in clinical care may raise novel legal and implementation issues that challenge existing governance and accountability structures </w:t>
      </w:r>
      <w:proofErr w:type="gramStart"/>
      <w:r w:rsidRPr="001624A8">
        <w:rPr>
          <w:rFonts w:ascii="Times New Roman" w:eastAsia="Times New Roman" w:hAnsi="Times New Roman" w:cs="Times New Roman"/>
          <w:color w:val="000000"/>
          <w:kern w:val="0"/>
          <w14:ligatures w14:val="none"/>
        </w:rPr>
        <w:t>( </w:t>
      </w:r>
      <w:r w:rsidRPr="001624A8">
        <w:rPr>
          <w:rFonts w:ascii="Times New Roman" w:eastAsia="Times New Roman" w:hAnsi="Times New Roman" w:cs="Times New Roman"/>
          <w:i/>
          <w:iCs/>
          <w:color w:val="000000"/>
          <w:kern w:val="0"/>
          <w14:ligatures w14:val="none"/>
        </w:rPr>
        <w:t>e.g.</w:t>
      </w:r>
      <w:proofErr w:type="gramEnd"/>
      <w:r w:rsidRPr="001624A8">
        <w:rPr>
          <w:rFonts w:ascii="Times New Roman" w:eastAsia="Times New Roman" w:hAnsi="Times New Roman" w:cs="Times New Roman"/>
          <w:i/>
          <w:iCs/>
          <w:color w:val="000000"/>
          <w:kern w:val="0"/>
          <w14:ligatures w14:val="none"/>
        </w:rPr>
        <w:t>,</w:t>
      </w:r>
      <w:r w:rsidRPr="001624A8">
        <w:rPr>
          <w:rFonts w:ascii="Times New Roman" w:eastAsia="Times New Roman" w:hAnsi="Times New Roman" w:cs="Times New Roman"/>
          <w:color w:val="000000"/>
          <w:kern w:val="0"/>
          <w14:ligatures w14:val="none"/>
        </w:rPr>
        <w:t> relating to liability, indemnification, privacy, and security). What novel legal and implementation issues exist and what role, if any, should HHS play to help address them?</w:t>
      </w:r>
    </w:p>
    <w:p w14:paraId="6C272523" w14:textId="289DCACD" w:rsidR="00425BA7" w:rsidRDefault="00425BA7" w:rsidP="00425BA7">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5BA7">
        <w:rPr>
          <w:rFonts w:ascii="Times New Roman" w:eastAsia="Times New Roman" w:hAnsi="Times New Roman" w:cs="Times New Roman"/>
          <w:color w:val="000000"/>
          <w:kern w:val="0"/>
          <w14:ligatures w14:val="none"/>
        </w:rPr>
        <w:t xml:space="preserve">A.I. in theory has promised to transform health care. But too much A.I. in </w:t>
      </w:r>
      <w:proofErr w:type="gramStart"/>
      <w:r w:rsidRPr="00425BA7">
        <w:rPr>
          <w:rFonts w:ascii="Times New Roman" w:eastAsia="Times New Roman" w:hAnsi="Times New Roman" w:cs="Times New Roman"/>
          <w:color w:val="000000"/>
          <w:kern w:val="0"/>
          <w14:ligatures w14:val="none"/>
        </w:rPr>
        <w:t>practice  maintains</w:t>
      </w:r>
      <w:proofErr w:type="gramEnd"/>
      <w:r w:rsidRPr="00425BA7">
        <w:rPr>
          <w:rFonts w:ascii="Times New Roman" w:eastAsia="Times New Roman" w:hAnsi="Times New Roman" w:cs="Times New Roman"/>
          <w:color w:val="000000"/>
          <w:kern w:val="0"/>
          <w14:ligatures w14:val="none"/>
        </w:rPr>
        <w:t xml:space="preserve"> a segregated, understaffed and unjust status quo, and a key driver of this disparity is </w:t>
      </w:r>
      <w:r w:rsidR="00661F07">
        <w:rPr>
          <w:rFonts w:ascii="Times New Roman" w:eastAsia="Times New Roman" w:hAnsi="Times New Roman" w:cs="Times New Roman"/>
          <w:color w:val="000000"/>
          <w:kern w:val="0"/>
          <w14:ligatures w14:val="none"/>
        </w:rPr>
        <w:t>policy.</w:t>
      </w:r>
    </w:p>
    <w:p w14:paraId="3012EA5B" w14:textId="5F1487B2" w:rsidR="00425BA7" w:rsidRDefault="00425BA7" w:rsidP="00425BA7">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5BA7">
        <w:rPr>
          <w:rFonts w:ascii="Times New Roman" w:eastAsia="Times New Roman" w:hAnsi="Times New Roman" w:cs="Times New Roman"/>
          <w:color w:val="000000"/>
          <w:kern w:val="0"/>
          <w14:ligatures w14:val="none"/>
        </w:rPr>
        <w:t>A.I. agents combine a chatbot mimicking human empathy with other health info. Unlike ChatGPT, they can initiate actions like assessments or referrals –even converse with other AI</w:t>
      </w:r>
      <w:r w:rsidR="00661F07">
        <w:rPr>
          <w:rFonts w:ascii="Times New Roman" w:eastAsia="Times New Roman" w:hAnsi="Times New Roman" w:cs="Times New Roman"/>
          <w:color w:val="000000"/>
          <w:kern w:val="0"/>
          <w14:ligatures w14:val="none"/>
        </w:rPr>
        <w:t xml:space="preserve"> models</w:t>
      </w:r>
      <w:r w:rsidRPr="00425BA7">
        <w:rPr>
          <w:rFonts w:ascii="Times New Roman" w:eastAsia="Times New Roman" w:hAnsi="Times New Roman" w:cs="Times New Roman"/>
          <w:color w:val="000000"/>
          <w:kern w:val="0"/>
          <w14:ligatures w14:val="none"/>
        </w:rPr>
        <w:t xml:space="preserve"> - without being prompted. </w:t>
      </w:r>
      <w:r w:rsidR="00661F07">
        <w:rPr>
          <w:rFonts w:ascii="Times New Roman" w:eastAsia="Times New Roman" w:hAnsi="Times New Roman" w:cs="Times New Roman"/>
          <w:color w:val="000000"/>
          <w:kern w:val="0"/>
          <w14:ligatures w14:val="none"/>
        </w:rPr>
        <w:t>Hundreds</w:t>
      </w:r>
      <w:r w:rsidRPr="00425BA7">
        <w:rPr>
          <w:rFonts w:ascii="Times New Roman" w:eastAsia="Times New Roman" w:hAnsi="Times New Roman" w:cs="Times New Roman"/>
          <w:color w:val="000000"/>
          <w:kern w:val="0"/>
          <w14:ligatures w14:val="none"/>
        </w:rPr>
        <w:t xml:space="preserve"> are already for </w:t>
      </w:r>
      <w:proofErr w:type="gramStart"/>
      <w:r w:rsidRPr="00425BA7">
        <w:rPr>
          <w:rFonts w:ascii="Times New Roman" w:eastAsia="Times New Roman" w:hAnsi="Times New Roman" w:cs="Times New Roman"/>
          <w:color w:val="000000"/>
          <w:kern w:val="0"/>
          <w14:ligatures w14:val="none"/>
        </w:rPr>
        <w:t>sale</w:t>
      </w:r>
      <w:proofErr w:type="gramEnd"/>
      <w:r w:rsidRPr="00425BA7">
        <w:rPr>
          <w:rFonts w:ascii="Times New Roman" w:eastAsia="Times New Roman" w:hAnsi="Times New Roman" w:cs="Times New Roman"/>
          <w:color w:val="000000"/>
          <w:kern w:val="0"/>
          <w14:ligatures w14:val="none"/>
        </w:rPr>
        <w:t xml:space="preserve"> and nurses </w:t>
      </w:r>
      <w:r w:rsidR="00661F07">
        <w:rPr>
          <w:rFonts w:ascii="Times New Roman" w:eastAsia="Times New Roman" w:hAnsi="Times New Roman" w:cs="Times New Roman"/>
          <w:color w:val="000000"/>
          <w:kern w:val="0"/>
          <w14:ligatures w14:val="none"/>
        </w:rPr>
        <w:t xml:space="preserve">and other clinicians </w:t>
      </w:r>
      <w:r w:rsidRPr="00425BA7">
        <w:rPr>
          <w:rFonts w:ascii="Times New Roman" w:eastAsia="Times New Roman" w:hAnsi="Times New Roman" w:cs="Times New Roman"/>
          <w:color w:val="000000"/>
          <w:kern w:val="0"/>
          <w14:ligatures w14:val="none"/>
        </w:rPr>
        <w:t xml:space="preserve">have been invited to train them. Under </w:t>
      </w:r>
      <w:r w:rsidR="00661F07">
        <w:rPr>
          <w:rFonts w:ascii="Times New Roman" w:eastAsia="Times New Roman" w:hAnsi="Times New Roman" w:cs="Times New Roman"/>
          <w:color w:val="000000"/>
          <w:kern w:val="0"/>
          <w14:ligatures w14:val="none"/>
        </w:rPr>
        <w:t xml:space="preserve">current </w:t>
      </w:r>
      <w:r w:rsidRPr="00425BA7">
        <w:rPr>
          <w:rFonts w:ascii="Times New Roman" w:eastAsia="Times New Roman" w:hAnsi="Times New Roman" w:cs="Times New Roman"/>
          <w:color w:val="000000"/>
          <w:kern w:val="0"/>
          <w14:ligatures w14:val="none"/>
        </w:rPr>
        <w:t>Federal law th</w:t>
      </w:r>
      <w:r w:rsidR="00661F07">
        <w:rPr>
          <w:rFonts w:ascii="Times New Roman" w:eastAsia="Times New Roman" w:hAnsi="Times New Roman" w:cs="Times New Roman"/>
          <w:color w:val="000000"/>
          <w:kern w:val="0"/>
          <w14:ligatures w14:val="none"/>
        </w:rPr>
        <w:t>ese models are largely</w:t>
      </w:r>
      <w:r w:rsidRPr="00425BA7">
        <w:rPr>
          <w:rFonts w:ascii="Times New Roman" w:eastAsia="Times New Roman" w:hAnsi="Times New Roman" w:cs="Times New Roman"/>
          <w:color w:val="000000"/>
          <w:kern w:val="0"/>
          <w14:ligatures w14:val="none"/>
        </w:rPr>
        <w:t xml:space="preserve"> not allowed to diagnose or prescribe, though </w:t>
      </w:r>
      <w:r>
        <w:rPr>
          <w:rFonts w:ascii="Times New Roman" w:eastAsia="Times New Roman" w:hAnsi="Times New Roman" w:cs="Times New Roman"/>
          <w:color w:val="000000"/>
          <w:kern w:val="0"/>
          <w14:ligatures w14:val="none"/>
        </w:rPr>
        <w:t xml:space="preserve">recently introduced legislation </w:t>
      </w:r>
      <w:r w:rsidR="00661F07">
        <w:rPr>
          <w:rFonts w:ascii="Times New Roman" w:eastAsia="Times New Roman" w:hAnsi="Times New Roman" w:cs="Times New Roman"/>
          <w:color w:val="000000"/>
          <w:kern w:val="0"/>
          <w14:ligatures w14:val="none"/>
        </w:rPr>
        <w:t>proposals such as</w:t>
      </w:r>
      <w:r>
        <w:rPr>
          <w:rFonts w:ascii="Times New Roman" w:eastAsia="Times New Roman" w:hAnsi="Times New Roman" w:cs="Times New Roman"/>
          <w:color w:val="000000"/>
          <w:kern w:val="0"/>
          <w14:ligatures w14:val="none"/>
        </w:rPr>
        <w:t xml:space="preserve"> </w:t>
      </w:r>
      <w:r w:rsidRPr="00425BA7">
        <w:rPr>
          <w:rFonts w:ascii="Times New Roman" w:eastAsia="Times New Roman" w:hAnsi="Times New Roman" w:cs="Times New Roman"/>
          <w:color w:val="000000"/>
          <w:kern w:val="0"/>
          <w14:ligatures w14:val="none"/>
        </w:rPr>
        <w:t xml:space="preserve">HR 238 </w:t>
      </w:r>
      <w:r w:rsidR="00661F07">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w:t>
      </w:r>
      <w:r w:rsidRPr="00425BA7">
        <w:rPr>
          <w:rFonts w:ascii="Times New Roman" w:eastAsia="Times New Roman" w:hAnsi="Times New Roman" w:cs="Times New Roman"/>
          <w:color w:val="000000"/>
          <w:kern w:val="0"/>
          <w14:ligatures w14:val="none"/>
        </w:rPr>
        <w:t>Healthy Technology Act</w:t>
      </w:r>
      <w:r>
        <w:rPr>
          <w:rFonts w:ascii="Times New Roman" w:eastAsia="Times New Roman" w:hAnsi="Times New Roman" w:cs="Times New Roman"/>
          <w:color w:val="000000"/>
          <w:kern w:val="0"/>
          <w14:ligatures w14:val="none"/>
        </w:rPr>
        <w:t>”</w:t>
      </w:r>
      <w:r w:rsidR="00661F07">
        <w:rPr>
          <w:rFonts w:ascii="Times New Roman" w:eastAsia="Times New Roman" w:hAnsi="Times New Roman" w:cs="Times New Roman"/>
          <w:color w:val="000000"/>
          <w:kern w:val="0"/>
          <w14:ligatures w14:val="none"/>
        </w:rPr>
        <w:t>)</w:t>
      </w:r>
      <w:r w:rsidRPr="00425BA7">
        <w:rPr>
          <w:rFonts w:ascii="Times New Roman" w:eastAsia="Times New Roman" w:hAnsi="Times New Roman" w:cs="Times New Roman"/>
          <w:color w:val="000000"/>
          <w:kern w:val="0"/>
          <w14:ligatures w14:val="none"/>
        </w:rPr>
        <w:t xml:space="preserve"> would redefine AI as a prescriber. </w:t>
      </w:r>
      <w:r>
        <w:rPr>
          <w:rFonts w:ascii="Times New Roman" w:eastAsia="Times New Roman" w:hAnsi="Times New Roman" w:cs="Times New Roman"/>
          <w:color w:val="000000"/>
          <w:kern w:val="0"/>
          <w14:ligatures w14:val="none"/>
        </w:rPr>
        <w:t xml:space="preserve">This represents a paradigm shift that would fundamentally dismantle the patient-provider relationship as we know it and we do not yet have enough research to understand all the potential implications </w:t>
      </w:r>
      <w:r w:rsidR="00661F07">
        <w:rPr>
          <w:rFonts w:ascii="Times New Roman" w:eastAsia="Times New Roman" w:hAnsi="Times New Roman" w:cs="Times New Roman"/>
          <w:color w:val="000000"/>
          <w:kern w:val="0"/>
          <w14:ligatures w14:val="none"/>
        </w:rPr>
        <w:t xml:space="preserve">of this, </w:t>
      </w:r>
      <w:r>
        <w:rPr>
          <w:rFonts w:ascii="Times New Roman" w:eastAsia="Times New Roman" w:hAnsi="Times New Roman" w:cs="Times New Roman"/>
          <w:color w:val="000000"/>
          <w:kern w:val="0"/>
          <w14:ligatures w14:val="none"/>
        </w:rPr>
        <w:t xml:space="preserve">and/or properly </w:t>
      </w:r>
      <w:r w:rsidR="00661F07">
        <w:rPr>
          <w:rFonts w:ascii="Times New Roman" w:eastAsia="Times New Roman" w:hAnsi="Times New Roman" w:cs="Times New Roman"/>
          <w:color w:val="000000"/>
          <w:kern w:val="0"/>
          <w14:ligatures w14:val="none"/>
        </w:rPr>
        <w:t xml:space="preserve">assess and </w:t>
      </w:r>
      <w:r>
        <w:rPr>
          <w:rFonts w:ascii="Times New Roman" w:eastAsia="Times New Roman" w:hAnsi="Times New Roman" w:cs="Times New Roman"/>
          <w:color w:val="000000"/>
          <w:kern w:val="0"/>
          <w14:ligatures w14:val="none"/>
        </w:rPr>
        <w:t xml:space="preserve">regulate such a change. </w:t>
      </w:r>
    </w:p>
    <w:p w14:paraId="4AC1A477" w14:textId="017EDA52" w:rsidR="005267AB" w:rsidRDefault="00425BA7" w:rsidP="00425BA7">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5BA7">
        <w:rPr>
          <w:rFonts w:ascii="Times New Roman" w:eastAsia="Times New Roman" w:hAnsi="Times New Roman" w:cs="Times New Roman"/>
          <w:color w:val="000000"/>
          <w:kern w:val="0"/>
          <w14:ligatures w14:val="none"/>
        </w:rPr>
        <w:t>I’m practical about this: I live in a rural area, where it</w:t>
      </w:r>
      <w:r w:rsidR="00661F07">
        <w:rPr>
          <w:rFonts w:ascii="Times New Roman" w:eastAsia="Times New Roman" w:hAnsi="Times New Roman" w:cs="Times New Roman"/>
          <w:color w:val="000000"/>
          <w:kern w:val="0"/>
          <w14:ligatures w14:val="none"/>
        </w:rPr>
        <w:t xml:space="preserve"> is often</w:t>
      </w:r>
      <w:r w:rsidRPr="00425BA7">
        <w:rPr>
          <w:rFonts w:ascii="Times New Roman" w:eastAsia="Times New Roman" w:hAnsi="Times New Roman" w:cs="Times New Roman"/>
          <w:color w:val="000000"/>
          <w:kern w:val="0"/>
          <w14:ligatures w14:val="none"/>
        </w:rPr>
        <w:t xml:space="preserve"> difficult to access care</w:t>
      </w:r>
      <w:r w:rsidR="00661F07">
        <w:rPr>
          <w:rFonts w:ascii="Times New Roman" w:eastAsia="Times New Roman" w:hAnsi="Times New Roman" w:cs="Times New Roman"/>
          <w:color w:val="000000"/>
          <w:kern w:val="0"/>
          <w14:ligatures w14:val="none"/>
        </w:rPr>
        <w:t xml:space="preserve"> – especially primary care and specialty care</w:t>
      </w:r>
      <w:r w:rsidRPr="00425BA7">
        <w:rPr>
          <w:rFonts w:ascii="Times New Roman" w:eastAsia="Times New Roman" w:hAnsi="Times New Roman" w:cs="Times New Roman"/>
          <w:color w:val="000000"/>
          <w:kern w:val="0"/>
          <w14:ligatures w14:val="none"/>
        </w:rPr>
        <w:t>. A.I. agents might remove some barriers to care</w:t>
      </w:r>
      <w:r w:rsidR="00661F07">
        <w:rPr>
          <w:rFonts w:ascii="Times New Roman" w:eastAsia="Times New Roman" w:hAnsi="Times New Roman" w:cs="Times New Roman"/>
          <w:color w:val="000000"/>
          <w:kern w:val="0"/>
          <w14:ligatures w14:val="none"/>
        </w:rPr>
        <w:t xml:space="preserve"> access in some specific contexts.</w:t>
      </w:r>
      <w:r w:rsidRPr="00425BA7">
        <w:rPr>
          <w:rFonts w:ascii="Times New Roman" w:eastAsia="Times New Roman" w:hAnsi="Times New Roman" w:cs="Times New Roman"/>
          <w:color w:val="000000"/>
          <w:kern w:val="0"/>
          <w14:ligatures w14:val="none"/>
        </w:rPr>
        <w:t xml:space="preserve"> But Without STRONG community-driven </w:t>
      </w:r>
      <w:r w:rsidR="00661F07">
        <w:rPr>
          <w:rFonts w:ascii="Times New Roman" w:eastAsia="Times New Roman" w:hAnsi="Times New Roman" w:cs="Times New Roman"/>
          <w:color w:val="000000"/>
          <w:kern w:val="0"/>
          <w14:ligatures w14:val="none"/>
        </w:rPr>
        <w:t>policy</w:t>
      </w:r>
      <w:r w:rsidRPr="00425BA7">
        <w:rPr>
          <w:rFonts w:ascii="Times New Roman" w:eastAsia="Times New Roman" w:hAnsi="Times New Roman" w:cs="Times New Roman"/>
          <w:color w:val="000000"/>
          <w:kern w:val="0"/>
          <w14:ligatures w14:val="none"/>
        </w:rPr>
        <w:t xml:space="preserve"> and regulation</w:t>
      </w:r>
      <w:r w:rsidR="00661F07">
        <w:rPr>
          <w:rFonts w:ascii="Times New Roman" w:eastAsia="Times New Roman" w:hAnsi="Times New Roman" w:cs="Times New Roman"/>
          <w:color w:val="000000"/>
          <w:kern w:val="0"/>
          <w14:ligatures w14:val="none"/>
        </w:rPr>
        <w:t xml:space="preserve"> with teeth</w:t>
      </w:r>
      <w:r w:rsidRPr="00425BA7">
        <w:rPr>
          <w:rFonts w:ascii="Times New Roman" w:eastAsia="Times New Roman" w:hAnsi="Times New Roman" w:cs="Times New Roman"/>
          <w:color w:val="000000"/>
          <w:kern w:val="0"/>
          <w14:ligatures w14:val="none"/>
        </w:rPr>
        <w:t>, it will create new and long term problems</w:t>
      </w:r>
      <w:r w:rsidR="005267AB">
        <w:rPr>
          <w:rFonts w:ascii="Times New Roman" w:eastAsia="Times New Roman" w:hAnsi="Times New Roman" w:cs="Times New Roman"/>
          <w:color w:val="000000"/>
          <w:kern w:val="0"/>
          <w14:ligatures w14:val="none"/>
        </w:rPr>
        <w:t xml:space="preserve"> such as</w:t>
      </w:r>
      <w:r w:rsidR="00661F07">
        <w:rPr>
          <w:rFonts w:ascii="Times New Roman" w:eastAsia="Times New Roman" w:hAnsi="Times New Roman" w:cs="Times New Roman"/>
          <w:color w:val="000000"/>
          <w:kern w:val="0"/>
          <w14:ligatures w14:val="none"/>
        </w:rPr>
        <w:t xml:space="preserve"> even greater potentials for manipulation of patients (via targeted advertising of health services by behemoths such as Amazon and Meta),</w:t>
      </w:r>
      <w:r w:rsidR="005267AB">
        <w:rPr>
          <w:rFonts w:ascii="Times New Roman" w:eastAsia="Times New Roman" w:hAnsi="Times New Roman" w:cs="Times New Roman"/>
          <w:color w:val="000000"/>
          <w:kern w:val="0"/>
          <w14:ligatures w14:val="none"/>
        </w:rPr>
        <w:t xml:space="preserve"> </w:t>
      </w:r>
      <w:r w:rsidR="00661F07">
        <w:rPr>
          <w:rFonts w:ascii="Times New Roman" w:eastAsia="Times New Roman" w:hAnsi="Times New Roman" w:cs="Times New Roman"/>
          <w:color w:val="000000"/>
          <w:kern w:val="0"/>
          <w14:ligatures w14:val="none"/>
        </w:rPr>
        <w:t xml:space="preserve">and </w:t>
      </w:r>
      <w:r w:rsidR="005267AB">
        <w:rPr>
          <w:rFonts w:ascii="Times New Roman" w:eastAsia="Times New Roman" w:hAnsi="Times New Roman" w:cs="Times New Roman"/>
          <w:color w:val="000000"/>
          <w:kern w:val="0"/>
          <w14:ligatures w14:val="none"/>
        </w:rPr>
        <w:t>longer term reduction and de-skilling of the health care workforce</w:t>
      </w:r>
      <w:r w:rsidR="00661F07">
        <w:rPr>
          <w:rFonts w:ascii="Times New Roman" w:eastAsia="Times New Roman" w:hAnsi="Times New Roman" w:cs="Times New Roman"/>
          <w:color w:val="000000"/>
          <w:kern w:val="0"/>
          <w14:ligatures w14:val="none"/>
        </w:rPr>
        <w:t xml:space="preserve"> in areas where there are already severe shortages</w:t>
      </w:r>
      <w:r w:rsidR="005267AB">
        <w:rPr>
          <w:rFonts w:ascii="Times New Roman" w:eastAsia="Times New Roman" w:hAnsi="Times New Roman" w:cs="Times New Roman"/>
          <w:color w:val="000000"/>
          <w:kern w:val="0"/>
          <w14:ligatures w14:val="none"/>
        </w:rPr>
        <w:t xml:space="preserve"> </w:t>
      </w:r>
      <w:r w:rsidR="005267AB">
        <w:rPr>
          <w:rFonts w:ascii="Times New Roman" w:eastAsia="Times New Roman" w:hAnsi="Times New Roman" w:cs="Times New Roman"/>
          <w:color w:val="000000"/>
          <w:kern w:val="0"/>
          <w14:ligatures w14:val="none"/>
        </w:rPr>
        <w:fldChar w:fldCharType="begin"/>
      </w:r>
      <w:r w:rsidR="005267AB">
        <w:rPr>
          <w:rFonts w:ascii="Times New Roman" w:eastAsia="Times New Roman" w:hAnsi="Times New Roman" w:cs="Times New Roman"/>
          <w:color w:val="000000"/>
          <w:kern w:val="0"/>
          <w14:ligatures w14:val="none"/>
        </w:rPr>
        <w:instrText xml:space="preserve"> ADDIN ZOTERO_ITEM CSL_CITATION {"citationID":"V9vk5kVl","properties":{"formattedCitation":"(Gerlich, 2025; Lee et al., 2025)","plainCitation":"(Gerlich, 2025; Lee et al., 2025)","noteIndex":0},"citationItems":[{"id":273,"uris":["http://zotero.org/users/8408125/items/638VLRUC"],"itemData":{"id":273,"type":"article-journal","abstract":"The proliferation of artificial intelligence (AI) tools has transformed numerous aspects of daily life, yet its impact on critical thinking remains underexplored. This study investigates the relationship between AI tool usage and critical thinking skills, focusing on cognitive offloading as a mediating factor. Utilising a mixed-method approach, we conducted surveys and in-depth interviews with 666 participants across diverse age groups and educational backgrounds. Quantitative data were analysed using ANOVA and correlation analysis, while qualitative insights were obtained through thematic analysis of interview transcripts. The findings revealed a significant negative correlation between frequent AI tool usage and critical thinking abilities, mediated by increased cognitive offloading. Younger participants exhibited higher dependence on AI tools and lower critical thinking scores compared to older participants. Furthermore, higher educational attainment was associated with better critical thinking skills, regardless of AI usage. These results highlight the potential cognitive costs of AI tool reliance, emphasising the need for educational strategies that promote critical engagement with AI technologies. This study contributes to the growing discourse on AI’s cognitive implications, offering practical recommendations for mitigating its adverse effects on critical thinking. The findings underscore the importance of fostering critical thinking in an AI-driven world, making this research essential reading for educators, policymakers, and technologists.","container-title":"Societies","DOI":"10.3390/soc15010006","ISSN":"2075-4698","issue":"1","language":"en","license":"http://creativecommons.org/licenses/by/3.0/","note":"number: 1\npublisher: Multidisciplinary Digital Publishing Institute","page":"6","source":"www.mdpi.com","title":"AI Tools in Society: Impacts on Cognitive Offloading and the Future of Critical Thinking","title-short":"AI Tools in Society","URL":"https://www.mdpi.com/2075-4698/15/1/6","volume":"15","author":[{"family":"Gerlich","given":"Michael"}],"accessed":{"date-parts":[["2025",2,20]]},"issued":{"date-parts":[["2025",1]]}}},{"id":276,"uris":["http://zotero.org/users/8408125/items/E5BRPVW7"],"itemData":{"id":276,"type":"article-journal","abstract":"The rise of Generative AI (GenAI) in knowledge workflows raises questions about its impact on critical thinking skills and practices. We survey 319 knowledge workers to investigate 1) when and how they perceive the enaction of critical thinking when using GenAI, and 2) when and why GenAI affects their effort to do so. Participants shared 936 first-hand examples of using GenAI in work tasks. Quantitatively, when considering both task- and user-specific factors, a user’s task-specific self-confidence and confidence in GenAI are predictive of whether critical thinking is enacted and the effort of doing so in GenAI-assisted tasks. Specifically, higher confidence in GenAI is associated with less critical thinking, while higher self-confidence is associated with more critical thinking. Qualitatively, GenAI shifts the nature of critical thinking toward information verification, response integration, and task stewardship. Our insights reveal new design challenges and opportunities for developing GenAI tools for knowledge work.","container-title":"CHI Conference on Human Factors in Computing Systems (CHI ’25), April 26–May 01, 2025, Yokohama, Japan. ACM, New York, NY, USA","DOI":"https://doi.org/10. 1145/3706598.3713778","language":"en","source":"Zotero","title":"The Impact of Generative AI on Critical Thinking: Self-Reported Reductions in Cognitive Effort and Confidence Effects From a Survey of Knowledge Workers","author":[{"family":"Lee","given":"Hao-Ping"},{"family":"Sarkar","given":"A."},{"family":"Tankelevitch","given":"L."},{"family":"Drosos","given":"I."},{"family":"Rintel","given":"S."},{"family":"Banks","given":"R."},{"family":"Wilson","given":"N."}],"issued":{"date-parts":[["2025"]]}},"label":"page"}],"schema":"https://github.com/citation-style-language/schema/raw/master/csl-citation.json"} </w:instrText>
      </w:r>
      <w:r w:rsidR="005267AB">
        <w:rPr>
          <w:rFonts w:ascii="Times New Roman" w:eastAsia="Times New Roman" w:hAnsi="Times New Roman" w:cs="Times New Roman"/>
          <w:color w:val="000000"/>
          <w:kern w:val="0"/>
          <w14:ligatures w14:val="none"/>
        </w:rPr>
        <w:fldChar w:fldCharType="separate"/>
      </w:r>
      <w:r w:rsidR="005267AB">
        <w:rPr>
          <w:rFonts w:ascii="Times New Roman" w:eastAsia="Times New Roman" w:hAnsi="Times New Roman" w:cs="Times New Roman"/>
          <w:noProof/>
          <w:color w:val="000000"/>
          <w:kern w:val="0"/>
          <w14:ligatures w14:val="none"/>
        </w:rPr>
        <w:t>(Gerlich, 2025; Lee et al., 2025)</w:t>
      </w:r>
      <w:r w:rsidR="005267AB">
        <w:rPr>
          <w:rFonts w:ascii="Times New Roman" w:eastAsia="Times New Roman" w:hAnsi="Times New Roman" w:cs="Times New Roman"/>
          <w:color w:val="000000"/>
          <w:kern w:val="0"/>
          <w14:ligatures w14:val="none"/>
        </w:rPr>
        <w:fldChar w:fldCharType="end"/>
      </w:r>
      <w:r w:rsidR="005267AB">
        <w:rPr>
          <w:rFonts w:ascii="Times New Roman" w:eastAsia="Times New Roman" w:hAnsi="Times New Roman" w:cs="Times New Roman"/>
          <w:color w:val="000000"/>
          <w:kern w:val="0"/>
          <w14:ligatures w14:val="none"/>
        </w:rPr>
        <w:t xml:space="preserve">. </w:t>
      </w:r>
    </w:p>
    <w:p w14:paraId="2242FF6F" w14:textId="5475EAE8" w:rsidR="00425BA7" w:rsidRDefault="005267AB" w:rsidP="00425BA7">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We risk creating an even more segregated health care system where those who already have access to resources will be able to continue to access human and A.I.-supported care, while those who do not have adequate access will be forced to rely on </w:t>
      </w:r>
      <w:proofErr w:type="gramStart"/>
      <w:r>
        <w:rPr>
          <w:rFonts w:ascii="Times New Roman" w:eastAsia="Times New Roman" w:hAnsi="Times New Roman" w:cs="Times New Roman"/>
          <w:color w:val="000000"/>
          <w:kern w:val="0"/>
          <w14:ligatures w14:val="none"/>
        </w:rPr>
        <w:t>remotely-managed</w:t>
      </w:r>
      <w:proofErr w:type="gramEnd"/>
      <w:r>
        <w:rPr>
          <w:rFonts w:ascii="Times New Roman" w:eastAsia="Times New Roman" w:hAnsi="Times New Roman" w:cs="Times New Roman"/>
          <w:color w:val="000000"/>
          <w:kern w:val="0"/>
          <w14:ligatures w14:val="none"/>
        </w:rPr>
        <w:t xml:space="preserve"> and agentic forms of care (if they can access care at all)</w:t>
      </w:r>
      <w:r w:rsidR="00425BA7">
        <w:rPr>
          <w:rFonts w:ascii="Times New Roman" w:eastAsia="Times New Roman" w:hAnsi="Times New Roman" w:cs="Times New Roman"/>
          <w:color w:val="000000"/>
          <w:kern w:val="0"/>
          <w14:ligatures w14:val="none"/>
        </w:rPr>
        <w:t xml:space="preserve">. </w:t>
      </w:r>
    </w:p>
    <w:p w14:paraId="0396A0AA" w14:textId="77777777" w:rsidR="00661F07" w:rsidRPr="00425BA7" w:rsidRDefault="00661F07" w:rsidP="00661F07">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597696F2" w14:textId="777D673B" w:rsidR="001624A8" w:rsidRDefault="001624A8" w:rsidP="00661F07">
      <w:pPr>
        <w:pStyle w:val="ListParagraph"/>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1F07">
        <w:rPr>
          <w:rFonts w:ascii="Times New Roman" w:eastAsia="Times New Roman" w:hAnsi="Times New Roman" w:cs="Times New Roman"/>
          <w:color w:val="000000"/>
          <w:kern w:val="0"/>
          <w14:ligatures w14:val="none"/>
        </w:rPr>
        <w:t xml:space="preserve">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w:t>
      </w:r>
      <w:proofErr w:type="gramStart"/>
      <w:r w:rsidRPr="00661F07">
        <w:rPr>
          <w:rFonts w:ascii="Times New Roman" w:eastAsia="Times New Roman" w:hAnsi="Times New Roman" w:cs="Times New Roman"/>
          <w:color w:val="000000"/>
          <w:kern w:val="0"/>
          <w14:ligatures w14:val="none"/>
        </w:rPr>
        <w:t>( </w:t>
      </w:r>
      <w:r w:rsidRPr="00661F07">
        <w:rPr>
          <w:rFonts w:ascii="Times New Roman" w:eastAsia="Times New Roman" w:hAnsi="Times New Roman" w:cs="Times New Roman"/>
          <w:i/>
          <w:iCs/>
          <w:color w:val="000000"/>
          <w:kern w:val="0"/>
          <w14:ligatures w14:val="none"/>
        </w:rPr>
        <w:t>e.g.</w:t>
      </w:r>
      <w:proofErr w:type="gramEnd"/>
      <w:r w:rsidRPr="00661F07">
        <w:rPr>
          <w:rFonts w:ascii="Times New Roman" w:eastAsia="Times New Roman" w:hAnsi="Times New Roman" w:cs="Times New Roman"/>
          <w:i/>
          <w:iCs/>
          <w:color w:val="000000"/>
          <w:kern w:val="0"/>
          <w14:ligatures w14:val="none"/>
        </w:rPr>
        <w:t>,</w:t>
      </w:r>
      <w:r w:rsidRPr="00661F07">
        <w:rPr>
          <w:rFonts w:ascii="Times New Roman" w:eastAsia="Times New Roman" w:hAnsi="Times New Roman" w:cs="Times New Roman"/>
          <w:color w:val="000000"/>
          <w:kern w:val="0"/>
          <w14:ligatures w14:val="none"/>
        </w:rPr>
        <w:t> contracts, grants, cooperative agreements, and/or prize competitions)?</w:t>
      </w:r>
    </w:p>
    <w:p w14:paraId="5019B5FD" w14:textId="77777777" w:rsidR="003A7496" w:rsidRDefault="00B95BCA" w:rsidP="00661F07">
      <w:pPr>
        <w:pStyle w:val="ListParagraph"/>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Prioritize grants to</w:t>
      </w:r>
      <w:r w:rsidR="003A7496">
        <w:rPr>
          <w:rFonts w:ascii="Times New Roman" w:eastAsia="Times New Roman" w:hAnsi="Times New Roman" w:cs="Times New Roman"/>
          <w:color w:val="000000"/>
          <w:kern w:val="0"/>
          <w14:ligatures w14:val="none"/>
        </w:rPr>
        <w:t xml:space="preserve"> state and local level governance spaces which can help to shape the research agendas for those specific regions/contexts</w:t>
      </w:r>
    </w:p>
    <w:p w14:paraId="6CAE1BEB" w14:textId="77777777" w:rsidR="00527203" w:rsidRDefault="003A7496" w:rsidP="00661F07">
      <w:pPr>
        <w:pStyle w:val="ListParagraph"/>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Fund grassroots community organizations especially those representing constiutencies most likely to be impacted by deployment of </w:t>
      </w:r>
      <w:r w:rsidR="00527203">
        <w:rPr>
          <w:rFonts w:ascii="Times New Roman" w:eastAsia="Times New Roman" w:hAnsi="Times New Roman" w:cs="Times New Roman"/>
          <w:color w:val="000000"/>
          <w:kern w:val="0"/>
          <w14:ligatures w14:val="none"/>
        </w:rPr>
        <w:t xml:space="preserve">A.I. systems (workers, patients, </w:t>
      </w:r>
      <w:r w:rsidR="00527203">
        <w:rPr>
          <w:rFonts w:ascii="Times New Roman" w:eastAsia="Times New Roman" w:hAnsi="Times New Roman" w:cs="Times New Roman"/>
          <w:color w:val="000000"/>
          <w:kern w:val="0"/>
          <w14:ligatures w14:val="none"/>
        </w:rPr>
        <w:lastRenderedPageBreak/>
        <w:t>communities marginalized within decision-making spaces for health care and technologies).</w:t>
      </w:r>
    </w:p>
    <w:p w14:paraId="0733F1EA" w14:textId="0CDEB6DE" w:rsidR="00661F07" w:rsidRPr="00661F07" w:rsidRDefault="00527203" w:rsidP="00661F07">
      <w:pPr>
        <w:pStyle w:val="ListParagraph"/>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Continue to provide grants to </w:t>
      </w:r>
      <w:r w:rsidR="00B95BCA">
        <w:rPr>
          <w:rFonts w:ascii="Times New Roman" w:eastAsia="Times New Roman" w:hAnsi="Times New Roman" w:cs="Times New Roman"/>
          <w:color w:val="000000"/>
          <w:kern w:val="0"/>
          <w14:ligatures w14:val="none"/>
        </w:rPr>
        <w:t>researchers and community advocates at public-serving academic/research institutions such as public universities,</w:t>
      </w:r>
      <w:r>
        <w:rPr>
          <w:rFonts w:ascii="Times New Roman" w:eastAsia="Times New Roman" w:hAnsi="Times New Roman" w:cs="Times New Roman"/>
          <w:color w:val="000000"/>
          <w:kern w:val="0"/>
          <w14:ligatures w14:val="none"/>
        </w:rPr>
        <w:t xml:space="preserve"> but do not require those grants to “accelerate A.I. adoption”. We should have the capacity to look holistically at root causes and systems-level drivers of health </w:t>
      </w:r>
      <w:proofErr w:type="gramStart"/>
      <w:r>
        <w:rPr>
          <w:rFonts w:ascii="Times New Roman" w:eastAsia="Times New Roman" w:hAnsi="Times New Roman" w:cs="Times New Roman"/>
          <w:color w:val="000000"/>
          <w:kern w:val="0"/>
          <w14:ligatures w14:val="none"/>
        </w:rPr>
        <w:t>inequities, and</w:t>
      </w:r>
      <w:proofErr w:type="gramEnd"/>
      <w:r>
        <w:rPr>
          <w:rFonts w:ascii="Times New Roman" w:eastAsia="Times New Roman" w:hAnsi="Times New Roman" w:cs="Times New Roman"/>
          <w:color w:val="000000"/>
          <w:kern w:val="0"/>
          <w14:ligatures w14:val="none"/>
        </w:rPr>
        <w:t xml:space="preserve"> propose and evaluate solutions based on </w:t>
      </w:r>
      <w:r w:rsidR="007E2625">
        <w:rPr>
          <w:rFonts w:ascii="Times New Roman" w:eastAsia="Times New Roman" w:hAnsi="Times New Roman" w:cs="Times New Roman"/>
          <w:color w:val="000000"/>
          <w:kern w:val="0"/>
          <w14:ligatures w14:val="none"/>
        </w:rPr>
        <w:t xml:space="preserve">the approaches that best fit the priorities of the people. This may or may not involve ‘accelerating’ A.I. adoption in health care, depending on the nature of the problem definition and context. </w:t>
      </w:r>
      <w:r w:rsidR="00B95BCA">
        <w:rPr>
          <w:rFonts w:ascii="Times New Roman" w:eastAsia="Times New Roman" w:hAnsi="Times New Roman" w:cs="Times New Roman"/>
          <w:color w:val="000000"/>
          <w:kern w:val="0"/>
          <w14:ligatures w14:val="none"/>
        </w:rPr>
        <w:t xml:space="preserve"> </w:t>
      </w:r>
    </w:p>
    <w:p w14:paraId="670EA527" w14:textId="77777777" w:rsidR="00661F07" w:rsidRPr="00661F07" w:rsidRDefault="00661F07" w:rsidP="00661F07">
      <w:pPr>
        <w:spacing w:before="100" w:beforeAutospacing="1" w:after="100" w:afterAutospacing="1" w:line="240" w:lineRule="auto"/>
        <w:rPr>
          <w:rFonts w:ascii="Times New Roman" w:eastAsia="Times New Roman" w:hAnsi="Times New Roman" w:cs="Times New Roman"/>
          <w:color w:val="000000"/>
          <w:kern w:val="0"/>
          <w14:ligatures w14:val="none"/>
        </w:rPr>
      </w:pPr>
    </w:p>
    <w:p w14:paraId="35899A08" w14:textId="77777777"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 xml:space="preserve">5. How can HHS best support private sector activities </w:t>
      </w:r>
      <w:proofErr w:type="gramStart"/>
      <w:r w:rsidRPr="001624A8">
        <w:rPr>
          <w:rFonts w:ascii="Times New Roman" w:eastAsia="Times New Roman" w:hAnsi="Times New Roman" w:cs="Times New Roman"/>
          <w:color w:val="000000"/>
          <w:kern w:val="0"/>
          <w14:ligatures w14:val="none"/>
        </w:rPr>
        <w:t>( </w:t>
      </w:r>
      <w:r w:rsidRPr="001624A8">
        <w:rPr>
          <w:rFonts w:ascii="Times New Roman" w:eastAsia="Times New Roman" w:hAnsi="Times New Roman" w:cs="Times New Roman"/>
          <w:i/>
          <w:iCs/>
          <w:color w:val="000000"/>
          <w:kern w:val="0"/>
          <w14:ligatures w14:val="none"/>
        </w:rPr>
        <w:t>e.g.</w:t>
      </w:r>
      <w:proofErr w:type="gramEnd"/>
      <w:r w:rsidRPr="001624A8">
        <w:rPr>
          <w:rFonts w:ascii="Times New Roman" w:eastAsia="Times New Roman" w:hAnsi="Times New Roman" w:cs="Times New Roman"/>
          <w:i/>
          <w:iCs/>
          <w:color w:val="000000"/>
          <w:kern w:val="0"/>
          <w14:ligatures w14:val="none"/>
        </w:rPr>
        <w:t>,</w:t>
      </w:r>
      <w:r w:rsidRPr="001624A8">
        <w:rPr>
          <w:rFonts w:ascii="Times New Roman" w:eastAsia="Times New Roman" w:hAnsi="Times New Roman" w:cs="Times New Roman"/>
          <w:color w:val="000000"/>
          <w:kern w:val="0"/>
          <w14:ligatures w14:val="none"/>
        </w:rPr>
        <w:t> accreditation, certification, industry-driven testing, and credentialing) to promote innovative and effective AI use in clinical care?</w:t>
      </w:r>
    </w:p>
    <w:p w14:paraId="266AA55F" w14:textId="35A9B1CA" w:rsidR="005267AB" w:rsidRDefault="005267AB" w:rsidP="005267A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HHS should consider all forms of this technology that may be required for the delivery of health care as digital public infrastructure, and fund and regulate them accordingly. Ceding this space to private industry may result in technological innovations, but those innovations will be designed to generate shareholder value rather than support health equity </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{"citationID":"Vue5w8y0","properties":{"formattedCitation":"(Zucker, 2020)","plainCitation":"(Zucker, 2020)","noteIndex":0},"citationItems":[{"id":741,"uris":["http://zotero.org/users/8408125/items/PM5MXSJ7"],"itemData":{"id":741,"type":"article-journal","title":"The Case for Digital Public Infrastructure","URL":"https://knightcolumbia.org/content/the-case-for-digital-public-infrastructure","author":[{"family":"Zucker","given":"Ethan"}],"issued":{"date-parts":[["2020",1,17]]}}}],"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(Zucker, 2020)</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w:t>
      </w:r>
    </w:p>
    <w:p w14:paraId="16DD23C4" w14:textId="6ACA5977" w:rsidR="005267AB" w:rsidRDefault="005267AB" w:rsidP="005267A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In calculating investments, HHS should consider the broader human and planetary costs of these technologies, many of which are so resource-intensive that they threaten to collapse ecosystems and reduce – rather than promote – public health in the longer term </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{"citationID":"arZ6PJHB","properties":{"formattedCitation":"(Crawford, 2024; McDonald, 2024; Ricaurte, 2022; Schultz et al., 2025)","plainCitation":"(Crawford, 2024; McDonald, 2024; Ricaurte, 2022; Schultz et al., 2025)","noteIndex":0},"citationItems":[{"id":235,"uris":["http://zotero.org/users/8408125/items/PHD4QBUC"],"itemData":{"id":235,"type":"article-journal","abstract":"First-of-its-kind US bill would address the environmental costs of the technology, but there’s a long way to go.","container-title":"Nature","DOI":"10.1038/d41586-024-00478-x","issue":"8000","language":"en","license":"2024 Springer Nature Limited","note":"Bandiera_abtest: a\nCg_type: World View\npublisher: Nature Publishing Group\nSubject_term: Machine learning, Computer science, Technology, Policy","page":"693-693","source":"www.nature.com","title":"Generative AI’s environmental costs are soaring — and mostly secret","URL":"https://www.nature.com/articles/d41586-024-00478-x","volume":"626","author":[{"family":"Crawford","given":"Kate"}],"accessed":{"date-parts":[["2025",2,20]]},"issued":{"date-parts":[["2024",2,20]]}},"label":"page"},{"id":483,"uris":["http://zotero.org/users/8408125/items/EM65JWSP"],"itemData":{"id":483,"type":"article-journal","abstract":"A rapid expansion of the computer technology industry, particularly in the field of artificial intelligence, has ignited a global concern that warrants our immediate action. As nurses, our professional values frameworks compel us to protect public health and address national and global health issues. When industry activities adversely affect the social wellbeing of civil society and social institutions, it is important to evaluate them against their industry’s ‘social license to operate, which is a measure of public trust, credibility, and the legitimacy of their industrial and corporate citizenship status. The central question is, do computer technology companies continue to have a social license to operate in civil society? Nurses are encouraged to evaluate the computer technology industry’s recent ‘generative artificial intelligence’ chatbot activities against its tacit undertaking to be good corporate citizens in return for social acceptance of their operations and behaviour. An evidence-based overview of chatbot impacts on societies, environmental sustainability and human rights provide a basis for evaluation. Basic computer technology terminology and relevant concepts are explained.This article is a direct call to action for clinical nurses and those involved in research, education, management, and policy. We have a duty to critically assess the claims made by chatbot technology vendors in both practice and social contexts. If these vendors integrate chatbot technologies with existing machine learning used in nursing and healthcare technologies it could result in detrimental effects beyond user control. By influencing decisions on technology adoption, we can ensure the implementation of safeguards, protect patient safety and social well-being, and uphold the integrity of nursing values. A closing discussion of impacts of computer industry trust deficits on healthcare and research reflects the author’s concerns and conclusions about the central question. Readers may draw other conclusions and perhaps use the issues and evidence presented here to stimulate further investigations.","container-title":"Pacific Rim International Journal of Nursing Research","DOI":"10.60099/prijnr.2024.268964","ISSN":"2586-8373, 1906-8107","issue":"4","journalAbbreviation":"PRIJNR","license":"https://creativecommons.org/licenses/by-nc-nd/4.0","note":"publisher: Thailand Nursing and Midwifery Council","page":"689-706","source":"Crossref","title":"Do Generative Artificial Intelligence Company Strategies of ‘Moving Fast and Breaking Things’ in Civil Society Cancel Their Social Licence to Operate? A Nurse’s Evaluation of Chatbot Impacts","title-short":"Do Generative Artificial Intelligence Company Strategies of ‘Moving Fast and Breaking Things’ in Civil Society Cancel Their Social Licence to Operate?","URL":"https://he02.tci-thaijo.org/index.php/PRIJNR/article/view/268964","volume":"28","author":[{"family":"McDonald","given":"Tracey"}],"accessed":{"date-parts":[["2025",7,13]]},"issued":{"date-parts":[["2024",8,31]]}}},{"id":494,"uris":["http://zotero.org/users/8408125/items/D9XB9969"],"itemData":{"id":494,"type":"article-journal","abstract":"In this work, I argue that hegemonic AI is becoming a more powerful force capable of perpetrating global violence through three epistemic processes: datafication (extraction and dispossession), algorithmisation (mediation and governmentality) and automation (violence, inequality and displacement of responsibility). These articulated epistemic mechanisms lead to global classification orders and epistemic, economic, social, cultural and environmental inequality. Hegemonic AI can be thought of as a bio-necro-technopolitical machine that serves to maintain the capitalist, colonialist and patriarchal order of the world. To make this point, the proposed approach bridges the macro and micropolitical, building on Suely Rolnik’s call for understanding the effects of the macropolitical in the micropolitical, as well as what feminist black scholar Patricia Hill Collins made visible about oppressive systems operating at the structural, institutional and individual levels. A critical AI ethics is one that is concerned with the preservation of life and the coresponsibility of AI harms to the majority of the planet.","container-title":"Media, Culture &amp; Society","DOI":"10.1177/01634437221099612","ISSN":"0163-4437, 1460-3675","issue":"4","language":"en","license":"https://creativecommons.org/licenses/by-nc/4.0/","note":"publisher: SAGE Publications","page":"726-745","source":"Crossref","title":"Ethics for the majority world: AI and the question of violence at scale","title-short":"Ethics for the majority world","URL":"https://journals.sagepub.com/doi/10.1177/01634437221099612","volume":"44","author":[{"family":"Ricaurte","given":"Paola"}],"accessed":{"date-parts":[["2025",7,13]]},"issued":{"date-parts":[["2022",5]]}}},{"id":449,"uris":["http://zotero.org/users/8408125/items/733TFPKB"],"itemData":{"id":449,"type":"article-journal","abstract":"The term “ethicswashing” was recently coined to describe the phenomenon of instrumentalising ethics by misleading communication, creating the impression of ethical Artificial Intelligence (AI), while no substantive ethical theory, argument, or application is in place or ethicists involved. Ethicswashing resembles greenwashing for environmental issues and has become an issue – particularly since 2019 with Thomas Metzinger’s harsh criticisms as a member of the EU panel for developing ethical guidelines for AI, which he called “ethicswashing.” Nowadays, increased ethics washing has changed the perception of AI ethics, leading critics to find a “trivialization” of ethics that may even lead to “ethics bashing.” Considering the scattered literature body and the various manifestations of digital ethicswashing, we recognise the need to assess the existing literature comprehensively. To fill this gap, this research systematically reviews current knowledge about digital ethicswashing stemming from various academic disciplines, contributing to an up-to-date assessment of its underlying characteristics. Applying content analysis to map the field leads us to present five thematic clusters: ethicswashing, ethics bashing, policymaking and regulation, watchdogs, and academia. In conclusion, we synthesise ethicswashing along a process-perception-outcome framework to provide future research to explore the multiple meanings of digital ethicswashing.","container-title":"AI and Ethics","DOI":"10.1007/s43681-024-00430-9","ISSN":"2730-5961","issue":"2","journalAbbreviation":"AI Ethics","language":"en","page":"805-818","source":"Springer Link","title":"Digital ethicswashing: a systematic review and a process-perception-outcome framework","title-short":"Digital ethicswashing","URL":"https://doi.org/10.1007/s43681-024-00430-9","volume":"5","author":[{"family":"Schultz","given":"Mario D."},{"family":"Conti","given":"Ludovico Giacomo"},{"family":"Seele","given":"Peter"}],"accessed":{"date-parts":[["2025",5,10]]},"issued":{"date-parts":[["2025",4,1]]}}}],"schema":"https://github.com/citation-style-language/schema/raw/master/csl-citation.json"}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(Crawford, 2024; McDonald, 2024; Ricaurte, 2022; Schultz et al., 2025)</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w:t>
      </w:r>
    </w:p>
    <w:p w14:paraId="57D12D0C" w14:textId="76F505D0" w:rsidR="00494E64" w:rsidRPr="005267AB" w:rsidRDefault="00494E64" w:rsidP="005267A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Care workers like nurses currently have little access to information about how A.I. tools integrated into clinical care </w:t>
      </w:r>
      <w:proofErr w:type="gramStart"/>
      <w:r>
        <w:rPr>
          <w:rFonts w:ascii="Times New Roman" w:eastAsia="Times New Roman" w:hAnsi="Times New Roman" w:cs="Times New Roman"/>
          <w:color w:val="000000"/>
          <w:kern w:val="0"/>
          <w14:ligatures w14:val="none"/>
        </w:rPr>
        <w:t>actually function</w:t>
      </w:r>
      <w:proofErr w:type="gramEnd"/>
      <w:r>
        <w:rPr>
          <w:rFonts w:ascii="Times New Roman" w:eastAsia="Times New Roman" w:hAnsi="Times New Roman" w:cs="Times New Roman"/>
          <w:color w:val="000000"/>
          <w:kern w:val="0"/>
          <w14:ligatures w14:val="none"/>
        </w:rPr>
        <w:t xml:space="preserve">. Although labels and ‘model cards’ have been suggested by groups like the Coalition for Health A.I. (CHAI: </w:t>
      </w:r>
      <w:r w:rsidRPr="00494E64">
        <w:rPr>
          <w:rFonts w:ascii="Times New Roman" w:eastAsia="Times New Roman" w:hAnsi="Times New Roman" w:cs="Times New Roman"/>
          <w:color w:val="000000"/>
          <w:kern w:val="0"/>
          <w14:ligatures w14:val="none"/>
        </w:rPr>
        <w:t>https://www.chai.org</w:t>
      </w:r>
      <w:proofErr w:type="gramStart"/>
      <w:r>
        <w:rPr>
          <w:rFonts w:ascii="Times New Roman" w:eastAsia="Times New Roman" w:hAnsi="Times New Roman" w:cs="Times New Roman"/>
          <w:color w:val="000000"/>
          <w:kern w:val="0"/>
          <w14:ligatures w14:val="none"/>
        </w:rPr>
        <w:t>) ,</w:t>
      </w:r>
      <w:proofErr w:type="gramEnd"/>
      <w:r>
        <w:rPr>
          <w:rFonts w:ascii="Times New Roman" w:eastAsia="Times New Roman" w:hAnsi="Times New Roman" w:cs="Times New Roman"/>
          <w:color w:val="000000"/>
          <w:kern w:val="0"/>
          <w14:ligatures w14:val="none"/>
        </w:rPr>
        <w:t xml:space="preserve"> these are not mandated nor – in the rare cases they are made available – are they available to bedside workers in ways that would allow for meaningful use. More research, conducted in naturalistic settings, is needed to establish how these tools function and how best to allow both clinicians and patients to understand their functions, designs, possible benefits, and limitations. </w:t>
      </w:r>
    </w:p>
    <w:p w14:paraId="7AE6EFC2" w14:textId="3F4E8A06"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1E2761DD" w14:textId="2ADC83D7" w:rsidR="005267AB" w:rsidRDefault="005267AB" w:rsidP="005267AB">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A.I. tools that engage in ‘sous-veillance’ – pointing the camera back up at institutions and systems and holding them accountable, are more likely to generate effective actions to move us closer to health equity </w:t>
      </w:r>
      <w:r>
        <w:rPr>
          <w:rFonts w:ascii="Times New Roman" w:eastAsia="Times New Roman" w:hAnsi="Times New Roman" w:cs="Times New Roman"/>
          <w:color w:val="000000"/>
          <w:kern w:val="0"/>
          <w14:ligatures w14:val="none"/>
        </w:rPr>
        <w:fldChar w:fldCharType="begin"/>
      </w:r>
      <w:r w:rsidR="00494E64">
        <w:rPr>
          <w:rFonts w:ascii="Times New Roman" w:eastAsia="Times New Roman" w:hAnsi="Times New Roman" w:cs="Times New Roman"/>
          <w:color w:val="000000"/>
          <w:kern w:val="0"/>
          <w14:ligatures w14:val="none"/>
        </w:rPr>
        <w:instrText xml:space="preserve"> ADDIN ZOTERO_ITEM CSL_CITATION {"citationID":"foIIMJLA","properties":{"formattedCitation":"(Committee on the Future of Nursing 2020\\uc0\\u8211{}2030 et al., 2021; Neumann &amp; Bookey-Bassett, 2024)","plainCitation":"(Committee on the Future of Nursing 2020–2030 et al., 2021; Neumann &amp; Bookey-Bassett, 2024)","noteIndex":0},"citationItems":[{"id":488,"uris":["http://zotero.org/users/8408125/items/7ADTKTHA"],"itemData":{"id":488,"type":"book","event-place":"Washington, D.C.","ISBN":"978-0-309-68506-1","note":"DOI: 10.17226/25982","publisher":"National Academies Press","publisher-place":"Washington, D.C.","source":"Crossref","title":"The Future of Nursing 2020-2030: Charting a Path to Achieve Health Equity","title-short":"The Future of Nursing 2020-2030","URL":"https://www.nap.edu/catalog/25982","author":[{"literal":"Committee on the Future of Nursing 2020–2030"},{"literal":"National Academy of Medicine"},{"literal":"National Academies of Sciences, Engineering, and Medicine"}],"editor":[{"family":"Wakefield","given":"Mary K."},{"family":"Williams","given":"David R."},{"family":"Menestrel","given":"Suzanne Le"},{"family":"Flaubert","given":"Jennifer Lalitha"}],"accessed":{"date-parts":[["2025",7,13]]},"issued":{"date-parts":[["2021",8,11]]}}},{"id":197,"uris":["http://zotero.org/users/8408125/items/7IXIQZVL"],"itemData":{"id":197,"type":"webpage","abstract":"New simulation tools open the door for objective nurse workload management — a missing key to a healthy health-care system.","container-title":"The Conversation","language":"en-US","title":"The health-care crisis won’t be solved without addressing the elephant in the room: Staff workload","title-short":"The health-care crisis won’t be solved without addressing the elephant in the room","URL":"http://theconversation.com/the-health-care-crisis-wont-be-solved-without-addressing-the-elephant-in-the-room-staff-workload-228782","author":[{"family":"Neumann","given":"Patrick"},{"family":"Bookey-Bassett","given":"Sue"}],"accessed":{"date-parts":[["2025",2,20]]},"issued":{"date-parts":[["2024",5,8]]}},"label":"page"}],"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00494E64" w:rsidRPr="00494E64">
        <w:rPr>
          <w:rFonts w:ascii="Times New Roman" w:hAnsi="Times New Roman" w:cs="Times New Roman"/>
          <w:color w:val="000000"/>
          <w:kern w:val="0"/>
        </w:rPr>
        <w:t>(Committee on the Future of Nursing 2020–2030 et al., 2021; Neumann &amp; Bookey-Bassett, 2024)</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w:t>
      </w:r>
    </w:p>
    <w:p w14:paraId="0F283743" w14:textId="61DFEFAF" w:rsidR="00494E64" w:rsidRPr="005267AB" w:rsidRDefault="00494E64" w:rsidP="005267AB">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Without robust staffing regulation and efforts to ensure human-in-the-loop systems are </w:t>
      </w:r>
      <w:proofErr w:type="gramStart"/>
      <w:r>
        <w:rPr>
          <w:rFonts w:ascii="Times New Roman" w:eastAsia="Times New Roman" w:hAnsi="Times New Roman" w:cs="Times New Roman"/>
          <w:color w:val="000000"/>
          <w:kern w:val="0"/>
          <w14:ligatures w14:val="none"/>
        </w:rPr>
        <w:t>actually true</w:t>
      </w:r>
      <w:proofErr w:type="gramEnd"/>
      <w:r>
        <w:rPr>
          <w:rFonts w:ascii="Times New Roman" w:eastAsia="Times New Roman" w:hAnsi="Times New Roman" w:cs="Times New Roman"/>
          <w:color w:val="000000"/>
          <w:kern w:val="0"/>
          <w14:ligatures w14:val="none"/>
        </w:rPr>
        <w:t xml:space="preserve"> to their word, A.I. integration as a means of promoting efficiency may further exacerbate clinician “burn out” and health inequities. National Nurses United (NNU) has proposed a Nurse and Patient A.I. Bill of Rights which could help guide </w:t>
      </w:r>
      <w:r>
        <w:rPr>
          <w:rFonts w:ascii="Times New Roman" w:eastAsia="Times New Roman" w:hAnsi="Times New Roman" w:cs="Times New Roman"/>
          <w:color w:val="000000"/>
          <w:kern w:val="0"/>
          <w14:ligatures w14:val="none"/>
        </w:rPr>
        <w:lastRenderedPageBreak/>
        <w:t xml:space="preserve">generation of a more robust, patient- and worker-centered approach to regulation and human rights: </w:t>
      </w:r>
      <w:hyperlink r:id="rId6" w:history="1">
        <w:r w:rsidRPr="00EE5A78">
          <w:rPr>
            <w:rStyle w:val="Hyperlink"/>
            <w:rFonts w:ascii="Times New Roman" w:eastAsia="Times New Roman" w:hAnsi="Times New Roman" w:cs="Times New Roman"/>
            <w:kern w:val="0"/>
            <w14:ligatures w14:val="none"/>
          </w:rPr>
          <w:t>https://www.nationalnursesunited.org/sites/default/files/nnu/documents/0424_NursesPatients-BillOfRights_Principles-AI-Justice_flyer.pdf</w:t>
        </w:r>
      </w:hyperlink>
      <w:r>
        <w:rPr>
          <w:rFonts w:ascii="Times New Roman" w:eastAsia="Times New Roman" w:hAnsi="Times New Roman" w:cs="Times New Roman"/>
          <w:color w:val="000000"/>
          <w:kern w:val="0"/>
          <w14:ligatures w14:val="none"/>
        </w:rPr>
        <w:t xml:space="preserve"> </w:t>
      </w:r>
    </w:p>
    <w:p w14:paraId="0888D0ED" w14:textId="77777777"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7. Which role(s), decision maker(s), or governing bodies within health care organizations have the most influence on the adoption of AI for clinical care? What are the primary administrative hurdles to the adoption of AI in clinical care?</w:t>
      </w:r>
    </w:p>
    <w:p w14:paraId="4759E926" w14:textId="20D174C2" w:rsidR="00494E64" w:rsidRPr="00494E64" w:rsidRDefault="00494E64" w:rsidP="00494E64">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‘A.I.’ should not be imposed on patients and workers without robust leadership of the groups most impacted by its use. Administrators should have less power in these decisions. Models for this such as community councils</w:t>
      </w:r>
      <w:r w:rsidR="00900EAF">
        <w:rPr>
          <w:rFonts w:ascii="Times New Roman" w:eastAsia="Times New Roman" w:hAnsi="Times New Roman" w:cs="Times New Roman"/>
          <w:color w:val="000000"/>
          <w:kern w:val="0"/>
          <w14:ligatures w14:val="none"/>
        </w:rPr>
        <w:t xml:space="preserve"> and </w:t>
      </w:r>
      <w:r>
        <w:rPr>
          <w:rFonts w:ascii="Times New Roman" w:eastAsia="Times New Roman" w:hAnsi="Times New Roman" w:cs="Times New Roman"/>
          <w:color w:val="000000"/>
          <w:kern w:val="0"/>
          <w14:ligatures w14:val="none"/>
        </w:rPr>
        <w:t>Patient Advisory Boards</w:t>
      </w:r>
      <w:r w:rsidR="00900EAF">
        <w:rPr>
          <w:rFonts w:ascii="Times New Roman" w:eastAsia="Times New Roman" w:hAnsi="Times New Roman" w:cs="Times New Roman"/>
          <w:color w:val="000000"/>
          <w:kern w:val="0"/>
          <w14:ligatures w14:val="none"/>
        </w:rPr>
        <w:t xml:space="preserve"> could be expanded and </w:t>
      </w:r>
      <w:proofErr w:type="gramStart"/>
      <w:r w:rsidR="00900EAF">
        <w:rPr>
          <w:rFonts w:ascii="Times New Roman" w:eastAsia="Times New Roman" w:hAnsi="Times New Roman" w:cs="Times New Roman"/>
          <w:color w:val="000000"/>
          <w:kern w:val="0"/>
          <w14:ligatures w14:val="none"/>
        </w:rPr>
        <w:t>robustly-funded</w:t>
      </w:r>
      <w:proofErr w:type="gramEnd"/>
      <w:r w:rsidR="00900EAF">
        <w:rPr>
          <w:rFonts w:ascii="Times New Roman" w:eastAsia="Times New Roman" w:hAnsi="Times New Roman" w:cs="Times New Roman"/>
          <w:color w:val="000000"/>
          <w:kern w:val="0"/>
          <w14:ligatures w14:val="none"/>
        </w:rPr>
        <w:t xml:space="preserve"> to provide better governance and community control over A.I. technologies. </w:t>
      </w:r>
    </w:p>
    <w:p w14:paraId="03C3D9B6" w14:textId="77777777"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 xml:space="preserve">8. Where would </w:t>
      </w:r>
      <w:proofErr w:type="gramStart"/>
      <w:r w:rsidRPr="001624A8">
        <w:rPr>
          <w:rFonts w:ascii="Times New Roman" w:eastAsia="Times New Roman" w:hAnsi="Times New Roman" w:cs="Times New Roman"/>
          <w:color w:val="000000"/>
          <w:kern w:val="0"/>
          <w14:ligatures w14:val="none"/>
        </w:rPr>
        <w:t>enhanced</w:t>
      </w:r>
      <w:proofErr w:type="gramEnd"/>
      <w:r w:rsidRPr="001624A8">
        <w:rPr>
          <w:rFonts w:ascii="Times New Roman" w:eastAsia="Times New Roman" w:hAnsi="Times New Roman" w:cs="Times New Roman"/>
          <w:color w:val="000000"/>
          <w:kern w:val="0"/>
          <w14:ligatures w14:val="none"/>
        </w:rPr>
        <w:t xml:space="preserve"> interoperability widen market opportunities, fuel research, and accelerate the development of AI for clinical care? Please consider specific data types, data standards, and benchmarking tools.</w:t>
      </w:r>
    </w:p>
    <w:p w14:paraId="51F77D90" w14:textId="7A552A92" w:rsidR="006A3371" w:rsidRDefault="00494E64" w:rsidP="00494E64">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Enhanced interoperability </w:t>
      </w:r>
      <w:proofErr w:type="gramStart"/>
      <w:r>
        <w:rPr>
          <w:rFonts w:ascii="Times New Roman" w:eastAsia="Times New Roman" w:hAnsi="Times New Roman" w:cs="Times New Roman"/>
          <w:color w:val="000000"/>
          <w:kern w:val="0"/>
          <w14:ligatures w14:val="none"/>
        </w:rPr>
        <w:t>would</w:t>
      </w:r>
      <w:proofErr w:type="gramEnd"/>
      <w:r>
        <w:rPr>
          <w:rFonts w:ascii="Times New Roman" w:eastAsia="Times New Roman" w:hAnsi="Times New Roman" w:cs="Times New Roman"/>
          <w:color w:val="000000"/>
          <w:kern w:val="0"/>
          <w14:ligatures w14:val="none"/>
        </w:rPr>
        <w:t xml:space="preserve"> not accelerate movement towards greater health equity if data continue to be captured without meaningful consent or the ability of patients to take back their data. If we move to systems that involve some form of </w:t>
      </w:r>
      <w:r w:rsidR="006A3371">
        <w:rPr>
          <w:rFonts w:ascii="Times New Roman" w:eastAsia="Times New Roman" w:hAnsi="Times New Roman" w:cs="Times New Roman"/>
          <w:color w:val="000000"/>
          <w:kern w:val="0"/>
          <w14:ligatures w14:val="none"/>
        </w:rPr>
        <w:t xml:space="preserve">automated gatekeeping/triage (such as talking to an A.I. agent before seeing a human provider) we will create entire classes of patients who cannot safely access care due to the need to disclose characteristics or behaviors which have been increasingly criminalized and punished by our health systems. These range from demographic information such as information about sex or gender, to pregnancy status, to use of particular medications, to exposure to substances, to whether someone has legal U.S. citizenship </w:t>
      </w:r>
      <w:r w:rsidR="006A3371">
        <w:rPr>
          <w:rFonts w:ascii="Times New Roman" w:eastAsia="Times New Roman" w:hAnsi="Times New Roman" w:cs="Times New Roman"/>
          <w:color w:val="000000"/>
          <w:kern w:val="0"/>
          <w14:ligatures w14:val="none"/>
        </w:rPr>
        <w:fldChar w:fldCharType="begin"/>
      </w:r>
      <w:r w:rsidR="006A3371">
        <w:rPr>
          <w:rFonts w:ascii="Times New Roman" w:eastAsia="Times New Roman" w:hAnsi="Times New Roman" w:cs="Times New Roman"/>
          <w:color w:val="000000"/>
          <w:kern w:val="0"/>
          <w14:ligatures w14:val="none"/>
        </w:rPr>
        <w:instrText xml:space="preserve"> ADDIN ZOTERO_ITEM CSL_CITATION {"citationID":"gW87taVm","properties":{"formattedCitation":"(Eubanks, 2018)","plainCitation":"(Eubanks, 2018)","noteIndex":0},"citationItems":[{"id":575,"uris":["http://zotero.org/users/8408125/items/6MV2L4L4"],"itemData":{"id":575,"type":"book","abstract":"WINNER: The 2019 Lillian Smith Book Award, 2018 McGannon Center Book Prize, and shortlisted for the Goddard Riverside Stephan Russo Book Prize for Social Jus...","language":"en-US","publisher":"St. Martin's Press","title":"Automating Inequality: How High-tech Tools Profile, Police and Punish the Poor","URL":"https://us.macmillan.com/books/9781250074317/automatinginequality/","author":[{"family":"Eubanks","given":"Virginia"}],"accessed":{"date-parts":[["2025",7,16]]},"issued":{"date-parts":[["2018"]]}}}],"schema":"https://github.com/citation-style-language/schema/raw/master/csl-citation.json"} </w:instrText>
      </w:r>
      <w:r w:rsidR="006A3371">
        <w:rPr>
          <w:rFonts w:ascii="Times New Roman" w:eastAsia="Times New Roman" w:hAnsi="Times New Roman" w:cs="Times New Roman"/>
          <w:color w:val="000000"/>
          <w:kern w:val="0"/>
          <w14:ligatures w14:val="none"/>
        </w:rPr>
        <w:fldChar w:fldCharType="separate"/>
      </w:r>
      <w:r w:rsidR="006A3371">
        <w:rPr>
          <w:rFonts w:ascii="Times New Roman" w:eastAsia="Times New Roman" w:hAnsi="Times New Roman" w:cs="Times New Roman"/>
          <w:noProof/>
          <w:color w:val="000000"/>
          <w:kern w:val="0"/>
          <w14:ligatures w14:val="none"/>
        </w:rPr>
        <w:t>(Eubanks, 2018)</w:t>
      </w:r>
      <w:r w:rsidR="006A3371">
        <w:rPr>
          <w:rFonts w:ascii="Times New Roman" w:eastAsia="Times New Roman" w:hAnsi="Times New Roman" w:cs="Times New Roman"/>
          <w:color w:val="000000"/>
          <w:kern w:val="0"/>
          <w14:ligatures w14:val="none"/>
        </w:rPr>
        <w:fldChar w:fldCharType="end"/>
      </w:r>
      <w:r w:rsidR="006A3371">
        <w:rPr>
          <w:rFonts w:ascii="Times New Roman" w:eastAsia="Times New Roman" w:hAnsi="Times New Roman" w:cs="Times New Roman"/>
          <w:color w:val="000000"/>
          <w:kern w:val="0"/>
          <w14:ligatures w14:val="none"/>
        </w:rPr>
        <w:t xml:space="preserve">. </w:t>
      </w:r>
    </w:p>
    <w:p w14:paraId="3F2E2F2E" w14:textId="3AC75C25" w:rsidR="00494E64" w:rsidRPr="00494E64" w:rsidRDefault="006A3371" w:rsidP="00494E64">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Increased interoperability and data-sharing under the current state of U.S. regulations and data-related civil rights (or lack thereof) is a direct threat to health equity due to the problem of mass surveillance and carceral care systems </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{"citationID":"AXcVHlJH","properties":{"formattedCitation":"(Sinnreich &amp; Gilbert, 2024)","plainCitation":"(Sinnreich &amp; Gilbert, 2024)","noteIndex":0},"citationItems":[{"id":331,"uris":["http://zotero.org/users/8408125/items/WAZVFXTB"],"itemData":{"id":331,"type":"book","publisher":"The MIT Press","title":"The Secret Life of Data: Navigating Hype and Uncertainty in the Age of Algorithmic Surveillance","author":[{"family":"Sinnreich","given":"Aram"},{"family":"Gilbert","given":"Jesse"}],"issued":{"date-parts":[["2024"]]}}}],"schema":"https://github.com/citation-style-language/schema/raw/master/csl-citation.json"}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(Sinnreich &amp; Gilbert, 2024)</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w:t>
      </w:r>
    </w:p>
    <w:p w14:paraId="0B83C4C8" w14:textId="77777777"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9. What challenges within health care do patients and caregivers wish to see addressed by the adoption and use of AI in clinical care? Equally, what concerns do patients and caregivers have related to the adoption and use of AI in clinical care?</w:t>
      </w:r>
    </w:p>
    <w:p w14:paraId="6F57F985" w14:textId="60FC1433" w:rsidR="006A3371" w:rsidRPr="006A3371" w:rsidRDefault="006A3371" w:rsidP="006A3371">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RESOURCES</w:t>
      </w:r>
      <w:r w:rsidR="000649EA">
        <w:rPr>
          <w:rFonts w:ascii="Times New Roman" w:eastAsia="Times New Roman" w:hAnsi="Times New Roman" w:cs="Times New Roman"/>
          <w:color w:val="000000"/>
          <w:kern w:val="0"/>
          <w14:ligatures w14:val="none"/>
        </w:rPr>
        <w:t xml:space="preserve"> AND PLANETARY HEALTH</w:t>
      </w:r>
      <w:r>
        <w:rPr>
          <w:rFonts w:ascii="Times New Roman" w:eastAsia="Times New Roman" w:hAnsi="Times New Roman" w:cs="Times New Roman"/>
          <w:color w:val="000000"/>
          <w:kern w:val="0"/>
          <w14:ligatures w14:val="none"/>
        </w:rPr>
        <w:t xml:space="preserve">: </w:t>
      </w:r>
      <w:r w:rsidRPr="006A3371">
        <w:rPr>
          <w:rFonts w:ascii="Times New Roman" w:eastAsia="Times New Roman" w:hAnsi="Times New Roman" w:cs="Times New Roman"/>
          <w:color w:val="000000"/>
          <w:kern w:val="0"/>
          <w14:ligatures w14:val="none"/>
        </w:rPr>
        <w:t xml:space="preserve">You can teach nurses </w:t>
      </w:r>
      <w:r w:rsidR="00704E98">
        <w:rPr>
          <w:rFonts w:ascii="Times New Roman" w:eastAsia="Times New Roman" w:hAnsi="Times New Roman" w:cs="Times New Roman"/>
          <w:color w:val="000000"/>
          <w:kern w:val="0"/>
          <w14:ligatures w14:val="none"/>
        </w:rPr>
        <w:t xml:space="preserve">and other clinicians </w:t>
      </w:r>
      <w:r w:rsidRPr="006A3371">
        <w:rPr>
          <w:rFonts w:ascii="Times New Roman" w:eastAsia="Times New Roman" w:hAnsi="Times New Roman" w:cs="Times New Roman"/>
          <w:color w:val="000000"/>
          <w:kern w:val="0"/>
          <w14:ligatures w14:val="none"/>
        </w:rPr>
        <w:t xml:space="preserve">to be become prompt engineers with </w:t>
      </w:r>
      <w:r w:rsidR="00704E98">
        <w:rPr>
          <w:rFonts w:ascii="Times New Roman" w:eastAsia="Times New Roman" w:hAnsi="Times New Roman" w:cs="Times New Roman"/>
          <w:color w:val="000000"/>
          <w:kern w:val="0"/>
          <w14:ligatures w14:val="none"/>
        </w:rPr>
        <w:t>tools like generative A.I. (genAI)</w:t>
      </w:r>
      <w:r w:rsidRPr="006A3371">
        <w:rPr>
          <w:rFonts w:ascii="Times New Roman" w:eastAsia="Times New Roman" w:hAnsi="Times New Roman" w:cs="Times New Roman"/>
          <w:color w:val="000000"/>
          <w:kern w:val="0"/>
          <w14:ligatures w14:val="none"/>
        </w:rPr>
        <w:t xml:space="preserve">. But AI literacy </w:t>
      </w:r>
      <w:r w:rsidR="00704E98">
        <w:rPr>
          <w:rFonts w:ascii="Times New Roman" w:eastAsia="Times New Roman" w:hAnsi="Times New Roman" w:cs="Times New Roman"/>
          <w:color w:val="000000"/>
          <w:kern w:val="0"/>
          <w14:ligatures w14:val="none"/>
        </w:rPr>
        <w:t>must inc</w:t>
      </w:r>
      <w:r w:rsidR="003E790D">
        <w:rPr>
          <w:rFonts w:ascii="Times New Roman" w:eastAsia="Times New Roman" w:hAnsi="Times New Roman" w:cs="Times New Roman"/>
          <w:color w:val="000000"/>
          <w:kern w:val="0"/>
          <w14:ligatures w14:val="none"/>
        </w:rPr>
        <w:t>lude considerations of resource, such as the fact much of genAI and agentic AI</w:t>
      </w:r>
      <w:r w:rsidRPr="006A3371">
        <w:rPr>
          <w:rFonts w:ascii="Times New Roman" w:eastAsia="Times New Roman" w:hAnsi="Times New Roman" w:cs="Times New Roman"/>
          <w:color w:val="000000"/>
          <w:kern w:val="0"/>
          <w14:ligatures w14:val="none"/>
        </w:rPr>
        <w:t xml:space="preserve"> is powered by a growing number of resource-hungry data centers in </w:t>
      </w:r>
      <w:r w:rsidR="003E790D">
        <w:rPr>
          <w:rFonts w:ascii="Times New Roman" w:eastAsia="Times New Roman" w:hAnsi="Times New Roman" w:cs="Times New Roman"/>
          <w:color w:val="000000"/>
          <w:kern w:val="0"/>
          <w14:ligatures w14:val="none"/>
        </w:rPr>
        <w:t>people’s backyards</w:t>
      </w:r>
      <w:r w:rsidRPr="006A3371">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For example, </w:t>
      </w:r>
      <w:r w:rsidRPr="006A3371">
        <w:rPr>
          <w:rFonts w:ascii="Times New Roman" w:eastAsia="Times New Roman" w:hAnsi="Times New Roman" w:cs="Times New Roman"/>
          <w:color w:val="000000"/>
          <w:kern w:val="0"/>
          <w14:ligatures w14:val="none"/>
        </w:rPr>
        <w:t xml:space="preserve">NY </w:t>
      </w:r>
      <w:r w:rsidR="003E790D">
        <w:rPr>
          <w:rFonts w:ascii="Times New Roman" w:eastAsia="Times New Roman" w:hAnsi="Times New Roman" w:cs="Times New Roman"/>
          <w:color w:val="000000"/>
          <w:kern w:val="0"/>
          <w14:ligatures w14:val="none"/>
        </w:rPr>
        <w:t xml:space="preserve">state </w:t>
      </w:r>
      <w:r w:rsidRPr="006A3371">
        <w:rPr>
          <w:rFonts w:ascii="Times New Roman" w:eastAsia="Times New Roman" w:hAnsi="Times New Roman" w:cs="Times New Roman"/>
          <w:color w:val="000000"/>
          <w:kern w:val="0"/>
          <w14:ligatures w14:val="none"/>
        </w:rPr>
        <w:t>ha</w:t>
      </w:r>
      <w:r w:rsidR="003E790D">
        <w:rPr>
          <w:rFonts w:ascii="Times New Roman" w:eastAsia="Times New Roman" w:hAnsi="Times New Roman" w:cs="Times New Roman"/>
          <w:color w:val="000000"/>
          <w:kern w:val="0"/>
          <w14:ligatures w14:val="none"/>
        </w:rPr>
        <w:t>d</w:t>
      </w:r>
      <w:r w:rsidRPr="006A3371">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about </w:t>
      </w:r>
      <w:r w:rsidRPr="006A3371">
        <w:rPr>
          <w:rFonts w:ascii="Times New Roman" w:eastAsia="Times New Roman" w:hAnsi="Times New Roman" w:cs="Times New Roman"/>
          <w:color w:val="000000"/>
          <w:kern w:val="0"/>
          <w14:ligatures w14:val="none"/>
        </w:rPr>
        <w:t>~150</w:t>
      </w:r>
      <w:r w:rsidR="003E790D">
        <w:rPr>
          <w:rFonts w:ascii="Times New Roman" w:eastAsia="Times New Roman" w:hAnsi="Times New Roman" w:cs="Times New Roman"/>
          <w:color w:val="000000"/>
          <w:kern w:val="0"/>
          <w14:ligatures w14:val="none"/>
        </w:rPr>
        <w:t xml:space="preserve"> data centers at my last count</w:t>
      </w:r>
      <w:r w:rsidRPr="006A3371">
        <w:rPr>
          <w:rFonts w:ascii="Times New Roman" w:eastAsia="Times New Roman" w:hAnsi="Times New Roman" w:cs="Times New Roman"/>
          <w:color w:val="000000"/>
          <w:kern w:val="0"/>
          <w14:ligatures w14:val="none"/>
        </w:rPr>
        <w:t>. Last year U.S. data centers consumed 200 tera-watts of electricity – enough to power all of Thailand for a year - expected to triple in the next 3 years. Its estimated data center spread in V</w:t>
      </w:r>
      <w:r>
        <w:rPr>
          <w:rFonts w:ascii="Times New Roman" w:eastAsia="Times New Roman" w:hAnsi="Times New Roman" w:cs="Times New Roman"/>
          <w:color w:val="000000"/>
          <w:kern w:val="0"/>
          <w14:ligatures w14:val="none"/>
        </w:rPr>
        <w:t>irginia</w:t>
      </w:r>
      <w:r w:rsidRPr="006A3371">
        <w:rPr>
          <w:rFonts w:ascii="Times New Roman" w:eastAsia="Times New Roman" w:hAnsi="Times New Roman" w:cs="Times New Roman"/>
          <w:color w:val="000000"/>
          <w:kern w:val="0"/>
          <w14:ligatures w14:val="none"/>
        </w:rPr>
        <w:t xml:space="preserve"> costs citizens an extra $37/month. They</w:t>
      </w:r>
      <w:r w:rsidR="003E790D">
        <w:rPr>
          <w:rFonts w:ascii="Times New Roman" w:eastAsia="Times New Roman" w:hAnsi="Times New Roman" w:cs="Times New Roman"/>
          <w:color w:val="000000"/>
          <w:kern w:val="0"/>
          <w14:ligatures w14:val="none"/>
        </w:rPr>
        <w:t xml:space="preserve"> can be </w:t>
      </w:r>
      <w:r w:rsidRPr="006A3371">
        <w:rPr>
          <w:rFonts w:ascii="Times New Roman" w:eastAsia="Times New Roman" w:hAnsi="Times New Roman" w:cs="Times New Roman"/>
          <w:color w:val="000000"/>
          <w:kern w:val="0"/>
          <w14:ligatures w14:val="none"/>
        </w:rPr>
        <w:t>a source of environmental racism- poisoning communities with emissions.</w:t>
      </w:r>
      <w:r>
        <w:rPr>
          <w:rFonts w:ascii="Times New Roman" w:eastAsia="Times New Roman" w:hAnsi="Times New Roman" w:cs="Times New Roman"/>
          <w:color w:val="000000"/>
          <w:kern w:val="0"/>
          <w14:ligatures w14:val="none"/>
        </w:rPr>
        <w:t xml:space="preserve"> </w:t>
      </w:r>
      <w:r w:rsidRPr="006A3371">
        <w:rPr>
          <w:rFonts w:ascii="Times New Roman" w:eastAsia="Times New Roman" w:hAnsi="Times New Roman" w:cs="Times New Roman"/>
          <w:color w:val="000000"/>
          <w:kern w:val="0"/>
          <w14:ligatures w14:val="none"/>
        </w:rPr>
        <w:t xml:space="preserve">This is a nursing </w:t>
      </w:r>
      <w:r>
        <w:rPr>
          <w:rFonts w:ascii="Times New Roman" w:eastAsia="Times New Roman" w:hAnsi="Times New Roman" w:cs="Times New Roman"/>
          <w:color w:val="000000"/>
          <w:kern w:val="0"/>
          <w14:ligatures w14:val="none"/>
        </w:rPr>
        <w:t xml:space="preserve">and public health </w:t>
      </w:r>
      <w:r w:rsidRPr="006A3371">
        <w:rPr>
          <w:rFonts w:ascii="Times New Roman" w:eastAsia="Times New Roman" w:hAnsi="Times New Roman" w:cs="Times New Roman"/>
          <w:color w:val="000000"/>
          <w:kern w:val="0"/>
          <w14:ligatures w14:val="none"/>
        </w:rPr>
        <w:t xml:space="preserve">problem. The handful of proposed “zero water” centers won’t be online for at least 2 more years, by </w:t>
      </w:r>
      <w:r w:rsidRPr="006A3371">
        <w:rPr>
          <w:rFonts w:ascii="Times New Roman" w:eastAsia="Times New Roman" w:hAnsi="Times New Roman" w:cs="Times New Roman"/>
          <w:color w:val="000000"/>
          <w:kern w:val="0"/>
          <w14:ligatures w14:val="none"/>
        </w:rPr>
        <w:lastRenderedPageBreak/>
        <w:t xml:space="preserve">which point </w:t>
      </w:r>
      <w:r>
        <w:rPr>
          <w:rFonts w:ascii="Times New Roman" w:eastAsia="Times New Roman" w:hAnsi="Times New Roman" w:cs="Times New Roman"/>
          <w:color w:val="000000"/>
          <w:kern w:val="0"/>
          <w14:ligatures w14:val="none"/>
        </w:rPr>
        <w:t>it is</w:t>
      </w:r>
      <w:r w:rsidRPr="006A3371">
        <w:rPr>
          <w:rFonts w:ascii="Times New Roman" w:eastAsia="Times New Roman" w:hAnsi="Times New Roman" w:cs="Times New Roman"/>
          <w:color w:val="000000"/>
          <w:kern w:val="0"/>
          <w14:ligatures w14:val="none"/>
        </w:rPr>
        <w:t xml:space="preserve"> estimated they’ll have drained another trillion gallons of water, much of it in places where farmers’ fields are fallow, tap water has dried up, and ecosystems have collapsed. “Green AI” pilots are built on companies’ knowledge that by 2030 in many areas the water will already be gone. Will AI</w:t>
      </w:r>
      <w:r>
        <w:rPr>
          <w:rFonts w:ascii="Times New Roman" w:eastAsia="Times New Roman" w:hAnsi="Times New Roman" w:cs="Times New Roman"/>
          <w:color w:val="000000"/>
          <w:kern w:val="0"/>
          <w14:ligatures w14:val="none"/>
        </w:rPr>
        <w:t xml:space="preserve"> adoption</w:t>
      </w:r>
      <w:r w:rsidRPr="006A3371">
        <w:rPr>
          <w:rFonts w:ascii="Times New Roman" w:eastAsia="Times New Roman" w:hAnsi="Times New Roman" w:cs="Times New Roman"/>
          <w:color w:val="000000"/>
          <w:kern w:val="0"/>
          <w14:ligatures w14:val="none"/>
        </w:rPr>
        <w:t xml:space="preserve"> matter if our communities don’t have water &amp; reliable electricity?</w:t>
      </w:r>
      <w:r>
        <w:rPr>
          <w:rFonts w:ascii="Times New Roman" w:eastAsia="Times New Roman" w:hAnsi="Times New Roman" w:cs="Times New Roman"/>
          <w:color w:val="000000"/>
          <w:kern w:val="0"/>
          <w14:ligatures w14:val="none"/>
        </w:rPr>
        <w:t xml:space="preserve"> </w:t>
      </w:r>
      <w:r w:rsidRPr="006A3371">
        <w:rPr>
          <w:rFonts w:ascii="Times New Roman" w:eastAsia="Times New Roman" w:hAnsi="Times New Roman" w:cs="Times New Roman"/>
          <w:color w:val="000000"/>
          <w:kern w:val="0"/>
          <w14:ligatures w14:val="none"/>
        </w:rPr>
        <w:t>We demand polic</w:t>
      </w:r>
      <w:r w:rsidRPr="006A3371">
        <w:rPr>
          <w:rFonts w:ascii="Times New Roman" w:eastAsia="Times New Roman" w:hAnsi="Times New Roman" w:cs="Times New Roman"/>
          <w:color w:val="000000"/>
          <w:kern w:val="0"/>
          <w14:ligatures w14:val="none"/>
        </w:rPr>
        <w:t>ies</w:t>
      </w:r>
      <w:r w:rsidRPr="006A3371">
        <w:rPr>
          <w:rFonts w:ascii="Times New Roman" w:eastAsia="Times New Roman" w:hAnsi="Times New Roman" w:cs="Times New Roman"/>
          <w:color w:val="000000"/>
          <w:kern w:val="0"/>
          <w14:ligatures w14:val="none"/>
        </w:rPr>
        <w:t xml:space="preserve"> to immediately halt A.I.’s secretive &amp; profligate consumption of non-renewable planetary resources, or it will cost us access to clean air and water, a reliable grid and a livable planet. </w:t>
      </w:r>
    </w:p>
    <w:p w14:paraId="43FAF8DC" w14:textId="67F24D2D" w:rsidR="006A3371" w:rsidRDefault="000649EA" w:rsidP="006A3371">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PATIENT AND WORKER </w:t>
      </w:r>
      <w:r w:rsidR="006A3371" w:rsidRPr="006A3371">
        <w:rPr>
          <w:rFonts w:ascii="Times New Roman" w:eastAsia="Times New Roman" w:hAnsi="Times New Roman" w:cs="Times New Roman"/>
          <w:color w:val="000000"/>
          <w:kern w:val="0"/>
          <w14:ligatures w14:val="none"/>
        </w:rPr>
        <w:t xml:space="preserve">PRIVACY: </w:t>
      </w:r>
      <w:r w:rsidR="006A3371">
        <w:rPr>
          <w:rFonts w:ascii="Times New Roman" w:eastAsia="Times New Roman" w:hAnsi="Times New Roman" w:cs="Times New Roman"/>
          <w:color w:val="000000"/>
          <w:kern w:val="0"/>
          <w14:ligatures w14:val="none"/>
        </w:rPr>
        <w:t xml:space="preserve">Existing </w:t>
      </w:r>
      <w:r w:rsidR="006A3371" w:rsidRPr="006A3371">
        <w:rPr>
          <w:rFonts w:ascii="Times New Roman" w:eastAsia="Times New Roman" w:hAnsi="Times New Roman" w:cs="Times New Roman"/>
          <w:color w:val="000000"/>
          <w:kern w:val="0"/>
          <w14:ligatures w14:val="none"/>
        </w:rPr>
        <w:t>legislation expects individual consumers to know how to opt into privacy, &amp; its impossible for anyone to fully opt out of having your data collected &amp; sold. The EU passed GDPR legislation- the “right to be forgotten law- which provides broad protections against invasive surveillance. But US industry</w:t>
      </w:r>
      <w:r w:rsidR="006A3371">
        <w:rPr>
          <w:rFonts w:ascii="Times New Roman" w:eastAsia="Times New Roman" w:hAnsi="Times New Roman" w:cs="Times New Roman"/>
          <w:color w:val="000000"/>
          <w:kern w:val="0"/>
          <w14:ligatures w14:val="none"/>
        </w:rPr>
        <w:t xml:space="preserve"> has</w:t>
      </w:r>
      <w:r w:rsidR="006A3371" w:rsidRPr="006A3371">
        <w:rPr>
          <w:rFonts w:ascii="Times New Roman" w:eastAsia="Times New Roman" w:hAnsi="Times New Roman" w:cs="Times New Roman"/>
          <w:color w:val="000000"/>
          <w:kern w:val="0"/>
          <w14:ligatures w14:val="none"/>
        </w:rPr>
        <w:t xml:space="preserve"> fought GDPR &amp; every attempt to rein in their power. When the ACA became </w:t>
      </w:r>
      <w:proofErr w:type="gramStart"/>
      <w:r w:rsidR="006A3371" w:rsidRPr="006A3371">
        <w:rPr>
          <w:rFonts w:ascii="Times New Roman" w:eastAsia="Times New Roman" w:hAnsi="Times New Roman" w:cs="Times New Roman"/>
          <w:color w:val="000000"/>
          <w:kern w:val="0"/>
          <w14:ligatures w14:val="none"/>
        </w:rPr>
        <w:t>law</w:t>
      </w:r>
      <w:proofErr w:type="gramEnd"/>
      <w:r w:rsidR="006A3371" w:rsidRPr="006A3371">
        <w:rPr>
          <w:rFonts w:ascii="Times New Roman" w:eastAsia="Times New Roman" w:hAnsi="Times New Roman" w:cs="Times New Roman"/>
          <w:color w:val="000000"/>
          <w:kern w:val="0"/>
          <w14:ligatures w14:val="none"/>
        </w:rPr>
        <w:t xml:space="preserve"> it required health records be sent to a national database. Last </w:t>
      </w:r>
      <w:r w:rsidR="006A3371">
        <w:rPr>
          <w:rFonts w:ascii="Times New Roman" w:eastAsia="Times New Roman" w:hAnsi="Times New Roman" w:cs="Times New Roman"/>
          <w:color w:val="000000"/>
          <w:kern w:val="0"/>
          <w14:ligatures w14:val="none"/>
        </w:rPr>
        <w:t xml:space="preserve">year </w:t>
      </w:r>
      <w:r w:rsidR="006A3371" w:rsidRPr="006A3371">
        <w:rPr>
          <w:rFonts w:ascii="Times New Roman" w:eastAsia="Times New Roman" w:hAnsi="Times New Roman" w:cs="Times New Roman"/>
          <w:color w:val="000000"/>
          <w:kern w:val="0"/>
          <w14:ligatures w14:val="none"/>
        </w:rPr>
        <w:t xml:space="preserve">I sat on </w:t>
      </w:r>
      <w:r w:rsidR="006A3371">
        <w:rPr>
          <w:rFonts w:ascii="Times New Roman" w:eastAsia="Times New Roman" w:hAnsi="Times New Roman" w:cs="Times New Roman"/>
          <w:color w:val="000000"/>
          <w:kern w:val="0"/>
          <w14:ligatures w14:val="none"/>
        </w:rPr>
        <w:t>a HITAC committee for a Federal Rules Task Force</w:t>
      </w:r>
      <w:r w:rsidR="006A3371" w:rsidRPr="006A3371">
        <w:rPr>
          <w:rFonts w:ascii="Times New Roman" w:eastAsia="Times New Roman" w:hAnsi="Times New Roman" w:cs="Times New Roman"/>
          <w:color w:val="000000"/>
          <w:kern w:val="0"/>
          <w14:ligatures w14:val="none"/>
        </w:rPr>
        <w:t xml:space="preserve"> tasked with recommending how to do that. A national database of all EHR data. Only certain types of reproductive health data can be held back. I fought for that definition of repro health data to be as BROAD as possible, so communities</w:t>
      </w:r>
      <w:r w:rsidR="006A3371">
        <w:rPr>
          <w:rFonts w:ascii="Times New Roman" w:eastAsia="Times New Roman" w:hAnsi="Times New Roman" w:cs="Times New Roman"/>
          <w:color w:val="000000"/>
          <w:kern w:val="0"/>
          <w14:ligatures w14:val="none"/>
        </w:rPr>
        <w:t xml:space="preserve"> which tend to be targeted by surveillant A.I. and its carceral consequences </w:t>
      </w:r>
      <w:r w:rsidR="006A3371" w:rsidRPr="006A3371">
        <w:rPr>
          <w:rFonts w:ascii="Times New Roman" w:eastAsia="Times New Roman" w:hAnsi="Times New Roman" w:cs="Times New Roman"/>
          <w:color w:val="000000"/>
          <w:kern w:val="0"/>
          <w14:ligatures w14:val="none"/>
        </w:rPr>
        <w:t xml:space="preserve">could better protect ourselves. Why? Because if you’re </w:t>
      </w:r>
      <w:r w:rsidR="006A3371">
        <w:rPr>
          <w:rFonts w:ascii="Times New Roman" w:eastAsia="Times New Roman" w:hAnsi="Times New Roman" w:cs="Times New Roman"/>
          <w:color w:val="000000"/>
          <w:kern w:val="0"/>
          <w14:ligatures w14:val="none"/>
        </w:rPr>
        <w:t xml:space="preserve">LGBTQ+, </w:t>
      </w:r>
      <w:r w:rsidR="006A3371" w:rsidRPr="006A3371">
        <w:rPr>
          <w:rFonts w:ascii="Times New Roman" w:eastAsia="Times New Roman" w:hAnsi="Times New Roman" w:cs="Times New Roman"/>
          <w:color w:val="000000"/>
          <w:kern w:val="0"/>
          <w14:ligatures w14:val="none"/>
        </w:rPr>
        <w:t xml:space="preserve">or an immigrant, disabled, pregnant, in recovery or seeking or providing any of the care increasingly criminalized, you know how easily such data can be weaponized, especially with A.I. And since health systems violate federal law for not sharing these data, we need to teach </w:t>
      </w:r>
      <w:r w:rsidR="006A3371">
        <w:rPr>
          <w:rFonts w:ascii="Times New Roman" w:eastAsia="Times New Roman" w:hAnsi="Times New Roman" w:cs="Times New Roman"/>
          <w:color w:val="000000"/>
          <w:kern w:val="0"/>
          <w14:ligatures w14:val="none"/>
        </w:rPr>
        <w:t>clinicians</w:t>
      </w:r>
      <w:r w:rsidR="006A3371" w:rsidRPr="006A3371">
        <w:rPr>
          <w:rFonts w:ascii="Times New Roman" w:eastAsia="Times New Roman" w:hAnsi="Times New Roman" w:cs="Times New Roman"/>
          <w:color w:val="000000"/>
          <w:kern w:val="0"/>
          <w14:ligatures w14:val="none"/>
        </w:rPr>
        <w:t xml:space="preserve"> how to chart defensively –to think critically about what data are captured</w:t>
      </w:r>
      <w:r w:rsidR="006A3371">
        <w:rPr>
          <w:rFonts w:ascii="Times New Roman" w:eastAsia="Times New Roman" w:hAnsi="Times New Roman" w:cs="Times New Roman"/>
          <w:color w:val="000000"/>
          <w:kern w:val="0"/>
          <w14:ligatures w14:val="none"/>
        </w:rPr>
        <w:t xml:space="preserve"> </w:t>
      </w:r>
      <w:r w:rsidR="006A3371" w:rsidRPr="006A3371">
        <w:rPr>
          <w:rFonts w:ascii="Times New Roman" w:eastAsia="Times New Roman" w:hAnsi="Times New Roman" w:cs="Times New Roman"/>
          <w:color w:val="000000"/>
          <w:kern w:val="0"/>
          <w14:ligatures w14:val="none"/>
        </w:rPr>
        <w:t xml:space="preserve">&amp; how patients can prevent unwanted surveillance. Which also means rethinking policies around ambient listening in the clinic. </w:t>
      </w:r>
    </w:p>
    <w:p w14:paraId="79549841" w14:textId="7BDD4AC1" w:rsidR="000649EA" w:rsidRDefault="000649EA" w:rsidP="006A3371">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CLINICIAN </w:t>
      </w:r>
      <w:r w:rsidR="006A3371" w:rsidRPr="006A3371">
        <w:rPr>
          <w:rFonts w:ascii="Times New Roman" w:eastAsia="Times New Roman" w:hAnsi="Times New Roman" w:cs="Times New Roman"/>
          <w:color w:val="000000"/>
          <w:kern w:val="0"/>
          <w14:ligatures w14:val="none"/>
        </w:rPr>
        <w:t xml:space="preserve">AUTONOMY: Surveillant A.I. impacts clinician well-being &amp; autonomy. Worker surveillance, </w:t>
      </w:r>
      <w:proofErr w:type="gramStart"/>
      <w:r w:rsidR="006A3371" w:rsidRPr="006A3371">
        <w:rPr>
          <w:rFonts w:ascii="Times New Roman" w:eastAsia="Times New Roman" w:hAnsi="Times New Roman" w:cs="Times New Roman"/>
          <w:color w:val="000000"/>
          <w:kern w:val="0"/>
          <w14:ligatures w14:val="none"/>
        </w:rPr>
        <w:t>similar to</w:t>
      </w:r>
      <w:proofErr w:type="gramEnd"/>
      <w:r w:rsidR="006A3371" w:rsidRPr="006A3371">
        <w:rPr>
          <w:rFonts w:ascii="Times New Roman" w:eastAsia="Times New Roman" w:hAnsi="Times New Roman" w:cs="Times New Roman"/>
          <w:color w:val="000000"/>
          <w:kern w:val="0"/>
          <w14:ligatures w14:val="none"/>
        </w:rPr>
        <w:t xml:space="preserve"> that applied to Amazon warehouses &amp; gig drivers, may help “optimize” flexible staffing but without just policy, AI-driven hyper-efficiencies can drive workers into the ground. AI has been rolled out in more than 80% of U.S. hospitals. A recent poll of over 2000 nurses revealed half worked at clinics that use AI to determine patient acuity, 69% of which said their expert clinical assessments don’t match those scores &amp; often they can’t do anything about it</w:t>
      </w:r>
      <w:r w:rsidR="006A3371">
        <w:rPr>
          <w:rFonts w:ascii="Times New Roman" w:eastAsia="Times New Roman" w:hAnsi="Times New Roman" w:cs="Times New Roman"/>
          <w:color w:val="000000"/>
          <w:kern w:val="0"/>
          <w14:ligatures w14:val="none"/>
        </w:rPr>
        <w:t xml:space="preserve"> </w:t>
      </w:r>
      <w:r w:rsidR="006A3371">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{"citationID":"tBYLXR2b","properties":{"formattedCitation":"(National Nurses United, n.d.)","plainCitation":"(National Nurses United, n.d.)","noteIndex":0},"citationItems":[{"id":324,"uris":["http://zotero.org/users/8408125/items/EMKZZBQU"],"itemData":{"id":324,"type":"document","title":"Nurses and Patients Bill of Rights: Guiding Principles for A.I. Justice in Nursing and Health Care","URL":"https://www.nationalnursesunited.org/sites/default/files/nnu/documents/0424_NursesPatients-BillOfRights_Principles-AI-Justice_flyer.pdf","author":[{"family":"National Nurses United","given":""}]}}],"schema":"https://github.com/citation-style-language/schema/raw/master/csl-citation.json"} </w:instrText>
      </w:r>
      <w:r w:rsidR="006A3371">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(National Nurses United, n.d.)</w:t>
      </w:r>
      <w:r w:rsidR="006A3371">
        <w:rPr>
          <w:rFonts w:ascii="Times New Roman" w:eastAsia="Times New Roman" w:hAnsi="Times New Roman" w:cs="Times New Roman"/>
          <w:color w:val="000000"/>
          <w:kern w:val="0"/>
          <w14:ligatures w14:val="none"/>
        </w:rPr>
        <w:fldChar w:fldCharType="end"/>
      </w:r>
      <w:r w:rsidR="006A3371" w:rsidRPr="006A3371">
        <w:rPr>
          <w:rFonts w:ascii="Times New Roman" w:eastAsia="Times New Roman" w:hAnsi="Times New Roman" w:cs="Times New Roman"/>
          <w:color w:val="000000"/>
          <w:kern w:val="0"/>
          <w14:ligatures w14:val="none"/>
        </w:rPr>
        <w:t xml:space="preserve">. A majority didn’t trust their employers to implement AI safely, which makes sense given what we saw during the pandemic. As a nurse &amp; patient safety issue, the NNU has called for a Nurses’ &amp; Patients’ A.I. Bill of Rights – we should operationalize this through policy. </w:t>
      </w:r>
    </w:p>
    <w:p w14:paraId="3FC46DA0" w14:textId="141F83F5" w:rsidR="006A3371" w:rsidRDefault="000649EA" w:rsidP="006A3371">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DATA WEAPONIZATION</w:t>
      </w:r>
      <w:r w:rsidR="006A3371" w:rsidRPr="000649EA">
        <w:rPr>
          <w:rFonts w:ascii="Times New Roman" w:eastAsia="Times New Roman" w:hAnsi="Times New Roman" w:cs="Times New Roman"/>
          <w:color w:val="000000"/>
          <w:kern w:val="0"/>
          <w14:ligatures w14:val="none"/>
        </w:rPr>
        <w:t>: With A.I. agents, every interaction is recorded. Historically, human health care workers have resisted unjust policies like bans on gender-affirming care or abortion. But with so much care politicized and criminalized, automated recording AND reporting has consequences. For example, “voice biomarkers” are being trained to detect illness &amp; cognitive decline in people’s audio recordings. Such tech isn’t necessarily accurate – but that doesn’t mean it won’t be weaponized by law enforcement, insurance</w:t>
      </w:r>
      <w:r>
        <w:rPr>
          <w:rFonts w:ascii="Times New Roman" w:eastAsia="Times New Roman" w:hAnsi="Times New Roman" w:cs="Times New Roman"/>
          <w:color w:val="000000"/>
          <w:kern w:val="0"/>
          <w14:ligatures w14:val="none"/>
        </w:rPr>
        <w:t xml:space="preserve"> companies</w:t>
      </w:r>
      <w:r w:rsidR="006A3371" w:rsidRPr="000649EA">
        <w:rPr>
          <w:rFonts w:ascii="Times New Roman" w:eastAsia="Times New Roman" w:hAnsi="Times New Roman" w:cs="Times New Roman"/>
          <w:color w:val="000000"/>
          <w:kern w:val="0"/>
          <w14:ligatures w14:val="none"/>
        </w:rPr>
        <w:t xml:space="preserve"> &amp; other groups</w:t>
      </w: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ADDIN ZOTERO_ITEM CSL_CITATION {"citationID":"DYkZfTI0","properties":{"formattedCitation":"(Fagherazzi et al., 2021)","plainCitation":"(Fagherazzi et al., 2021)","noteIndex":0},"citationItems":[{"id":669,"uris":["http://zotero.org/users/8408125/items/SJLMF9DY"],"itemData":{"id":669,"type":"article-journal","abstract":"Diseases can affect organs such as the heart, lungs, brain, muscles, or vocal folds, which can then alter an individual's voice. Therefore, voice analysis using artificial intelligence opens new opportunities for healthcare. From using vocal biomarkers for diagnosis, risk prediction, and remote monitoring of various clinical outcomes and symptoms, we offer in this review an overview of the various applications of voice for health-related purposes. We discuss the potential of this rapidly evolving environment from a research, patient, and clinical perspective. We also discuss the key challenges to overcome in the near future for a substantial and efficient use of voice in healthcare.","container-title":"Digital Biomarkers","DOI":"10.1159/000515346","ISSN":"2504-110X","issue":"1","journalAbbreviation":"Digit Biomark","note":"PMID: 34056518\nPMCID: PMC8138221","page":"78-88","source":"PubMed Central","title":"Voice for Health: The Use of Vocal Biomarkers from Research to Clinical Practice","title-short":"Voice for Health","URL":"https://www.ncbi.nlm.nih.gov/pmc/articles/PMC8138221/","volume":"5","author":[{"family":"Fagherazzi","given":"Guy"},{"family":"Fischer","given":"Aurélie"},{"family":"Ismael","given":"Muhannad"},{"family":"Despotovic","given":"Vladimir"}],"accessed":{"date-parts":[["2025",7,18]]},"issued":{"date-parts":[["2021",4,16]]}}}],"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Pr>
          <w:rFonts w:ascii="Times New Roman" w:eastAsia="Times New Roman" w:hAnsi="Times New Roman" w:cs="Times New Roman"/>
          <w:noProof/>
          <w:color w:val="000000"/>
          <w:kern w:val="0"/>
          <w14:ligatures w14:val="none"/>
        </w:rPr>
        <w:t>(Fagherazzi et al., 2021)</w:t>
      </w:r>
      <w:r>
        <w:rPr>
          <w:rFonts w:ascii="Times New Roman" w:eastAsia="Times New Roman" w:hAnsi="Times New Roman" w:cs="Times New Roman"/>
          <w:color w:val="000000"/>
          <w:kern w:val="0"/>
          <w14:ligatures w14:val="none"/>
        </w:rPr>
        <w:fldChar w:fldCharType="end"/>
      </w:r>
      <w:r w:rsidR="006A3371" w:rsidRPr="000649EA">
        <w:rPr>
          <w:rFonts w:ascii="Times New Roman" w:eastAsia="Times New Roman" w:hAnsi="Times New Roman" w:cs="Times New Roman"/>
          <w:color w:val="000000"/>
          <w:kern w:val="0"/>
          <w14:ligatures w14:val="none"/>
        </w:rPr>
        <w:t>.</w:t>
      </w:r>
    </w:p>
    <w:p w14:paraId="3249F4C0" w14:textId="35E9DB3B" w:rsidR="00134346" w:rsidRDefault="00134346" w:rsidP="006A3371">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 what extent does deployment of A.I. tools enhance accessibility and health equity for patients with disabilities? And to what extent do they amplify technoableism?</w:t>
      </w:r>
      <w:r w:rsidR="00765577">
        <w:rPr>
          <w:rFonts w:ascii="Times New Roman" w:eastAsia="Times New Roman" w:hAnsi="Times New Roman" w:cs="Times New Roman"/>
          <w:color w:val="000000"/>
          <w:kern w:val="0"/>
          <w14:ligatures w14:val="none"/>
        </w:rPr>
        <w:t xml:space="preserve"> </w:t>
      </w:r>
      <w:r w:rsidR="00765577">
        <w:rPr>
          <w:rFonts w:ascii="Times New Roman" w:eastAsia="Times New Roman" w:hAnsi="Times New Roman" w:cs="Times New Roman"/>
          <w:color w:val="000000"/>
          <w:kern w:val="0"/>
          <w14:ligatures w14:val="none"/>
        </w:rPr>
        <w:fldChar w:fldCharType="begin"/>
      </w:r>
      <w:r w:rsidR="00765577">
        <w:rPr>
          <w:rFonts w:ascii="Times New Roman" w:eastAsia="Times New Roman" w:hAnsi="Times New Roman" w:cs="Times New Roman"/>
          <w:color w:val="000000"/>
          <w:kern w:val="0"/>
          <w14:ligatures w14:val="none"/>
        </w:rPr>
        <w:instrText xml:space="preserve"> ADDIN ZOTERO_ITEM CSL_CITATION {"citationID":"jX7nhPNy","properties":{"formattedCitation":"(Shew, 2024)","plainCitation":"(Shew, 2024)","noteIndex":0},"citationItems":[{"id":81,"uris":["http://zotero.org/users/8408125/items/SXQRVELE"],"itemData":{"id":81,"type":"book","abstract":"One of &lt;em&gt;BookRiot&lt;/em&gt;&amp;#8217;s Ten Best Disability Books of the Year&lt;br /&gt;Shortlisted for the Inc. Non-Obvious Book Awards&lt;br /&gt;&lt;br /&gt;&amp;#8220;Wonderfully lucid.&amp;#8221; &amp;#8212;Andrew Leland, &lt;em&gt;New York Times Book Review&lt;/em&gt;&lt;br /&gt;&lt;br /&gt;A manifesto exploding what we think we know about disability, and arguing that disabled people are the real experts when it comes to technology and disability., Against Technoableism, Rethinking Who Needs Improvement, Ashley Shew, 9781324076254","ISBN":"978-1-324-03666-1","language":"en","publisher":"W.W. Norton","title":"Against Technoableism: Rethinking Who Needs Improvement","URL":"https://wwnorton.com/books/9781324036661","author":[{"family":"Shew","given":"Ashley"}],"accessed":{"date-parts":[["2024",11,22]]},"issued":{"date-parts":[["2024"]]}}}],"schema":"https://github.com/citation-style-language/schema/raw/master/csl-citation.json"} </w:instrText>
      </w:r>
      <w:r w:rsidR="00765577">
        <w:rPr>
          <w:rFonts w:ascii="Times New Roman" w:eastAsia="Times New Roman" w:hAnsi="Times New Roman" w:cs="Times New Roman"/>
          <w:color w:val="000000"/>
          <w:kern w:val="0"/>
          <w14:ligatures w14:val="none"/>
        </w:rPr>
        <w:fldChar w:fldCharType="separate"/>
      </w:r>
      <w:r w:rsidR="00765577">
        <w:rPr>
          <w:rFonts w:ascii="Times New Roman" w:eastAsia="Times New Roman" w:hAnsi="Times New Roman" w:cs="Times New Roman"/>
          <w:noProof/>
          <w:color w:val="000000"/>
          <w:kern w:val="0"/>
          <w14:ligatures w14:val="none"/>
        </w:rPr>
        <w:t>(Shew, 2024)</w:t>
      </w:r>
      <w:r w:rsidR="00765577">
        <w:rPr>
          <w:rFonts w:ascii="Times New Roman" w:eastAsia="Times New Roman" w:hAnsi="Times New Roman" w:cs="Times New Roman"/>
          <w:color w:val="000000"/>
          <w:kern w:val="0"/>
          <w14:ligatures w14:val="none"/>
        </w:rPr>
        <w:fldChar w:fldCharType="end"/>
      </w:r>
    </w:p>
    <w:p w14:paraId="5920DFD5" w14:textId="77777777" w:rsid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lastRenderedPageBreak/>
        <w:t>10. Are there specific areas of AI research that HHS should prioritize to accelerate the adoption of AI as part of clinical care?</w:t>
      </w:r>
    </w:p>
    <w:p w14:paraId="6B2F4248" w14:textId="77777777" w:rsidR="000649EA" w:rsidRPr="00252A82" w:rsidRDefault="000649EA" w:rsidP="000649EA">
      <w:pPr>
        <w:pStyle w:val="ListParagraph"/>
        <w:numPr>
          <w:ilvl w:val="0"/>
          <w:numId w:val="11"/>
        </w:numPr>
        <w:rPr>
          <w:rFonts w:ascii="Times New Roman" w:hAnsi="Times New Roman" w:cs="Times New Roman"/>
        </w:rPr>
      </w:pPr>
      <w:r w:rsidRPr="00252A82">
        <w:rPr>
          <w:rFonts w:ascii="Times New Roman" w:hAnsi="Times New Roman" w:cs="Times New Roman"/>
        </w:rPr>
        <w:t xml:space="preserve">When AI is introduced, is there any disclosure of how it works across intersectional groups, like a model card? </w:t>
      </w:r>
      <w:r w:rsidRPr="00252A82">
        <w:rPr>
          <w:rFonts w:ascii="Times New Roman" w:hAnsi="Times New Roman" w:cs="Times New Roman"/>
        </w:rPr>
        <w:t xml:space="preserve">How can we make information about A.I., how it functions, its performance compared to alternatives or usual care, and impacts – proximal and distal (like resource consumption) legible and transparent to patients, care workers, and other decision makers? </w:t>
      </w:r>
    </w:p>
    <w:p w14:paraId="0FB0D702" w14:textId="77777777" w:rsidR="000649EA" w:rsidRPr="00252A82" w:rsidRDefault="000649EA" w:rsidP="000649EA">
      <w:pPr>
        <w:pStyle w:val="ListParagraph"/>
        <w:numPr>
          <w:ilvl w:val="0"/>
          <w:numId w:val="11"/>
        </w:numPr>
        <w:rPr>
          <w:rFonts w:ascii="Times New Roman" w:hAnsi="Times New Roman" w:cs="Times New Roman"/>
        </w:rPr>
      </w:pPr>
      <w:r w:rsidRPr="00252A82">
        <w:rPr>
          <w:rFonts w:ascii="Times New Roman" w:hAnsi="Times New Roman" w:cs="Times New Roman"/>
        </w:rPr>
        <w:t>A.I. supposed to “free up” nurses</w:t>
      </w:r>
      <w:r w:rsidRPr="00252A82">
        <w:rPr>
          <w:rFonts w:ascii="Times New Roman" w:hAnsi="Times New Roman" w:cs="Times New Roman"/>
        </w:rPr>
        <w:t xml:space="preserve"> and other clinicians</w:t>
      </w:r>
      <w:r w:rsidRPr="00252A82">
        <w:rPr>
          <w:rFonts w:ascii="Times New Roman" w:hAnsi="Times New Roman" w:cs="Times New Roman"/>
        </w:rPr>
        <w:t xml:space="preserve"> to provide more humanizing care. But in the absence of robust safe staffing legislation, do you know if it is </w:t>
      </w:r>
      <w:proofErr w:type="gramStart"/>
      <w:r w:rsidRPr="00252A82">
        <w:rPr>
          <w:rFonts w:ascii="Times New Roman" w:hAnsi="Times New Roman" w:cs="Times New Roman"/>
        </w:rPr>
        <w:t>actually doing</w:t>
      </w:r>
      <w:proofErr w:type="gramEnd"/>
      <w:r w:rsidRPr="00252A82">
        <w:rPr>
          <w:rFonts w:ascii="Times New Roman" w:hAnsi="Times New Roman" w:cs="Times New Roman"/>
        </w:rPr>
        <w:t xml:space="preserve"> that? Research by Frennert, Elish &amp; others shows its a VERY MIXED bag. Don’t just ask but MEASURE: As AI is implemented, is time with patients </w:t>
      </w:r>
      <w:proofErr w:type="gramStart"/>
      <w:r w:rsidRPr="00252A82">
        <w:rPr>
          <w:rFonts w:ascii="Times New Roman" w:hAnsi="Times New Roman" w:cs="Times New Roman"/>
        </w:rPr>
        <w:t>actually increasing</w:t>
      </w:r>
      <w:proofErr w:type="gramEnd"/>
      <w:r w:rsidRPr="00252A82">
        <w:rPr>
          <w:rFonts w:ascii="Times New Roman" w:hAnsi="Times New Roman" w:cs="Times New Roman"/>
        </w:rPr>
        <w:t xml:space="preserve">? Do individual patients get more time with </w:t>
      </w:r>
      <w:r w:rsidRPr="00252A82">
        <w:rPr>
          <w:rFonts w:ascii="Times New Roman" w:hAnsi="Times New Roman" w:cs="Times New Roman"/>
        </w:rPr>
        <w:t>their clinicians</w:t>
      </w:r>
      <w:r w:rsidRPr="00252A82">
        <w:rPr>
          <w:rFonts w:ascii="Times New Roman" w:hAnsi="Times New Roman" w:cs="Times New Roman"/>
        </w:rPr>
        <w:t xml:space="preserve">? How about </w:t>
      </w:r>
      <w:r w:rsidRPr="00252A82">
        <w:rPr>
          <w:rFonts w:ascii="Times New Roman" w:hAnsi="Times New Roman" w:cs="Times New Roman"/>
        </w:rPr>
        <w:t>clinician well-being</w:t>
      </w:r>
      <w:r w:rsidRPr="00252A82">
        <w:rPr>
          <w:rFonts w:ascii="Times New Roman" w:hAnsi="Times New Roman" w:cs="Times New Roman"/>
        </w:rPr>
        <w:t xml:space="preserve"> – </w:t>
      </w:r>
      <w:r w:rsidRPr="00252A82">
        <w:rPr>
          <w:rFonts w:ascii="Times New Roman" w:hAnsi="Times New Roman" w:cs="Times New Roman"/>
        </w:rPr>
        <w:t xml:space="preserve">is their work made easier or are they simply asked to take on more (with fewer human colleagues present)? </w:t>
      </w:r>
    </w:p>
    <w:p w14:paraId="128227C6" w14:textId="20E3385B" w:rsidR="000649EA" w:rsidRPr="00252A82" w:rsidRDefault="000649EA" w:rsidP="000649EA">
      <w:pPr>
        <w:pStyle w:val="ListParagraph"/>
        <w:numPr>
          <w:ilvl w:val="0"/>
          <w:numId w:val="11"/>
        </w:numPr>
        <w:rPr>
          <w:rFonts w:ascii="Times New Roman" w:hAnsi="Times New Roman" w:cs="Times New Roman"/>
        </w:rPr>
      </w:pPr>
      <w:r w:rsidRPr="00252A82">
        <w:rPr>
          <w:rFonts w:ascii="Times New Roman" w:hAnsi="Times New Roman" w:cs="Times New Roman"/>
        </w:rPr>
        <w:t xml:space="preserve">Is the invisible labor and repair work associated with A.I. roll out and maintenance accounted for in </w:t>
      </w:r>
      <w:r w:rsidRPr="00252A82">
        <w:rPr>
          <w:rFonts w:ascii="Times New Roman" w:hAnsi="Times New Roman" w:cs="Times New Roman"/>
        </w:rPr>
        <w:t>clinical</w:t>
      </w:r>
      <w:r w:rsidRPr="00252A82">
        <w:rPr>
          <w:rFonts w:ascii="Times New Roman" w:hAnsi="Times New Roman" w:cs="Times New Roman"/>
        </w:rPr>
        <w:t xml:space="preserve"> workflows</w:t>
      </w:r>
      <w:r w:rsidRPr="00252A82">
        <w:rPr>
          <w:rFonts w:ascii="Times New Roman" w:hAnsi="Times New Roman" w:cs="Times New Roman"/>
        </w:rPr>
        <w:t xml:space="preserve"> and resource allocation? </w:t>
      </w:r>
      <w:r w:rsidR="00765577">
        <w:rPr>
          <w:rFonts w:ascii="Times New Roman" w:hAnsi="Times New Roman" w:cs="Times New Roman"/>
        </w:rPr>
        <w:fldChar w:fldCharType="begin"/>
      </w:r>
      <w:r w:rsidR="00D551D1">
        <w:rPr>
          <w:rFonts w:ascii="Times New Roman" w:hAnsi="Times New Roman" w:cs="Times New Roman"/>
        </w:rPr>
        <w:instrText xml:space="preserve"> ADDIN ZOTERO_ITEM CSL_CITATION {"citationID":"PFb3kT3w","properties":{"formattedCitation":"(Dillard\\uc0\\u8208{}Wright, 2019; Elish &amp; Watkins, 2020; Frennert et al., 2023)","plainCitation":"(Dillard‐Wright, 2019; Elish &amp; Watkins, 2020; Frennert et al., 2023)","noteIndex":0},"citationItems":[{"id":218,"uris":["http://zotero.org/users/8408125/items/J5SZPDC9"],"itemData":{"id":218,"type":"article-journal","abstract":"The specific arrangements of power/knowledge that characterize nurse interactions with the electronic health record form a panopticon. As health care moves into the 21st century, sophisticated technologies like the electronic health record shape the terrain of professional possibilities. The longer it is in use, the more it is possible to excavate the inherent disciplinary function of electronic health record. A panopticon is a generalizable, replicable apparatus of power that cultivates discipline when similar behaviours are desired from a group of people. This paper traces the arrangements of power/knowledge that characterize nurse interactions with the electronic health record rooted in a trauma critical care setting. Examining the apparatuses of power/knowledge enforced through panopticism in nursing makes the invisible visible. This in turn enables nurses to address the intended and unintended consequences of the electronic health record. If nurses are to effectively shape the direction of their own futures and the future of health care, nurses will need to unpack the invisible techniques of power such as the electronic health record as a panopticon. In the process of building a visible identity, contextualizing nursing knowledge to better care for patients on the one hand and understand the relationships of power that limit us on the other, nurses are neither apolitical nor powerless. Considering the dialectic of power/knowledge in the healthcare setting helps to illuminate spaces to recharacterize nursing, reveal the contributions and knowledge of nurses, and consolidate the professional power of nurses to affect meaningful change and self‐governance in the healthcare setting.","container-title":"Nursing Philosophy","DOI":"10.1111/nup.12239","ISSN":"1466-7681","issue":"2","journalAbbreviation":"NURS PHILOS","note":"publisher-place: Malden, Massachusetts\npublisher: Wiley-Blackwell","page":"N.PAG-N.PAG","source":"EBSCOhost","title":"Electronic health record as a panopticon: A disciplinary apparatus in nursing practice","title-short":"Electronic health record as a panopticon","volume":"20","author":[{"family":"Dillard‐Wright","given":"Jessica"}],"issued":{"date-parts":[["2019",4]]}},"label":"page"},{"id":105,"uris":["http://zotero.org/users/8408125/items/DNNIWJDS"],"itemData":{"id":105,"type":"webpage","abstract":"A Study of Integrating AI in Clinical Care","container-title":"Data &amp; Society","language":"en-US","note":"publisher: Data &amp; Society Research Institute","title":"Repairing Innovation","URL":"https://datasociety.net/library/repairing-innovation/","author":[{"family":"Elish","given":"Madeleine Clare"},{"family":"Watkins","given":"Elizabeth Anne"}],"accessed":{"date-parts":[["2025",2,13]]},"issued":{"date-parts":[["2020",9,30]]}},"label":"page"},{"id":199,"uris":["http://zotero.org/users/8408125/items/WSHFGYW2"],"itemData":{"id":199,"type":"article-journal","abstract":"eHealth applications are considered a technological fix that can potentially address some of the grand challenges in healthcare, including burnout among healthcare professionals, the growing burden of patients with chronic conditions, and retaining and recruiting healthcare professionals. However, as the deployment of eHealth applications in healthcare is relatively novel, there is a lack of research on how they affect the work environment of healthcare professionals. This study explores how work evolves—particularly for nurses—during the utilisation of three eHealth applications.","container-title":"BMC Health Services Research","DOI":"10.1186/s12913-023-09418-3","ISSN":"1472-6963","issue":"1","journalAbbreviation":"BMC Health Services Research","page":"411","source":"BioMed Central","title":"“More” work for nurses: the ironies of eHealth","title-short":"“More” work for nurses","URL":"https://doi.org/10.1186/s12913-023-09418-3","volume":"23","author":[{"family":"Frennert","given":"Susanne"},{"family":"Petersson","given":"Lena"},{"family":"Erlingsdottir","given":"Gudbjörg"}],"accessed":{"date-parts":[["2025",2,20]]},"issued":{"date-parts":[["2023",4,27]]}}}],"schema":"https://github.com/citation-style-language/schema/raw/master/csl-citation.json"} </w:instrText>
      </w:r>
      <w:r w:rsidR="00765577">
        <w:rPr>
          <w:rFonts w:ascii="Times New Roman" w:hAnsi="Times New Roman" w:cs="Times New Roman"/>
        </w:rPr>
        <w:fldChar w:fldCharType="separate"/>
      </w:r>
      <w:r w:rsidR="00D551D1" w:rsidRPr="00D551D1">
        <w:rPr>
          <w:rFonts w:ascii="Times New Roman" w:hAnsi="Times New Roman" w:cs="Times New Roman"/>
          <w:kern w:val="0"/>
        </w:rPr>
        <w:t>(Dillard‐Wright, 2019; Elish &amp; Watkins, 2020; Frennert et al., 2023)</w:t>
      </w:r>
      <w:r w:rsidR="00765577">
        <w:rPr>
          <w:rFonts w:ascii="Times New Roman" w:hAnsi="Times New Roman" w:cs="Times New Roman"/>
        </w:rPr>
        <w:fldChar w:fldCharType="end"/>
      </w:r>
    </w:p>
    <w:p w14:paraId="15F13A1D" w14:textId="77777777" w:rsidR="000649EA" w:rsidRPr="00252A82" w:rsidRDefault="000649EA" w:rsidP="000649EA">
      <w:pPr>
        <w:pStyle w:val="ListParagraph"/>
        <w:numPr>
          <w:ilvl w:val="0"/>
          <w:numId w:val="11"/>
        </w:numPr>
        <w:rPr>
          <w:rFonts w:ascii="Times New Roman" w:hAnsi="Times New Roman" w:cs="Times New Roman"/>
        </w:rPr>
      </w:pPr>
      <w:r w:rsidRPr="00252A82">
        <w:rPr>
          <w:rFonts w:ascii="Times New Roman" w:hAnsi="Times New Roman" w:cs="Times New Roman"/>
        </w:rPr>
        <w:t xml:space="preserve">As agentic A.I. is rolled out – what’s happening in primary care, acute care, aging care, disability care? </w:t>
      </w:r>
      <w:r w:rsidRPr="00252A82">
        <w:rPr>
          <w:rFonts w:ascii="Times New Roman" w:hAnsi="Times New Roman" w:cs="Times New Roman"/>
        </w:rPr>
        <w:t xml:space="preserve">For what patient groups/contexts is such technology </w:t>
      </w:r>
      <w:proofErr w:type="gramStart"/>
      <w:r w:rsidRPr="00252A82">
        <w:rPr>
          <w:rFonts w:ascii="Times New Roman" w:hAnsi="Times New Roman" w:cs="Times New Roman"/>
        </w:rPr>
        <w:t>actually beneficial</w:t>
      </w:r>
      <w:proofErr w:type="gramEnd"/>
      <w:r w:rsidRPr="00252A82">
        <w:rPr>
          <w:rFonts w:ascii="Times New Roman" w:hAnsi="Times New Roman" w:cs="Times New Roman"/>
        </w:rPr>
        <w:t xml:space="preserve"> (if at all), and for whom is it a barrier to care/health equity? What are the systems-level changes that are needed to ensure actual health equity (beyond implementation of A.I.) and how can we achieve them? </w:t>
      </w:r>
    </w:p>
    <w:p w14:paraId="5B779686" w14:textId="38475111" w:rsidR="000649EA" w:rsidRPr="00252A82" w:rsidRDefault="000649EA" w:rsidP="000649EA">
      <w:pPr>
        <w:pStyle w:val="ListParagraph"/>
        <w:numPr>
          <w:ilvl w:val="0"/>
          <w:numId w:val="11"/>
        </w:numPr>
        <w:rPr>
          <w:rFonts w:ascii="Times New Roman" w:hAnsi="Times New Roman" w:cs="Times New Roman"/>
        </w:rPr>
      </w:pPr>
      <w:r w:rsidRPr="00252A82">
        <w:rPr>
          <w:rFonts w:ascii="Times New Roman" w:hAnsi="Times New Roman" w:cs="Times New Roman"/>
        </w:rPr>
        <w:t xml:space="preserve">What does </w:t>
      </w:r>
      <w:proofErr w:type="gramStart"/>
      <w:r w:rsidRPr="00252A82">
        <w:rPr>
          <w:rFonts w:ascii="Times New Roman" w:hAnsi="Times New Roman" w:cs="Times New Roman"/>
        </w:rPr>
        <w:t>precepting</w:t>
      </w:r>
      <w:proofErr w:type="gramEnd"/>
      <w:r w:rsidRPr="00252A82">
        <w:rPr>
          <w:rFonts w:ascii="Times New Roman" w:hAnsi="Times New Roman" w:cs="Times New Roman"/>
        </w:rPr>
        <w:t xml:space="preserve"> of clinicians and care workers</w:t>
      </w:r>
      <w:r w:rsidRPr="00252A82">
        <w:rPr>
          <w:rFonts w:ascii="Times New Roman" w:hAnsi="Times New Roman" w:cs="Times New Roman"/>
        </w:rPr>
        <w:t xml:space="preserve"> look like </w:t>
      </w:r>
      <w:r w:rsidRPr="00252A82">
        <w:rPr>
          <w:rFonts w:ascii="Times New Roman" w:hAnsi="Times New Roman" w:cs="Times New Roman"/>
        </w:rPr>
        <w:t xml:space="preserve">in an A.I. era </w:t>
      </w:r>
      <w:r w:rsidRPr="00252A82">
        <w:rPr>
          <w:rFonts w:ascii="Times New Roman" w:hAnsi="Times New Roman" w:cs="Times New Roman"/>
        </w:rPr>
        <w:t xml:space="preserve">and are there enough? </w:t>
      </w:r>
      <w:r w:rsidRPr="00252A82">
        <w:rPr>
          <w:rFonts w:ascii="Times New Roman" w:hAnsi="Times New Roman" w:cs="Times New Roman"/>
        </w:rPr>
        <w:t>Are there adequate safeguards to assess clinical performance and on-going development</w:t>
      </w:r>
      <w:r w:rsidR="00D551D1">
        <w:rPr>
          <w:rFonts w:ascii="Times New Roman" w:hAnsi="Times New Roman" w:cs="Times New Roman"/>
        </w:rPr>
        <w:t xml:space="preserve">, especially if A.I. adoption leads to reductions in health care staffing? </w:t>
      </w:r>
    </w:p>
    <w:p w14:paraId="0CC2427F" w14:textId="50640B39" w:rsidR="000649EA" w:rsidRPr="00252A82" w:rsidRDefault="000649EA" w:rsidP="000649EA">
      <w:pPr>
        <w:pStyle w:val="ListParagraph"/>
        <w:numPr>
          <w:ilvl w:val="0"/>
          <w:numId w:val="11"/>
        </w:numPr>
        <w:rPr>
          <w:rFonts w:ascii="Times New Roman" w:hAnsi="Times New Roman" w:cs="Times New Roman"/>
        </w:rPr>
      </w:pPr>
      <w:r w:rsidRPr="00252A82">
        <w:rPr>
          <w:rFonts w:ascii="Times New Roman" w:hAnsi="Times New Roman" w:cs="Times New Roman"/>
          <w:u w:val="single"/>
        </w:rPr>
        <w:t xml:space="preserve">Translate Care Work. </w:t>
      </w:r>
      <w:r w:rsidRPr="00252A82">
        <w:rPr>
          <w:rFonts w:ascii="Times New Roman" w:hAnsi="Times New Roman" w:cs="Times New Roman"/>
        </w:rPr>
        <w:t xml:space="preserve">The public needs to understand the value of care work. Presently care is mostly imagined as a billable commodity, rather relational praxis. Do institutional policies ensure technologies support anti-racist, equitable and </w:t>
      </w:r>
      <w:r w:rsidRPr="00252A82">
        <w:rPr>
          <w:rFonts w:ascii="Times New Roman" w:hAnsi="Times New Roman" w:cs="Times New Roman"/>
          <w:i/>
          <w:iCs/>
        </w:rPr>
        <w:t>consentful</w:t>
      </w:r>
      <w:r w:rsidRPr="00252A82">
        <w:rPr>
          <w:rFonts w:ascii="Times New Roman" w:hAnsi="Times New Roman" w:cs="Times New Roman"/>
        </w:rPr>
        <w:t xml:space="preserve"> care and education? Does such care translate to students &amp; employees? </w:t>
      </w:r>
      <w:r w:rsidR="00D551D1">
        <w:rPr>
          <w:rFonts w:ascii="Times New Roman" w:hAnsi="Times New Roman" w:cs="Times New Roman"/>
        </w:rPr>
        <w:t>How can this best be measured and assessed in the short- and long-term?</w:t>
      </w:r>
    </w:p>
    <w:p w14:paraId="5508C269" w14:textId="77777777" w:rsidR="000649EA" w:rsidRPr="001624A8" w:rsidRDefault="000649EA" w:rsidP="001624A8">
      <w:pPr>
        <w:spacing w:before="100" w:beforeAutospacing="1" w:after="100" w:afterAutospacing="1" w:line="240" w:lineRule="auto"/>
        <w:rPr>
          <w:rFonts w:ascii="Times New Roman" w:eastAsia="Times New Roman" w:hAnsi="Times New Roman" w:cs="Times New Roman"/>
          <w:color w:val="000000"/>
          <w:kern w:val="0"/>
          <w14:ligatures w14:val="none"/>
        </w:rPr>
      </w:pPr>
    </w:p>
    <w:p w14:paraId="5D37CA8A" w14:textId="765283C5" w:rsidR="001624A8" w:rsidRPr="00D551D1" w:rsidRDefault="001624A8" w:rsidP="00D551D1">
      <w:pPr>
        <w:pStyle w:val="ListParagraph"/>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1D1">
        <w:rPr>
          <w:rFonts w:ascii="Times New Roman" w:eastAsia="Times New Roman" w:hAnsi="Times New Roman" w:cs="Times New Roman"/>
          <w:color w:val="000000"/>
          <w:kern w:val="0"/>
          <w14:ligatures w14:val="none"/>
        </w:rPr>
        <w:t>Are there published findings about the impact of adopted AI tools and their use clinical care?</w:t>
      </w:r>
    </w:p>
    <w:p w14:paraId="5116E4C0" w14:textId="1119AF16" w:rsidR="00D551D1" w:rsidRPr="00D551D1" w:rsidRDefault="00D551D1" w:rsidP="00D551D1">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Yes, please see bibliography below. </w:t>
      </w:r>
    </w:p>
    <w:p w14:paraId="4061FA02" w14:textId="77777777" w:rsidR="001624A8" w:rsidRPr="001624A8" w:rsidRDefault="001624A8" w:rsidP="001624A8">
      <w:pPr>
        <w:spacing w:before="100" w:beforeAutospacing="1" w:after="100" w:afterAutospacing="1" w:line="240" w:lineRule="auto"/>
        <w:rPr>
          <w:rFonts w:ascii="Times New Roman" w:eastAsia="Times New Roman" w:hAnsi="Times New Roman" w:cs="Times New Roman"/>
          <w:color w:val="000000"/>
          <w:kern w:val="0"/>
          <w14:ligatures w14:val="none"/>
        </w:rPr>
      </w:pPr>
      <w:r w:rsidRPr="001624A8">
        <w:rPr>
          <w:rFonts w:ascii="Times New Roman" w:eastAsia="Times New Roman" w:hAnsi="Times New Roman" w:cs="Times New Roman"/>
          <w:color w:val="000000"/>
          <w:kern w:val="0"/>
          <w14:ligatures w14:val="none"/>
        </w:rPr>
        <w:t>b. How does the literature approach the costs, benefits, and transfers of using AI as part of clinical care?</w:t>
      </w:r>
    </w:p>
    <w:p w14:paraId="1F8FFF6C" w14:textId="06B13C0B" w:rsidR="001624A8" w:rsidRDefault="001624A8" w:rsidP="001624A8">
      <w:pPr>
        <w:rPr>
          <w:rFonts w:ascii="Arial" w:hAnsi="Arial" w:cs="Arial"/>
        </w:rPr>
      </w:pPr>
      <w:r w:rsidRPr="00B60CF2">
        <w:rPr>
          <w:rFonts w:ascii="Arial" w:hAnsi="Arial" w:cs="Arial"/>
        </w:rPr>
        <w:lastRenderedPageBreak/>
        <w:t>Tech say</w:t>
      </w:r>
      <w:r>
        <w:rPr>
          <w:rFonts w:ascii="Arial" w:hAnsi="Arial" w:cs="Arial"/>
        </w:rPr>
        <w:t>s</w:t>
      </w:r>
      <w:r w:rsidRPr="00B60CF2">
        <w:rPr>
          <w:rFonts w:ascii="Arial" w:hAnsi="Arial" w:cs="Arial"/>
        </w:rPr>
        <w:t xml:space="preserve"> A.I. is revolutionary and whether you like it or not, you need to get </w:t>
      </w:r>
      <w:proofErr w:type="gramStart"/>
      <w:r w:rsidRPr="00B60CF2">
        <w:rPr>
          <w:rFonts w:ascii="Arial" w:hAnsi="Arial" w:cs="Arial"/>
        </w:rPr>
        <w:t>on-board</w:t>
      </w:r>
      <w:proofErr w:type="gramEnd"/>
      <w:r>
        <w:rPr>
          <w:rFonts w:ascii="Arial" w:hAnsi="Arial" w:cs="Arial"/>
        </w:rPr>
        <w:t>. But r</w:t>
      </w:r>
      <w:r w:rsidRPr="00B60CF2">
        <w:rPr>
          <w:rFonts w:ascii="Arial" w:hAnsi="Arial" w:cs="Arial"/>
        </w:rPr>
        <w:t xml:space="preserve">evolutions are about challenging </w:t>
      </w:r>
      <w:r>
        <w:rPr>
          <w:rFonts w:ascii="Arial" w:hAnsi="Arial" w:cs="Arial"/>
        </w:rPr>
        <w:t>power. I</w:t>
      </w:r>
      <w:r w:rsidRPr="00B60CF2">
        <w:rPr>
          <w:rFonts w:ascii="Arial" w:hAnsi="Arial" w:cs="Arial"/>
        </w:rPr>
        <w:t>n our current policy landscape –A.I. is less about revolution and more about consolidating power</w:t>
      </w:r>
      <w:r>
        <w:rPr>
          <w:rFonts w:ascii="Arial" w:hAnsi="Arial" w:cs="Arial"/>
        </w:rPr>
        <w:t xml:space="preserve"> &amp; </w:t>
      </w:r>
      <w:r w:rsidRPr="00B60CF2">
        <w:rPr>
          <w:rFonts w:ascii="Arial" w:hAnsi="Arial" w:cs="Arial"/>
        </w:rPr>
        <w:t xml:space="preserve">resources in the hands of a very </w:t>
      </w:r>
      <w:proofErr w:type="gramStart"/>
      <w:r w:rsidRPr="00B60CF2">
        <w:rPr>
          <w:rFonts w:ascii="Arial" w:hAnsi="Arial" w:cs="Arial"/>
        </w:rPr>
        <w:t>few;</w:t>
      </w:r>
      <w:proofErr w:type="gramEnd"/>
      <w:r w:rsidRPr="00B60CF2">
        <w:rPr>
          <w:rFonts w:ascii="Arial" w:hAnsi="Arial" w:cs="Arial"/>
        </w:rPr>
        <w:t xml:space="preserve"> entrenching an unjust, chronically understaffed, undertreated and at times, profoundly </w:t>
      </w:r>
      <w:r w:rsidR="000649EA">
        <w:rPr>
          <w:rFonts w:ascii="Arial" w:hAnsi="Arial" w:cs="Arial"/>
        </w:rPr>
        <w:t>carceral</w:t>
      </w:r>
      <w:r w:rsidRPr="00B60CF2">
        <w:rPr>
          <w:rFonts w:ascii="Arial" w:hAnsi="Arial" w:cs="Arial"/>
        </w:rPr>
        <w:t xml:space="preserve"> status quo</w:t>
      </w:r>
      <w:r>
        <w:rPr>
          <w:rFonts w:ascii="Arial" w:hAnsi="Arial" w:cs="Arial"/>
        </w:rPr>
        <w:t xml:space="preserve">. </w:t>
      </w:r>
    </w:p>
    <w:p w14:paraId="6FDF9A8A" w14:textId="77777777" w:rsidR="000649EA" w:rsidRDefault="000649EA" w:rsidP="001624A8">
      <w:pPr>
        <w:rPr>
          <w:rFonts w:ascii="Arial" w:hAnsi="Arial" w:cs="Arial"/>
        </w:rPr>
      </w:pPr>
    </w:p>
    <w:p w14:paraId="452CEEDB" w14:textId="3BA7928F" w:rsidR="000649EA" w:rsidRDefault="000649EA" w:rsidP="001624A8">
      <w:pPr>
        <w:rPr>
          <w:rFonts w:ascii="Arial" w:hAnsi="Arial" w:cs="Arial"/>
        </w:rPr>
      </w:pPr>
      <w:r>
        <w:rPr>
          <w:rFonts w:ascii="Arial" w:hAnsi="Arial" w:cs="Arial"/>
        </w:rPr>
        <w:t xml:space="preserve">Additional references cited above: </w:t>
      </w:r>
    </w:p>
    <w:p w14:paraId="39081B84" w14:textId="77777777" w:rsidR="00D551D1" w:rsidRPr="00D551D1" w:rsidRDefault="000649EA" w:rsidP="00D551D1">
      <w:pPr>
        <w:pStyle w:val="Bibliography"/>
      </w:pPr>
      <w:r>
        <w:rPr>
          <w:rFonts w:ascii="Arial" w:hAnsi="Arial" w:cs="Arial"/>
        </w:rPr>
        <w:fldChar w:fldCharType="begin"/>
      </w:r>
      <w:r w:rsidR="00D551D1">
        <w:rPr>
          <w:rFonts w:ascii="Arial" w:hAnsi="Arial" w:cs="Arial"/>
        </w:rPr>
        <w:instrText xml:space="preserve"> ADDIN ZOTERO_BIBL {"uncited":[],"omitted":[],"custom":[]} CSL_BIBLIOGRAPHY </w:instrText>
      </w:r>
      <w:r>
        <w:rPr>
          <w:rFonts w:ascii="Arial" w:hAnsi="Arial" w:cs="Arial"/>
        </w:rPr>
        <w:fldChar w:fldCharType="separate"/>
      </w:r>
      <w:r w:rsidR="00D551D1" w:rsidRPr="00D551D1">
        <w:t xml:space="preserve">Bender, E. M., &amp; Hanna, A. (2025). </w:t>
      </w:r>
      <w:r w:rsidR="00D551D1" w:rsidRPr="00D551D1">
        <w:rPr>
          <w:i/>
          <w:iCs/>
        </w:rPr>
        <w:t>The A.I. Con: How to Fight Big Tech’s Hype and Create the Future We Want</w:t>
      </w:r>
      <w:r w:rsidR="00D551D1" w:rsidRPr="00D551D1">
        <w:t>. HarperCollins.</w:t>
      </w:r>
    </w:p>
    <w:p w14:paraId="07146C73" w14:textId="77777777" w:rsidR="00D551D1" w:rsidRPr="00D551D1" w:rsidRDefault="00D551D1" w:rsidP="00D551D1">
      <w:pPr>
        <w:pStyle w:val="Bibliography"/>
      </w:pPr>
      <w:r w:rsidRPr="00D551D1">
        <w:t xml:space="preserve">Committee on the Future of Nursing 2020–2030, National Academy of Medicine, &amp; National Academies of Sciences, Engineering, and Medicine. (2021). </w:t>
      </w:r>
      <w:r w:rsidRPr="00D551D1">
        <w:rPr>
          <w:i/>
          <w:iCs/>
        </w:rPr>
        <w:t>The Future of Nursing 2020-2030: Charting a Path to Achieve Health Equity</w:t>
      </w:r>
      <w:r w:rsidRPr="00D551D1">
        <w:t xml:space="preserve"> (M. K. Wakefield, D. R. Williams, S. L. Menestrel, &amp; J. L. Flaubert, Eds.). National Academies Press. https://doi.org/10.17226/25982</w:t>
      </w:r>
    </w:p>
    <w:p w14:paraId="359134EB" w14:textId="77777777" w:rsidR="00D551D1" w:rsidRPr="00D551D1" w:rsidRDefault="00D551D1" w:rsidP="00D551D1">
      <w:pPr>
        <w:pStyle w:val="Bibliography"/>
      </w:pPr>
      <w:r w:rsidRPr="00D551D1">
        <w:t xml:space="preserve">Crawford, K. (2024). Generative AI’s environmental costs are soaring—And mostly secret. </w:t>
      </w:r>
      <w:r w:rsidRPr="00D551D1">
        <w:rPr>
          <w:i/>
          <w:iCs/>
        </w:rPr>
        <w:t>Nature</w:t>
      </w:r>
      <w:r w:rsidRPr="00D551D1">
        <w:t xml:space="preserve">, </w:t>
      </w:r>
      <w:r w:rsidRPr="00D551D1">
        <w:rPr>
          <w:i/>
          <w:iCs/>
        </w:rPr>
        <w:t>626</w:t>
      </w:r>
      <w:r w:rsidRPr="00D551D1">
        <w:t>(8000), 693–693. https://doi.org/10.1038/d41586-024-00478-x</w:t>
      </w:r>
    </w:p>
    <w:p w14:paraId="1EA7FD9B" w14:textId="77777777" w:rsidR="00D551D1" w:rsidRPr="00D551D1" w:rsidRDefault="00D551D1" w:rsidP="00D551D1">
      <w:pPr>
        <w:pStyle w:val="Bibliography"/>
      </w:pPr>
      <w:r w:rsidRPr="00D551D1">
        <w:t>Dillard</w:t>
      </w:r>
      <w:r w:rsidRPr="00D551D1">
        <w:rPr>
          <w:rFonts w:ascii="Cambria Math" w:hAnsi="Cambria Math" w:cs="Cambria Math"/>
        </w:rPr>
        <w:t>‐</w:t>
      </w:r>
      <w:r w:rsidRPr="00D551D1">
        <w:t xml:space="preserve">Wright, J. (2019). Electronic health record as a panopticon: A disciplinary apparatus in nursing practice. </w:t>
      </w:r>
      <w:r w:rsidRPr="00D551D1">
        <w:rPr>
          <w:i/>
          <w:iCs/>
        </w:rPr>
        <w:t>Nursing Philosophy</w:t>
      </w:r>
      <w:r w:rsidRPr="00D551D1">
        <w:t xml:space="preserve">, </w:t>
      </w:r>
      <w:r w:rsidRPr="00D551D1">
        <w:rPr>
          <w:i/>
          <w:iCs/>
        </w:rPr>
        <w:t>20</w:t>
      </w:r>
      <w:r w:rsidRPr="00D551D1">
        <w:t>(2), N.PAG-N.PAG. https://doi.org/10.1111/nup.12239</w:t>
      </w:r>
    </w:p>
    <w:p w14:paraId="2DB8DBCE" w14:textId="77777777" w:rsidR="00D551D1" w:rsidRPr="00D551D1" w:rsidRDefault="00D551D1" w:rsidP="00D551D1">
      <w:pPr>
        <w:pStyle w:val="Bibliography"/>
      </w:pPr>
      <w:r w:rsidRPr="00D551D1">
        <w:t xml:space="preserve">Elish, M. C., &amp; Watkins, E. A. (2020, September 30). </w:t>
      </w:r>
      <w:r w:rsidRPr="00D551D1">
        <w:rPr>
          <w:i/>
          <w:iCs/>
        </w:rPr>
        <w:t>Repairing Innovation</w:t>
      </w:r>
      <w:r w:rsidRPr="00D551D1">
        <w:t>. Data &amp; Society Research Institute. Data &amp; Society. https://datasociety.net/library/repairing-innovation/</w:t>
      </w:r>
    </w:p>
    <w:p w14:paraId="27D54607" w14:textId="77777777" w:rsidR="00D551D1" w:rsidRPr="00D551D1" w:rsidRDefault="00D551D1" w:rsidP="00D551D1">
      <w:pPr>
        <w:pStyle w:val="Bibliography"/>
      </w:pPr>
      <w:r w:rsidRPr="00D551D1">
        <w:lastRenderedPageBreak/>
        <w:t xml:space="preserve">Eubanks, V. (2018). </w:t>
      </w:r>
      <w:r w:rsidRPr="00D551D1">
        <w:rPr>
          <w:i/>
          <w:iCs/>
        </w:rPr>
        <w:t>Automating Inequality: How High-tech Tools Profile, Police and Punish the Poor</w:t>
      </w:r>
      <w:r w:rsidRPr="00D551D1">
        <w:t>. St. Martin’s Press. https://us.macmillan.com/books/9781250074317/automatinginequality/</w:t>
      </w:r>
    </w:p>
    <w:p w14:paraId="3BEC4C5E" w14:textId="77777777" w:rsidR="00D551D1" w:rsidRPr="00D551D1" w:rsidRDefault="00D551D1" w:rsidP="00D551D1">
      <w:pPr>
        <w:pStyle w:val="Bibliography"/>
      </w:pPr>
      <w:r w:rsidRPr="00D551D1">
        <w:t xml:space="preserve">Fagherazzi, G., Fischer, A., Ismael, M., &amp; Despotovic, V. (2021). Voice for Health: The Use of Vocal Biomarkers from Research to Clinical Practice. </w:t>
      </w:r>
      <w:r w:rsidRPr="00D551D1">
        <w:rPr>
          <w:i/>
          <w:iCs/>
        </w:rPr>
        <w:t>Digital Biomarkers</w:t>
      </w:r>
      <w:r w:rsidRPr="00D551D1">
        <w:t xml:space="preserve">, </w:t>
      </w:r>
      <w:r w:rsidRPr="00D551D1">
        <w:rPr>
          <w:i/>
          <w:iCs/>
        </w:rPr>
        <w:t>5</w:t>
      </w:r>
      <w:r w:rsidRPr="00D551D1">
        <w:t>(1), 78–88. https://doi.org/10.1159/000515346</w:t>
      </w:r>
    </w:p>
    <w:p w14:paraId="733A731C" w14:textId="77777777" w:rsidR="00D551D1" w:rsidRPr="00D551D1" w:rsidRDefault="00D551D1" w:rsidP="00D551D1">
      <w:pPr>
        <w:pStyle w:val="Bibliography"/>
      </w:pPr>
      <w:r w:rsidRPr="00D551D1">
        <w:t xml:space="preserve">Frennert, S., Petersson, L., &amp; Erlingsdottir, G. (2023). “More” work for nurses: The ironies of eHealth. </w:t>
      </w:r>
      <w:r w:rsidRPr="00D551D1">
        <w:rPr>
          <w:i/>
          <w:iCs/>
        </w:rPr>
        <w:t>BMC Health Services Research</w:t>
      </w:r>
      <w:r w:rsidRPr="00D551D1">
        <w:t xml:space="preserve">, </w:t>
      </w:r>
      <w:r w:rsidRPr="00D551D1">
        <w:rPr>
          <w:i/>
          <w:iCs/>
        </w:rPr>
        <w:t>23</w:t>
      </w:r>
      <w:r w:rsidRPr="00D551D1">
        <w:t>(1), 411. https://doi.org/10.1186/s12913-023-09418-3</w:t>
      </w:r>
    </w:p>
    <w:p w14:paraId="245EE585" w14:textId="77777777" w:rsidR="00D551D1" w:rsidRPr="00D551D1" w:rsidRDefault="00D551D1" w:rsidP="00D551D1">
      <w:pPr>
        <w:pStyle w:val="Bibliography"/>
      </w:pPr>
      <w:r w:rsidRPr="00D551D1">
        <w:t xml:space="preserve">Frizzell, N. (2023, December 19). </w:t>
      </w:r>
      <w:r w:rsidRPr="00D551D1">
        <w:rPr>
          <w:i/>
          <w:iCs/>
        </w:rPr>
        <w:t>A Timely Reminder: ‘Invisible Labor’ Is Still Work</w:t>
      </w:r>
      <w:r w:rsidRPr="00D551D1">
        <w:t>. Vogue. https://www.vogue.com/article/invisible-labor-is-still-work</w:t>
      </w:r>
    </w:p>
    <w:p w14:paraId="6797EBD1" w14:textId="77777777" w:rsidR="00D551D1" w:rsidRPr="00D551D1" w:rsidRDefault="00D551D1" w:rsidP="00D551D1">
      <w:pPr>
        <w:pStyle w:val="Bibliography"/>
      </w:pPr>
      <w:r w:rsidRPr="00D551D1">
        <w:t xml:space="preserve">Garofalo, L., Lenhart, A., Mukogosi, J., &amp; Akinrinade, I. (2023). Essentially Unprotected. Health Data and Surveillance of Essential Workers during the COVID-19 Pandemic. </w:t>
      </w:r>
      <w:r w:rsidRPr="00D551D1">
        <w:rPr>
          <w:i/>
          <w:iCs/>
        </w:rPr>
        <w:t>SSRN Electronic Journal</w:t>
      </w:r>
      <w:r w:rsidRPr="00D551D1">
        <w:t>. https://doi.org/10.2139/ssrn.4343045</w:t>
      </w:r>
    </w:p>
    <w:p w14:paraId="4A3E9C39" w14:textId="77777777" w:rsidR="00D551D1" w:rsidRPr="00D551D1" w:rsidRDefault="00D551D1" w:rsidP="00D551D1">
      <w:pPr>
        <w:pStyle w:val="Bibliography"/>
      </w:pPr>
      <w:r w:rsidRPr="00D551D1">
        <w:t xml:space="preserve">Gerlich, M. (2025). AI Tools in Society: Impacts on Cognitive Offloading and the Future of Critical Thinking. </w:t>
      </w:r>
      <w:r w:rsidRPr="00D551D1">
        <w:rPr>
          <w:i/>
          <w:iCs/>
        </w:rPr>
        <w:t>Societies</w:t>
      </w:r>
      <w:r w:rsidRPr="00D551D1">
        <w:t xml:space="preserve">, </w:t>
      </w:r>
      <w:r w:rsidRPr="00D551D1">
        <w:rPr>
          <w:i/>
          <w:iCs/>
        </w:rPr>
        <w:t>15</w:t>
      </w:r>
      <w:r w:rsidRPr="00D551D1">
        <w:t>(1), Article 1. https://doi.org/10.3390/soc15010006</w:t>
      </w:r>
    </w:p>
    <w:p w14:paraId="5EFC14BE" w14:textId="77777777" w:rsidR="00D551D1" w:rsidRPr="00D551D1" w:rsidRDefault="00D551D1" w:rsidP="00D551D1">
      <w:pPr>
        <w:pStyle w:val="Bibliography"/>
      </w:pPr>
      <w:r w:rsidRPr="00D551D1">
        <w:t xml:space="preserve">Hickok, M., &amp; Maslej, N. (2023). A policy primer and roadmap on AI worker surveillance and productivity scoring tools. </w:t>
      </w:r>
      <w:r w:rsidRPr="00D551D1">
        <w:rPr>
          <w:i/>
          <w:iCs/>
        </w:rPr>
        <w:t>AI and Ethics</w:t>
      </w:r>
      <w:r w:rsidRPr="00D551D1">
        <w:t xml:space="preserve">, </w:t>
      </w:r>
      <w:r w:rsidRPr="00D551D1">
        <w:rPr>
          <w:i/>
          <w:iCs/>
        </w:rPr>
        <w:t>3</w:t>
      </w:r>
      <w:r w:rsidRPr="00D551D1">
        <w:t>(3), 673–687. https://doi.org/10.1007/s43681-023-00275-8</w:t>
      </w:r>
    </w:p>
    <w:p w14:paraId="07B4954B" w14:textId="77777777" w:rsidR="00D551D1" w:rsidRPr="00D551D1" w:rsidRDefault="00D551D1" w:rsidP="00D551D1">
      <w:pPr>
        <w:pStyle w:val="Bibliography"/>
      </w:pPr>
      <w:r w:rsidRPr="00D551D1">
        <w:t xml:space="preserve">Lee, H.-P., Sarkar, A., Tankelevitch, L., Drosos, I., Rintel, S., Banks, R., &amp; Wilson, N. (2025). The Impact of Generative AI on Critical Thinking: Self-Reported Reductions in Cognitive Effort and Confidence Effects </w:t>
      </w:r>
      <w:proofErr w:type="gramStart"/>
      <w:r w:rsidRPr="00D551D1">
        <w:t>From</w:t>
      </w:r>
      <w:proofErr w:type="gramEnd"/>
      <w:r w:rsidRPr="00D551D1">
        <w:t xml:space="preserve"> a Survey of Knowledge Workers. </w:t>
      </w:r>
      <w:r w:rsidRPr="00D551D1">
        <w:rPr>
          <w:i/>
          <w:iCs/>
        </w:rPr>
        <w:t xml:space="preserve">CHI </w:t>
      </w:r>
      <w:r w:rsidRPr="00D551D1">
        <w:rPr>
          <w:i/>
          <w:iCs/>
        </w:rPr>
        <w:lastRenderedPageBreak/>
        <w:t>Conference on Human Factors in Computing Systems (CHI ’25), April 26–May 01, 2025, Yokohama, Japan. ACM, New York, NY, USA</w:t>
      </w:r>
      <w:r w:rsidRPr="00D551D1">
        <w:t>. https://doi.org/10.%201145/3706598.3713778</w:t>
      </w:r>
    </w:p>
    <w:p w14:paraId="35D010AC" w14:textId="77777777" w:rsidR="00D551D1" w:rsidRPr="00D551D1" w:rsidRDefault="00D551D1" w:rsidP="00D551D1">
      <w:pPr>
        <w:pStyle w:val="Bibliography"/>
      </w:pPr>
      <w:r w:rsidRPr="00D551D1">
        <w:t xml:space="preserve">McDonald, T. (2024). Do Generative Artificial Intelligence Company Strategies of ‘Moving Fast and Breaking Things’ in Civil Society Cancel Their Social Licence to Operate? A Nurse’s Evaluation of Chatbot Impacts. </w:t>
      </w:r>
      <w:r w:rsidRPr="00D551D1">
        <w:rPr>
          <w:i/>
          <w:iCs/>
        </w:rPr>
        <w:t>Pacific Rim International Journal of Nursing Research</w:t>
      </w:r>
      <w:r w:rsidRPr="00D551D1">
        <w:t xml:space="preserve">, </w:t>
      </w:r>
      <w:r w:rsidRPr="00D551D1">
        <w:rPr>
          <w:i/>
          <w:iCs/>
        </w:rPr>
        <w:t>28</w:t>
      </w:r>
      <w:r w:rsidRPr="00D551D1">
        <w:t>(4), 689–706. https://doi.org/10.60099/prijnr.2024.268964</w:t>
      </w:r>
    </w:p>
    <w:p w14:paraId="0A1C79B1" w14:textId="77777777" w:rsidR="00D551D1" w:rsidRPr="00D551D1" w:rsidRDefault="00D551D1" w:rsidP="00D551D1">
      <w:pPr>
        <w:pStyle w:val="Bibliography"/>
      </w:pPr>
      <w:r w:rsidRPr="00D551D1">
        <w:t xml:space="preserve">Narayanan, A., &amp; Kapoor, S. (2024). </w:t>
      </w:r>
      <w:r w:rsidRPr="00D551D1">
        <w:rPr>
          <w:i/>
          <w:iCs/>
        </w:rPr>
        <w:t>A.I. Snake Oil: What Artificial Intelligence Can Do, What It Can’t, and How to Tell the Difference</w:t>
      </w:r>
      <w:r w:rsidRPr="00D551D1">
        <w:t>. Princeton University Press.</w:t>
      </w:r>
    </w:p>
    <w:p w14:paraId="017541AA" w14:textId="77777777" w:rsidR="00D551D1" w:rsidRPr="00D551D1" w:rsidRDefault="00D551D1" w:rsidP="00D551D1">
      <w:pPr>
        <w:pStyle w:val="Bibliography"/>
      </w:pPr>
      <w:r w:rsidRPr="00D551D1">
        <w:t xml:space="preserve">National Nurses United. (n.d.). </w:t>
      </w:r>
      <w:r w:rsidRPr="00D551D1">
        <w:rPr>
          <w:i/>
          <w:iCs/>
        </w:rPr>
        <w:t>Nurses and Patients Bill of Rights: Guiding Principles for A.I. Justice in Nursing and Health Care</w:t>
      </w:r>
      <w:r w:rsidRPr="00D551D1">
        <w:t>. Retrieved https://www.nationalnursesunited.org/sites/default/files/nnu/documents/0424_NursesPatients-BillOfRights_Principles-AI-Justice_flyer.pdf</w:t>
      </w:r>
    </w:p>
    <w:p w14:paraId="0A64B961" w14:textId="77777777" w:rsidR="00D551D1" w:rsidRPr="00D551D1" w:rsidRDefault="00D551D1" w:rsidP="00D551D1">
      <w:pPr>
        <w:pStyle w:val="Bibliography"/>
      </w:pPr>
      <w:r w:rsidRPr="00D551D1">
        <w:t xml:space="preserve">National Nurses United. (2023, December 20). </w:t>
      </w:r>
      <w:r w:rsidRPr="00D551D1">
        <w:rPr>
          <w:i/>
          <w:iCs/>
        </w:rPr>
        <w:t>A.I.’s impact on nursing and health care</w:t>
      </w:r>
      <w:r w:rsidRPr="00D551D1">
        <w:t>. https://www.nationalnursesunited.org/artificial-intelligence</w:t>
      </w:r>
    </w:p>
    <w:p w14:paraId="55286E91" w14:textId="77777777" w:rsidR="00D551D1" w:rsidRPr="00D551D1" w:rsidRDefault="00D551D1" w:rsidP="00D551D1">
      <w:pPr>
        <w:pStyle w:val="Bibliography"/>
      </w:pPr>
      <w:r w:rsidRPr="00D551D1">
        <w:t xml:space="preserve">Neumann, P., &amp; Bookey-Bassett, S. (2024, May 8). </w:t>
      </w:r>
      <w:r w:rsidRPr="00D551D1">
        <w:rPr>
          <w:i/>
          <w:iCs/>
        </w:rPr>
        <w:t>The health-care crisis won’t be solved without addressing the elephant in the room: Staff workload</w:t>
      </w:r>
      <w:r w:rsidRPr="00D551D1">
        <w:t>. The Conversation. http://theconversation.com/the-health-care-crisis-wont-be-solved-without-addressing-the-elephant-in-the-room-staff-workload-228782</w:t>
      </w:r>
    </w:p>
    <w:p w14:paraId="0B269C17" w14:textId="77777777" w:rsidR="00D551D1" w:rsidRPr="00D551D1" w:rsidRDefault="00D551D1" w:rsidP="00D551D1">
      <w:pPr>
        <w:pStyle w:val="Bibliography"/>
      </w:pPr>
      <w:r w:rsidRPr="00D551D1">
        <w:t xml:space="preserve">Office, U. S. G. A. (2024, October 29). </w:t>
      </w:r>
      <w:r w:rsidRPr="00D551D1">
        <w:rPr>
          <w:i/>
          <w:iCs/>
        </w:rPr>
        <w:t>Digital Surveillance of Workers: Tools, Uses, and Stakeholder Perspectives | U.S. GAO</w:t>
      </w:r>
      <w:r w:rsidRPr="00D551D1">
        <w:t>. https://www.gao.gov/products/gao-24-107639</w:t>
      </w:r>
    </w:p>
    <w:p w14:paraId="633ECD55" w14:textId="77777777" w:rsidR="00D551D1" w:rsidRPr="00D551D1" w:rsidRDefault="00D551D1" w:rsidP="00D551D1">
      <w:pPr>
        <w:pStyle w:val="Bibliography"/>
      </w:pPr>
      <w:r w:rsidRPr="00D551D1">
        <w:lastRenderedPageBreak/>
        <w:t xml:space="preserve">Pavuluri, S., Sangal, R., Sather, J., &amp; Taylor, R. A. (2024). Balancing act: The complex role of artificial intelligence in addressing burnout and healthcare workforce dynamics. </w:t>
      </w:r>
      <w:r w:rsidRPr="00D551D1">
        <w:rPr>
          <w:i/>
          <w:iCs/>
        </w:rPr>
        <w:t>BMJ Health &amp; Care Informatics</w:t>
      </w:r>
      <w:r w:rsidRPr="00D551D1">
        <w:t xml:space="preserve">, </w:t>
      </w:r>
      <w:r w:rsidRPr="00D551D1">
        <w:rPr>
          <w:i/>
          <w:iCs/>
        </w:rPr>
        <w:t>31</w:t>
      </w:r>
      <w:r w:rsidRPr="00D551D1">
        <w:t>(1), e101120. https://doi.org/10.1136/bmjhci-2024-101120</w:t>
      </w:r>
    </w:p>
    <w:p w14:paraId="7B5831CF" w14:textId="77777777" w:rsidR="00D551D1" w:rsidRPr="00D551D1" w:rsidRDefault="00D551D1" w:rsidP="00D551D1">
      <w:pPr>
        <w:pStyle w:val="Bibliography"/>
      </w:pPr>
      <w:r w:rsidRPr="00D551D1">
        <w:t xml:space="preserve">Ricaurte, P. (2022). Ethics for the majority world: AI and the question of violence at scale. </w:t>
      </w:r>
      <w:r w:rsidRPr="00D551D1">
        <w:rPr>
          <w:i/>
          <w:iCs/>
        </w:rPr>
        <w:t>Media, Culture &amp; Society</w:t>
      </w:r>
      <w:r w:rsidRPr="00D551D1">
        <w:t xml:space="preserve">, </w:t>
      </w:r>
      <w:r w:rsidRPr="00D551D1">
        <w:rPr>
          <w:i/>
          <w:iCs/>
        </w:rPr>
        <w:t>44</w:t>
      </w:r>
      <w:r w:rsidRPr="00D551D1">
        <w:t>(4), 726–745. https://doi.org/10.1177/01634437221099612</w:t>
      </w:r>
    </w:p>
    <w:p w14:paraId="017BBCAD" w14:textId="77777777" w:rsidR="00D551D1" w:rsidRPr="00D551D1" w:rsidRDefault="00D551D1" w:rsidP="00D551D1">
      <w:pPr>
        <w:pStyle w:val="Bibliography"/>
      </w:pPr>
      <w:r w:rsidRPr="00D551D1">
        <w:t xml:space="preserve">Schultz, M. D., Conti, L. G., &amp; Seele, P. (2025). Digital ethicswashing: A systematic review and a process-perception-outcome framework. </w:t>
      </w:r>
      <w:r w:rsidRPr="00D551D1">
        <w:rPr>
          <w:i/>
          <w:iCs/>
        </w:rPr>
        <w:t>AI and Ethics</w:t>
      </w:r>
      <w:r w:rsidRPr="00D551D1">
        <w:t xml:space="preserve">, </w:t>
      </w:r>
      <w:r w:rsidRPr="00D551D1">
        <w:rPr>
          <w:i/>
          <w:iCs/>
        </w:rPr>
        <w:t>5</w:t>
      </w:r>
      <w:r w:rsidRPr="00D551D1">
        <w:t>(2), 805–818. https://doi.org/10.1007/s43681-024-00430-9</w:t>
      </w:r>
    </w:p>
    <w:p w14:paraId="0301F0AC" w14:textId="77777777" w:rsidR="00D551D1" w:rsidRPr="00D551D1" w:rsidRDefault="00D551D1" w:rsidP="00D551D1">
      <w:pPr>
        <w:pStyle w:val="Bibliography"/>
      </w:pPr>
      <w:r w:rsidRPr="00D551D1">
        <w:t xml:space="preserve">Shew, A. (2024). </w:t>
      </w:r>
      <w:r w:rsidRPr="00D551D1">
        <w:rPr>
          <w:i/>
          <w:iCs/>
        </w:rPr>
        <w:t>Against Technoableism: Rethinking Who Needs Improvement</w:t>
      </w:r>
      <w:r w:rsidRPr="00D551D1">
        <w:t>. W.W. Norton. https://wwnorton.com/books/9781324036661</w:t>
      </w:r>
    </w:p>
    <w:p w14:paraId="7C7AB652" w14:textId="77777777" w:rsidR="00D551D1" w:rsidRPr="00D551D1" w:rsidRDefault="00D551D1" w:rsidP="00D551D1">
      <w:pPr>
        <w:pStyle w:val="Bibliography"/>
      </w:pPr>
      <w:r w:rsidRPr="00D551D1">
        <w:t xml:space="preserve">Sinnreich, A., &amp; Gilbert, J. (2024). </w:t>
      </w:r>
      <w:r w:rsidRPr="00D551D1">
        <w:rPr>
          <w:i/>
          <w:iCs/>
        </w:rPr>
        <w:t>The Secret Life of Data: Navigating Hype and Uncertainty in the Age of Algorithmic Surveillance</w:t>
      </w:r>
      <w:r w:rsidRPr="00D551D1">
        <w:t>. The MIT Press.</w:t>
      </w:r>
    </w:p>
    <w:p w14:paraId="0AB16A34" w14:textId="77777777" w:rsidR="00D551D1" w:rsidRPr="00D551D1" w:rsidRDefault="00D551D1" w:rsidP="00D551D1">
      <w:pPr>
        <w:pStyle w:val="Bibliography"/>
      </w:pPr>
      <w:r w:rsidRPr="00D551D1">
        <w:t xml:space="preserve">Walker, R., Dillard-Wright, J., &amp; Iradukunda, F. (2023). Algorithmic bias in artificial intelligence is a problem—And the root issue is power. </w:t>
      </w:r>
      <w:r w:rsidRPr="00D551D1">
        <w:rPr>
          <w:i/>
          <w:iCs/>
        </w:rPr>
        <w:t>Nursing Outlook</w:t>
      </w:r>
      <w:r w:rsidRPr="00D551D1">
        <w:t xml:space="preserve">, </w:t>
      </w:r>
      <w:r w:rsidRPr="00D551D1">
        <w:rPr>
          <w:i/>
          <w:iCs/>
        </w:rPr>
        <w:t>71</w:t>
      </w:r>
      <w:r w:rsidRPr="00D551D1">
        <w:t>(5). Scopus. https://doi.org/10.1016/j.outlook.2023.102023</w:t>
      </w:r>
    </w:p>
    <w:p w14:paraId="5344022A" w14:textId="77777777" w:rsidR="00D551D1" w:rsidRPr="00D551D1" w:rsidRDefault="00D551D1" w:rsidP="00D551D1">
      <w:pPr>
        <w:pStyle w:val="Bibliography"/>
      </w:pPr>
      <w:r w:rsidRPr="00D551D1">
        <w:t xml:space="preserve">Zucker, E. (2020). </w:t>
      </w:r>
      <w:r w:rsidRPr="00D551D1">
        <w:rPr>
          <w:i/>
          <w:iCs/>
        </w:rPr>
        <w:t>The Case for Digital Public Infrastructure</w:t>
      </w:r>
      <w:r w:rsidRPr="00D551D1">
        <w:t>. https://knightcolumbia.org/content/the-case-for-digital-public-infrastructure</w:t>
      </w:r>
    </w:p>
    <w:p w14:paraId="09143D98" w14:textId="7313E4B7" w:rsidR="000649EA" w:rsidRPr="00B60CF2" w:rsidRDefault="000649EA" w:rsidP="00D551D1">
      <w:pPr>
        <w:pStyle w:val="Bibliography"/>
        <w:rPr>
          <w:rFonts w:ascii="Arial" w:hAnsi="Arial" w:cs="Arial"/>
        </w:rPr>
      </w:pPr>
      <w:r>
        <w:rPr>
          <w:rFonts w:ascii="Arial" w:hAnsi="Arial" w:cs="Arial"/>
        </w:rPr>
        <w:fldChar w:fldCharType="end"/>
      </w:r>
    </w:p>
    <w:p w14:paraId="0D4D5AE5" w14:textId="77777777" w:rsidR="006A2592" w:rsidRDefault="006A2592"/>
    <w:sectPr w:rsidR="006A2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03211"/>
    <w:multiLevelType w:val="hybridMultilevel"/>
    <w:tmpl w:val="C46C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9A742F"/>
    <w:multiLevelType w:val="hybridMultilevel"/>
    <w:tmpl w:val="5868E3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66C94"/>
    <w:multiLevelType w:val="hybridMultilevel"/>
    <w:tmpl w:val="7E8A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AC0D01"/>
    <w:multiLevelType w:val="hybridMultilevel"/>
    <w:tmpl w:val="2AC08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51EA3"/>
    <w:multiLevelType w:val="hybridMultilevel"/>
    <w:tmpl w:val="1704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FE1147"/>
    <w:multiLevelType w:val="hybridMultilevel"/>
    <w:tmpl w:val="F2C6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65BB1"/>
    <w:multiLevelType w:val="hybridMultilevel"/>
    <w:tmpl w:val="44BA0CD6"/>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EFC3B2C"/>
    <w:multiLevelType w:val="hybridMultilevel"/>
    <w:tmpl w:val="91A8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F470B4"/>
    <w:multiLevelType w:val="hybridMultilevel"/>
    <w:tmpl w:val="D90E9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23E1E"/>
    <w:multiLevelType w:val="hybridMultilevel"/>
    <w:tmpl w:val="92789BD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67A448F2"/>
    <w:multiLevelType w:val="hybridMultilevel"/>
    <w:tmpl w:val="4AE2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444C15"/>
    <w:multiLevelType w:val="hybridMultilevel"/>
    <w:tmpl w:val="055E4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C81836"/>
    <w:multiLevelType w:val="hybridMultilevel"/>
    <w:tmpl w:val="1884E2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3E7E29"/>
    <w:multiLevelType w:val="hybridMultilevel"/>
    <w:tmpl w:val="9274D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663430">
    <w:abstractNumId w:val="5"/>
  </w:num>
  <w:num w:numId="2" w16cid:durableId="1875732315">
    <w:abstractNumId w:val="9"/>
  </w:num>
  <w:num w:numId="3" w16cid:durableId="2058237448">
    <w:abstractNumId w:val="12"/>
  </w:num>
  <w:num w:numId="4" w16cid:durableId="754592177">
    <w:abstractNumId w:val="0"/>
  </w:num>
  <w:num w:numId="5" w16cid:durableId="876549120">
    <w:abstractNumId w:val="13"/>
  </w:num>
  <w:num w:numId="6" w16cid:durableId="1992783545">
    <w:abstractNumId w:val="7"/>
  </w:num>
  <w:num w:numId="7" w16cid:durableId="1869835697">
    <w:abstractNumId w:val="10"/>
  </w:num>
  <w:num w:numId="8" w16cid:durableId="264969989">
    <w:abstractNumId w:val="2"/>
  </w:num>
  <w:num w:numId="9" w16cid:durableId="1019160433">
    <w:abstractNumId w:val="3"/>
  </w:num>
  <w:num w:numId="10" w16cid:durableId="1219318391">
    <w:abstractNumId w:val="11"/>
  </w:num>
  <w:num w:numId="11" w16cid:durableId="1627196305">
    <w:abstractNumId w:val="8"/>
  </w:num>
  <w:num w:numId="12" w16cid:durableId="1652371843">
    <w:abstractNumId w:val="6"/>
  </w:num>
  <w:num w:numId="13" w16cid:durableId="1712993711">
    <w:abstractNumId w:val="4"/>
  </w:num>
  <w:num w:numId="14" w16cid:durableId="750009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A8"/>
    <w:rsid w:val="00037075"/>
    <w:rsid w:val="000649EA"/>
    <w:rsid w:val="00134346"/>
    <w:rsid w:val="001624A8"/>
    <w:rsid w:val="00252A82"/>
    <w:rsid w:val="002836CA"/>
    <w:rsid w:val="003A7496"/>
    <w:rsid w:val="003E790D"/>
    <w:rsid w:val="00425BA7"/>
    <w:rsid w:val="00494E64"/>
    <w:rsid w:val="005267AB"/>
    <w:rsid w:val="00527203"/>
    <w:rsid w:val="00661F07"/>
    <w:rsid w:val="006A2592"/>
    <w:rsid w:val="006A3371"/>
    <w:rsid w:val="006C56B4"/>
    <w:rsid w:val="00704E98"/>
    <w:rsid w:val="00765577"/>
    <w:rsid w:val="007E2625"/>
    <w:rsid w:val="00800823"/>
    <w:rsid w:val="00900EAF"/>
    <w:rsid w:val="00962151"/>
    <w:rsid w:val="00A01F58"/>
    <w:rsid w:val="00AF00B7"/>
    <w:rsid w:val="00B11033"/>
    <w:rsid w:val="00B95BCA"/>
    <w:rsid w:val="00C43371"/>
    <w:rsid w:val="00C47CFA"/>
    <w:rsid w:val="00D551D1"/>
    <w:rsid w:val="00E74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07B126"/>
  <w15:chartTrackingRefBased/>
  <w15:docId w15:val="{9684F8C6-37D8-1646-92DB-27547A26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4A8"/>
  </w:style>
  <w:style w:type="paragraph" w:styleId="Heading1">
    <w:name w:val="heading 1"/>
    <w:basedOn w:val="Normal"/>
    <w:next w:val="Normal"/>
    <w:link w:val="Heading1Char"/>
    <w:uiPriority w:val="9"/>
    <w:qFormat/>
    <w:rsid w:val="00162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4A8"/>
    <w:rPr>
      <w:rFonts w:eastAsiaTheme="majorEastAsia" w:cstheme="majorBidi"/>
      <w:color w:val="272727" w:themeColor="text1" w:themeTint="D8"/>
    </w:rPr>
  </w:style>
  <w:style w:type="paragraph" w:styleId="Title">
    <w:name w:val="Title"/>
    <w:basedOn w:val="Normal"/>
    <w:next w:val="Normal"/>
    <w:link w:val="TitleChar"/>
    <w:uiPriority w:val="10"/>
    <w:qFormat/>
    <w:rsid w:val="0016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4A8"/>
    <w:pPr>
      <w:spacing w:before="160"/>
      <w:jc w:val="center"/>
    </w:pPr>
    <w:rPr>
      <w:i/>
      <w:iCs/>
      <w:color w:val="404040" w:themeColor="text1" w:themeTint="BF"/>
    </w:rPr>
  </w:style>
  <w:style w:type="character" w:customStyle="1" w:styleId="QuoteChar">
    <w:name w:val="Quote Char"/>
    <w:basedOn w:val="DefaultParagraphFont"/>
    <w:link w:val="Quote"/>
    <w:uiPriority w:val="29"/>
    <w:rsid w:val="001624A8"/>
    <w:rPr>
      <w:i/>
      <w:iCs/>
      <w:color w:val="404040" w:themeColor="text1" w:themeTint="BF"/>
    </w:rPr>
  </w:style>
  <w:style w:type="paragraph" w:styleId="ListParagraph">
    <w:name w:val="List Paragraph"/>
    <w:basedOn w:val="Normal"/>
    <w:uiPriority w:val="34"/>
    <w:qFormat/>
    <w:rsid w:val="001624A8"/>
    <w:pPr>
      <w:ind w:left="720"/>
      <w:contextualSpacing/>
    </w:pPr>
  </w:style>
  <w:style w:type="character" w:styleId="IntenseEmphasis">
    <w:name w:val="Intense Emphasis"/>
    <w:basedOn w:val="DefaultParagraphFont"/>
    <w:uiPriority w:val="21"/>
    <w:qFormat/>
    <w:rsid w:val="001624A8"/>
    <w:rPr>
      <w:i/>
      <w:iCs/>
      <w:color w:val="0F4761" w:themeColor="accent1" w:themeShade="BF"/>
    </w:rPr>
  </w:style>
  <w:style w:type="paragraph" w:styleId="IntenseQuote">
    <w:name w:val="Intense Quote"/>
    <w:basedOn w:val="Normal"/>
    <w:next w:val="Normal"/>
    <w:link w:val="IntenseQuoteChar"/>
    <w:uiPriority w:val="30"/>
    <w:qFormat/>
    <w:rsid w:val="00162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4A8"/>
    <w:rPr>
      <w:i/>
      <w:iCs/>
      <w:color w:val="0F4761" w:themeColor="accent1" w:themeShade="BF"/>
    </w:rPr>
  </w:style>
  <w:style w:type="character" w:styleId="IntenseReference">
    <w:name w:val="Intense Reference"/>
    <w:basedOn w:val="DefaultParagraphFont"/>
    <w:uiPriority w:val="32"/>
    <w:qFormat/>
    <w:rsid w:val="001624A8"/>
    <w:rPr>
      <w:b/>
      <w:bCs/>
      <w:smallCaps/>
      <w:color w:val="0F4761" w:themeColor="accent1" w:themeShade="BF"/>
      <w:spacing w:val="5"/>
    </w:rPr>
  </w:style>
  <w:style w:type="character" w:styleId="Strong">
    <w:name w:val="Strong"/>
    <w:basedOn w:val="DefaultParagraphFont"/>
    <w:uiPriority w:val="22"/>
    <w:qFormat/>
    <w:rsid w:val="001624A8"/>
    <w:rPr>
      <w:b/>
      <w:bCs/>
    </w:rPr>
  </w:style>
  <w:style w:type="character" w:customStyle="1" w:styleId="apple-converted-space">
    <w:name w:val="apple-converted-space"/>
    <w:basedOn w:val="DefaultParagraphFont"/>
    <w:rsid w:val="001624A8"/>
  </w:style>
  <w:style w:type="character" w:styleId="Emphasis">
    <w:name w:val="Emphasis"/>
    <w:basedOn w:val="DefaultParagraphFont"/>
    <w:uiPriority w:val="20"/>
    <w:qFormat/>
    <w:rsid w:val="001624A8"/>
    <w:rPr>
      <w:i/>
      <w:iCs/>
    </w:rPr>
  </w:style>
  <w:style w:type="paragraph" w:styleId="NormalWeb">
    <w:name w:val="Normal (Web)"/>
    <w:basedOn w:val="Normal"/>
    <w:uiPriority w:val="99"/>
    <w:semiHidden/>
    <w:unhideWhenUsed/>
    <w:rsid w:val="001624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94E64"/>
    <w:rPr>
      <w:color w:val="467886" w:themeColor="hyperlink"/>
      <w:u w:val="single"/>
    </w:rPr>
  </w:style>
  <w:style w:type="character" w:styleId="UnresolvedMention">
    <w:name w:val="Unresolved Mention"/>
    <w:basedOn w:val="DefaultParagraphFont"/>
    <w:uiPriority w:val="99"/>
    <w:semiHidden/>
    <w:unhideWhenUsed/>
    <w:rsid w:val="00494E64"/>
    <w:rPr>
      <w:color w:val="605E5C"/>
      <w:shd w:val="clear" w:color="auto" w:fill="E1DFDD"/>
    </w:rPr>
  </w:style>
  <w:style w:type="paragraph" w:styleId="Bibliography">
    <w:name w:val="Bibliography"/>
    <w:basedOn w:val="Normal"/>
    <w:next w:val="Normal"/>
    <w:uiPriority w:val="37"/>
    <w:unhideWhenUsed/>
    <w:rsid w:val="000649E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alnursesunited.org/sites/default/files/nnu/documents/0424_NursesPatients-BillOfRights_Principles-AI-Justice_flyer.pdf" TargetMode="External"/><Relationship Id="rId5" Type="http://schemas.openxmlformats.org/officeDocument/2006/relationships/hyperlink" Target="mailto:R.Walker@umas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10</Pages>
  <Words>9670</Words>
  <Characters>49126</Characters>
  <Application>Microsoft Office Word</Application>
  <DocSecurity>0</DocSecurity>
  <Lines>877</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 Walker</dc:creator>
  <cp:keywords/>
  <dc:description/>
  <cp:lastModifiedBy>Rae Walker</cp:lastModifiedBy>
  <cp:revision>16</cp:revision>
  <dcterms:created xsi:type="dcterms:W3CDTF">2026-02-23T19:50:00Z</dcterms:created>
  <dcterms:modified xsi:type="dcterms:W3CDTF">2026-02-23T21:43:00Z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zotero-version="7.0.25"&gt;&lt;session id="b79Pi26K"/&gt;&lt;style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