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AE8C" w14:textId="77777777" w:rsidR="001E491B" w:rsidRPr="0015484C" w:rsidRDefault="001E491B" w:rsidP="001E491B">
      <w:pPr>
        <w:ind w:left="-180" w:right="-360"/>
        <w:rPr>
          <w:rFonts w:ascii="Arial" w:hAnsi="Arial" w:cs="Arial"/>
          <w:sz w:val="22"/>
          <w:szCs w:val="22"/>
        </w:rPr>
      </w:pPr>
      <w:r w:rsidRPr="0015484C">
        <w:rPr>
          <w:rFonts w:ascii="Arial" w:hAnsi="Arial" w:cs="Arial"/>
          <w:noProof/>
          <w:sz w:val="22"/>
          <w:szCs w:val="22"/>
        </w:rPr>
        <mc:AlternateContent>
          <mc:Choice Requires="wps">
            <w:drawing>
              <wp:anchor distT="0" distB="0" distL="114300" distR="114300" simplePos="0" relativeHeight="251658240" behindDoc="1" locked="0" layoutInCell="1" allowOverlap="1" wp14:anchorId="036FB884" wp14:editId="700663FC">
                <wp:simplePos x="0" y="0"/>
                <wp:positionH relativeFrom="page">
                  <wp:posOffset>3507105</wp:posOffset>
                </wp:positionH>
                <wp:positionV relativeFrom="paragraph">
                  <wp:posOffset>68580</wp:posOffset>
                </wp:positionV>
                <wp:extent cx="4158615" cy="853440"/>
                <wp:effectExtent l="0" t="0" r="0" b="3810"/>
                <wp:wrapTight wrapText="bothSides">
                  <wp:wrapPolygon edited="0">
                    <wp:start x="0" y="0"/>
                    <wp:lineTo x="0" y="21214"/>
                    <wp:lineTo x="21471" y="21214"/>
                    <wp:lineTo x="21471" y="0"/>
                    <wp:lineTo x="0" y="0"/>
                  </wp:wrapPolygon>
                </wp:wrapTight>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861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6AA514" w14:textId="77777777" w:rsidR="001E491B" w:rsidRPr="00C30F2C" w:rsidRDefault="001E491B" w:rsidP="001E491B">
                            <w:pPr>
                              <w:jc w:val="center"/>
                              <w:rPr>
                                <w:rFonts w:cs="Arial"/>
                                <w:b/>
                                <w:smallCaps/>
                                <w:color w:val="000000" w:themeColor="text1"/>
                                <w:sz w:val="20"/>
                                <w:szCs w:val="20"/>
                              </w:rPr>
                            </w:pPr>
                            <w:r w:rsidRPr="00024DB3">
                              <w:rPr>
                                <w:rFonts w:cs="Arial"/>
                                <w:b/>
                                <w:smallCaps/>
                                <w:color w:val="000000" w:themeColor="text1"/>
                                <w:sz w:val="20"/>
                                <w:szCs w:val="20"/>
                              </w:rPr>
                              <w:t>Association for Molecular Pathology</w:t>
                            </w:r>
                            <w:r>
                              <w:rPr>
                                <w:rFonts w:cs="Arial"/>
                                <w:b/>
                                <w:smallCaps/>
                                <w:color w:val="000000" w:themeColor="text1"/>
                                <w:sz w:val="20"/>
                                <w:szCs w:val="20"/>
                              </w:rPr>
                              <w:t xml:space="preserve">                                                                                    </w:t>
                            </w:r>
                            <w:r w:rsidRPr="00D96E59">
                              <w:rPr>
                                <w:rFonts w:cs="Arial"/>
                                <w:i/>
                                <w:color w:val="000000" w:themeColor="text1"/>
                                <w:sz w:val="16"/>
                                <w:szCs w:val="16"/>
                              </w:rPr>
                              <w:t>Providing global expertise in molecular testing that drives patient care</w:t>
                            </w:r>
                            <w:r>
                              <w:rPr>
                                <w:rFonts w:cs="Arial"/>
                                <w:i/>
                                <w:color w:val="000000" w:themeColor="text1"/>
                                <w:sz w:val="16"/>
                                <w:szCs w:val="16"/>
                              </w:rPr>
                              <w:t xml:space="preserve">                                                                                </w:t>
                            </w:r>
                            <w:r>
                              <w:rPr>
                                <w:rFonts w:cs="Arial"/>
                                <w:color w:val="000000" w:themeColor="text1"/>
                                <w:sz w:val="16"/>
                                <w:szCs w:val="16"/>
                              </w:rPr>
                              <w:t>6120 Executive Boulevard, Suite 700, Rockville, Maryland, 20852</w:t>
                            </w:r>
                            <w:r>
                              <w:rPr>
                                <w:rFonts w:cs="Arial"/>
                                <w:i/>
                                <w:color w:val="000000" w:themeColor="text1"/>
                                <w:sz w:val="16"/>
                                <w:szCs w:val="16"/>
                              </w:rPr>
                              <w:t xml:space="preserve">                                                                                               </w:t>
                            </w:r>
                            <w:r>
                              <w:rPr>
                                <w:rFonts w:cs="Arial"/>
                                <w:color w:val="000000" w:themeColor="text1"/>
                                <w:sz w:val="16"/>
                                <w:szCs w:val="16"/>
                              </w:rPr>
                              <w:t>Tel: 301-634-7987</w:t>
                            </w:r>
                            <w:r w:rsidRPr="00024DB3">
                              <w:rPr>
                                <w:rFonts w:cs="Arial"/>
                                <w:color w:val="000000" w:themeColor="text1"/>
                                <w:sz w:val="16"/>
                                <w:szCs w:val="16"/>
                              </w:rPr>
                              <w:t xml:space="preserve">   |   Fax: 301-634-7995   |    amp@amp.org   |    www.amp.org</w:t>
                            </w:r>
                          </w:p>
                          <w:p w14:paraId="064BAFA9" w14:textId="77777777" w:rsidR="001E491B" w:rsidRPr="002A0952" w:rsidRDefault="001E491B" w:rsidP="001E491B">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p>
                          <w:p w14:paraId="209E8D22" w14:textId="77777777" w:rsidR="001E491B" w:rsidRPr="002A0952" w:rsidRDefault="001E491B" w:rsidP="001E491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FB884" id="_x0000_t202" coordsize="21600,21600" o:spt="202" path="m,l,21600r21600,l21600,xe">
                <v:stroke joinstyle="miter"/>
                <v:path gradientshapeok="t" o:connecttype="rect"/>
              </v:shapetype>
              <v:shape id="Text Box 9" o:spid="_x0000_s1026" type="#_x0000_t202" style="position:absolute;left:0;text-align:left;margin-left:276.15pt;margin-top:5.4pt;width:327.45pt;height:67.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" stroked="f">
                <v:textbox>
                  <w:txbxContent>
                    <w:p w14:paraId="306AA514" w14:textId="77777777" w:rsidR="001E491B" w:rsidRPr="00C30F2C" w:rsidRDefault="001E491B" w:rsidP="001E491B">
                      <w:pPr>
                        <w:jc w:val="center"/>
                        <w:rPr>
                          <w:rFonts w:cs="Arial"/>
                          <w:b/>
                          <w:smallCaps/>
                          <w:color w:val="000000" w:themeColor="text1"/>
                          <w:sz w:val="20"/>
                          <w:szCs w:val="20"/>
                        </w:rPr>
                      </w:pPr>
                      <w:r w:rsidRPr="00024DB3">
                        <w:rPr>
                          <w:rFonts w:cs="Arial"/>
                          <w:b/>
                          <w:smallCaps/>
                          <w:color w:val="000000" w:themeColor="text1"/>
                          <w:sz w:val="20"/>
                          <w:szCs w:val="20"/>
                        </w:rPr>
                        <w:t>Association for Molecular Pathology</w:t>
                      </w:r>
                      <w:r>
                        <w:rPr>
                          <w:rFonts w:cs="Arial"/>
                          <w:b/>
                          <w:smallCaps/>
                          <w:color w:val="000000" w:themeColor="text1"/>
                          <w:sz w:val="20"/>
                          <w:szCs w:val="20"/>
                        </w:rPr>
                        <w:t xml:space="preserve">                                                                                    </w:t>
                      </w:r>
                      <w:r w:rsidRPr="00D96E59">
                        <w:rPr>
                          <w:rFonts w:cs="Arial"/>
                          <w:i/>
                          <w:color w:val="000000" w:themeColor="text1"/>
                          <w:sz w:val="16"/>
                          <w:szCs w:val="16"/>
                        </w:rPr>
                        <w:t>Providing global expertise in molecular testing that drives patient care</w:t>
                      </w:r>
                      <w:r>
                        <w:rPr>
                          <w:rFonts w:cs="Arial"/>
                          <w:i/>
                          <w:color w:val="000000" w:themeColor="text1"/>
                          <w:sz w:val="16"/>
                          <w:szCs w:val="16"/>
                        </w:rPr>
                        <w:t xml:space="preserve">                                                                                </w:t>
                      </w:r>
                      <w:r>
                        <w:rPr>
                          <w:rFonts w:cs="Arial"/>
                          <w:color w:val="000000" w:themeColor="text1"/>
                          <w:sz w:val="16"/>
                          <w:szCs w:val="16"/>
                        </w:rPr>
                        <w:t>6120 Executive Boulevard, Suite 700, Rockville, Maryland, 20852</w:t>
                      </w:r>
                      <w:r>
                        <w:rPr>
                          <w:rFonts w:cs="Arial"/>
                          <w:i/>
                          <w:color w:val="000000" w:themeColor="text1"/>
                          <w:sz w:val="16"/>
                          <w:szCs w:val="16"/>
                        </w:rPr>
                        <w:t xml:space="preserve">                                                                                               </w:t>
                      </w:r>
                      <w:r>
                        <w:rPr>
                          <w:rFonts w:cs="Arial"/>
                          <w:color w:val="000000" w:themeColor="text1"/>
                          <w:sz w:val="16"/>
                          <w:szCs w:val="16"/>
                        </w:rPr>
                        <w:t>Tel: 301-634-7987</w:t>
                      </w:r>
                      <w:r w:rsidRPr="00024DB3">
                        <w:rPr>
                          <w:rFonts w:cs="Arial"/>
                          <w:color w:val="000000" w:themeColor="text1"/>
                          <w:sz w:val="16"/>
                          <w:szCs w:val="16"/>
                        </w:rPr>
                        <w:t xml:space="preserve">   |   Fax: 301-634-7995   |    amp@amp.org   |    www.amp.org</w:t>
                      </w:r>
                    </w:p>
                    <w:p w14:paraId="064BAFA9" w14:textId="77777777" w:rsidR="001E491B" w:rsidRPr="002A0952" w:rsidRDefault="001E491B" w:rsidP="001E491B">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r w:rsidRPr="002A0952">
                        <w:rPr>
                          <w:rFonts w:ascii="Arial" w:hAnsi="Arial" w:cs="Arial"/>
                          <w:sz w:val="18"/>
                          <w:szCs w:val="18"/>
                        </w:rPr>
                        <w:tab/>
                      </w:r>
                    </w:p>
                    <w:p w14:paraId="209E8D22" w14:textId="77777777" w:rsidR="001E491B" w:rsidRPr="002A0952" w:rsidRDefault="001E491B" w:rsidP="001E491B"/>
                  </w:txbxContent>
                </v:textbox>
                <w10:wrap type="tight" anchorx="page"/>
              </v:shape>
            </w:pict>
          </mc:Fallback>
        </mc:AlternateContent>
      </w:r>
      <w:r w:rsidRPr="0015484C">
        <w:rPr>
          <w:rFonts w:ascii="Arial" w:hAnsi="Arial" w:cs="Arial"/>
          <w:noProof/>
          <w:sz w:val="22"/>
          <w:szCs w:val="22"/>
        </w:rPr>
        <w:drawing>
          <wp:inline distT="0" distB="0" distL="0" distR="0" wp14:anchorId="4036B80D" wp14:editId="0E3FAE28">
            <wp:extent cx="1696720" cy="563880"/>
            <wp:effectExtent l="0" t="0" r="0" b="762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6720" cy="563880"/>
                    </a:xfrm>
                    <a:prstGeom prst="rect">
                      <a:avLst/>
                    </a:prstGeom>
                  </pic:spPr>
                </pic:pic>
              </a:graphicData>
            </a:graphic>
          </wp:inline>
        </w:drawing>
      </w:r>
    </w:p>
    <w:p w14:paraId="779C328F" w14:textId="77777777" w:rsidR="001E491B" w:rsidRPr="0015484C" w:rsidRDefault="001E491B" w:rsidP="001E491B">
      <w:pPr>
        <w:rPr>
          <w:rFonts w:ascii="Arial" w:hAnsi="Arial" w:cs="Arial"/>
          <w:sz w:val="22"/>
          <w:szCs w:val="22"/>
        </w:rPr>
      </w:pPr>
    </w:p>
    <w:p w14:paraId="3E4C81F9" w14:textId="77777777" w:rsidR="001E491B" w:rsidRPr="00C0015D" w:rsidRDefault="001E491B" w:rsidP="001E491B">
      <w:pPr>
        <w:ind w:right="-360"/>
        <w:rPr>
          <w:rFonts w:ascii="Arial" w:hAnsi="Arial" w:cs="Arial"/>
          <w:sz w:val="22"/>
          <w:szCs w:val="22"/>
        </w:rPr>
      </w:pPr>
      <w:r w:rsidRPr="00A8614E">
        <w:rPr>
          <w:rFonts w:ascii="Arial" w:hAnsi="Arial" w:cs="Arial"/>
          <w:sz w:val="22"/>
          <w:szCs w:val="22"/>
        </w:rPr>
        <w:t>Department of Health and Human Services</w:t>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r>
      <w:r>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t xml:space="preserve">                  Assistant Secretary for Technology Policy/</w:t>
      </w:r>
      <w:r>
        <w:rPr>
          <w:rFonts w:ascii="Arial" w:hAnsi="Arial" w:cs="Arial"/>
          <w:sz w:val="22"/>
          <w:szCs w:val="22"/>
        </w:rPr>
        <w:t xml:space="preserve">                                                                                                 </w:t>
      </w:r>
      <w:r w:rsidRPr="00A8614E">
        <w:rPr>
          <w:rFonts w:ascii="Arial" w:hAnsi="Arial" w:cs="Arial"/>
          <w:sz w:val="22"/>
          <w:szCs w:val="22"/>
        </w:rPr>
        <w:t xml:space="preserve">Office of the National Coordinator for Health Information Technology (ASTP/ONC) </w:t>
      </w:r>
      <w:r w:rsidRPr="00A8614E">
        <w:rPr>
          <w:rFonts w:ascii="Arial" w:hAnsi="Arial" w:cs="Arial"/>
          <w:sz w:val="22"/>
          <w:szCs w:val="22"/>
        </w:rPr>
        <w:tab/>
      </w:r>
      <w:r>
        <w:rPr>
          <w:rFonts w:ascii="Arial" w:hAnsi="Arial" w:cs="Arial"/>
          <w:sz w:val="22"/>
          <w:szCs w:val="22"/>
        </w:rPr>
        <w:t xml:space="preserve">            </w:t>
      </w:r>
      <w:r w:rsidRPr="00A8614E">
        <w:rPr>
          <w:rFonts w:ascii="Arial" w:hAnsi="Arial" w:cs="Arial"/>
          <w:sz w:val="22"/>
          <w:szCs w:val="22"/>
        </w:rPr>
        <w:t>Mary E. Switzer Building</w:t>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r>
      <w:r w:rsidRPr="00A8614E">
        <w:rPr>
          <w:rFonts w:ascii="Arial" w:hAnsi="Arial" w:cs="Arial"/>
          <w:sz w:val="22"/>
          <w:szCs w:val="22"/>
        </w:rPr>
        <w:tab/>
        <w:t xml:space="preserve">       </w:t>
      </w:r>
      <w:r>
        <w:rPr>
          <w:rFonts w:ascii="Arial" w:hAnsi="Arial" w:cs="Arial"/>
          <w:sz w:val="22"/>
          <w:szCs w:val="22"/>
        </w:rPr>
        <w:t xml:space="preserve">   </w:t>
      </w:r>
      <w:r w:rsidRPr="00A8614E">
        <w:rPr>
          <w:rFonts w:ascii="Arial" w:hAnsi="Arial" w:cs="Arial"/>
          <w:sz w:val="22"/>
          <w:szCs w:val="22"/>
        </w:rPr>
        <w:t xml:space="preserve"> </w:t>
      </w:r>
      <w:r>
        <w:rPr>
          <w:rFonts w:ascii="Arial" w:hAnsi="Arial" w:cs="Arial"/>
          <w:sz w:val="22"/>
          <w:szCs w:val="22"/>
        </w:rPr>
        <w:t xml:space="preserve"> </w:t>
      </w:r>
      <w:r w:rsidRPr="00A8614E">
        <w:rPr>
          <w:rFonts w:ascii="Arial" w:hAnsi="Arial" w:cs="Arial"/>
          <w:sz w:val="22"/>
          <w:szCs w:val="22"/>
        </w:rPr>
        <w:t>330 C Street SW, Washington, DC 20201</w:t>
      </w:r>
    </w:p>
    <w:p w14:paraId="18230833" w14:textId="77777777" w:rsidR="001E491B" w:rsidRPr="00A0547C" w:rsidRDefault="001E491B" w:rsidP="001E491B">
      <w:pPr>
        <w:rPr>
          <w:rFonts w:ascii="Arial" w:hAnsi="Arial" w:cs="Arial"/>
          <w:sz w:val="22"/>
          <w:szCs w:val="22"/>
        </w:rPr>
      </w:pPr>
      <w:r w:rsidRPr="00A8614E">
        <w:rPr>
          <w:rFonts w:ascii="Arial" w:hAnsi="Arial" w:cs="Arial"/>
          <w:sz w:val="22"/>
          <w:szCs w:val="22"/>
        </w:rPr>
        <w:t xml:space="preserve">Electronically submitted via </w:t>
      </w:r>
      <w:hyperlink r:id="rId11" w:history="1">
        <w:r w:rsidRPr="00A8614E">
          <w:rPr>
            <w:rStyle w:val="Hyperlink"/>
            <w:rFonts w:ascii="Arial" w:hAnsi="Arial" w:cs="Arial"/>
            <w:sz w:val="22"/>
            <w:szCs w:val="22"/>
          </w:rPr>
          <w:t>https://www.regulations.gov/commenton/HHS-ONC-2026-0001-0001</w:t>
        </w:r>
      </w:hyperlink>
      <w:r w:rsidRPr="00A8614E">
        <w:rPr>
          <w:rFonts w:ascii="Arial" w:hAnsi="Arial" w:cs="Arial"/>
          <w:sz w:val="22"/>
          <w:szCs w:val="22"/>
        </w:rPr>
        <w:t xml:space="preserve"> </w:t>
      </w:r>
    </w:p>
    <w:p w14:paraId="12FE3EBB" w14:textId="77777777" w:rsidR="001E491B" w:rsidRDefault="001E491B" w:rsidP="001E491B">
      <w:pPr>
        <w:rPr>
          <w:rFonts w:ascii="Arial" w:hAnsi="Arial" w:cs="Arial"/>
          <w:sz w:val="22"/>
          <w:szCs w:val="22"/>
        </w:rPr>
      </w:pPr>
      <w:r w:rsidRPr="00A0547C">
        <w:rPr>
          <w:rFonts w:ascii="Arial" w:hAnsi="Arial" w:cs="Arial"/>
          <w:sz w:val="22"/>
          <w:szCs w:val="22"/>
        </w:rPr>
        <w:t>Re: Docket: HHS-ONC-2026-0001-0001</w:t>
      </w:r>
      <w:r w:rsidRPr="00A0547C" w:rsidDel="00D83201">
        <w:rPr>
          <w:rFonts w:ascii="Arial" w:hAnsi="Arial" w:cs="Arial"/>
          <w:sz w:val="22"/>
          <w:szCs w:val="22"/>
        </w:rPr>
        <w:t xml:space="preserve"> </w:t>
      </w:r>
      <w:r w:rsidRPr="00D83201">
        <w:rPr>
          <w:rFonts w:ascii="Arial" w:hAnsi="Arial" w:cs="Arial"/>
          <w:sz w:val="22"/>
          <w:szCs w:val="22"/>
        </w:rPr>
        <w:t>HHS</w:t>
      </w:r>
      <w:r w:rsidRPr="00E320B4">
        <w:rPr>
          <w:rFonts w:ascii="Arial" w:hAnsi="Arial" w:cs="Arial"/>
          <w:sz w:val="22"/>
          <w:szCs w:val="22"/>
        </w:rPr>
        <w:t xml:space="preserve"> Health Sector AI R</w:t>
      </w:r>
      <w:r>
        <w:rPr>
          <w:rFonts w:ascii="Arial" w:hAnsi="Arial" w:cs="Arial"/>
          <w:sz w:val="22"/>
          <w:szCs w:val="22"/>
        </w:rPr>
        <w:t xml:space="preserve">equest </w:t>
      </w:r>
      <w:proofErr w:type="gramStart"/>
      <w:r>
        <w:rPr>
          <w:rFonts w:ascii="Arial" w:hAnsi="Arial" w:cs="Arial"/>
          <w:sz w:val="22"/>
          <w:szCs w:val="22"/>
        </w:rPr>
        <w:t>For</w:t>
      </w:r>
      <w:proofErr w:type="gramEnd"/>
      <w:r>
        <w:rPr>
          <w:rFonts w:ascii="Arial" w:hAnsi="Arial" w:cs="Arial"/>
          <w:sz w:val="22"/>
          <w:szCs w:val="22"/>
        </w:rPr>
        <w:t xml:space="preserve"> </w:t>
      </w:r>
      <w:r w:rsidRPr="00E320B4">
        <w:rPr>
          <w:rFonts w:ascii="Arial" w:hAnsi="Arial" w:cs="Arial"/>
          <w:sz w:val="22"/>
          <w:szCs w:val="22"/>
        </w:rPr>
        <w:t>I</w:t>
      </w:r>
      <w:r>
        <w:rPr>
          <w:rFonts w:ascii="Arial" w:hAnsi="Arial" w:cs="Arial"/>
          <w:sz w:val="22"/>
          <w:szCs w:val="22"/>
        </w:rPr>
        <w:t xml:space="preserve">nformation (RFI): </w:t>
      </w:r>
      <w:r w:rsidRPr="00A8614E">
        <w:rPr>
          <w:rFonts w:ascii="Arial" w:hAnsi="Arial" w:cs="Arial"/>
          <w:sz w:val="22"/>
          <w:szCs w:val="22"/>
        </w:rPr>
        <w:t>Accelerating the Adoption and Use of Artificial Intelligence as part of Clinical Care</w:t>
      </w:r>
    </w:p>
    <w:p w14:paraId="3EB95A3C" w14:textId="77777777" w:rsidR="001E491B" w:rsidRDefault="001E491B" w:rsidP="001E491B">
      <w:pPr>
        <w:rPr>
          <w:rFonts w:ascii="Arial" w:hAnsi="Arial" w:cs="Arial"/>
          <w:sz w:val="22"/>
          <w:szCs w:val="22"/>
        </w:rPr>
      </w:pPr>
      <w:r>
        <w:rPr>
          <w:rFonts w:ascii="Arial" w:hAnsi="Arial" w:cs="Arial"/>
          <w:sz w:val="22"/>
          <w:szCs w:val="22"/>
        </w:rPr>
        <w:t>To Whom It May Concern:</w:t>
      </w:r>
    </w:p>
    <w:p w14:paraId="0622745F" w14:textId="57E1F58C" w:rsidR="00A26522" w:rsidRDefault="001E491B" w:rsidP="001E491B">
      <w:pPr>
        <w:rPr>
          <w:rFonts w:ascii="Arial" w:hAnsi="Arial" w:cs="Arial"/>
          <w:sz w:val="22"/>
          <w:szCs w:val="22"/>
          <w:shd w:val="clear" w:color="auto" w:fill="F1F1F1"/>
        </w:rPr>
      </w:pPr>
      <w:r>
        <w:rPr>
          <w:rFonts w:ascii="Arial" w:hAnsi="Arial" w:cs="Arial"/>
          <w:sz w:val="22"/>
          <w:szCs w:val="22"/>
        </w:rPr>
        <w:t>Thank you for the opportunity to submit comments in response to th</w:t>
      </w:r>
      <w:r w:rsidR="00A26522">
        <w:rPr>
          <w:rFonts w:ascii="Arial" w:hAnsi="Arial" w:cs="Arial"/>
          <w:sz w:val="22"/>
          <w:szCs w:val="22"/>
        </w:rPr>
        <w:t>is</w:t>
      </w:r>
      <w:r>
        <w:rPr>
          <w:rFonts w:ascii="Arial" w:hAnsi="Arial" w:cs="Arial"/>
          <w:sz w:val="22"/>
          <w:szCs w:val="22"/>
        </w:rPr>
        <w:t xml:space="preserve"> </w:t>
      </w:r>
      <w:r w:rsidRPr="00E320B4">
        <w:rPr>
          <w:rFonts w:ascii="Arial" w:hAnsi="Arial" w:cs="Arial"/>
          <w:sz w:val="22"/>
          <w:szCs w:val="22"/>
        </w:rPr>
        <w:t>R</w:t>
      </w:r>
      <w:r>
        <w:rPr>
          <w:rFonts w:ascii="Arial" w:hAnsi="Arial" w:cs="Arial"/>
          <w:sz w:val="22"/>
          <w:szCs w:val="22"/>
        </w:rPr>
        <w:t xml:space="preserve">equest </w:t>
      </w:r>
      <w:proofErr w:type="gramStart"/>
      <w:r>
        <w:rPr>
          <w:rFonts w:ascii="Arial" w:hAnsi="Arial" w:cs="Arial"/>
          <w:sz w:val="22"/>
          <w:szCs w:val="22"/>
        </w:rPr>
        <w:t>For</w:t>
      </w:r>
      <w:proofErr w:type="gramEnd"/>
      <w:r>
        <w:rPr>
          <w:rFonts w:ascii="Arial" w:hAnsi="Arial" w:cs="Arial"/>
          <w:sz w:val="22"/>
          <w:szCs w:val="22"/>
        </w:rPr>
        <w:t xml:space="preserve"> </w:t>
      </w:r>
      <w:r w:rsidRPr="00E320B4">
        <w:rPr>
          <w:rFonts w:ascii="Arial" w:hAnsi="Arial" w:cs="Arial"/>
          <w:sz w:val="22"/>
          <w:szCs w:val="22"/>
        </w:rPr>
        <w:t>I</w:t>
      </w:r>
      <w:r>
        <w:rPr>
          <w:rFonts w:ascii="Arial" w:hAnsi="Arial" w:cs="Arial"/>
          <w:sz w:val="22"/>
          <w:szCs w:val="22"/>
        </w:rPr>
        <w:t>nformation (RFI</w:t>
      </w:r>
      <w:r w:rsidRPr="00A0547C">
        <w:rPr>
          <w:rFonts w:ascii="Arial" w:hAnsi="Arial" w:cs="Arial"/>
          <w:sz w:val="22"/>
          <w:szCs w:val="22"/>
        </w:rPr>
        <w:t>): Accelerating the Adoption and Use of Artificial Intelligence as part of Clinical Care (Docket ID: HHS-ONC-2026-0001-0001).</w:t>
      </w:r>
      <w:r w:rsidRPr="00A0547C">
        <w:rPr>
          <w:rFonts w:ascii="Arial" w:hAnsi="Arial" w:cs="Arial"/>
          <w:sz w:val="22"/>
          <w:szCs w:val="22"/>
          <w:shd w:val="clear" w:color="auto" w:fill="F1F1F1"/>
        </w:rPr>
        <w:t xml:space="preserve"> </w:t>
      </w:r>
      <w:r w:rsidR="00A26522">
        <w:rPr>
          <w:rFonts w:ascii="Arial" w:hAnsi="Arial" w:cs="Arial"/>
          <w:sz w:val="22"/>
          <w:szCs w:val="22"/>
          <w:shd w:val="clear" w:color="auto" w:fill="F1F1F1"/>
        </w:rPr>
        <w:t xml:space="preserve">Below is a summary of our comments and requests as they pertain to specific questions in the RFI along with additional background information contained at the end. </w:t>
      </w:r>
    </w:p>
    <w:p w14:paraId="08A06AEB" w14:textId="77777777" w:rsidR="00A26522" w:rsidRDefault="001E491B" w:rsidP="001E491B">
      <w:pPr>
        <w:rPr>
          <w:rFonts w:ascii="Arial" w:hAnsi="Arial" w:cs="Arial"/>
          <w:sz w:val="22"/>
          <w:szCs w:val="22"/>
        </w:rPr>
      </w:pPr>
      <w:r w:rsidRPr="00A0547C">
        <w:rPr>
          <w:rFonts w:ascii="Arial" w:hAnsi="Arial" w:cs="Arial"/>
          <w:sz w:val="22"/>
          <w:szCs w:val="22"/>
        </w:rPr>
        <w:t xml:space="preserve">The </w:t>
      </w:r>
      <w:r w:rsidRPr="002F56BB">
        <w:rPr>
          <w:rFonts w:ascii="Arial" w:hAnsi="Arial" w:cs="Arial"/>
          <w:sz w:val="22"/>
          <w:szCs w:val="22"/>
        </w:rPr>
        <w:t xml:space="preserve">Association for Molecular Pathology (AMP) is an international medical and professional association representing approximately 3,100 physicians, doctoral scientists, and medical laboratory scientists (technologists) who perform or are involved with laboratory testing based on knowledge derived from molecular biology, genetics, and genomics. Membership includes professionals from academic medicine, hospital-based and private clinical laboratories, the government, and </w:t>
      </w:r>
      <w:proofErr w:type="gramStart"/>
      <w:r w:rsidRPr="002F56BB">
        <w:rPr>
          <w:rFonts w:ascii="Arial" w:hAnsi="Arial" w:cs="Arial"/>
          <w:sz w:val="22"/>
          <w:szCs w:val="22"/>
        </w:rPr>
        <w:t xml:space="preserve">the </w:t>
      </w:r>
      <w:r w:rsidRPr="002F56BB">
        <w:rPr>
          <w:rFonts w:ascii="Arial" w:hAnsi="Arial" w:cs="Arial"/>
          <w:i/>
          <w:iCs/>
          <w:sz w:val="22"/>
          <w:szCs w:val="22"/>
        </w:rPr>
        <w:t>in</w:t>
      </w:r>
      <w:proofErr w:type="gramEnd"/>
      <w:r w:rsidRPr="002F56BB">
        <w:rPr>
          <w:rFonts w:ascii="Arial" w:hAnsi="Arial" w:cs="Arial"/>
          <w:i/>
          <w:iCs/>
          <w:sz w:val="22"/>
          <w:szCs w:val="22"/>
        </w:rPr>
        <w:t xml:space="preserve"> vitro</w:t>
      </w:r>
      <w:r w:rsidRPr="002F56BB">
        <w:rPr>
          <w:rFonts w:ascii="Arial" w:hAnsi="Arial" w:cs="Arial"/>
          <w:sz w:val="22"/>
          <w:szCs w:val="22"/>
        </w:rPr>
        <w:t xml:space="preserve"> diagnostics industry. AMP members are highly involved in the development, validation, and interpretation of molecular diagnostic tests, including biomarker tests for the diagnosis and management of inherited disorders, cancers, </w:t>
      </w:r>
      <w:r w:rsidR="003452C2">
        <w:rPr>
          <w:rFonts w:ascii="Arial" w:hAnsi="Arial" w:cs="Arial"/>
          <w:sz w:val="22"/>
          <w:szCs w:val="22"/>
        </w:rPr>
        <w:t xml:space="preserve">and </w:t>
      </w:r>
      <w:r w:rsidRPr="002F56BB">
        <w:rPr>
          <w:rFonts w:ascii="Arial" w:hAnsi="Arial" w:cs="Arial"/>
          <w:sz w:val="22"/>
          <w:szCs w:val="22"/>
        </w:rPr>
        <w:t xml:space="preserve">rare and infectious diseases. </w:t>
      </w:r>
    </w:p>
    <w:p w14:paraId="67C78284" w14:textId="5FEEC0B0" w:rsidR="001E491B" w:rsidRDefault="00A26522" w:rsidP="001E491B">
      <w:pPr>
        <w:rPr>
          <w:rFonts w:ascii="Arial" w:hAnsi="Arial" w:cs="Arial"/>
          <w:sz w:val="22"/>
          <w:szCs w:val="22"/>
        </w:rPr>
      </w:pPr>
      <w:r>
        <w:rPr>
          <w:rFonts w:ascii="Arial" w:hAnsi="Arial" w:cs="Arial"/>
          <w:sz w:val="22"/>
          <w:szCs w:val="22"/>
        </w:rPr>
        <w:t xml:space="preserve">AMP supports the responsible adoption of artificial intelligence (AI) or machine learning tools </w:t>
      </w:r>
      <w:r w:rsidR="00A178E6" w:rsidRPr="00E36754">
        <w:rPr>
          <w:rFonts w:ascii="Arial" w:hAnsi="Arial" w:cs="Arial"/>
          <w:sz w:val="22"/>
          <w:szCs w:val="22"/>
        </w:rPr>
        <w:t xml:space="preserve"> to improve clinical molecular diagnostics </w:t>
      </w:r>
      <w:r w:rsidRPr="00A26522">
        <w:rPr>
          <w:rFonts w:ascii="Arial" w:hAnsi="Arial" w:cs="Arial"/>
          <w:sz w:val="22"/>
          <w:szCs w:val="22"/>
        </w:rPr>
        <w:t>across clinical laboratory workflows</w:t>
      </w:r>
      <w:r>
        <w:rPr>
          <w:rFonts w:ascii="Arial" w:hAnsi="Arial" w:cs="Arial"/>
          <w:sz w:val="22"/>
          <w:szCs w:val="22"/>
        </w:rPr>
        <w:t xml:space="preserve"> spanning </w:t>
      </w:r>
      <w:r w:rsidRPr="00A26522">
        <w:rPr>
          <w:rFonts w:ascii="Arial" w:hAnsi="Arial" w:cs="Arial"/>
          <w:sz w:val="22"/>
          <w:szCs w:val="22"/>
        </w:rPr>
        <w:t xml:space="preserve">analytics, reporting, </w:t>
      </w:r>
      <w:r>
        <w:rPr>
          <w:rFonts w:ascii="Arial" w:hAnsi="Arial" w:cs="Arial"/>
          <w:sz w:val="22"/>
          <w:szCs w:val="22"/>
        </w:rPr>
        <w:t xml:space="preserve">and </w:t>
      </w:r>
      <w:r w:rsidRPr="00A26522">
        <w:rPr>
          <w:rFonts w:ascii="Arial" w:hAnsi="Arial" w:cs="Arial"/>
          <w:sz w:val="22"/>
          <w:szCs w:val="22"/>
        </w:rPr>
        <w:t xml:space="preserve">interoperability, provided that </w:t>
      </w:r>
      <w:r>
        <w:rPr>
          <w:rFonts w:ascii="Arial" w:hAnsi="Arial" w:cs="Arial"/>
          <w:sz w:val="22"/>
          <w:szCs w:val="22"/>
        </w:rPr>
        <w:t xml:space="preserve">is consistent with the practice of laboratory medicine including </w:t>
      </w:r>
      <w:r w:rsidR="00A178E6" w:rsidRPr="00E36754">
        <w:rPr>
          <w:rFonts w:ascii="Arial" w:hAnsi="Arial" w:cs="Arial"/>
          <w:sz w:val="22"/>
          <w:szCs w:val="22"/>
        </w:rPr>
        <w:t>implement</w:t>
      </w:r>
      <w:r>
        <w:rPr>
          <w:rFonts w:ascii="Arial" w:hAnsi="Arial" w:cs="Arial"/>
          <w:sz w:val="22"/>
          <w:szCs w:val="22"/>
        </w:rPr>
        <w:t>ation</w:t>
      </w:r>
      <w:r w:rsidR="00A178E6" w:rsidRPr="00E36754">
        <w:rPr>
          <w:rFonts w:ascii="Arial" w:hAnsi="Arial" w:cs="Arial"/>
          <w:sz w:val="22"/>
          <w:szCs w:val="22"/>
        </w:rPr>
        <w:t xml:space="preserve"> with </w:t>
      </w:r>
      <w:r w:rsidR="00044D0E">
        <w:rPr>
          <w:rFonts w:ascii="Arial" w:hAnsi="Arial" w:cs="Arial"/>
          <w:sz w:val="22"/>
          <w:szCs w:val="22"/>
        </w:rPr>
        <w:t xml:space="preserve">human-in-the-loop </w:t>
      </w:r>
      <w:r w:rsidR="00724AC1" w:rsidDel="00660E97">
        <w:rPr>
          <w:rFonts w:ascii="Arial" w:hAnsi="Arial" w:cs="Arial"/>
          <w:sz w:val="22"/>
          <w:szCs w:val="22"/>
        </w:rPr>
        <w:t>pro</w:t>
      </w:r>
      <w:r w:rsidR="00724AC1" w:rsidDel="00226CC9">
        <w:rPr>
          <w:rFonts w:ascii="Arial" w:hAnsi="Arial" w:cs="Arial"/>
          <w:sz w:val="22"/>
          <w:szCs w:val="22"/>
        </w:rPr>
        <w:t>fessional</w:t>
      </w:r>
      <w:r w:rsidR="00A178E6" w:rsidRPr="00E36754">
        <w:rPr>
          <w:rFonts w:ascii="Arial" w:hAnsi="Arial" w:cs="Arial"/>
          <w:sz w:val="22"/>
          <w:szCs w:val="22"/>
        </w:rPr>
        <w:t xml:space="preserve"> oversight, deliberate validation, transparent performance monitoring, and appropriate guardrails to ensure accuracy, equity, patient safety, and regulatory compliance</w:t>
      </w:r>
      <w:r w:rsidR="00A178E6">
        <w:rPr>
          <w:rFonts w:ascii="Arial" w:hAnsi="Arial" w:cs="Arial"/>
          <w:sz w:val="22"/>
          <w:szCs w:val="22"/>
        </w:rPr>
        <w:t>.</w:t>
      </w:r>
      <w:r w:rsidR="008C6AAF">
        <w:rPr>
          <w:rFonts w:ascii="Arial" w:hAnsi="Arial" w:cs="Arial"/>
          <w:sz w:val="22"/>
          <w:szCs w:val="22"/>
        </w:rPr>
        <w:t xml:space="preserve"> To ensure these AMP requests that HHS prioritize four actions:</w:t>
      </w:r>
    </w:p>
    <w:p w14:paraId="3A4B7B02" w14:textId="72658A85" w:rsidR="007565D9" w:rsidRDefault="00656CA4" w:rsidP="001E491B">
      <w:pPr>
        <w:rPr>
          <w:rFonts w:ascii="Arial" w:hAnsi="Arial" w:cs="Arial"/>
          <w:sz w:val="22"/>
          <w:szCs w:val="22"/>
        </w:rPr>
      </w:pPr>
      <w:r>
        <w:rPr>
          <w:rFonts w:ascii="Arial" w:hAnsi="Arial" w:cs="Arial"/>
          <w:sz w:val="22"/>
          <w:szCs w:val="22"/>
        </w:rPr>
        <w:t xml:space="preserve"> </w:t>
      </w:r>
    </w:p>
    <w:p w14:paraId="05EA1EBB" w14:textId="18795DF8" w:rsidR="00AC1DAF" w:rsidRDefault="008B7CFE" w:rsidP="00266F63">
      <w:pPr>
        <w:pStyle w:val="ListParagraph"/>
        <w:numPr>
          <w:ilvl w:val="0"/>
          <w:numId w:val="11"/>
        </w:numPr>
        <w:rPr>
          <w:rFonts w:ascii="Arial" w:hAnsi="Arial" w:cs="Arial"/>
          <w:sz w:val="22"/>
          <w:szCs w:val="22"/>
        </w:rPr>
      </w:pPr>
      <w:r w:rsidRPr="004D7C09">
        <w:rPr>
          <w:rFonts w:ascii="Arial" w:hAnsi="Arial" w:cs="Arial"/>
          <w:sz w:val="22"/>
          <w:szCs w:val="22"/>
        </w:rPr>
        <w:lastRenderedPageBreak/>
        <w:t>Update</w:t>
      </w:r>
      <w:r w:rsidR="00EA2BF0" w:rsidRPr="004D7C09">
        <w:rPr>
          <w:rFonts w:ascii="Arial" w:hAnsi="Arial" w:cs="Arial"/>
          <w:sz w:val="22"/>
          <w:szCs w:val="22"/>
        </w:rPr>
        <w:t xml:space="preserve"> </w:t>
      </w:r>
      <w:r w:rsidR="004B4688">
        <w:rPr>
          <w:rFonts w:ascii="Arial" w:hAnsi="Arial" w:cs="Arial"/>
          <w:sz w:val="22"/>
          <w:szCs w:val="22"/>
        </w:rPr>
        <w:t xml:space="preserve">the </w:t>
      </w:r>
      <w:r w:rsidR="004B4688" w:rsidRPr="00FD0CD0">
        <w:rPr>
          <w:rFonts w:ascii="Arial" w:hAnsi="Arial" w:cs="Arial"/>
          <w:sz w:val="22"/>
          <w:szCs w:val="22"/>
        </w:rPr>
        <w:t>Clinical Laboratory Improvement Amendmen</w:t>
      </w:r>
      <w:r w:rsidR="00F475EF" w:rsidRPr="00FD0CD0">
        <w:rPr>
          <w:rFonts w:ascii="Arial" w:hAnsi="Arial" w:cs="Arial"/>
          <w:sz w:val="22"/>
          <w:szCs w:val="22"/>
        </w:rPr>
        <w:t xml:space="preserve">ts </w:t>
      </w:r>
      <w:r w:rsidR="00F475EF">
        <w:rPr>
          <w:rFonts w:ascii="Arial" w:hAnsi="Arial" w:cs="Arial"/>
          <w:sz w:val="22"/>
          <w:szCs w:val="22"/>
        </w:rPr>
        <w:t>(</w:t>
      </w:r>
      <w:r w:rsidR="00EA2BF0" w:rsidRPr="00F475EF">
        <w:rPr>
          <w:rFonts w:ascii="Arial" w:hAnsi="Arial" w:cs="Arial"/>
          <w:sz w:val="22"/>
          <w:szCs w:val="22"/>
        </w:rPr>
        <w:t>CLIA</w:t>
      </w:r>
      <w:r w:rsidR="00F475EF">
        <w:rPr>
          <w:rFonts w:ascii="Arial" w:hAnsi="Arial" w:cs="Arial"/>
          <w:sz w:val="22"/>
          <w:szCs w:val="22"/>
        </w:rPr>
        <w:t>)</w:t>
      </w:r>
      <w:r w:rsidRPr="004D7C09">
        <w:rPr>
          <w:rFonts w:ascii="Arial" w:hAnsi="Arial" w:cs="Arial"/>
          <w:sz w:val="22"/>
          <w:szCs w:val="22"/>
        </w:rPr>
        <w:t xml:space="preserve"> to </w:t>
      </w:r>
      <w:r w:rsidR="008C6AAF">
        <w:rPr>
          <w:rFonts w:ascii="Arial" w:hAnsi="Arial" w:cs="Arial"/>
          <w:sz w:val="22"/>
          <w:szCs w:val="22"/>
        </w:rPr>
        <w:t>revise the definition of “laboratory” to</w:t>
      </w:r>
      <w:r w:rsidR="008C6AAF" w:rsidRPr="004D7C09">
        <w:rPr>
          <w:rFonts w:ascii="Arial" w:hAnsi="Arial" w:cs="Arial"/>
          <w:sz w:val="22"/>
          <w:szCs w:val="22"/>
        </w:rPr>
        <w:t xml:space="preserve"> </w:t>
      </w:r>
      <w:r w:rsidRPr="004D7C09">
        <w:rPr>
          <w:rFonts w:ascii="Arial" w:hAnsi="Arial" w:cs="Arial"/>
          <w:sz w:val="22"/>
          <w:szCs w:val="22"/>
        </w:rPr>
        <w:t xml:space="preserve">reflect </w:t>
      </w:r>
      <w:r w:rsidR="008C6AAF">
        <w:rPr>
          <w:rFonts w:ascii="Arial" w:hAnsi="Arial" w:cs="Arial"/>
          <w:sz w:val="22"/>
          <w:szCs w:val="22"/>
        </w:rPr>
        <w:t xml:space="preserve">contemporary molecular </w:t>
      </w:r>
      <w:r w:rsidR="009C0A07">
        <w:rPr>
          <w:rFonts w:ascii="Arial" w:hAnsi="Arial" w:cs="Arial"/>
          <w:sz w:val="22"/>
          <w:szCs w:val="22"/>
        </w:rPr>
        <w:t>laboratory practice</w:t>
      </w:r>
      <w:r w:rsidR="00C53F20">
        <w:rPr>
          <w:rFonts w:ascii="Arial" w:hAnsi="Arial" w:cs="Arial"/>
          <w:sz w:val="22"/>
          <w:szCs w:val="22"/>
        </w:rPr>
        <w:t>s</w:t>
      </w:r>
      <w:r w:rsidR="008C6AAF">
        <w:rPr>
          <w:rFonts w:ascii="Arial" w:hAnsi="Arial" w:cs="Arial"/>
          <w:sz w:val="22"/>
          <w:szCs w:val="22"/>
        </w:rPr>
        <w:t xml:space="preserve"> and add “laboratory analytics” to cover the use of AI tools in clinical molecular diagnostic testing. </w:t>
      </w:r>
    </w:p>
    <w:p w14:paraId="3644BAB2" w14:textId="22FA7B0D" w:rsidR="0097385E" w:rsidRPr="004D7C09" w:rsidRDefault="008C6AAF" w:rsidP="001060C4">
      <w:pPr>
        <w:pStyle w:val="ListParagraph"/>
        <w:numPr>
          <w:ilvl w:val="0"/>
          <w:numId w:val="11"/>
        </w:numPr>
        <w:rPr>
          <w:rFonts w:ascii="Arial" w:hAnsi="Arial" w:cs="Arial"/>
          <w:sz w:val="22"/>
          <w:szCs w:val="22"/>
        </w:rPr>
      </w:pPr>
      <w:r>
        <w:rPr>
          <w:rFonts w:ascii="Arial" w:hAnsi="Arial" w:cs="Arial"/>
          <w:sz w:val="22"/>
          <w:szCs w:val="22"/>
        </w:rPr>
        <w:t>Provide implementation guidance and program support to adopt structured, standards-based genomic and patient data for interoperability across Electronic Health Record/Laboratory Information System and payers.</w:t>
      </w:r>
    </w:p>
    <w:p w14:paraId="2E2A7760" w14:textId="4A3B6774" w:rsidR="0067111B" w:rsidRDefault="008C6AAF" w:rsidP="00266F63">
      <w:pPr>
        <w:pStyle w:val="ListParagraph"/>
        <w:numPr>
          <w:ilvl w:val="0"/>
          <w:numId w:val="11"/>
        </w:numPr>
        <w:rPr>
          <w:rFonts w:ascii="Arial" w:hAnsi="Arial" w:cs="Arial"/>
          <w:sz w:val="22"/>
          <w:szCs w:val="22"/>
        </w:rPr>
      </w:pPr>
      <w:r>
        <w:rPr>
          <w:rFonts w:ascii="Arial" w:hAnsi="Arial" w:cs="Arial"/>
          <w:sz w:val="22"/>
          <w:szCs w:val="22"/>
        </w:rPr>
        <w:t xml:space="preserve">Address challenges with </w:t>
      </w:r>
      <w:r w:rsidR="00C04480">
        <w:rPr>
          <w:rFonts w:ascii="Arial" w:hAnsi="Arial" w:cs="Arial"/>
          <w:sz w:val="22"/>
          <w:szCs w:val="22"/>
        </w:rPr>
        <w:t>P</w:t>
      </w:r>
      <w:r w:rsidR="0004323B">
        <w:rPr>
          <w:rFonts w:ascii="Arial" w:hAnsi="Arial" w:cs="Arial"/>
          <w:sz w:val="22"/>
          <w:szCs w:val="22"/>
        </w:rPr>
        <w:t xml:space="preserve">rior </w:t>
      </w:r>
      <w:r w:rsidR="00F475EF">
        <w:rPr>
          <w:rFonts w:ascii="Arial" w:hAnsi="Arial" w:cs="Arial"/>
          <w:sz w:val="22"/>
          <w:szCs w:val="22"/>
        </w:rPr>
        <w:t>A</w:t>
      </w:r>
      <w:r w:rsidR="0004323B">
        <w:rPr>
          <w:rFonts w:ascii="Arial" w:hAnsi="Arial" w:cs="Arial"/>
          <w:sz w:val="22"/>
          <w:szCs w:val="22"/>
        </w:rPr>
        <w:t xml:space="preserve">uthorization </w:t>
      </w:r>
      <w:r w:rsidR="00C04480">
        <w:rPr>
          <w:rFonts w:ascii="Arial" w:hAnsi="Arial" w:cs="Arial"/>
          <w:sz w:val="22"/>
          <w:szCs w:val="22"/>
        </w:rPr>
        <w:t>(PA)</w:t>
      </w:r>
      <w:r>
        <w:rPr>
          <w:rFonts w:ascii="Arial" w:hAnsi="Arial" w:cs="Arial"/>
          <w:sz w:val="22"/>
          <w:szCs w:val="22"/>
        </w:rPr>
        <w:t xml:space="preserve"> by requiring payers to provide specific, structured denial rationales </w:t>
      </w:r>
      <w:r w:rsidR="00BD013F">
        <w:rPr>
          <w:rFonts w:ascii="Arial" w:hAnsi="Arial" w:cs="Arial"/>
          <w:sz w:val="22"/>
          <w:szCs w:val="22"/>
        </w:rPr>
        <w:t>including coding and policy references and support electronic prior authorization (</w:t>
      </w:r>
      <w:proofErr w:type="spellStart"/>
      <w:r w:rsidR="00BD013F">
        <w:rPr>
          <w:rFonts w:ascii="Arial" w:hAnsi="Arial" w:cs="Arial"/>
          <w:sz w:val="22"/>
          <w:szCs w:val="22"/>
        </w:rPr>
        <w:t>ePA</w:t>
      </w:r>
      <w:proofErr w:type="spellEnd"/>
      <w:r w:rsidR="00BD013F">
        <w:rPr>
          <w:rFonts w:ascii="Arial" w:hAnsi="Arial" w:cs="Arial"/>
          <w:sz w:val="22"/>
          <w:szCs w:val="22"/>
        </w:rPr>
        <w:t xml:space="preserve">) to better align processes across Medicare. </w:t>
      </w:r>
    </w:p>
    <w:p w14:paraId="0E989560" w14:textId="5C8117E8" w:rsidR="0042720D" w:rsidRDefault="00B836FC" w:rsidP="00266F63">
      <w:pPr>
        <w:pStyle w:val="ListParagraph"/>
        <w:numPr>
          <w:ilvl w:val="0"/>
          <w:numId w:val="11"/>
        </w:numPr>
        <w:rPr>
          <w:rFonts w:ascii="Arial" w:hAnsi="Arial" w:cs="Arial"/>
          <w:sz w:val="22"/>
          <w:szCs w:val="22"/>
        </w:rPr>
      </w:pPr>
      <w:r>
        <w:rPr>
          <w:rFonts w:ascii="Arial" w:hAnsi="Arial" w:cs="Arial"/>
          <w:sz w:val="22"/>
          <w:szCs w:val="22"/>
        </w:rPr>
        <w:t>Promote validated, human-in-the-loop AI</w:t>
      </w:r>
      <w:r w:rsidR="00BD013F">
        <w:rPr>
          <w:rFonts w:ascii="Arial" w:hAnsi="Arial" w:cs="Arial"/>
          <w:sz w:val="22"/>
          <w:szCs w:val="22"/>
        </w:rPr>
        <w:t xml:space="preserve"> by encouraging validation on representative populations, transparent documentation of training and evaluation data and post-deployment monitoring with final clinical responsibility retained by the qualified laboratory professionals and physicians.</w:t>
      </w:r>
    </w:p>
    <w:p w14:paraId="29A7C9E7" w14:textId="5519766A" w:rsidR="0018401B" w:rsidRPr="00FD0CD0" w:rsidRDefault="0018401B" w:rsidP="00FD0CD0">
      <w:pPr>
        <w:rPr>
          <w:rFonts w:ascii="Arial" w:hAnsi="Arial" w:cs="Arial"/>
          <w:sz w:val="22"/>
          <w:szCs w:val="22"/>
        </w:rPr>
      </w:pPr>
      <w:r w:rsidRPr="00FD0CD0">
        <w:rPr>
          <w:rFonts w:ascii="Arial" w:hAnsi="Arial" w:cs="Arial"/>
          <w:sz w:val="22"/>
          <w:szCs w:val="22"/>
        </w:rPr>
        <w:t xml:space="preserve">AI holds tremendous </w:t>
      </w:r>
      <w:proofErr w:type="gramStart"/>
      <w:r w:rsidRPr="00FD0CD0">
        <w:rPr>
          <w:rFonts w:ascii="Arial" w:hAnsi="Arial" w:cs="Arial"/>
          <w:sz w:val="22"/>
          <w:szCs w:val="22"/>
        </w:rPr>
        <w:t>promise</w:t>
      </w:r>
      <w:proofErr w:type="gramEnd"/>
      <w:r w:rsidRPr="00FD0CD0">
        <w:rPr>
          <w:rFonts w:ascii="Arial" w:hAnsi="Arial" w:cs="Arial"/>
          <w:sz w:val="22"/>
          <w:szCs w:val="22"/>
        </w:rPr>
        <w:t xml:space="preserve"> for </w:t>
      </w:r>
      <w:r w:rsidR="008C6AAF">
        <w:rPr>
          <w:rFonts w:ascii="Arial" w:hAnsi="Arial" w:cs="Arial"/>
          <w:sz w:val="22"/>
          <w:szCs w:val="22"/>
        </w:rPr>
        <w:t xml:space="preserve">medicine including in the delivery of </w:t>
      </w:r>
      <w:r w:rsidRPr="00FD0CD0">
        <w:rPr>
          <w:rFonts w:ascii="Arial" w:hAnsi="Arial" w:cs="Arial"/>
          <w:sz w:val="22"/>
          <w:szCs w:val="22"/>
        </w:rPr>
        <w:t>molecular laboratory testing</w:t>
      </w:r>
      <w:r w:rsidR="008C6AAF">
        <w:rPr>
          <w:rFonts w:ascii="Arial" w:hAnsi="Arial" w:cs="Arial"/>
          <w:sz w:val="22"/>
          <w:szCs w:val="22"/>
        </w:rPr>
        <w:t>.</w:t>
      </w:r>
      <w:r w:rsidR="00BD013F">
        <w:rPr>
          <w:rFonts w:ascii="Arial" w:hAnsi="Arial" w:cs="Arial"/>
          <w:sz w:val="22"/>
          <w:szCs w:val="22"/>
        </w:rPr>
        <w:t xml:space="preserve"> We provide greater details below in response to the specific questions in the RFI.</w:t>
      </w:r>
    </w:p>
    <w:p w14:paraId="148C9042" w14:textId="56A01534" w:rsidR="00CE2355" w:rsidRPr="00626BCC" w:rsidRDefault="00BD013F" w:rsidP="00CE2355">
      <w:pPr>
        <w:rPr>
          <w:rFonts w:ascii="Arial" w:hAnsi="Arial" w:cs="Arial"/>
          <w:b/>
          <w:bCs/>
          <w:sz w:val="22"/>
          <w:szCs w:val="22"/>
        </w:rPr>
      </w:pPr>
      <w:r>
        <w:rPr>
          <w:rFonts w:ascii="Arial" w:hAnsi="Arial" w:cs="Arial"/>
          <w:b/>
          <w:bCs/>
          <w:sz w:val="22"/>
          <w:szCs w:val="22"/>
        </w:rPr>
        <w:t xml:space="preserve">Q2. </w:t>
      </w:r>
      <w:r w:rsidR="00CE2355" w:rsidRPr="00626BCC">
        <w:rPr>
          <w:rFonts w:ascii="Arial" w:hAnsi="Arial" w:cs="Arial"/>
          <w:b/>
          <w:bCs/>
          <w:sz w:val="22"/>
          <w:szCs w:val="22"/>
        </w:rPr>
        <w:t>What regulatory, payment policy, or programmatic design changes should HHS prioritize to incentivize the effective use of AI in clinical care</w:t>
      </w:r>
      <w:r w:rsidR="006F26D2">
        <w:rPr>
          <w:rFonts w:ascii="Arial" w:hAnsi="Arial" w:cs="Arial"/>
          <w:b/>
          <w:bCs/>
          <w:sz w:val="22"/>
          <w:szCs w:val="22"/>
        </w:rPr>
        <w:t>,</w:t>
      </w:r>
      <w:r w:rsidR="00CE2355" w:rsidRPr="00626BCC">
        <w:rPr>
          <w:rFonts w:ascii="Arial" w:hAnsi="Arial" w:cs="Arial"/>
          <w:b/>
          <w:bCs/>
          <w:sz w:val="22"/>
          <w:szCs w:val="22"/>
        </w:rPr>
        <w:t xml:space="preserve"> and why? What HHS regulations, policies, or programs could be revisited to augment your ability to develop or use AI in clinical care? Please provide specific changes and applicable Code of Federal Regulations citations.</w:t>
      </w:r>
    </w:p>
    <w:p w14:paraId="12FDFCB3" w14:textId="77777777" w:rsidR="0018401B" w:rsidRPr="00CE2355" w:rsidRDefault="0018401B" w:rsidP="0018401B">
      <w:pPr>
        <w:rPr>
          <w:rFonts w:ascii="Arial" w:hAnsi="Arial" w:cs="Arial"/>
          <w:sz w:val="22"/>
          <w:szCs w:val="22"/>
        </w:rPr>
      </w:pPr>
    </w:p>
    <w:p w14:paraId="6E98558E" w14:textId="24A6CAAC" w:rsidR="0052739A" w:rsidRPr="005913D6" w:rsidRDefault="0052739A" w:rsidP="00CE2355">
      <w:pPr>
        <w:pStyle w:val="ListParagraph"/>
        <w:numPr>
          <w:ilvl w:val="0"/>
          <w:numId w:val="17"/>
        </w:numPr>
        <w:rPr>
          <w:rFonts w:ascii="Arial" w:hAnsi="Arial" w:cs="Arial"/>
          <w:b/>
          <w:bCs/>
          <w:sz w:val="22"/>
          <w:szCs w:val="22"/>
        </w:rPr>
      </w:pPr>
      <w:r w:rsidRPr="005913D6">
        <w:rPr>
          <w:rFonts w:ascii="Arial" w:hAnsi="Arial" w:cs="Arial"/>
          <w:b/>
          <w:bCs/>
          <w:sz w:val="22"/>
          <w:szCs w:val="22"/>
        </w:rPr>
        <w:t>Update CLIA to reflect current laboratory practices</w:t>
      </w:r>
    </w:p>
    <w:p w14:paraId="1598A93F" w14:textId="291F9795" w:rsidR="001E491B" w:rsidRPr="002F56BB" w:rsidRDefault="001E491B" w:rsidP="001E491B">
      <w:pPr>
        <w:rPr>
          <w:rFonts w:ascii="Arial" w:hAnsi="Arial" w:cs="Arial"/>
          <w:sz w:val="22"/>
          <w:szCs w:val="22"/>
        </w:rPr>
      </w:pPr>
      <w:r w:rsidRPr="002F56BB">
        <w:rPr>
          <w:rFonts w:ascii="Arial" w:hAnsi="Arial" w:cs="Arial"/>
          <w:sz w:val="22"/>
          <w:szCs w:val="22"/>
        </w:rPr>
        <w:t>Clinical laboratories play an extremely important role in the U.S. healthcare system, as an astounding 14 billion laboratory tests are conducted annually with 70% of all medical decisions rely</w:t>
      </w:r>
      <w:r w:rsidR="00716588">
        <w:rPr>
          <w:rFonts w:ascii="Arial" w:hAnsi="Arial" w:cs="Arial"/>
          <w:sz w:val="22"/>
          <w:szCs w:val="22"/>
        </w:rPr>
        <w:t>ing</w:t>
      </w:r>
      <w:r w:rsidRPr="002F56BB">
        <w:rPr>
          <w:rFonts w:ascii="Arial" w:hAnsi="Arial" w:cs="Arial"/>
          <w:sz w:val="22"/>
          <w:szCs w:val="22"/>
        </w:rPr>
        <w:t xml:space="preserve"> on the results of laboratory tests to guide diagnosis or treatments.</w:t>
      </w:r>
      <w:r w:rsidRPr="002F56BB">
        <w:rPr>
          <w:rStyle w:val="FootnoteReference"/>
          <w:rFonts w:ascii="Arial" w:hAnsi="Arial" w:cs="Arial"/>
          <w:sz w:val="22"/>
          <w:szCs w:val="22"/>
        </w:rPr>
        <w:footnoteReference w:id="1"/>
      </w:r>
    </w:p>
    <w:p w14:paraId="1CA180AC" w14:textId="7311A1D0" w:rsidR="001E491B" w:rsidRPr="002F56BB" w:rsidRDefault="001E491B" w:rsidP="001E491B">
      <w:pPr>
        <w:rPr>
          <w:rFonts w:ascii="Arial" w:hAnsi="Arial" w:cs="Arial"/>
          <w:sz w:val="22"/>
          <w:szCs w:val="22"/>
        </w:rPr>
      </w:pPr>
      <w:proofErr w:type="gramStart"/>
      <w:r w:rsidRPr="002F56BB">
        <w:rPr>
          <w:rFonts w:ascii="Arial" w:hAnsi="Arial" w:cs="Arial"/>
          <w:sz w:val="22"/>
          <w:szCs w:val="22"/>
        </w:rPr>
        <w:t>In order to</w:t>
      </w:r>
      <w:proofErr w:type="gramEnd"/>
      <w:r w:rsidRPr="002F56BB">
        <w:rPr>
          <w:rFonts w:ascii="Arial" w:hAnsi="Arial" w:cs="Arial"/>
          <w:sz w:val="22"/>
          <w:szCs w:val="22"/>
        </w:rPr>
        <w:t xml:space="preserve"> assist laboratory professionals, a wide range of Artificial Intelligence/Machine Learning (AI/ML) tools are currently used in clinical laboratories. Some technologies, such as algorithms, work in tandem as part of</w:t>
      </w:r>
      <w:r w:rsidRPr="002F56BB" w:rsidDel="00F424C8">
        <w:rPr>
          <w:rFonts w:ascii="Arial" w:hAnsi="Arial" w:cs="Arial"/>
          <w:sz w:val="22"/>
          <w:szCs w:val="22"/>
        </w:rPr>
        <w:t xml:space="preserve"> </w:t>
      </w:r>
      <w:r w:rsidRPr="002F56BB">
        <w:rPr>
          <w:rFonts w:ascii="Arial" w:hAnsi="Arial" w:cs="Arial"/>
          <w:sz w:val="22"/>
          <w:szCs w:val="22"/>
        </w:rPr>
        <w:t>laboratory developed testing procedures while other more complex AI tools are used to obtain patient results to guide treatment options.</w:t>
      </w:r>
    </w:p>
    <w:p w14:paraId="7AD21575" w14:textId="09B6DE69" w:rsidR="001E491B" w:rsidRPr="002F56BB" w:rsidRDefault="001E491B" w:rsidP="001E491B">
      <w:pPr>
        <w:rPr>
          <w:rFonts w:ascii="Arial" w:hAnsi="Arial" w:cs="Arial"/>
          <w:sz w:val="22"/>
          <w:szCs w:val="22"/>
        </w:rPr>
      </w:pPr>
      <w:r w:rsidRPr="002F56BB">
        <w:rPr>
          <w:rFonts w:ascii="Arial" w:hAnsi="Arial" w:cs="Arial"/>
          <w:sz w:val="22"/>
          <w:szCs w:val="22"/>
        </w:rPr>
        <w:t xml:space="preserve">Electronic Health Records (EHRs) </w:t>
      </w:r>
      <w:r w:rsidR="00CC05BC">
        <w:rPr>
          <w:rFonts w:ascii="Arial" w:hAnsi="Arial" w:cs="Arial"/>
          <w:sz w:val="22"/>
          <w:szCs w:val="22"/>
        </w:rPr>
        <w:t xml:space="preserve">that </w:t>
      </w:r>
      <w:r w:rsidRPr="002F56BB">
        <w:rPr>
          <w:rFonts w:ascii="Arial" w:hAnsi="Arial" w:cs="Arial"/>
          <w:sz w:val="22"/>
          <w:szCs w:val="22"/>
        </w:rPr>
        <w:t>are integrated into healthcare systems and utilized by laboratories throughout the country are tools that help streamline certain laboratory operational processes and reduce administrative burdens</w:t>
      </w:r>
      <w:r>
        <w:rPr>
          <w:rFonts w:ascii="Arial" w:hAnsi="Arial" w:cs="Arial"/>
          <w:sz w:val="22"/>
          <w:szCs w:val="22"/>
        </w:rPr>
        <w:t>.</w:t>
      </w:r>
      <w:r w:rsidR="006C51AC">
        <w:rPr>
          <w:rFonts w:ascii="Arial" w:hAnsi="Arial" w:cs="Arial"/>
          <w:sz w:val="22"/>
          <w:szCs w:val="22"/>
        </w:rPr>
        <w:t xml:space="preserve"> </w:t>
      </w:r>
      <w:r w:rsidR="006C51AC" w:rsidRPr="004A6BC4">
        <w:rPr>
          <w:rFonts w:ascii="Arial" w:hAnsi="Arial" w:cs="Arial"/>
          <w:sz w:val="22"/>
          <w:szCs w:val="22"/>
        </w:rPr>
        <w:t>L</w:t>
      </w:r>
      <w:r w:rsidR="006C51AC">
        <w:rPr>
          <w:rFonts w:ascii="Arial" w:hAnsi="Arial" w:cs="Arial"/>
          <w:sz w:val="22"/>
          <w:szCs w:val="22"/>
        </w:rPr>
        <w:t xml:space="preserve">aboratory </w:t>
      </w:r>
      <w:r w:rsidR="00995388">
        <w:rPr>
          <w:rFonts w:ascii="Arial" w:hAnsi="Arial" w:cs="Arial"/>
          <w:sz w:val="22"/>
          <w:szCs w:val="22"/>
        </w:rPr>
        <w:t>information</w:t>
      </w:r>
      <w:r w:rsidR="006C51AC">
        <w:rPr>
          <w:rFonts w:ascii="Arial" w:hAnsi="Arial" w:cs="Arial"/>
          <w:sz w:val="22"/>
          <w:szCs w:val="22"/>
        </w:rPr>
        <w:t xml:space="preserve"> </w:t>
      </w:r>
      <w:r w:rsidR="00995388">
        <w:rPr>
          <w:rFonts w:ascii="Arial" w:hAnsi="Arial" w:cs="Arial"/>
          <w:sz w:val="22"/>
          <w:szCs w:val="22"/>
        </w:rPr>
        <w:t>systems</w:t>
      </w:r>
      <w:r w:rsidR="006C51AC" w:rsidRPr="004A6BC4">
        <w:rPr>
          <w:rFonts w:ascii="Arial" w:hAnsi="Arial" w:cs="Arial"/>
          <w:sz w:val="22"/>
          <w:szCs w:val="22"/>
        </w:rPr>
        <w:t xml:space="preserve"> </w:t>
      </w:r>
      <w:r w:rsidR="006C51AC">
        <w:rPr>
          <w:rFonts w:ascii="Arial" w:hAnsi="Arial" w:cs="Arial"/>
          <w:sz w:val="22"/>
          <w:szCs w:val="22"/>
        </w:rPr>
        <w:t xml:space="preserve">(LIS) </w:t>
      </w:r>
      <w:r w:rsidR="00995388">
        <w:rPr>
          <w:rFonts w:ascii="Arial" w:hAnsi="Arial" w:cs="Arial"/>
          <w:sz w:val="22"/>
          <w:szCs w:val="22"/>
        </w:rPr>
        <w:t>and</w:t>
      </w:r>
      <w:r w:rsidR="006C51AC" w:rsidRPr="004A6BC4">
        <w:rPr>
          <w:rFonts w:ascii="Arial" w:hAnsi="Arial" w:cs="Arial"/>
          <w:sz w:val="22"/>
          <w:szCs w:val="22"/>
        </w:rPr>
        <w:t xml:space="preserve"> other laboratory instrument software are critical to laboratory operations because they have many other functions in addition to those in EHRs. </w:t>
      </w:r>
      <w:r w:rsidR="006C51AC">
        <w:rPr>
          <w:rFonts w:ascii="Arial" w:hAnsi="Arial" w:cs="Arial"/>
          <w:sz w:val="22"/>
          <w:szCs w:val="22"/>
        </w:rPr>
        <w:t>The LIS</w:t>
      </w:r>
      <w:r w:rsidR="006C51AC" w:rsidRPr="004920B7">
        <w:rPr>
          <w:rFonts w:ascii="Arial" w:hAnsi="Arial" w:cs="Arial"/>
          <w:sz w:val="22"/>
          <w:szCs w:val="22"/>
        </w:rPr>
        <w:t xml:space="preserve"> is the core digital infrastructure that manages, tracks, and integrates all operational, analytical, and reporting activities within a clinical laboratory. In molecular </w:t>
      </w:r>
      <w:proofErr w:type="gramStart"/>
      <w:r w:rsidR="006C51AC" w:rsidRPr="004920B7">
        <w:rPr>
          <w:rFonts w:ascii="Arial" w:hAnsi="Arial" w:cs="Arial"/>
          <w:sz w:val="22"/>
          <w:szCs w:val="22"/>
        </w:rPr>
        <w:t>diagnostics—</w:t>
      </w:r>
      <w:proofErr w:type="gramEnd"/>
      <w:r w:rsidR="006C51AC" w:rsidRPr="004920B7">
        <w:rPr>
          <w:rFonts w:ascii="Arial" w:hAnsi="Arial" w:cs="Arial"/>
          <w:sz w:val="22"/>
          <w:szCs w:val="22"/>
        </w:rPr>
        <w:t xml:space="preserve">including genomic medicine and infectious disease </w:t>
      </w:r>
      <w:r w:rsidR="006C51AC" w:rsidRPr="004920B7">
        <w:rPr>
          <w:rFonts w:ascii="Arial" w:hAnsi="Arial" w:cs="Arial"/>
          <w:sz w:val="22"/>
          <w:szCs w:val="22"/>
        </w:rPr>
        <w:lastRenderedPageBreak/>
        <w:t xml:space="preserve">testing—the LIS serves as the backbone connecting specimen flow, analytical instruments, interpretation workflows, compliance systems, and </w:t>
      </w:r>
      <w:r w:rsidR="007D457A">
        <w:rPr>
          <w:rFonts w:ascii="Arial" w:hAnsi="Arial" w:cs="Arial"/>
          <w:sz w:val="22"/>
          <w:szCs w:val="22"/>
        </w:rPr>
        <w:t>EHRs</w:t>
      </w:r>
      <w:r w:rsidR="006C51AC" w:rsidRPr="004920B7">
        <w:rPr>
          <w:rFonts w:ascii="Arial" w:hAnsi="Arial" w:cs="Arial"/>
          <w:sz w:val="22"/>
          <w:szCs w:val="22"/>
        </w:rPr>
        <w:t>.</w:t>
      </w:r>
    </w:p>
    <w:p w14:paraId="48644ECB" w14:textId="7BA2999E" w:rsidR="00A178E6" w:rsidRDefault="001E491B" w:rsidP="001E491B">
      <w:pPr>
        <w:rPr>
          <w:rFonts w:ascii="Arial" w:hAnsi="Arial" w:cs="Arial"/>
          <w:sz w:val="22"/>
          <w:szCs w:val="22"/>
        </w:rPr>
      </w:pPr>
      <w:r w:rsidRPr="002F56BB">
        <w:rPr>
          <w:rFonts w:ascii="Arial" w:hAnsi="Arial" w:cs="Arial"/>
          <w:sz w:val="22"/>
          <w:szCs w:val="22"/>
        </w:rPr>
        <w:t xml:space="preserve">AI plays an extremely crucial </w:t>
      </w:r>
      <w:proofErr w:type="gramStart"/>
      <w:r w:rsidRPr="002F56BB">
        <w:rPr>
          <w:rFonts w:ascii="Arial" w:hAnsi="Arial" w:cs="Arial"/>
          <w:sz w:val="22"/>
          <w:szCs w:val="22"/>
        </w:rPr>
        <w:t>role</w:t>
      </w:r>
      <w:proofErr w:type="gramEnd"/>
      <w:r w:rsidR="00BA71E0">
        <w:rPr>
          <w:rFonts w:ascii="Arial" w:hAnsi="Arial" w:cs="Arial"/>
          <w:sz w:val="22"/>
          <w:szCs w:val="22"/>
        </w:rPr>
        <w:t xml:space="preserve"> m</w:t>
      </w:r>
      <w:r w:rsidRPr="002F56BB">
        <w:rPr>
          <w:rFonts w:ascii="Arial" w:hAnsi="Arial" w:cs="Arial"/>
          <w:sz w:val="22"/>
          <w:szCs w:val="22"/>
        </w:rPr>
        <w:t xml:space="preserve">olecular </w:t>
      </w:r>
      <w:r w:rsidR="00BA71E0">
        <w:rPr>
          <w:rFonts w:ascii="Arial" w:hAnsi="Arial" w:cs="Arial"/>
          <w:sz w:val="22"/>
          <w:szCs w:val="22"/>
        </w:rPr>
        <w:t>p</w:t>
      </w:r>
      <w:r w:rsidRPr="002F56BB">
        <w:rPr>
          <w:rFonts w:ascii="Arial" w:hAnsi="Arial" w:cs="Arial"/>
          <w:sz w:val="22"/>
          <w:szCs w:val="22"/>
        </w:rPr>
        <w:t>athology because molecular profiles obtain</w:t>
      </w:r>
      <w:r w:rsidR="008A52E3">
        <w:rPr>
          <w:rFonts w:ascii="Arial" w:hAnsi="Arial" w:cs="Arial"/>
          <w:sz w:val="22"/>
          <w:szCs w:val="22"/>
        </w:rPr>
        <w:t xml:space="preserve">ed by </w:t>
      </w:r>
      <w:r w:rsidR="005D228E">
        <w:rPr>
          <w:rFonts w:ascii="Arial" w:hAnsi="Arial" w:cs="Arial"/>
          <w:sz w:val="22"/>
          <w:szCs w:val="22"/>
        </w:rPr>
        <w:t xml:space="preserve">genomic </w:t>
      </w:r>
      <w:r w:rsidR="008A52E3">
        <w:rPr>
          <w:rFonts w:ascii="Arial" w:hAnsi="Arial" w:cs="Arial"/>
          <w:sz w:val="22"/>
          <w:szCs w:val="22"/>
        </w:rPr>
        <w:t>testing</w:t>
      </w:r>
      <w:r w:rsidRPr="002F56BB">
        <w:rPr>
          <w:rFonts w:ascii="Arial" w:hAnsi="Arial" w:cs="Arial"/>
          <w:sz w:val="22"/>
          <w:szCs w:val="22"/>
        </w:rPr>
        <w:t xml:space="preserve"> </w:t>
      </w:r>
      <w:r w:rsidR="005D228E">
        <w:rPr>
          <w:rFonts w:ascii="Arial" w:hAnsi="Arial" w:cs="Arial"/>
          <w:sz w:val="22"/>
          <w:szCs w:val="22"/>
        </w:rPr>
        <w:t xml:space="preserve">in </w:t>
      </w:r>
      <w:r w:rsidR="0008230E">
        <w:rPr>
          <w:rFonts w:ascii="Arial" w:hAnsi="Arial" w:cs="Arial"/>
          <w:sz w:val="22"/>
          <w:szCs w:val="22"/>
        </w:rPr>
        <w:t xml:space="preserve">oncology, </w:t>
      </w:r>
      <w:r w:rsidR="004A047D">
        <w:rPr>
          <w:rFonts w:ascii="Arial" w:hAnsi="Arial" w:cs="Arial"/>
          <w:sz w:val="22"/>
          <w:szCs w:val="22"/>
        </w:rPr>
        <w:t>medical genetics</w:t>
      </w:r>
      <w:r w:rsidR="00B75649">
        <w:rPr>
          <w:rFonts w:ascii="Arial" w:hAnsi="Arial" w:cs="Arial"/>
          <w:sz w:val="22"/>
          <w:szCs w:val="22"/>
        </w:rPr>
        <w:t>,</w:t>
      </w:r>
      <w:r w:rsidR="004A047D">
        <w:rPr>
          <w:rFonts w:ascii="Arial" w:hAnsi="Arial" w:cs="Arial"/>
          <w:sz w:val="22"/>
          <w:szCs w:val="22"/>
        </w:rPr>
        <w:t xml:space="preserve"> </w:t>
      </w:r>
      <w:r w:rsidR="00E74FAC">
        <w:rPr>
          <w:rFonts w:ascii="Arial" w:hAnsi="Arial" w:cs="Arial"/>
          <w:sz w:val="22"/>
          <w:szCs w:val="22"/>
        </w:rPr>
        <w:t xml:space="preserve">and infectious </w:t>
      </w:r>
      <w:r w:rsidR="00B75649">
        <w:rPr>
          <w:rFonts w:ascii="Arial" w:hAnsi="Arial" w:cs="Arial"/>
          <w:sz w:val="22"/>
          <w:szCs w:val="22"/>
        </w:rPr>
        <w:t>diseases</w:t>
      </w:r>
      <w:r w:rsidRPr="002F56BB">
        <w:rPr>
          <w:rFonts w:ascii="Arial" w:hAnsi="Arial" w:cs="Arial"/>
          <w:sz w:val="22"/>
          <w:szCs w:val="22"/>
        </w:rPr>
        <w:t xml:space="preserve"> can guide the clinical management of patients in several ways. Genomic information can provide diagnostic, prognostic, and predictive information, identify biomarker</w:t>
      </w:r>
      <w:r w:rsidR="005D2A3A">
        <w:rPr>
          <w:rFonts w:ascii="Arial" w:hAnsi="Arial" w:cs="Arial"/>
          <w:sz w:val="22"/>
          <w:szCs w:val="22"/>
        </w:rPr>
        <w:t>-driven</w:t>
      </w:r>
      <w:r w:rsidRPr="002F56BB">
        <w:rPr>
          <w:rFonts w:ascii="Arial" w:hAnsi="Arial" w:cs="Arial"/>
          <w:sz w:val="22"/>
          <w:szCs w:val="22"/>
        </w:rPr>
        <w:t xml:space="preserve"> targeted therapies, </w:t>
      </w:r>
      <w:r w:rsidR="00252459">
        <w:rPr>
          <w:rFonts w:ascii="Arial" w:hAnsi="Arial" w:cs="Arial"/>
          <w:sz w:val="22"/>
          <w:szCs w:val="22"/>
        </w:rPr>
        <w:t xml:space="preserve">and </w:t>
      </w:r>
      <w:r w:rsidR="00D200AD">
        <w:rPr>
          <w:rFonts w:ascii="Arial" w:hAnsi="Arial" w:cs="Arial"/>
          <w:sz w:val="22"/>
          <w:szCs w:val="22"/>
        </w:rPr>
        <w:t xml:space="preserve">detect </w:t>
      </w:r>
      <w:r w:rsidR="005D2A3A">
        <w:rPr>
          <w:rFonts w:ascii="Arial" w:hAnsi="Arial" w:cs="Arial"/>
          <w:sz w:val="22"/>
          <w:szCs w:val="22"/>
        </w:rPr>
        <w:t xml:space="preserve">the </w:t>
      </w:r>
      <w:r w:rsidRPr="002F56BB">
        <w:rPr>
          <w:rFonts w:ascii="Arial" w:hAnsi="Arial" w:cs="Arial"/>
          <w:sz w:val="22"/>
          <w:szCs w:val="22"/>
        </w:rPr>
        <w:t>development of resistance to therapy</w:t>
      </w:r>
      <w:r w:rsidR="00F77E82">
        <w:rPr>
          <w:rFonts w:ascii="Arial" w:hAnsi="Arial" w:cs="Arial"/>
          <w:sz w:val="22"/>
          <w:szCs w:val="22"/>
        </w:rPr>
        <w:t xml:space="preserve"> and antibiotics</w:t>
      </w:r>
      <w:r w:rsidRPr="002F56BB">
        <w:rPr>
          <w:rFonts w:ascii="Arial" w:hAnsi="Arial" w:cs="Arial"/>
          <w:sz w:val="22"/>
          <w:szCs w:val="22"/>
        </w:rPr>
        <w:t xml:space="preserve">, among other uses. </w:t>
      </w:r>
      <w:r w:rsidR="000B1813">
        <w:rPr>
          <w:rFonts w:ascii="Arial" w:hAnsi="Arial" w:cs="Arial"/>
          <w:sz w:val="22"/>
          <w:szCs w:val="22"/>
        </w:rPr>
        <w:t>Large-scale</w:t>
      </w:r>
      <w:r w:rsidR="00A178E6">
        <w:rPr>
          <w:rFonts w:ascii="Arial" w:hAnsi="Arial" w:cs="Arial"/>
          <w:sz w:val="22"/>
          <w:szCs w:val="22"/>
        </w:rPr>
        <w:t xml:space="preserve"> genomic sequencing is also standard of care for the diagnosis and management of many inherited diseases</w:t>
      </w:r>
      <w:r w:rsidR="000B1813">
        <w:rPr>
          <w:rFonts w:ascii="Arial" w:hAnsi="Arial" w:cs="Arial"/>
          <w:sz w:val="22"/>
          <w:szCs w:val="22"/>
        </w:rPr>
        <w:t>,</w:t>
      </w:r>
      <w:r w:rsidR="00A178E6">
        <w:rPr>
          <w:rFonts w:ascii="Arial" w:hAnsi="Arial" w:cs="Arial"/>
          <w:sz w:val="22"/>
          <w:szCs w:val="22"/>
        </w:rPr>
        <w:t xml:space="preserve"> including developmental delay, </w:t>
      </w:r>
      <w:r w:rsidR="00A178E6" w:rsidRPr="003D5CDC">
        <w:rPr>
          <w:rFonts w:ascii="Arial" w:hAnsi="Arial" w:cs="Arial"/>
          <w:sz w:val="22"/>
          <w:szCs w:val="22"/>
        </w:rPr>
        <w:t xml:space="preserve">neuromuscular disorders, </w:t>
      </w:r>
      <w:r w:rsidR="000B1813">
        <w:rPr>
          <w:rFonts w:ascii="Arial" w:hAnsi="Arial" w:cs="Arial"/>
          <w:sz w:val="22"/>
          <w:szCs w:val="22"/>
        </w:rPr>
        <w:t>and inherited cardiomyopathies</w:t>
      </w:r>
      <w:r w:rsidR="00A178E6">
        <w:rPr>
          <w:rFonts w:ascii="Arial" w:hAnsi="Arial" w:cs="Arial"/>
          <w:sz w:val="22"/>
          <w:szCs w:val="22"/>
        </w:rPr>
        <w:t>.</w:t>
      </w:r>
    </w:p>
    <w:p w14:paraId="0FBB27B2" w14:textId="46D85330" w:rsidR="001E491B" w:rsidRDefault="001E491B" w:rsidP="001E491B">
      <w:pPr>
        <w:rPr>
          <w:rFonts w:ascii="Arial" w:hAnsi="Arial" w:cs="Arial"/>
          <w:b/>
          <w:bCs/>
          <w:sz w:val="22"/>
          <w:szCs w:val="22"/>
        </w:rPr>
      </w:pPr>
      <w:r w:rsidRPr="002F56BB">
        <w:rPr>
          <w:rFonts w:ascii="Arial" w:hAnsi="Arial" w:cs="Arial"/>
          <w:sz w:val="22"/>
          <w:szCs w:val="22"/>
        </w:rPr>
        <w:t>It is becoming increasingly common for laboratories to implement Next Generation Sequence (NGS) testing, which analyzes thousands of genes</w:t>
      </w:r>
      <w:r w:rsidR="00DC6D47">
        <w:rPr>
          <w:rFonts w:ascii="Arial" w:hAnsi="Arial" w:cs="Arial"/>
          <w:sz w:val="22"/>
          <w:szCs w:val="22"/>
        </w:rPr>
        <w:t>, is becoming increasingly common in laboratories</w:t>
      </w:r>
      <w:r w:rsidR="00425A20">
        <w:rPr>
          <w:rFonts w:ascii="Arial" w:hAnsi="Arial" w:cs="Arial"/>
          <w:sz w:val="22"/>
          <w:szCs w:val="22"/>
        </w:rPr>
        <w:t xml:space="preserve">. </w:t>
      </w:r>
      <w:r w:rsidR="00A00092">
        <w:rPr>
          <w:rFonts w:ascii="Arial" w:hAnsi="Arial" w:cs="Arial"/>
          <w:sz w:val="22"/>
          <w:szCs w:val="22"/>
        </w:rPr>
        <w:t>Clinicians utilize these tests</w:t>
      </w:r>
      <w:r w:rsidRPr="002F56BB">
        <w:rPr>
          <w:rFonts w:ascii="Arial" w:hAnsi="Arial" w:cs="Arial"/>
          <w:sz w:val="22"/>
          <w:szCs w:val="22"/>
        </w:rPr>
        <w:t xml:space="preserve"> to identify large numbers of </w:t>
      </w:r>
      <w:r w:rsidR="005D2A3A">
        <w:rPr>
          <w:rFonts w:ascii="Arial" w:hAnsi="Arial" w:cs="Arial"/>
          <w:sz w:val="22"/>
          <w:szCs w:val="22"/>
        </w:rPr>
        <w:t xml:space="preserve">genomic alterations </w:t>
      </w:r>
      <w:r w:rsidRPr="002F56BB">
        <w:rPr>
          <w:rFonts w:ascii="Arial" w:hAnsi="Arial" w:cs="Arial"/>
          <w:sz w:val="22"/>
          <w:szCs w:val="22"/>
        </w:rPr>
        <w:t xml:space="preserve">in </w:t>
      </w:r>
      <w:r w:rsidR="001248AC">
        <w:rPr>
          <w:rFonts w:ascii="Arial" w:hAnsi="Arial" w:cs="Arial"/>
          <w:sz w:val="22"/>
          <w:szCs w:val="22"/>
        </w:rPr>
        <w:t>tumors</w:t>
      </w:r>
      <w:r w:rsidRPr="002F56BB">
        <w:rPr>
          <w:rFonts w:ascii="Arial" w:hAnsi="Arial" w:cs="Arial"/>
          <w:sz w:val="22"/>
          <w:szCs w:val="22"/>
        </w:rPr>
        <w:t xml:space="preserve"> </w:t>
      </w:r>
      <w:r w:rsidR="00B26853">
        <w:rPr>
          <w:rFonts w:ascii="Arial" w:hAnsi="Arial" w:cs="Arial"/>
          <w:sz w:val="22"/>
          <w:szCs w:val="22"/>
        </w:rPr>
        <w:t>and microbial nucleic acids</w:t>
      </w:r>
      <w:r w:rsidR="00104AB7">
        <w:rPr>
          <w:rFonts w:ascii="Arial" w:hAnsi="Arial" w:cs="Arial"/>
          <w:sz w:val="22"/>
          <w:szCs w:val="22"/>
        </w:rPr>
        <w:t xml:space="preserve"> and their </w:t>
      </w:r>
      <w:r w:rsidR="00503D4F">
        <w:rPr>
          <w:rFonts w:ascii="Arial" w:hAnsi="Arial" w:cs="Arial"/>
          <w:sz w:val="22"/>
          <w:szCs w:val="22"/>
        </w:rPr>
        <w:t>proteins</w:t>
      </w:r>
      <w:r w:rsidRPr="002F56BB">
        <w:rPr>
          <w:rFonts w:ascii="Arial" w:hAnsi="Arial" w:cs="Arial"/>
          <w:sz w:val="22"/>
          <w:szCs w:val="22"/>
        </w:rPr>
        <w:t>, which are crucial for optimal patient care, and treatment guidelines are developed based on specific molecular findings</w:t>
      </w:r>
      <w:r w:rsidR="00793CE0">
        <w:rPr>
          <w:rFonts w:ascii="Arial" w:hAnsi="Arial" w:cs="Arial"/>
          <w:sz w:val="22"/>
          <w:szCs w:val="22"/>
        </w:rPr>
        <w:t>.</w:t>
      </w:r>
      <w:r w:rsidRPr="002F56BB">
        <w:rPr>
          <w:rFonts w:ascii="Arial" w:hAnsi="Arial" w:cs="Arial"/>
          <w:sz w:val="22"/>
          <w:szCs w:val="22"/>
        </w:rPr>
        <w:t xml:space="preserve"> </w:t>
      </w:r>
      <w:r w:rsidR="00D833B4">
        <w:rPr>
          <w:rFonts w:ascii="Arial" w:hAnsi="Arial" w:cs="Arial"/>
          <w:sz w:val="22"/>
          <w:szCs w:val="22"/>
        </w:rPr>
        <w:t>For example, the identification</w:t>
      </w:r>
      <w:r w:rsidR="00E557AB" w:rsidRPr="002F56BB">
        <w:rPr>
          <w:rFonts w:ascii="Arial" w:hAnsi="Arial" w:cs="Arial"/>
          <w:sz w:val="22"/>
          <w:szCs w:val="22"/>
        </w:rPr>
        <w:t xml:space="preserve"> of molecular alterations</w:t>
      </w:r>
      <w:r w:rsidR="00E557AB">
        <w:rPr>
          <w:rFonts w:ascii="Arial" w:hAnsi="Arial" w:cs="Arial"/>
          <w:sz w:val="22"/>
          <w:szCs w:val="22"/>
        </w:rPr>
        <w:t xml:space="preserve"> in tumors</w:t>
      </w:r>
      <w:r w:rsidR="00E557AB" w:rsidRPr="002F56BB">
        <w:rPr>
          <w:rFonts w:ascii="Arial" w:hAnsi="Arial" w:cs="Arial"/>
          <w:sz w:val="22"/>
          <w:szCs w:val="22"/>
        </w:rPr>
        <w:t xml:space="preserve"> is now standard of care in non-small cell </w:t>
      </w:r>
      <w:proofErr w:type="gramStart"/>
      <w:r w:rsidR="00E557AB" w:rsidRPr="002F56BB">
        <w:rPr>
          <w:rFonts w:ascii="Arial" w:hAnsi="Arial" w:cs="Arial"/>
          <w:sz w:val="22"/>
          <w:szCs w:val="22"/>
        </w:rPr>
        <w:t>lung</w:t>
      </w:r>
      <w:proofErr w:type="gramEnd"/>
      <w:r w:rsidR="00E557AB" w:rsidRPr="002F56BB">
        <w:rPr>
          <w:rFonts w:ascii="Arial" w:hAnsi="Arial" w:cs="Arial"/>
          <w:sz w:val="22"/>
          <w:szCs w:val="22"/>
        </w:rPr>
        <w:t xml:space="preserve">, breast, </w:t>
      </w:r>
      <w:r w:rsidR="005D2A3A">
        <w:rPr>
          <w:rFonts w:ascii="Arial" w:hAnsi="Arial" w:cs="Arial"/>
          <w:sz w:val="22"/>
          <w:szCs w:val="22"/>
        </w:rPr>
        <w:t xml:space="preserve">hematological neoplasms, </w:t>
      </w:r>
      <w:r w:rsidR="00E557AB" w:rsidRPr="002F56BB">
        <w:rPr>
          <w:rFonts w:ascii="Arial" w:hAnsi="Arial" w:cs="Arial"/>
          <w:sz w:val="22"/>
          <w:szCs w:val="22"/>
        </w:rPr>
        <w:t xml:space="preserve">and colorectal cancers. </w:t>
      </w:r>
      <w:r w:rsidRPr="002F56BB">
        <w:rPr>
          <w:rFonts w:ascii="Arial" w:hAnsi="Arial" w:cs="Arial"/>
          <w:sz w:val="22"/>
          <w:szCs w:val="22"/>
        </w:rPr>
        <w:t xml:space="preserve">Therefore, it is imperative to </w:t>
      </w:r>
      <w:r w:rsidR="00DC5B64">
        <w:rPr>
          <w:rFonts w:ascii="Arial" w:hAnsi="Arial" w:cs="Arial"/>
          <w:sz w:val="22"/>
          <w:szCs w:val="22"/>
        </w:rPr>
        <w:t>optimize</w:t>
      </w:r>
      <w:r w:rsidR="00F5276E">
        <w:rPr>
          <w:rFonts w:ascii="Arial" w:hAnsi="Arial" w:cs="Arial"/>
          <w:sz w:val="22"/>
          <w:szCs w:val="22"/>
        </w:rPr>
        <w:t xml:space="preserve"> </w:t>
      </w:r>
      <w:r w:rsidRPr="002F56BB">
        <w:rPr>
          <w:rFonts w:ascii="Arial" w:hAnsi="Arial" w:cs="Arial"/>
          <w:sz w:val="22"/>
          <w:szCs w:val="22"/>
        </w:rPr>
        <w:t>the interpretation and reporting of molecular results among laboratories performing these tests while utilizing various AI tools and working across different AI systems</w:t>
      </w:r>
      <w:r w:rsidRPr="002F56BB">
        <w:rPr>
          <w:rFonts w:ascii="Arial" w:hAnsi="Arial" w:cs="Arial"/>
          <w:b/>
          <w:bCs/>
          <w:sz w:val="22"/>
          <w:szCs w:val="22"/>
        </w:rPr>
        <w:t xml:space="preserve">. </w:t>
      </w:r>
    </w:p>
    <w:p w14:paraId="6E81269F" w14:textId="77777777" w:rsidR="0096205E" w:rsidRDefault="0096205E" w:rsidP="00286D3A">
      <w:pPr>
        <w:rPr>
          <w:rFonts w:ascii="Arial" w:hAnsi="Arial" w:cs="Arial"/>
          <w:i/>
          <w:iCs/>
          <w:sz w:val="22"/>
          <w:szCs w:val="22"/>
        </w:rPr>
      </w:pPr>
    </w:p>
    <w:p w14:paraId="593DAC94" w14:textId="77777777" w:rsidR="00286D3A" w:rsidRPr="00234F0E" w:rsidRDefault="00286D3A" w:rsidP="00286D3A">
      <w:pPr>
        <w:rPr>
          <w:rFonts w:ascii="Arial" w:hAnsi="Arial" w:cs="Arial"/>
          <w:i/>
          <w:iCs/>
          <w:sz w:val="22"/>
          <w:szCs w:val="22"/>
        </w:rPr>
      </w:pPr>
      <w:r w:rsidRPr="00234F0E">
        <w:rPr>
          <w:rFonts w:ascii="Arial" w:hAnsi="Arial" w:cs="Arial"/>
          <w:i/>
          <w:iCs/>
          <w:sz w:val="22"/>
          <w:szCs w:val="22"/>
        </w:rPr>
        <w:t>Regulatory Oversight of Laboratories through the Clinical Laboratory Improvement Amendment (CLIA) Regulations</w:t>
      </w:r>
    </w:p>
    <w:p w14:paraId="6E6B409C" w14:textId="0DF114CC" w:rsidR="001E491B" w:rsidRPr="002F56BB" w:rsidRDefault="001E491B" w:rsidP="001E491B">
      <w:pPr>
        <w:rPr>
          <w:rFonts w:ascii="Arial" w:hAnsi="Arial" w:cs="Arial"/>
          <w:sz w:val="22"/>
          <w:szCs w:val="22"/>
        </w:rPr>
      </w:pPr>
      <w:r w:rsidRPr="002F56BB">
        <w:rPr>
          <w:rFonts w:ascii="Arial" w:hAnsi="Arial" w:cs="Arial"/>
          <w:sz w:val="22"/>
          <w:szCs w:val="22"/>
        </w:rPr>
        <w:t xml:space="preserve">Regulatory oversight of </w:t>
      </w:r>
      <w:r w:rsidR="00F21494">
        <w:rPr>
          <w:rFonts w:ascii="Arial" w:hAnsi="Arial" w:cs="Arial"/>
          <w:sz w:val="22"/>
          <w:szCs w:val="22"/>
        </w:rPr>
        <w:t xml:space="preserve">clinical </w:t>
      </w:r>
      <w:r w:rsidRPr="002F56BB">
        <w:rPr>
          <w:rFonts w:ascii="Arial" w:hAnsi="Arial" w:cs="Arial"/>
          <w:sz w:val="22"/>
          <w:szCs w:val="22"/>
        </w:rPr>
        <w:t>laboratories is provided through the Clinical Laboratory Improvement Amendments (CLIA) of 1988 (US Government Publishing Office, Electronic Code of Federal Regulations, (CFR) Title 42, §Part 493.1)</w:t>
      </w:r>
      <w:r w:rsidRPr="002F56BB">
        <w:rPr>
          <w:rStyle w:val="FootnoteReference"/>
          <w:rFonts w:ascii="Arial" w:hAnsi="Arial" w:cs="Arial"/>
          <w:sz w:val="22"/>
          <w:szCs w:val="22"/>
        </w:rPr>
        <w:t xml:space="preserve"> </w:t>
      </w:r>
      <w:r w:rsidRPr="002F56BB">
        <w:rPr>
          <w:rStyle w:val="FootnoteReference"/>
          <w:rFonts w:ascii="Arial" w:hAnsi="Arial" w:cs="Arial"/>
          <w:sz w:val="22"/>
          <w:szCs w:val="22"/>
        </w:rPr>
        <w:footnoteReference w:id="2"/>
      </w:r>
      <w:r>
        <w:rPr>
          <w:rFonts w:ascii="Arial" w:hAnsi="Arial" w:cs="Arial"/>
          <w:sz w:val="22"/>
          <w:szCs w:val="22"/>
        </w:rPr>
        <w:t>,</w:t>
      </w:r>
      <w:r w:rsidRPr="002F56BB">
        <w:rPr>
          <w:rFonts w:ascii="Arial" w:hAnsi="Arial" w:cs="Arial"/>
          <w:sz w:val="22"/>
          <w:szCs w:val="22"/>
        </w:rPr>
        <w:t xml:space="preserve">   </w:t>
      </w:r>
    </w:p>
    <w:p w14:paraId="239AA153" w14:textId="2F7726CD" w:rsidR="001E491B" w:rsidRPr="002F56BB" w:rsidRDefault="001E491B" w:rsidP="001E491B">
      <w:pPr>
        <w:rPr>
          <w:rFonts w:ascii="Arial" w:hAnsi="Arial" w:cs="Arial"/>
          <w:sz w:val="22"/>
          <w:szCs w:val="22"/>
        </w:rPr>
      </w:pPr>
      <w:r>
        <w:rPr>
          <w:rFonts w:ascii="Arial" w:hAnsi="Arial" w:cs="Arial"/>
          <w:sz w:val="22"/>
          <w:szCs w:val="22"/>
        </w:rPr>
        <w:t>In 2023,</w:t>
      </w:r>
      <w:r w:rsidRPr="002F56BB">
        <w:rPr>
          <w:rFonts w:ascii="Arial" w:hAnsi="Arial" w:cs="Arial"/>
          <w:sz w:val="22"/>
          <w:szCs w:val="22"/>
        </w:rPr>
        <w:t xml:space="preserve"> AMP released an extensive </w:t>
      </w:r>
      <w:hyperlink r:id="rId12" w:history="1">
        <w:r w:rsidRPr="002F56BB">
          <w:rPr>
            <w:rStyle w:val="Hyperlink"/>
            <w:rFonts w:ascii="Arial" w:hAnsi="Arial" w:cs="Arial"/>
            <w:sz w:val="22"/>
            <w:szCs w:val="22"/>
          </w:rPr>
          <w:t>proposal</w:t>
        </w:r>
      </w:hyperlink>
      <w:r w:rsidRPr="002F56BB">
        <w:rPr>
          <w:rFonts w:ascii="Arial" w:hAnsi="Arial" w:cs="Arial"/>
          <w:sz w:val="22"/>
          <w:szCs w:val="22"/>
        </w:rPr>
        <w:t xml:space="preserve"> </w:t>
      </w:r>
      <w:r>
        <w:rPr>
          <w:rFonts w:ascii="Arial" w:hAnsi="Arial" w:cs="Arial"/>
          <w:sz w:val="22"/>
          <w:szCs w:val="22"/>
        </w:rPr>
        <w:t>to clarify the CLIA requirements</w:t>
      </w:r>
      <w:r w:rsidRPr="002F56BB">
        <w:rPr>
          <w:rFonts w:ascii="Arial" w:hAnsi="Arial" w:cs="Arial"/>
          <w:sz w:val="22"/>
          <w:szCs w:val="22"/>
        </w:rPr>
        <w:t xml:space="preserve">. </w:t>
      </w:r>
      <w:r>
        <w:rPr>
          <w:rFonts w:ascii="Arial" w:hAnsi="Arial" w:cs="Arial"/>
          <w:sz w:val="22"/>
          <w:szCs w:val="22"/>
        </w:rPr>
        <w:t>Specifically</w:t>
      </w:r>
      <w:r w:rsidRPr="002F56BB">
        <w:rPr>
          <w:rFonts w:ascii="Arial" w:hAnsi="Arial" w:cs="Arial"/>
          <w:sz w:val="22"/>
          <w:szCs w:val="22"/>
        </w:rPr>
        <w:t>, AMP’s proposal includes updating the definition of “laboratory”</w:t>
      </w:r>
      <w:r w:rsidRPr="002F56BB">
        <w:rPr>
          <w:rStyle w:val="FootnoteReference"/>
          <w:rFonts w:ascii="Arial" w:hAnsi="Arial" w:cs="Arial"/>
          <w:sz w:val="22"/>
          <w:szCs w:val="22"/>
        </w:rPr>
        <w:footnoteReference w:id="3"/>
      </w:r>
      <w:r w:rsidRPr="002F56BB">
        <w:rPr>
          <w:rFonts w:ascii="Arial" w:hAnsi="Arial" w:cs="Arial"/>
          <w:sz w:val="22"/>
          <w:szCs w:val="22"/>
        </w:rPr>
        <w:t xml:space="preserve"> within 42 CFR Part 493 to encompass modern-day laboratory practices that incorporate facilities that perform flow cytometric, molecular, and genomic examinations</w:t>
      </w:r>
      <w:r>
        <w:rPr>
          <w:rFonts w:ascii="Arial" w:hAnsi="Arial" w:cs="Arial"/>
          <w:sz w:val="22"/>
          <w:szCs w:val="22"/>
        </w:rPr>
        <w:t xml:space="preserve"> that </w:t>
      </w:r>
      <w:r w:rsidR="00CC7854">
        <w:rPr>
          <w:rFonts w:ascii="Arial" w:hAnsi="Arial" w:cs="Arial"/>
          <w:sz w:val="22"/>
          <w:szCs w:val="22"/>
        </w:rPr>
        <w:t xml:space="preserve">may </w:t>
      </w:r>
      <w:r>
        <w:rPr>
          <w:rFonts w:ascii="Arial" w:hAnsi="Arial" w:cs="Arial"/>
          <w:sz w:val="22"/>
          <w:szCs w:val="22"/>
        </w:rPr>
        <w:t>use AI in their analysis. To further reflect present-day laboratory practices, AMP</w:t>
      </w:r>
      <w:r w:rsidRPr="002F56BB">
        <w:rPr>
          <w:rFonts w:ascii="Arial" w:hAnsi="Arial" w:cs="Arial"/>
          <w:sz w:val="22"/>
          <w:szCs w:val="22"/>
        </w:rPr>
        <w:t xml:space="preserve"> </w:t>
      </w:r>
      <w:r>
        <w:rPr>
          <w:rFonts w:ascii="Arial" w:hAnsi="Arial" w:cs="Arial"/>
          <w:sz w:val="22"/>
          <w:szCs w:val="22"/>
        </w:rPr>
        <w:t>created a definition for</w:t>
      </w:r>
      <w:r w:rsidRPr="002F56BB">
        <w:rPr>
          <w:rFonts w:ascii="Arial" w:hAnsi="Arial" w:cs="Arial"/>
          <w:sz w:val="22"/>
          <w:szCs w:val="22"/>
        </w:rPr>
        <w:t xml:space="preserve"> </w:t>
      </w:r>
      <w:r>
        <w:rPr>
          <w:rFonts w:ascii="Arial" w:hAnsi="Arial" w:cs="Arial"/>
          <w:sz w:val="22"/>
          <w:szCs w:val="22"/>
        </w:rPr>
        <w:t>“</w:t>
      </w:r>
      <w:r w:rsidRPr="002F56BB">
        <w:rPr>
          <w:rFonts w:ascii="Arial" w:hAnsi="Arial" w:cs="Arial"/>
          <w:sz w:val="22"/>
          <w:szCs w:val="22"/>
        </w:rPr>
        <w:t>laboratory analytics</w:t>
      </w:r>
      <w:r>
        <w:rPr>
          <w:rFonts w:ascii="Arial" w:hAnsi="Arial" w:cs="Arial"/>
          <w:sz w:val="22"/>
          <w:szCs w:val="22"/>
        </w:rPr>
        <w:t>”</w:t>
      </w:r>
      <w:r w:rsidRPr="002F56BB">
        <w:rPr>
          <w:rFonts w:ascii="Arial" w:hAnsi="Arial" w:cs="Arial"/>
          <w:sz w:val="22"/>
          <w:szCs w:val="22"/>
        </w:rPr>
        <w:t xml:space="preserve"> </w:t>
      </w:r>
      <w:r>
        <w:rPr>
          <w:rFonts w:ascii="Arial" w:hAnsi="Arial" w:cs="Arial"/>
          <w:sz w:val="22"/>
          <w:szCs w:val="22"/>
        </w:rPr>
        <w:t>that</w:t>
      </w:r>
      <w:r w:rsidRPr="002F56BB">
        <w:rPr>
          <w:rFonts w:ascii="Arial" w:hAnsi="Arial" w:cs="Arial"/>
          <w:sz w:val="22"/>
          <w:szCs w:val="22"/>
        </w:rPr>
        <w:t xml:space="preserve"> encompass</w:t>
      </w:r>
      <w:r>
        <w:rPr>
          <w:rFonts w:ascii="Arial" w:hAnsi="Arial" w:cs="Arial"/>
          <w:sz w:val="22"/>
          <w:szCs w:val="22"/>
        </w:rPr>
        <w:t>es</w:t>
      </w:r>
      <w:r w:rsidRPr="002F56BB">
        <w:rPr>
          <w:rFonts w:ascii="Arial" w:hAnsi="Arial" w:cs="Arial"/>
          <w:sz w:val="22"/>
          <w:szCs w:val="22"/>
        </w:rPr>
        <w:t xml:space="preserve"> several different types of </w:t>
      </w:r>
      <w:r w:rsidR="00AC07E6">
        <w:rPr>
          <w:rFonts w:ascii="Arial" w:hAnsi="Arial" w:cs="Arial"/>
          <w:sz w:val="22"/>
          <w:szCs w:val="22"/>
        </w:rPr>
        <w:t>AI</w:t>
      </w:r>
      <w:r w:rsidRPr="002F56BB">
        <w:rPr>
          <w:rFonts w:ascii="Arial" w:hAnsi="Arial" w:cs="Arial"/>
          <w:sz w:val="22"/>
          <w:szCs w:val="22"/>
        </w:rPr>
        <w:t xml:space="preserve"> </w:t>
      </w:r>
      <w:r w:rsidR="00851FA7">
        <w:rPr>
          <w:rFonts w:ascii="Arial" w:hAnsi="Arial" w:cs="Arial"/>
          <w:sz w:val="22"/>
          <w:szCs w:val="22"/>
        </w:rPr>
        <w:t xml:space="preserve">that are </w:t>
      </w:r>
      <w:r w:rsidRPr="002F56BB">
        <w:rPr>
          <w:rFonts w:ascii="Arial" w:hAnsi="Arial" w:cs="Arial"/>
          <w:sz w:val="22"/>
          <w:szCs w:val="22"/>
        </w:rPr>
        <w:t>used daily by laboratory professionals.</w:t>
      </w:r>
    </w:p>
    <w:p w14:paraId="7E37EE8F" w14:textId="3DC6CD32" w:rsidR="002971BD" w:rsidRPr="00784FCD" w:rsidRDefault="001E491B" w:rsidP="001E491B">
      <w:pPr>
        <w:rPr>
          <w:rFonts w:ascii="Arial" w:hAnsi="Arial" w:cs="Arial"/>
          <w:b/>
          <w:sz w:val="22"/>
          <w:szCs w:val="22"/>
        </w:rPr>
      </w:pPr>
      <w:r w:rsidRPr="00784FCD">
        <w:rPr>
          <w:rFonts w:ascii="Arial" w:hAnsi="Arial" w:cs="Arial"/>
          <w:b/>
          <w:sz w:val="22"/>
          <w:szCs w:val="22"/>
        </w:rPr>
        <w:t xml:space="preserve">AMP requests HHS </w:t>
      </w:r>
      <w:r w:rsidR="005E206F" w:rsidRPr="00784FCD">
        <w:rPr>
          <w:rFonts w:ascii="Arial" w:hAnsi="Arial" w:cs="Arial"/>
          <w:b/>
          <w:bCs/>
          <w:sz w:val="22"/>
          <w:szCs w:val="22"/>
        </w:rPr>
        <w:t>u</w:t>
      </w:r>
      <w:r w:rsidR="00F44D32" w:rsidRPr="00784FCD">
        <w:rPr>
          <w:rFonts w:ascii="Arial" w:hAnsi="Arial" w:cs="Arial"/>
          <w:b/>
          <w:bCs/>
          <w:sz w:val="22"/>
          <w:szCs w:val="22"/>
        </w:rPr>
        <w:t>pdate</w:t>
      </w:r>
      <w:r w:rsidR="002540F1">
        <w:rPr>
          <w:rFonts w:ascii="Arial" w:hAnsi="Arial" w:cs="Arial"/>
          <w:b/>
          <w:bCs/>
          <w:sz w:val="22"/>
          <w:szCs w:val="22"/>
        </w:rPr>
        <w:t xml:space="preserve"> </w:t>
      </w:r>
      <w:r w:rsidR="00DB3F9A" w:rsidRPr="00784FCD">
        <w:rPr>
          <w:rFonts w:ascii="Arial" w:hAnsi="Arial" w:cs="Arial"/>
          <w:b/>
          <w:bCs/>
          <w:sz w:val="22"/>
          <w:szCs w:val="22"/>
        </w:rPr>
        <w:t>t</w:t>
      </w:r>
      <w:r w:rsidR="00F44D32" w:rsidRPr="00784FCD">
        <w:rPr>
          <w:rFonts w:ascii="Arial" w:hAnsi="Arial" w:cs="Arial"/>
          <w:b/>
          <w:bCs/>
          <w:sz w:val="22"/>
          <w:szCs w:val="22"/>
        </w:rPr>
        <w:t>he</w:t>
      </w:r>
      <w:r w:rsidR="00914850" w:rsidRPr="00784FCD">
        <w:rPr>
          <w:rFonts w:ascii="Arial" w:hAnsi="Arial" w:cs="Arial"/>
          <w:b/>
          <w:sz w:val="22"/>
          <w:szCs w:val="22"/>
        </w:rPr>
        <w:t xml:space="preserve"> current</w:t>
      </w:r>
      <w:r w:rsidR="00F44D32" w:rsidRPr="00784FCD">
        <w:rPr>
          <w:rFonts w:ascii="Arial" w:hAnsi="Arial" w:cs="Arial"/>
          <w:b/>
          <w:sz w:val="22"/>
          <w:szCs w:val="22"/>
        </w:rPr>
        <w:t xml:space="preserve"> </w:t>
      </w:r>
      <w:r w:rsidRPr="00784FCD">
        <w:rPr>
          <w:rFonts w:ascii="Arial" w:hAnsi="Arial" w:cs="Arial"/>
          <w:b/>
          <w:sz w:val="22"/>
          <w:szCs w:val="22"/>
        </w:rPr>
        <w:t xml:space="preserve">definition of “laboratory” </w:t>
      </w:r>
      <w:r w:rsidR="00784FCD">
        <w:rPr>
          <w:rFonts w:ascii="Arial" w:hAnsi="Arial" w:cs="Arial"/>
          <w:b/>
          <w:bCs/>
          <w:sz w:val="22"/>
          <w:szCs w:val="22"/>
        </w:rPr>
        <w:t xml:space="preserve">under </w:t>
      </w:r>
      <w:r w:rsidR="00784FCD" w:rsidRPr="00784FCD">
        <w:rPr>
          <w:rFonts w:ascii="Arial" w:hAnsi="Arial" w:cs="Arial"/>
          <w:b/>
          <w:bCs/>
          <w:sz w:val="22"/>
          <w:szCs w:val="22"/>
        </w:rPr>
        <w:t>42 CFR 493.2</w:t>
      </w:r>
      <w:r w:rsidR="00784FCD" w:rsidRPr="00784FCD">
        <w:rPr>
          <w:rStyle w:val="FootnoteReference"/>
          <w:rFonts w:ascii="Arial" w:hAnsi="Arial" w:cs="Arial"/>
          <w:b/>
          <w:bCs/>
          <w:sz w:val="22"/>
          <w:szCs w:val="22"/>
        </w:rPr>
        <w:footnoteReference w:id="4"/>
      </w:r>
      <w:r w:rsidR="00784FCD" w:rsidRPr="007721B0">
        <w:rPr>
          <w:rFonts w:ascii="Arial" w:hAnsi="Arial" w:cs="Arial"/>
          <w:b/>
          <w:bCs/>
          <w:sz w:val="22"/>
          <w:szCs w:val="22"/>
        </w:rPr>
        <w:t xml:space="preserve"> </w:t>
      </w:r>
      <w:r w:rsidR="00784FCD" w:rsidRPr="00784FCD">
        <w:rPr>
          <w:rFonts w:ascii="Arial" w:hAnsi="Arial" w:cs="Arial"/>
          <w:b/>
          <w:bCs/>
          <w:sz w:val="22"/>
          <w:szCs w:val="22"/>
        </w:rPr>
        <w:t xml:space="preserve"> </w:t>
      </w:r>
      <w:r w:rsidR="00055D79" w:rsidRPr="007175B5">
        <w:rPr>
          <w:rFonts w:ascii="Arial" w:hAnsi="Arial" w:cs="Arial"/>
          <w:b/>
          <w:sz w:val="22"/>
          <w:szCs w:val="22"/>
        </w:rPr>
        <w:t xml:space="preserve">to reflect modern-day laboratory practices </w:t>
      </w:r>
      <w:r w:rsidR="007D0926" w:rsidRPr="00784FCD">
        <w:rPr>
          <w:rFonts w:ascii="Arial" w:hAnsi="Arial" w:cs="Arial"/>
          <w:b/>
          <w:sz w:val="22"/>
          <w:szCs w:val="22"/>
        </w:rPr>
        <w:t>and</w:t>
      </w:r>
      <w:r w:rsidR="007D0926">
        <w:rPr>
          <w:rFonts w:ascii="Arial" w:hAnsi="Arial" w:cs="Arial"/>
          <w:b/>
          <w:sz w:val="22"/>
          <w:szCs w:val="22"/>
        </w:rPr>
        <w:t xml:space="preserve"> </w:t>
      </w:r>
      <w:r w:rsidR="00784FCD">
        <w:rPr>
          <w:rFonts w:ascii="Arial" w:hAnsi="Arial" w:cs="Arial"/>
          <w:b/>
          <w:bCs/>
          <w:sz w:val="22"/>
          <w:szCs w:val="22"/>
        </w:rPr>
        <w:t>to</w:t>
      </w:r>
      <w:r w:rsidR="00914850" w:rsidRPr="00784FCD">
        <w:rPr>
          <w:rFonts w:ascii="Arial" w:hAnsi="Arial" w:cs="Arial"/>
          <w:b/>
          <w:bCs/>
          <w:sz w:val="22"/>
          <w:szCs w:val="22"/>
        </w:rPr>
        <w:t xml:space="preserve"> </w:t>
      </w:r>
      <w:r w:rsidR="00914850" w:rsidRPr="00784FCD">
        <w:rPr>
          <w:rFonts w:ascii="Arial" w:hAnsi="Arial" w:cs="Arial"/>
          <w:b/>
          <w:sz w:val="22"/>
          <w:szCs w:val="22"/>
        </w:rPr>
        <w:t>include</w:t>
      </w:r>
      <w:r w:rsidR="00914850" w:rsidRPr="003201E8">
        <w:rPr>
          <w:rFonts w:ascii="Arial" w:hAnsi="Arial" w:cs="Arial"/>
          <w:b/>
          <w:sz w:val="22"/>
          <w:szCs w:val="22"/>
        </w:rPr>
        <w:t xml:space="preserve"> </w:t>
      </w:r>
      <w:r w:rsidR="00784FCD" w:rsidRPr="007175B5">
        <w:rPr>
          <w:rFonts w:ascii="Arial" w:hAnsi="Arial" w:cs="Arial"/>
          <w:b/>
          <w:bCs/>
          <w:sz w:val="22"/>
          <w:szCs w:val="22"/>
        </w:rPr>
        <w:t xml:space="preserve">a </w:t>
      </w:r>
      <w:r w:rsidR="00784FCD">
        <w:rPr>
          <w:rFonts w:ascii="Arial" w:hAnsi="Arial" w:cs="Arial"/>
          <w:b/>
          <w:bCs/>
          <w:sz w:val="22"/>
          <w:szCs w:val="22"/>
        </w:rPr>
        <w:t xml:space="preserve">new </w:t>
      </w:r>
      <w:r w:rsidR="00784FCD" w:rsidRPr="007175B5">
        <w:rPr>
          <w:rFonts w:ascii="Arial" w:hAnsi="Arial" w:cs="Arial"/>
          <w:b/>
          <w:bCs/>
          <w:sz w:val="22"/>
          <w:szCs w:val="22"/>
        </w:rPr>
        <w:t>definition</w:t>
      </w:r>
      <w:r w:rsidR="00784FCD">
        <w:rPr>
          <w:rFonts w:ascii="Arial" w:hAnsi="Arial" w:cs="Arial"/>
          <w:b/>
          <w:bCs/>
          <w:sz w:val="22"/>
          <w:szCs w:val="22"/>
        </w:rPr>
        <w:t xml:space="preserve"> for</w:t>
      </w:r>
      <w:r w:rsidR="00914850" w:rsidRPr="00784FCD">
        <w:rPr>
          <w:rFonts w:ascii="Arial" w:hAnsi="Arial" w:cs="Arial"/>
          <w:b/>
          <w:bCs/>
          <w:sz w:val="22"/>
          <w:szCs w:val="22"/>
        </w:rPr>
        <w:t xml:space="preserve"> </w:t>
      </w:r>
      <w:r w:rsidR="00914850" w:rsidRPr="00784FCD">
        <w:rPr>
          <w:rFonts w:ascii="Arial" w:hAnsi="Arial" w:cs="Arial"/>
          <w:b/>
          <w:sz w:val="22"/>
          <w:szCs w:val="22"/>
        </w:rPr>
        <w:t xml:space="preserve">“laboratory analytics” with the following </w:t>
      </w:r>
      <w:proofErr w:type="gramStart"/>
      <w:r w:rsidR="00914850" w:rsidRPr="00784FCD">
        <w:rPr>
          <w:rFonts w:ascii="Arial" w:hAnsi="Arial" w:cs="Arial"/>
          <w:b/>
          <w:sz w:val="22"/>
          <w:szCs w:val="22"/>
        </w:rPr>
        <w:t>language</w:t>
      </w:r>
      <w:r w:rsidR="007D0926" w:rsidRPr="00784FCD">
        <w:rPr>
          <w:rFonts w:ascii="Arial" w:hAnsi="Arial" w:cs="Arial"/>
          <w:b/>
          <w:sz w:val="22"/>
          <w:szCs w:val="22"/>
        </w:rPr>
        <w:t xml:space="preserve"> </w:t>
      </w:r>
      <w:r w:rsidR="00791285" w:rsidRPr="00784FCD">
        <w:rPr>
          <w:rFonts w:ascii="Arial" w:hAnsi="Arial" w:cs="Arial"/>
          <w:b/>
          <w:sz w:val="22"/>
          <w:szCs w:val="22"/>
        </w:rPr>
        <w:t>:</w:t>
      </w:r>
      <w:proofErr w:type="gramEnd"/>
    </w:p>
    <w:p w14:paraId="293B26C8" w14:textId="77777777" w:rsidR="006F65B5" w:rsidRPr="007175B5" w:rsidRDefault="000B7F28" w:rsidP="007175B5">
      <w:pPr>
        <w:ind w:firstLine="720"/>
        <w:rPr>
          <w:rFonts w:ascii="Arial" w:hAnsi="Arial" w:cs="Arial"/>
          <w:sz w:val="22"/>
          <w:szCs w:val="22"/>
        </w:rPr>
      </w:pPr>
      <w:r w:rsidRPr="007175B5">
        <w:rPr>
          <w:rFonts w:ascii="Arial" w:hAnsi="Arial" w:cs="Arial"/>
          <w:sz w:val="22"/>
          <w:szCs w:val="22"/>
        </w:rPr>
        <w:lastRenderedPageBreak/>
        <w:t xml:space="preserve">Section 2. </w:t>
      </w:r>
    </w:p>
    <w:p w14:paraId="68A437C2" w14:textId="7E214316" w:rsidR="002314BE" w:rsidRPr="007175B5" w:rsidRDefault="000B7F28" w:rsidP="005913D6">
      <w:pPr>
        <w:ind w:left="1440"/>
        <w:rPr>
          <w:rFonts w:ascii="Arial" w:hAnsi="Arial" w:cs="Arial"/>
          <w:sz w:val="22"/>
          <w:szCs w:val="22"/>
        </w:rPr>
      </w:pPr>
      <w:r w:rsidRPr="007175B5">
        <w:rPr>
          <w:rFonts w:ascii="Arial" w:hAnsi="Arial" w:cs="Arial"/>
          <w:sz w:val="22"/>
          <w:szCs w:val="22"/>
        </w:rPr>
        <w:t>Definitions (a) Section 353(a) of the Public Health Service Act is amended to read as follows -- “(a) Definitions (1) As used in this section, the term “laboratory” or “clinical laboratory” means a facility for the biological, microbiological, serological, chemical, immuno-hematological, hematological, biophysical, cytological, pathological, flow cytometric, molecular, genomic, or other examination of either materials derived from the human body or information obtained through analysis of such materials, for screening purposes or for the purpose of providing information for the prognosis, diagnosis, prevention, or treatment of any disease or impairment of, or the assessment of the health of human beings.</w:t>
      </w:r>
      <w:r w:rsidR="00F44D32" w:rsidRPr="007175B5">
        <w:rPr>
          <w:rFonts w:ascii="Arial" w:hAnsi="Arial" w:cs="Arial"/>
          <w:sz w:val="22"/>
          <w:szCs w:val="22"/>
        </w:rPr>
        <w:t xml:space="preserve"> </w:t>
      </w:r>
    </w:p>
    <w:p w14:paraId="7E2BC258" w14:textId="626D0BBC" w:rsidR="001E491B" w:rsidRPr="002F56BB" w:rsidRDefault="006759FB" w:rsidP="005913D6">
      <w:pPr>
        <w:ind w:left="1440"/>
        <w:rPr>
          <w:rFonts w:ascii="Arial" w:hAnsi="Arial" w:cs="Arial"/>
          <w:b/>
          <w:bCs/>
          <w:sz w:val="22"/>
          <w:szCs w:val="22"/>
        </w:rPr>
      </w:pPr>
      <w:r w:rsidRPr="007175B5">
        <w:rPr>
          <w:rFonts w:ascii="Arial" w:hAnsi="Arial" w:cs="Arial"/>
          <w:sz w:val="22"/>
          <w:szCs w:val="22"/>
        </w:rPr>
        <w:t>(7) As used in this section, the term “laboratory analytics” includes algorithms (including those powered by artificial intelligence or machine learning), software, mathematical formulae, clinical calculations, risk calculations, and other tools as defined by the Secretary that are used as part of a testing procedure.</w:t>
      </w:r>
      <w:r w:rsidRPr="006759FB">
        <w:rPr>
          <w:rFonts w:ascii="Arial" w:hAnsi="Arial" w:cs="Arial"/>
          <w:b/>
          <w:bCs/>
          <w:sz w:val="22"/>
          <w:szCs w:val="22"/>
        </w:rPr>
        <w:t xml:space="preserve"> </w:t>
      </w:r>
      <w:r w:rsidR="001E491B" w:rsidRPr="002F56BB">
        <w:rPr>
          <w:rFonts w:ascii="Arial" w:hAnsi="Arial" w:cs="Arial"/>
          <w:b/>
          <w:sz w:val="22"/>
          <w:szCs w:val="22"/>
        </w:rPr>
        <w:t xml:space="preserve"> </w:t>
      </w:r>
    </w:p>
    <w:p w14:paraId="667DC669" w14:textId="77777777" w:rsidR="009F5576" w:rsidRDefault="009F5576" w:rsidP="00266F63">
      <w:pPr>
        <w:rPr>
          <w:rFonts w:ascii="Arial" w:hAnsi="Arial" w:cs="Arial"/>
          <w:sz w:val="22"/>
          <w:szCs w:val="22"/>
        </w:rPr>
      </w:pPr>
    </w:p>
    <w:p w14:paraId="0F0DFFD0" w14:textId="740E4911" w:rsidR="009F5576" w:rsidRPr="004557A9" w:rsidRDefault="00BD013F" w:rsidP="007175B5">
      <w:pPr>
        <w:pStyle w:val="ListParagraph"/>
        <w:numPr>
          <w:ilvl w:val="0"/>
          <w:numId w:val="17"/>
        </w:numPr>
        <w:rPr>
          <w:rFonts w:ascii="Arial" w:hAnsi="Arial" w:cs="Arial"/>
          <w:b/>
          <w:sz w:val="22"/>
          <w:szCs w:val="22"/>
        </w:rPr>
      </w:pPr>
      <w:r w:rsidRPr="005913D6">
        <w:rPr>
          <w:rFonts w:ascii="Arial" w:hAnsi="Arial" w:cs="Arial"/>
          <w:b/>
          <w:bCs/>
          <w:sz w:val="22"/>
          <w:szCs w:val="22"/>
        </w:rPr>
        <w:t>Provide implementation guidance and program support to adopt structured, standards-based genomic and patient data for interoperability across Electronic Health Record/Laboratory Information System and payers.</w:t>
      </w:r>
      <w:r>
        <w:rPr>
          <w:rFonts w:ascii="Arial" w:hAnsi="Arial" w:cs="Arial"/>
          <w:sz w:val="22"/>
          <w:szCs w:val="22"/>
        </w:rPr>
        <w:t xml:space="preserve"> </w:t>
      </w:r>
    </w:p>
    <w:p w14:paraId="25709F3F" w14:textId="3EE0EA75" w:rsidR="000823A1" w:rsidRPr="000823A1" w:rsidRDefault="000823A1" w:rsidP="000823A1">
      <w:pPr>
        <w:rPr>
          <w:rFonts w:ascii="Arial" w:hAnsi="Arial" w:cs="Arial"/>
          <w:sz w:val="22"/>
          <w:szCs w:val="22"/>
        </w:rPr>
      </w:pPr>
      <w:r w:rsidRPr="000823A1">
        <w:rPr>
          <w:rFonts w:ascii="Arial" w:hAnsi="Arial" w:cs="Arial"/>
          <w:sz w:val="22"/>
          <w:szCs w:val="22"/>
        </w:rPr>
        <w:t xml:space="preserve">AMP has acknowledged the critical role of informatics in advancing genomic medicine. The incorporation of genomics into clinical practice is progressing rapidly, with many laboratories using advanced technology for next-generation sequencing (NGS). However, fully utilizing genomic data within </w:t>
      </w:r>
      <w:r w:rsidR="005A5165">
        <w:rPr>
          <w:rFonts w:ascii="Arial" w:hAnsi="Arial" w:cs="Arial"/>
          <w:sz w:val="22"/>
          <w:szCs w:val="22"/>
        </w:rPr>
        <w:t xml:space="preserve">the </w:t>
      </w:r>
      <w:r w:rsidRPr="000823A1">
        <w:rPr>
          <w:rFonts w:ascii="Arial" w:hAnsi="Arial" w:cs="Arial"/>
          <w:sz w:val="22"/>
          <w:szCs w:val="22"/>
        </w:rPr>
        <w:t xml:space="preserve">EHR remains challenging </w:t>
      </w:r>
      <w:r w:rsidR="00B50A1C">
        <w:rPr>
          <w:rFonts w:ascii="Arial" w:hAnsi="Arial" w:cs="Arial"/>
          <w:sz w:val="22"/>
          <w:szCs w:val="22"/>
        </w:rPr>
        <w:t>because</w:t>
      </w:r>
      <w:r w:rsidRPr="000823A1">
        <w:rPr>
          <w:rFonts w:ascii="Arial" w:hAnsi="Arial" w:cs="Arial"/>
          <w:sz w:val="22"/>
          <w:szCs w:val="22"/>
        </w:rPr>
        <w:t xml:space="preserve"> </w:t>
      </w:r>
      <w:r w:rsidR="00B50A1C">
        <w:rPr>
          <w:rFonts w:ascii="Arial" w:hAnsi="Arial" w:cs="Arial"/>
          <w:sz w:val="22"/>
          <w:szCs w:val="22"/>
        </w:rPr>
        <w:t>of</w:t>
      </w:r>
      <w:r w:rsidRPr="000823A1">
        <w:rPr>
          <w:rFonts w:ascii="Arial" w:hAnsi="Arial" w:cs="Arial"/>
          <w:sz w:val="22"/>
          <w:szCs w:val="22"/>
        </w:rPr>
        <w:t xml:space="preserve"> limitations in interoperability standards and technology. Organizations like AMP are working to develop guidelines to standardize the interoperability of genomic data in EHR systems. Despite </w:t>
      </w:r>
      <w:r w:rsidR="00A10E4F">
        <w:rPr>
          <w:rFonts w:ascii="Arial" w:hAnsi="Arial" w:cs="Arial"/>
          <w:sz w:val="22"/>
          <w:szCs w:val="22"/>
        </w:rPr>
        <w:t>the</w:t>
      </w:r>
      <w:r w:rsidRPr="000823A1">
        <w:rPr>
          <w:rFonts w:ascii="Arial" w:hAnsi="Arial" w:cs="Arial"/>
          <w:sz w:val="22"/>
          <w:szCs w:val="22"/>
        </w:rPr>
        <w:t xml:space="preserve"> expansion</w:t>
      </w:r>
      <w:r w:rsidR="00A10E4F">
        <w:rPr>
          <w:rFonts w:ascii="Arial" w:hAnsi="Arial" w:cs="Arial"/>
          <w:sz w:val="22"/>
          <w:szCs w:val="22"/>
        </w:rPr>
        <w:t xml:space="preserve"> of genomics</w:t>
      </w:r>
      <w:r w:rsidRPr="000823A1">
        <w:rPr>
          <w:rFonts w:ascii="Arial" w:hAnsi="Arial" w:cs="Arial"/>
          <w:sz w:val="22"/>
          <w:szCs w:val="22"/>
        </w:rPr>
        <w:t xml:space="preserve"> in medicine, information systems struggle to effectively support genomic workflows from laboratory and patient-facing provider perspectives. The complexity of genomic data, lack of data standards, and insufficient genomic fluency and functionality have resulted in significant gaps between the generation, interoperability, and utilization of genomic data. These gaps pose challenges for laboratory and pathology professionals, clinicians, and patients in generating, communicating, interpreting, and utilizing genomic test results. The AMP EHR Working Group was formed to assess these challenges and propose solutions for the display and use of genomic data in </w:t>
      </w:r>
      <w:r w:rsidR="00AB7196">
        <w:rPr>
          <w:rFonts w:ascii="Arial" w:hAnsi="Arial" w:cs="Arial"/>
          <w:sz w:val="22"/>
          <w:szCs w:val="22"/>
        </w:rPr>
        <w:t>EHRs11</w:t>
      </w:r>
      <w:r w:rsidRPr="000823A1">
        <w:rPr>
          <w:rFonts w:ascii="Arial" w:hAnsi="Arial" w:cs="Arial"/>
          <w:sz w:val="22"/>
          <w:szCs w:val="22"/>
        </w:rPr>
        <w:t xml:space="preserve">. Genomic data can be difficult to locate in </w:t>
      </w:r>
      <w:r w:rsidR="00464C93">
        <w:rPr>
          <w:rFonts w:ascii="Arial" w:hAnsi="Arial" w:cs="Arial"/>
          <w:sz w:val="22"/>
          <w:szCs w:val="22"/>
        </w:rPr>
        <w:t>EHRs</w:t>
      </w:r>
      <w:r w:rsidRPr="000823A1">
        <w:rPr>
          <w:rFonts w:ascii="Arial" w:hAnsi="Arial" w:cs="Arial"/>
          <w:sz w:val="22"/>
          <w:szCs w:val="22"/>
        </w:rPr>
        <w:t xml:space="preserve"> and more difficult to compare across tests and panels over time. Additionally, </w:t>
      </w:r>
      <w:r w:rsidR="004C235C">
        <w:rPr>
          <w:rFonts w:ascii="Arial" w:hAnsi="Arial" w:cs="Arial"/>
          <w:sz w:val="22"/>
          <w:szCs w:val="22"/>
        </w:rPr>
        <w:t xml:space="preserve">the </w:t>
      </w:r>
      <w:r w:rsidRPr="000823A1">
        <w:rPr>
          <w:rFonts w:ascii="Arial" w:hAnsi="Arial" w:cs="Arial"/>
          <w:sz w:val="22"/>
          <w:szCs w:val="22"/>
        </w:rPr>
        <w:t xml:space="preserve">AMP recognizes that all components of </w:t>
      </w:r>
      <w:r w:rsidR="004C235C">
        <w:rPr>
          <w:rFonts w:ascii="Arial" w:hAnsi="Arial" w:cs="Arial"/>
          <w:sz w:val="22"/>
          <w:szCs w:val="22"/>
        </w:rPr>
        <w:t xml:space="preserve">the </w:t>
      </w:r>
      <w:r w:rsidRPr="000823A1">
        <w:rPr>
          <w:rFonts w:ascii="Arial" w:hAnsi="Arial" w:cs="Arial"/>
          <w:sz w:val="22"/>
          <w:szCs w:val="22"/>
        </w:rPr>
        <w:t>software and systems used to generate genomic test results are important.</w:t>
      </w:r>
    </w:p>
    <w:p w14:paraId="2289B85C" w14:textId="411AB435" w:rsidR="00951D32" w:rsidRDefault="00951D32" w:rsidP="00951D32">
      <w:pPr>
        <w:rPr>
          <w:rFonts w:ascii="Arial" w:hAnsi="Arial" w:cs="Arial"/>
          <w:sz w:val="22"/>
          <w:szCs w:val="22"/>
        </w:rPr>
      </w:pPr>
      <w:r>
        <w:rPr>
          <w:rFonts w:ascii="Arial" w:hAnsi="Arial" w:cs="Arial"/>
          <w:sz w:val="22"/>
          <w:szCs w:val="22"/>
        </w:rPr>
        <w:t>In 2016, Congress passed the 21</w:t>
      </w:r>
      <w:r w:rsidRPr="00400D50">
        <w:rPr>
          <w:rFonts w:ascii="Arial" w:hAnsi="Arial" w:cs="Arial"/>
          <w:sz w:val="22"/>
          <w:szCs w:val="22"/>
          <w:vertAlign w:val="superscript"/>
        </w:rPr>
        <w:t>st</w:t>
      </w:r>
      <w:r>
        <w:rPr>
          <w:rFonts w:ascii="Arial" w:hAnsi="Arial" w:cs="Arial"/>
          <w:sz w:val="22"/>
          <w:szCs w:val="22"/>
        </w:rPr>
        <w:t xml:space="preserve"> Century Cures Act</w:t>
      </w:r>
      <w:r w:rsidRPr="005E15D9">
        <w:rPr>
          <w:rFonts w:ascii="Arial" w:hAnsi="Arial" w:cs="Arial"/>
          <w:sz w:val="22"/>
          <w:szCs w:val="22"/>
        </w:rPr>
        <w:t>. While the Act mandated that laboratories and providers facilitate patient access to electronic health information (EHI), it did not include specific, dedicated financial assistance to cover the costs of these technical implementations</w:t>
      </w:r>
      <w:r>
        <w:rPr>
          <w:rFonts w:ascii="Arial" w:hAnsi="Arial" w:cs="Arial"/>
          <w:sz w:val="22"/>
          <w:szCs w:val="22"/>
        </w:rPr>
        <w:t xml:space="preserve"> and could increase financial and administrative burdens on clinical laboratories seeking to </w:t>
      </w:r>
      <w:r>
        <w:rPr>
          <w:rFonts w:ascii="Arial" w:hAnsi="Arial" w:cs="Arial"/>
          <w:sz w:val="22"/>
          <w:szCs w:val="22"/>
        </w:rPr>
        <w:lastRenderedPageBreak/>
        <w:t>maintain compliance with regulatory requirements.</w:t>
      </w:r>
      <w:r>
        <w:rPr>
          <w:rStyle w:val="FootnoteReference"/>
          <w:rFonts w:ascii="Arial" w:hAnsi="Arial" w:cs="Arial"/>
          <w:sz w:val="22"/>
          <w:szCs w:val="22"/>
        </w:rPr>
        <w:footnoteReference w:id="5"/>
      </w:r>
      <w:r>
        <w:rPr>
          <w:rFonts w:ascii="Arial" w:hAnsi="Arial" w:cs="Arial"/>
          <w:sz w:val="22"/>
          <w:szCs w:val="22"/>
        </w:rPr>
        <w:t xml:space="preserve"> </w:t>
      </w:r>
      <w:r w:rsidR="009C5748">
        <w:rPr>
          <w:rFonts w:ascii="Arial" w:hAnsi="Arial" w:cs="Arial"/>
          <w:sz w:val="22"/>
          <w:szCs w:val="22"/>
        </w:rPr>
        <w:t>To</w:t>
      </w:r>
      <w:r>
        <w:rPr>
          <w:rFonts w:ascii="Arial" w:hAnsi="Arial" w:cs="Arial"/>
          <w:sz w:val="22"/>
          <w:szCs w:val="22"/>
        </w:rPr>
        <w:t xml:space="preserve"> achieve data interoperability, laboratories will require funding to ensure that they have the ability to broadly implement and/or replace systems to support interoperability data standards in compliance with regulatory requirements. </w:t>
      </w:r>
    </w:p>
    <w:p w14:paraId="1872727F" w14:textId="5545277E" w:rsidR="00951D32" w:rsidRPr="00BE600C" w:rsidRDefault="009C5748" w:rsidP="00951D32">
      <w:pPr>
        <w:rPr>
          <w:rFonts w:ascii="Arial" w:hAnsi="Arial" w:cs="Arial"/>
          <w:b/>
          <w:bCs/>
          <w:sz w:val="18"/>
          <w:szCs w:val="18"/>
        </w:rPr>
      </w:pPr>
      <w:r>
        <w:rPr>
          <w:rFonts w:ascii="Arial" w:hAnsi="Arial" w:cs="Arial"/>
          <w:sz w:val="22"/>
          <w:szCs w:val="22"/>
        </w:rPr>
        <w:t>Although</w:t>
      </w:r>
      <w:r w:rsidR="00951D32">
        <w:rPr>
          <w:rFonts w:ascii="Arial" w:hAnsi="Arial" w:cs="Arial"/>
          <w:sz w:val="22"/>
          <w:szCs w:val="22"/>
        </w:rPr>
        <w:t xml:space="preserve"> t</w:t>
      </w:r>
      <w:r w:rsidR="00951D32" w:rsidRPr="004A6BC4">
        <w:rPr>
          <w:rFonts w:ascii="Arial" w:hAnsi="Arial" w:cs="Arial"/>
          <w:sz w:val="22"/>
          <w:szCs w:val="22"/>
        </w:rPr>
        <w:t xml:space="preserve">he use of genomics in medicine is expanding rapidly, information systems are lagging in their ability to support genomic workflows </w:t>
      </w:r>
      <w:r>
        <w:rPr>
          <w:rFonts w:ascii="Arial" w:hAnsi="Arial" w:cs="Arial"/>
          <w:sz w:val="22"/>
          <w:szCs w:val="22"/>
        </w:rPr>
        <w:t>from both</w:t>
      </w:r>
      <w:r w:rsidR="00951D32" w:rsidRPr="004A6BC4">
        <w:rPr>
          <w:rFonts w:ascii="Arial" w:hAnsi="Arial" w:cs="Arial"/>
          <w:sz w:val="22"/>
          <w:szCs w:val="22"/>
        </w:rPr>
        <w:t xml:space="preserve"> the laboratory and patient-facing provider </w:t>
      </w:r>
      <w:r>
        <w:rPr>
          <w:rFonts w:ascii="Arial" w:hAnsi="Arial" w:cs="Arial"/>
          <w:sz w:val="22"/>
          <w:szCs w:val="22"/>
        </w:rPr>
        <w:t>perspectives</w:t>
      </w:r>
      <w:r w:rsidR="00951D32" w:rsidRPr="004A6BC4">
        <w:rPr>
          <w:rFonts w:ascii="Arial" w:hAnsi="Arial" w:cs="Arial"/>
          <w:sz w:val="22"/>
          <w:szCs w:val="22"/>
        </w:rPr>
        <w:t>. The complexity of genomic data, lack of needed data standards, lack of genomic fluency and functionality</w:t>
      </w:r>
      <w:r w:rsidR="00837FB5">
        <w:rPr>
          <w:rFonts w:ascii="Arial" w:hAnsi="Arial" w:cs="Arial"/>
          <w:sz w:val="22"/>
          <w:szCs w:val="22"/>
        </w:rPr>
        <w:t>,</w:t>
      </w:r>
      <w:r w:rsidR="00951D32" w:rsidRPr="004A6BC4">
        <w:rPr>
          <w:rFonts w:ascii="Arial" w:hAnsi="Arial" w:cs="Arial"/>
          <w:sz w:val="22"/>
          <w:szCs w:val="22"/>
        </w:rPr>
        <w:t xml:space="preserve"> </w:t>
      </w:r>
      <w:r w:rsidR="00837FB5">
        <w:rPr>
          <w:rFonts w:ascii="Arial" w:hAnsi="Arial" w:cs="Arial"/>
          <w:sz w:val="22"/>
          <w:szCs w:val="22"/>
        </w:rPr>
        <w:t>and</w:t>
      </w:r>
      <w:r w:rsidR="00951D32" w:rsidRPr="004A6BC4">
        <w:rPr>
          <w:rFonts w:ascii="Arial" w:hAnsi="Arial" w:cs="Arial"/>
          <w:sz w:val="22"/>
          <w:szCs w:val="22"/>
        </w:rPr>
        <w:t xml:space="preserve"> several other factors have contributed to the gaps between genomic data generation, interoperability, and utilization. These gaps </w:t>
      </w:r>
      <w:r w:rsidR="00837FB5">
        <w:rPr>
          <w:rFonts w:ascii="Arial" w:hAnsi="Arial" w:cs="Arial"/>
          <w:sz w:val="22"/>
          <w:szCs w:val="22"/>
        </w:rPr>
        <w:t>pose</w:t>
      </w:r>
      <w:r w:rsidR="00951D32" w:rsidRPr="004A6BC4">
        <w:rPr>
          <w:rFonts w:ascii="Arial" w:hAnsi="Arial" w:cs="Arial"/>
          <w:sz w:val="22"/>
          <w:szCs w:val="22"/>
        </w:rPr>
        <w:t xml:space="preserve"> significant challenges to laboratory and pathology professionals, clinicians, and patients in </w:t>
      </w:r>
      <w:r w:rsidR="00837FB5">
        <w:rPr>
          <w:rFonts w:ascii="Arial" w:hAnsi="Arial" w:cs="Arial"/>
          <w:sz w:val="22"/>
          <w:szCs w:val="22"/>
        </w:rPr>
        <w:t>terms of generating</w:t>
      </w:r>
      <w:r w:rsidR="00951D32" w:rsidRPr="004A6BC4">
        <w:rPr>
          <w:rFonts w:ascii="Arial" w:hAnsi="Arial" w:cs="Arial"/>
          <w:sz w:val="22"/>
          <w:szCs w:val="22"/>
        </w:rPr>
        <w:t xml:space="preserve">, </w:t>
      </w:r>
      <w:r w:rsidR="00837FB5">
        <w:rPr>
          <w:rFonts w:ascii="Arial" w:hAnsi="Arial" w:cs="Arial"/>
          <w:sz w:val="22"/>
          <w:szCs w:val="22"/>
        </w:rPr>
        <w:t>communicating</w:t>
      </w:r>
      <w:r w:rsidR="00951D32" w:rsidRPr="004A6BC4">
        <w:rPr>
          <w:rFonts w:ascii="Arial" w:hAnsi="Arial" w:cs="Arial"/>
          <w:sz w:val="22"/>
          <w:szCs w:val="22"/>
        </w:rPr>
        <w:t xml:space="preserve">, </w:t>
      </w:r>
      <w:r w:rsidR="00837FB5">
        <w:rPr>
          <w:rFonts w:ascii="Arial" w:hAnsi="Arial" w:cs="Arial"/>
          <w:sz w:val="22"/>
          <w:szCs w:val="22"/>
        </w:rPr>
        <w:t>consuming</w:t>
      </w:r>
      <w:r w:rsidR="00951D32" w:rsidRPr="004A6BC4">
        <w:rPr>
          <w:rFonts w:ascii="Arial" w:hAnsi="Arial" w:cs="Arial"/>
          <w:sz w:val="22"/>
          <w:szCs w:val="22"/>
        </w:rPr>
        <w:t xml:space="preserve">, and </w:t>
      </w:r>
      <w:r w:rsidR="00837FB5">
        <w:rPr>
          <w:rFonts w:ascii="Arial" w:hAnsi="Arial" w:cs="Arial"/>
          <w:sz w:val="22"/>
          <w:szCs w:val="22"/>
        </w:rPr>
        <w:t>using</w:t>
      </w:r>
      <w:r w:rsidR="00951D32" w:rsidRPr="004A6BC4">
        <w:rPr>
          <w:rFonts w:ascii="Arial" w:hAnsi="Arial" w:cs="Arial"/>
          <w:sz w:val="22"/>
          <w:szCs w:val="22"/>
        </w:rPr>
        <w:t xml:space="preserve"> genomic test results. </w:t>
      </w:r>
    </w:p>
    <w:p w14:paraId="66A37069" w14:textId="1321C2B9" w:rsidR="00835478" w:rsidRDefault="00D8231F" w:rsidP="00266F63">
      <w:pPr>
        <w:spacing w:after="0"/>
        <w:rPr>
          <w:rFonts w:ascii="Arial" w:hAnsi="Arial" w:cs="Arial"/>
          <w:sz w:val="22"/>
          <w:szCs w:val="22"/>
        </w:rPr>
      </w:pPr>
      <w:r>
        <w:rPr>
          <w:rFonts w:ascii="Arial" w:hAnsi="Arial" w:cs="Arial"/>
          <w:sz w:val="22"/>
          <w:szCs w:val="22"/>
        </w:rPr>
        <w:t>Concerns</w:t>
      </w:r>
      <w:r w:rsidR="00835478">
        <w:rPr>
          <w:rFonts w:ascii="Arial" w:hAnsi="Arial" w:cs="Arial"/>
          <w:sz w:val="22"/>
          <w:szCs w:val="22"/>
        </w:rPr>
        <w:t xml:space="preserve"> </w:t>
      </w:r>
      <w:r>
        <w:rPr>
          <w:rFonts w:ascii="Arial" w:hAnsi="Arial" w:cs="Arial"/>
          <w:sz w:val="22"/>
          <w:szCs w:val="22"/>
        </w:rPr>
        <w:t xml:space="preserve">exist </w:t>
      </w:r>
      <w:r w:rsidR="00835478">
        <w:rPr>
          <w:rFonts w:ascii="Arial" w:hAnsi="Arial" w:cs="Arial"/>
          <w:sz w:val="22"/>
          <w:szCs w:val="22"/>
        </w:rPr>
        <w:t xml:space="preserve">regarding the </w:t>
      </w:r>
      <w:r>
        <w:rPr>
          <w:rFonts w:ascii="Arial" w:hAnsi="Arial" w:cs="Arial"/>
          <w:sz w:val="22"/>
          <w:szCs w:val="22"/>
        </w:rPr>
        <w:t xml:space="preserve">ability of EHRs </w:t>
      </w:r>
      <w:r w:rsidR="009B4FB5">
        <w:rPr>
          <w:rFonts w:ascii="Arial" w:hAnsi="Arial" w:cs="Arial"/>
          <w:sz w:val="22"/>
          <w:szCs w:val="22"/>
        </w:rPr>
        <w:t xml:space="preserve">to capture </w:t>
      </w:r>
      <w:r w:rsidR="00835478">
        <w:rPr>
          <w:rFonts w:ascii="Arial" w:hAnsi="Arial" w:cs="Arial"/>
          <w:sz w:val="22"/>
          <w:szCs w:val="22"/>
        </w:rPr>
        <w:t>complet</w:t>
      </w:r>
      <w:r w:rsidR="009B4FB5">
        <w:rPr>
          <w:rFonts w:ascii="Arial" w:hAnsi="Arial" w:cs="Arial"/>
          <w:sz w:val="22"/>
          <w:szCs w:val="22"/>
        </w:rPr>
        <w:t>e</w:t>
      </w:r>
      <w:r w:rsidR="00835478">
        <w:rPr>
          <w:rFonts w:ascii="Arial" w:hAnsi="Arial" w:cs="Arial"/>
          <w:sz w:val="22"/>
          <w:szCs w:val="22"/>
        </w:rPr>
        <w:t xml:space="preserve"> and accura</w:t>
      </w:r>
      <w:r w:rsidR="009B4FB5">
        <w:rPr>
          <w:rFonts w:ascii="Arial" w:hAnsi="Arial" w:cs="Arial"/>
          <w:sz w:val="22"/>
          <w:szCs w:val="22"/>
        </w:rPr>
        <w:t>te</w:t>
      </w:r>
      <w:r w:rsidR="00835478">
        <w:rPr>
          <w:rFonts w:ascii="Arial" w:hAnsi="Arial" w:cs="Arial"/>
          <w:sz w:val="22"/>
          <w:szCs w:val="22"/>
        </w:rPr>
        <w:t xml:space="preserve"> patient information, including genomic testing information (Carter et al</w:t>
      </w:r>
      <w:r w:rsidR="006C7BD3">
        <w:rPr>
          <w:rFonts w:ascii="Arial" w:hAnsi="Arial" w:cs="Arial"/>
          <w:sz w:val="22"/>
          <w:szCs w:val="22"/>
        </w:rPr>
        <w:t>.</w:t>
      </w:r>
      <w:r w:rsidR="00835478">
        <w:rPr>
          <w:rFonts w:ascii="Arial" w:hAnsi="Arial" w:cs="Arial"/>
          <w:sz w:val="22"/>
          <w:szCs w:val="22"/>
        </w:rPr>
        <w:t>, 2022</w:t>
      </w:r>
      <w:r w:rsidR="00A46CED">
        <w:rPr>
          <w:rFonts w:ascii="Arial" w:hAnsi="Arial" w:cs="Arial"/>
          <w:sz w:val="22"/>
          <w:szCs w:val="22"/>
        </w:rPr>
        <w:t xml:space="preserve">, </w:t>
      </w:r>
      <w:r w:rsidR="003201E8">
        <w:rPr>
          <w:rFonts w:ascii="Arial" w:hAnsi="Arial" w:cs="Arial"/>
          <w:sz w:val="22"/>
          <w:szCs w:val="22"/>
        </w:rPr>
        <w:t>Background Table X</w:t>
      </w:r>
      <w:r w:rsidR="00A46CED">
        <w:rPr>
          <w:rFonts w:ascii="Arial" w:hAnsi="Arial" w:cs="Arial"/>
          <w:sz w:val="22"/>
          <w:szCs w:val="22"/>
        </w:rPr>
        <w:t>, and additional Background information</w:t>
      </w:r>
      <w:r w:rsidR="00835478">
        <w:rPr>
          <w:rFonts w:ascii="Arial" w:hAnsi="Arial" w:cs="Arial"/>
          <w:sz w:val="22"/>
          <w:szCs w:val="22"/>
        </w:rPr>
        <w:t>)</w:t>
      </w:r>
      <w:r w:rsidR="0096205E">
        <w:rPr>
          <w:rFonts w:ascii="Arial" w:hAnsi="Arial" w:cs="Arial"/>
          <w:sz w:val="22"/>
          <w:szCs w:val="22"/>
        </w:rPr>
        <w:t xml:space="preserve">, </w:t>
      </w:r>
      <w:r>
        <w:rPr>
          <w:rFonts w:ascii="Arial" w:hAnsi="Arial" w:cs="Arial"/>
          <w:sz w:val="22"/>
          <w:szCs w:val="22"/>
        </w:rPr>
        <w:t>which may be</w:t>
      </w:r>
      <w:r w:rsidR="00B44C04">
        <w:rPr>
          <w:rFonts w:ascii="Arial" w:hAnsi="Arial" w:cs="Arial"/>
          <w:sz w:val="22"/>
          <w:szCs w:val="22"/>
        </w:rPr>
        <w:t xml:space="preserve"> amplified </w:t>
      </w:r>
      <w:r w:rsidR="00FF48B6">
        <w:rPr>
          <w:rFonts w:ascii="Arial" w:hAnsi="Arial" w:cs="Arial"/>
          <w:sz w:val="22"/>
          <w:szCs w:val="22"/>
        </w:rPr>
        <w:t>when utilizing AI systems</w:t>
      </w:r>
      <w:r w:rsidR="00D86A50">
        <w:rPr>
          <w:rFonts w:ascii="Arial" w:hAnsi="Arial" w:cs="Arial"/>
          <w:sz w:val="22"/>
          <w:szCs w:val="22"/>
        </w:rPr>
        <w:t>.</w:t>
      </w:r>
      <w:r w:rsidR="00835478">
        <w:rPr>
          <w:rFonts w:ascii="Arial" w:hAnsi="Arial" w:cs="Arial"/>
          <w:sz w:val="22"/>
          <w:szCs w:val="22"/>
        </w:rPr>
        <w:t xml:space="preserve"> </w:t>
      </w:r>
      <w:r w:rsidR="00FB5485">
        <w:rPr>
          <w:rFonts w:ascii="Arial" w:hAnsi="Arial" w:cs="Arial"/>
          <w:sz w:val="22"/>
          <w:szCs w:val="22"/>
        </w:rPr>
        <w:t>For example, b</w:t>
      </w:r>
      <w:r w:rsidR="00835478">
        <w:rPr>
          <w:rFonts w:ascii="Arial" w:hAnsi="Arial" w:cs="Arial"/>
          <w:sz w:val="22"/>
          <w:szCs w:val="22"/>
        </w:rPr>
        <w:t>ecause the AI systems used for populating forms</w:t>
      </w:r>
      <w:r w:rsidR="00107765">
        <w:rPr>
          <w:rFonts w:ascii="Arial" w:hAnsi="Arial" w:cs="Arial"/>
          <w:sz w:val="22"/>
          <w:szCs w:val="22"/>
        </w:rPr>
        <w:t xml:space="preserve"> for prior authorization</w:t>
      </w:r>
      <w:r w:rsidR="00835478">
        <w:rPr>
          <w:rFonts w:ascii="Arial" w:hAnsi="Arial" w:cs="Arial"/>
          <w:sz w:val="22"/>
          <w:szCs w:val="22"/>
        </w:rPr>
        <w:t xml:space="preserve"> </w:t>
      </w:r>
      <w:r w:rsidR="00F25EB5">
        <w:rPr>
          <w:rFonts w:ascii="Arial" w:hAnsi="Arial" w:cs="Arial"/>
          <w:sz w:val="22"/>
          <w:szCs w:val="22"/>
        </w:rPr>
        <w:t>pull</w:t>
      </w:r>
      <w:r w:rsidR="00835478">
        <w:rPr>
          <w:rFonts w:ascii="Arial" w:hAnsi="Arial" w:cs="Arial"/>
          <w:sz w:val="22"/>
          <w:szCs w:val="22"/>
        </w:rPr>
        <w:t xml:space="preserve"> this information from </w:t>
      </w:r>
      <w:r w:rsidR="00F25EB5">
        <w:rPr>
          <w:rFonts w:ascii="Arial" w:hAnsi="Arial" w:cs="Arial"/>
          <w:sz w:val="22"/>
          <w:szCs w:val="22"/>
        </w:rPr>
        <w:t>EHRs</w:t>
      </w:r>
      <w:r w:rsidR="009B4FB5">
        <w:rPr>
          <w:rFonts w:ascii="Arial" w:hAnsi="Arial" w:cs="Arial"/>
          <w:sz w:val="22"/>
          <w:szCs w:val="22"/>
        </w:rPr>
        <w:t xml:space="preserve"> </w:t>
      </w:r>
      <w:r w:rsidR="0051503A">
        <w:rPr>
          <w:rFonts w:ascii="Arial" w:hAnsi="Arial" w:cs="Arial"/>
          <w:sz w:val="22"/>
          <w:szCs w:val="22"/>
        </w:rPr>
        <w:t>that may</w:t>
      </w:r>
      <w:r w:rsidR="009067DD" w:rsidDel="0051503A">
        <w:rPr>
          <w:rFonts w:ascii="Arial" w:hAnsi="Arial" w:cs="Arial"/>
          <w:sz w:val="22"/>
          <w:szCs w:val="22"/>
        </w:rPr>
        <w:t xml:space="preserve"> </w:t>
      </w:r>
      <w:r w:rsidR="009067DD" w:rsidDel="00F25EB5">
        <w:rPr>
          <w:rFonts w:ascii="Arial" w:hAnsi="Arial" w:cs="Arial"/>
          <w:sz w:val="22"/>
          <w:szCs w:val="22"/>
        </w:rPr>
        <w:t>contain</w:t>
      </w:r>
      <w:r w:rsidR="00835478">
        <w:rPr>
          <w:rFonts w:ascii="Arial" w:hAnsi="Arial" w:cs="Arial"/>
          <w:sz w:val="22"/>
          <w:szCs w:val="22"/>
        </w:rPr>
        <w:t xml:space="preserve"> incomplete and/or inaccurate patient and/or genomic testing information, </w:t>
      </w:r>
      <w:r w:rsidR="00F7124B">
        <w:rPr>
          <w:rFonts w:ascii="Arial" w:hAnsi="Arial" w:cs="Arial"/>
          <w:sz w:val="22"/>
          <w:szCs w:val="22"/>
        </w:rPr>
        <w:t>they</w:t>
      </w:r>
      <w:r w:rsidR="00835478">
        <w:rPr>
          <w:rFonts w:ascii="Arial" w:hAnsi="Arial" w:cs="Arial"/>
          <w:sz w:val="22"/>
          <w:szCs w:val="22"/>
        </w:rPr>
        <w:t xml:space="preserve"> may erroneously delay or deny appropriate testing. Gaps in data interoperability exacerbate these challenges. Additionally, AI systems </w:t>
      </w:r>
      <w:r w:rsidR="00F25EB5">
        <w:rPr>
          <w:rFonts w:ascii="Arial" w:hAnsi="Arial" w:cs="Arial"/>
          <w:sz w:val="22"/>
          <w:szCs w:val="22"/>
        </w:rPr>
        <w:t>must</w:t>
      </w:r>
      <w:r w:rsidR="00835478">
        <w:rPr>
          <w:rFonts w:ascii="Arial" w:hAnsi="Arial" w:cs="Arial"/>
          <w:sz w:val="22"/>
          <w:szCs w:val="22"/>
        </w:rPr>
        <w:t xml:space="preserve"> be maintained and updated in real</w:t>
      </w:r>
      <w:r w:rsidR="00327F81">
        <w:rPr>
          <w:rFonts w:ascii="Arial" w:hAnsi="Arial" w:cs="Arial"/>
          <w:sz w:val="22"/>
          <w:szCs w:val="22"/>
        </w:rPr>
        <w:t xml:space="preserve"> </w:t>
      </w:r>
      <w:r w:rsidR="00835478">
        <w:rPr>
          <w:rFonts w:ascii="Arial" w:hAnsi="Arial" w:cs="Arial"/>
          <w:sz w:val="22"/>
          <w:szCs w:val="22"/>
        </w:rPr>
        <w:t xml:space="preserve">time to ensure that the latest payer policies </w:t>
      </w:r>
      <w:r w:rsidR="00AB3DF6">
        <w:rPr>
          <w:rFonts w:ascii="Arial" w:hAnsi="Arial" w:cs="Arial"/>
          <w:sz w:val="22"/>
          <w:szCs w:val="22"/>
        </w:rPr>
        <w:t>and practice guidelines a</w:t>
      </w:r>
      <w:r w:rsidR="00835478">
        <w:rPr>
          <w:rFonts w:ascii="Arial" w:hAnsi="Arial" w:cs="Arial"/>
          <w:sz w:val="22"/>
          <w:szCs w:val="22"/>
        </w:rPr>
        <w:t xml:space="preserve">re appropriately applied, along with other challenges mentioned in Table X. If AI systems </w:t>
      </w:r>
      <w:r w:rsidR="00F25EB5">
        <w:rPr>
          <w:rFonts w:ascii="Arial" w:hAnsi="Arial" w:cs="Arial"/>
          <w:sz w:val="22"/>
          <w:szCs w:val="22"/>
        </w:rPr>
        <w:t>utilize</w:t>
      </w:r>
      <w:r w:rsidR="00835478">
        <w:rPr>
          <w:rFonts w:ascii="Arial" w:hAnsi="Arial" w:cs="Arial"/>
          <w:sz w:val="22"/>
          <w:szCs w:val="22"/>
        </w:rPr>
        <w:t xml:space="preserve"> flawed data, </w:t>
      </w:r>
      <w:r w:rsidR="00327F81">
        <w:rPr>
          <w:rFonts w:ascii="Arial" w:hAnsi="Arial" w:cs="Arial"/>
          <w:sz w:val="22"/>
          <w:szCs w:val="22"/>
        </w:rPr>
        <w:t xml:space="preserve">rendered </w:t>
      </w:r>
      <w:r w:rsidR="00A3254B">
        <w:rPr>
          <w:rFonts w:ascii="Arial" w:hAnsi="Arial" w:cs="Arial"/>
          <w:sz w:val="22"/>
          <w:szCs w:val="22"/>
        </w:rPr>
        <w:t xml:space="preserve">downstream </w:t>
      </w:r>
      <w:r w:rsidR="00835478">
        <w:rPr>
          <w:rFonts w:ascii="Arial" w:hAnsi="Arial" w:cs="Arial"/>
          <w:sz w:val="22"/>
          <w:szCs w:val="22"/>
        </w:rPr>
        <w:t xml:space="preserve">decisions may </w:t>
      </w:r>
      <w:r w:rsidR="00F25EB5">
        <w:rPr>
          <w:rFonts w:ascii="Arial" w:hAnsi="Arial" w:cs="Arial"/>
          <w:sz w:val="22"/>
          <w:szCs w:val="22"/>
        </w:rPr>
        <w:t>be</w:t>
      </w:r>
      <w:r w:rsidR="00835478">
        <w:rPr>
          <w:rFonts w:ascii="Arial" w:hAnsi="Arial" w:cs="Arial"/>
          <w:sz w:val="22"/>
          <w:szCs w:val="22"/>
        </w:rPr>
        <w:t xml:space="preserve"> inappropriate. </w:t>
      </w:r>
    </w:p>
    <w:p w14:paraId="6FCB97F6" w14:textId="77777777" w:rsidR="001E491B" w:rsidRPr="0015484C" w:rsidRDefault="001E491B" w:rsidP="00B50DAF">
      <w:pPr>
        <w:jc w:val="both"/>
        <w:rPr>
          <w:rFonts w:ascii="Arial" w:hAnsi="Arial" w:cs="Arial"/>
          <w:b/>
        </w:rPr>
      </w:pPr>
    </w:p>
    <w:p w14:paraId="78C4A3D0" w14:textId="4D8C5BB3" w:rsidR="00F61606" w:rsidRPr="004557A9" w:rsidRDefault="00561AD7" w:rsidP="000F79FE">
      <w:pPr>
        <w:pStyle w:val="ListParagraph"/>
        <w:numPr>
          <w:ilvl w:val="0"/>
          <w:numId w:val="17"/>
        </w:numPr>
        <w:rPr>
          <w:rFonts w:ascii="Arial" w:hAnsi="Arial" w:cs="Arial"/>
          <w:b/>
          <w:sz w:val="22"/>
          <w:szCs w:val="22"/>
        </w:rPr>
      </w:pPr>
      <w:r>
        <w:rPr>
          <w:rFonts w:ascii="Arial" w:hAnsi="Arial" w:cs="Arial"/>
          <w:b/>
          <w:sz w:val="22"/>
          <w:szCs w:val="22"/>
        </w:rPr>
        <w:t>Address challenges with</w:t>
      </w:r>
      <w:r w:rsidR="00960C48" w:rsidRPr="004557A9">
        <w:rPr>
          <w:rFonts w:ascii="Arial" w:hAnsi="Arial" w:cs="Arial"/>
          <w:b/>
          <w:sz w:val="22"/>
          <w:szCs w:val="22"/>
        </w:rPr>
        <w:t xml:space="preserve"> Prior Au</w:t>
      </w:r>
      <w:r w:rsidR="002A302E" w:rsidRPr="004557A9">
        <w:rPr>
          <w:rFonts w:ascii="Arial" w:hAnsi="Arial" w:cs="Arial"/>
          <w:b/>
          <w:sz w:val="22"/>
          <w:szCs w:val="22"/>
        </w:rPr>
        <w:t>t</w:t>
      </w:r>
      <w:r w:rsidR="00960C48" w:rsidRPr="004557A9">
        <w:rPr>
          <w:rFonts w:ascii="Arial" w:hAnsi="Arial" w:cs="Arial"/>
          <w:b/>
          <w:sz w:val="22"/>
          <w:szCs w:val="22"/>
        </w:rPr>
        <w:t>horization (PA)</w:t>
      </w:r>
    </w:p>
    <w:p w14:paraId="6E1B3456" w14:textId="7F3FA2AF" w:rsidR="00B50DAF" w:rsidRDefault="001E491B" w:rsidP="001E491B">
      <w:pPr>
        <w:rPr>
          <w:rFonts w:ascii="Arial" w:hAnsi="Arial" w:cs="Arial"/>
          <w:sz w:val="22"/>
          <w:szCs w:val="22"/>
        </w:rPr>
      </w:pPr>
      <w:r w:rsidRPr="004A6BC4">
        <w:rPr>
          <w:rFonts w:ascii="Arial" w:hAnsi="Arial" w:cs="Arial"/>
          <w:sz w:val="22"/>
          <w:szCs w:val="22"/>
        </w:rPr>
        <w:t>In 2025, the National Association of Insurance Commissioners conducted a report and found that approximately 75</w:t>
      </w:r>
      <w:r>
        <w:rPr>
          <w:rFonts w:ascii="Arial" w:hAnsi="Arial" w:cs="Arial"/>
          <w:sz w:val="22"/>
          <w:szCs w:val="22"/>
        </w:rPr>
        <w:t xml:space="preserve"> percent</w:t>
      </w:r>
      <w:r w:rsidRPr="004A6BC4">
        <w:rPr>
          <w:rFonts w:ascii="Arial" w:hAnsi="Arial" w:cs="Arial"/>
          <w:sz w:val="22"/>
          <w:szCs w:val="22"/>
        </w:rPr>
        <w:t xml:space="preserve"> (3 out of 4) health plans use Artificial Intelligence to determine prior authorization approvals.</w:t>
      </w:r>
      <w:r w:rsidRPr="004A6BC4">
        <w:rPr>
          <w:rStyle w:val="FootnoteReference"/>
          <w:rFonts w:ascii="Arial" w:hAnsi="Arial" w:cs="Arial"/>
          <w:sz w:val="22"/>
          <w:szCs w:val="22"/>
        </w:rPr>
        <w:footnoteReference w:id="6"/>
      </w:r>
      <w:r w:rsidRPr="004A6BC4">
        <w:rPr>
          <w:rFonts w:ascii="Arial" w:hAnsi="Arial" w:cs="Arial"/>
          <w:sz w:val="22"/>
          <w:szCs w:val="22"/>
        </w:rPr>
        <w:t xml:space="preserve"> </w:t>
      </w:r>
    </w:p>
    <w:p w14:paraId="1F5D2211" w14:textId="5F6F516D" w:rsidR="001E491B" w:rsidRPr="004A6BC4" w:rsidRDefault="001E491B" w:rsidP="001E491B">
      <w:pPr>
        <w:rPr>
          <w:rFonts w:ascii="Arial" w:hAnsi="Arial" w:cs="Arial"/>
          <w:sz w:val="22"/>
          <w:szCs w:val="22"/>
        </w:rPr>
      </w:pPr>
      <w:r w:rsidRPr="004A6BC4">
        <w:rPr>
          <w:rFonts w:ascii="Arial" w:hAnsi="Arial" w:cs="Arial"/>
          <w:sz w:val="22"/>
          <w:szCs w:val="22"/>
        </w:rPr>
        <w:t xml:space="preserve">According to the Kaiser Family Foundation, nearly 50 million prior authorization requests were sent to Medicare Advantage organizations in 2023. </w:t>
      </w:r>
      <w:r w:rsidRPr="004A6BC4">
        <w:rPr>
          <w:rStyle w:val="FootnoteReference"/>
          <w:rFonts w:ascii="Arial" w:hAnsi="Arial" w:cs="Arial"/>
          <w:sz w:val="22"/>
          <w:szCs w:val="22"/>
        </w:rPr>
        <w:footnoteReference w:id="7"/>
      </w:r>
      <w:r w:rsidRPr="004A6BC4">
        <w:rPr>
          <w:rFonts w:ascii="Arial" w:hAnsi="Arial" w:cs="Arial"/>
          <w:sz w:val="22"/>
          <w:szCs w:val="22"/>
        </w:rPr>
        <w:t xml:space="preserve"> </w:t>
      </w:r>
    </w:p>
    <w:p w14:paraId="52F0AD22" w14:textId="7E2384FB" w:rsidR="001E491B" w:rsidRPr="004A6BC4" w:rsidRDefault="001E491B" w:rsidP="001E491B">
      <w:pPr>
        <w:rPr>
          <w:rFonts w:ascii="Arial" w:hAnsi="Arial" w:cs="Arial"/>
          <w:sz w:val="22"/>
          <w:szCs w:val="22"/>
        </w:rPr>
      </w:pPr>
      <w:r w:rsidRPr="004A6BC4">
        <w:rPr>
          <w:rFonts w:ascii="Arial" w:hAnsi="Arial" w:cs="Arial"/>
          <w:sz w:val="22"/>
          <w:szCs w:val="22"/>
        </w:rPr>
        <w:t xml:space="preserve">The prior authorization and appeal </w:t>
      </w:r>
      <w:r w:rsidR="009C73E5">
        <w:rPr>
          <w:rFonts w:ascii="Arial" w:hAnsi="Arial" w:cs="Arial"/>
          <w:sz w:val="22"/>
          <w:szCs w:val="22"/>
        </w:rPr>
        <w:t>processes are</w:t>
      </w:r>
      <w:r w:rsidRPr="004A6BC4">
        <w:rPr>
          <w:rFonts w:ascii="Arial" w:hAnsi="Arial" w:cs="Arial"/>
          <w:sz w:val="22"/>
          <w:szCs w:val="22"/>
        </w:rPr>
        <w:t xml:space="preserve"> also slow and cumbersome. A 2024 survey of providers by the American Medical Association </w:t>
      </w:r>
      <w:r w:rsidR="009C73E5">
        <w:rPr>
          <w:rFonts w:ascii="Arial" w:hAnsi="Arial" w:cs="Arial"/>
          <w:sz w:val="22"/>
          <w:szCs w:val="22"/>
        </w:rPr>
        <w:t>demonstrated</w:t>
      </w:r>
      <w:r w:rsidRPr="004A6BC4">
        <w:rPr>
          <w:rFonts w:ascii="Arial" w:hAnsi="Arial" w:cs="Arial"/>
          <w:sz w:val="22"/>
          <w:szCs w:val="22"/>
        </w:rPr>
        <w:t xml:space="preserve"> that providers and their staff spend more than 13 hours/week (nearly two business days) on prior authorizations and complete an average of 41 prior authorizations per week. </w:t>
      </w:r>
      <w:r w:rsidRPr="004A6BC4">
        <w:rPr>
          <w:rStyle w:val="FootnoteReference"/>
          <w:rFonts w:ascii="Arial" w:hAnsi="Arial" w:cs="Arial"/>
          <w:sz w:val="22"/>
          <w:szCs w:val="22"/>
        </w:rPr>
        <w:footnoteReference w:id="8"/>
      </w:r>
      <w:r w:rsidR="000631E5">
        <w:rPr>
          <w:rFonts w:ascii="Arial" w:hAnsi="Arial" w:cs="Arial"/>
          <w:sz w:val="22"/>
          <w:szCs w:val="22"/>
        </w:rPr>
        <w:t xml:space="preserve"> Additionally, providers </w:t>
      </w:r>
      <w:r w:rsidR="00D23166">
        <w:rPr>
          <w:rFonts w:ascii="Arial" w:hAnsi="Arial" w:cs="Arial"/>
          <w:sz w:val="22"/>
          <w:szCs w:val="22"/>
        </w:rPr>
        <w:t xml:space="preserve">and laboratories </w:t>
      </w:r>
      <w:r w:rsidR="006C2AE3">
        <w:rPr>
          <w:rFonts w:ascii="Arial" w:hAnsi="Arial" w:cs="Arial"/>
          <w:sz w:val="22"/>
          <w:szCs w:val="22"/>
        </w:rPr>
        <w:t xml:space="preserve">often cannot determine the </w:t>
      </w:r>
      <w:r w:rsidR="009C73E5">
        <w:rPr>
          <w:rFonts w:ascii="Arial" w:hAnsi="Arial" w:cs="Arial"/>
          <w:sz w:val="22"/>
          <w:szCs w:val="22"/>
        </w:rPr>
        <w:t>reason</w:t>
      </w:r>
      <w:r w:rsidR="00D23166">
        <w:rPr>
          <w:rFonts w:ascii="Arial" w:hAnsi="Arial" w:cs="Arial"/>
          <w:sz w:val="22"/>
          <w:szCs w:val="22"/>
        </w:rPr>
        <w:t xml:space="preserve"> </w:t>
      </w:r>
      <w:r w:rsidR="009C73E5">
        <w:rPr>
          <w:rFonts w:ascii="Arial" w:hAnsi="Arial" w:cs="Arial"/>
          <w:sz w:val="22"/>
          <w:szCs w:val="22"/>
        </w:rPr>
        <w:t>for</w:t>
      </w:r>
      <w:r w:rsidR="00D23166">
        <w:rPr>
          <w:rFonts w:ascii="Arial" w:hAnsi="Arial" w:cs="Arial"/>
          <w:sz w:val="22"/>
          <w:szCs w:val="22"/>
        </w:rPr>
        <w:t xml:space="preserve"> denials</w:t>
      </w:r>
      <w:r w:rsidR="00F735F0">
        <w:rPr>
          <w:rFonts w:ascii="Arial" w:hAnsi="Arial" w:cs="Arial"/>
          <w:sz w:val="22"/>
          <w:szCs w:val="22"/>
        </w:rPr>
        <w:t>.</w:t>
      </w:r>
    </w:p>
    <w:p w14:paraId="14C751F2" w14:textId="1A74C827" w:rsidR="0030376B" w:rsidRDefault="001E491B" w:rsidP="009B5580">
      <w:pPr>
        <w:spacing w:after="0"/>
        <w:rPr>
          <w:rFonts w:ascii="Arial" w:hAnsi="Arial" w:cs="Arial"/>
          <w:sz w:val="22"/>
          <w:szCs w:val="22"/>
        </w:rPr>
      </w:pPr>
      <w:r w:rsidRPr="004A6BC4">
        <w:rPr>
          <w:rFonts w:ascii="Arial" w:hAnsi="Arial" w:cs="Arial"/>
          <w:sz w:val="22"/>
          <w:szCs w:val="22"/>
        </w:rPr>
        <w:lastRenderedPageBreak/>
        <w:t xml:space="preserve">Policymakers must make several regulatory and statutory changes to ease the burden on providers, streamline the prior authorization and appeals </w:t>
      </w:r>
      <w:r w:rsidR="0051503A">
        <w:rPr>
          <w:rFonts w:ascii="Arial" w:hAnsi="Arial" w:cs="Arial"/>
          <w:sz w:val="22"/>
          <w:szCs w:val="22"/>
        </w:rPr>
        <w:t>processes</w:t>
      </w:r>
      <w:r w:rsidRPr="004A6BC4">
        <w:rPr>
          <w:rFonts w:ascii="Arial" w:hAnsi="Arial" w:cs="Arial"/>
          <w:sz w:val="22"/>
          <w:szCs w:val="22"/>
        </w:rPr>
        <w:t xml:space="preserve">, and align Medicare Advantage with Traditional Medicare to ensure coverage and payment </w:t>
      </w:r>
      <w:r w:rsidR="0051503A">
        <w:rPr>
          <w:rFonts w:ascii="Arial" w:hAnsi="Arial" w:cs="Arial"/>
          <w:sz w:val="22"/>
          <w:szCs w:val="22"/>
        </w:rPr>
        <w:t>for</w:t>
      </w:r>
      <w:r w:rsidRPr="004A6BC4">
        <w:rPr>
          <w:rFonts w:ascii="Arial" w:hAnsi="Arial" w:cs="Arial"/>
          <w:sz w:val="22"/>
          <w:szCs w:val="22"/>
        </w:rPr>
        <w:t xml:space="preserve"> medically necessary care for all Medicare beneficiaries. </w:t>
      </w:r>
    </w:p>
    <w:p w14:paraId="2432EFCB" w14:textId="77777777" w:rsidR="0030376B" w:rsidRDefault="0030376B" w:rsidP="009B5580">
      <w:pPr>
        <w:spacing w:after="0"/>
        <w:rPr>
          <w:rFonts w:ascii="Arial" w:hAnsi="Arial" w:cs="Arial"/>
          <w:sz w:val="22"/>
          <w:szCs w:val="22"/>
        </w:rPr>
      </w:pPr>
    </w:p>
    <w:p w14:paraId="49B47B11" w14:textId="55DC02CB" w:rsidR="009B5580" w:rsidRPr="004A6BC4" w:rsidRDefault="001E491B" w:rsidP="009B5580">
      <w:pPr>
        <w:spacing w:after="0"/>
        <w:rPr>
          <w:rFonts w:ascii="Arial" w:hAnsi="Arial" w:cs="Arial"/>
          <w:sz w:val="22"/>
          <w:szCs w:val="22"/>
        </w:rPr>
      </w:pPr>
      <w:r w:rsidRPr="004A6BC4">
        <w:rPr>
          <w:rFonts w:ascii="Arial" w:hAnsi="Arial" w:cs="Arial"/>
          <w:sz w:val="22"/>
          <w:szCs w:val="22"/>
        </w:rPr>
        <w:t xml:space="preserve">AI is being applied to </w:t>
      </w:r>
      <w:r w:rsidR="00381755">
        <w:rPr>
          <w:rFonts w:ascii="Arial" w:hAnsi="Arial" w:cs="Arial"/>
          <w:sz w:val="22"/>
          <w:szCs w:val="22"/>
        </w:rPr>
        <w:t>laboratory</w:t>
      </w:r>
      <w:r w:rsidR="00382EA6">
        <w:rPr>
          <w:rFonts w:ascii="Arial" w:hAnsi="Arial" w:cs="Arial"/>
          <w:sz w:val="22"/>
          <w:szCs w:val="22"/>
        </w:rPr>
        <w:t xml:space="preserve"> and</w:t>
      </w:r>
      <w:r w:rsidR="00A66A03">
        <w:rPr>
          <w:rFonts w:ascii="Arial" w:hAnsi="Arial" w:cs="Arial"/>
          <w:sz w:val="22"/>
          <w:szCs w:val="22"/>
        </w:rPr>
        <w:t>/or</w:t>
      </w:r>
      <w:r w:rsidR="00382EA6">
        <w:rPr>
          <w:rFonts w:ascii="Arial" w:hAnsi="Arial" w:cs="Arial"/>
          <w:sz w:val="22"/>
          <w:szCs w:val="22"/>
        </w:rPr>
        <w:t xml:space="preserve"> </w:t>
      </w:r>
      <w:r w:rsidR="00A66A03">
        <w:rPr>
          <w:rFonts w:ascii="Arial" w:hAnsi="Arial" w:cs="Arial"/>
          <w:sz w:val="22"/>
          <w:szCs w:val="22"/>
        </w:rPr>
        <w:t xml:space="preserve">treating </w:t>
      </w:r>
      <w:r w:rsidR="00382EA6">
        <w:rPr>
          <w:rFonts w:ascii="Arial" w:hAnsi="Arial" w:cs="Arial"/>
          <w:sz w:val="22"/>
          <w:szCs w:val="22"/>
        </w:rPr>
        <w:t xml:space="preserve">provider-submitted </w:t>
      </w:r>
      <w:r w:rsidRPr="004A6BC4">
        <w:rPr>
          <w:rFonts w:ascii="Arial" w:hAnsi="Arial" w:cs="Arial"/>
          <w:sz w:val="22"/>
          <w:szCs w:val="22"/>
        </w:rPr>
        <w:t xml:space="preserve">test prior authorizations to automate, accelerate, and optimize the review, approval, and billing-readiness </w:t>
      </w:r>
      <w:r w:rsidR="00DB62B3">
        <w:rPr>
          <w:rFonts w:ascii="Arial" w:hAnsi="Arial" w:cs="Arial"/>
          <w:sz w:val="22"/>
          <w:szCs w:val="22"/>
        </w:rPr>
        <w:t>processes</w:t>
      </w:r>
      <w:r w:rsidRPr="004A6BC4">
        <w:rPr>
          <w:rFonts w:ascii="Arial" w:hAnsi="Arial" w:cs="Arial"/>
          <w:sz w:val="22"/>
          <w:szCs w:val="22"/>
        </w:rPr>
        <w:t xml:space="preserve">. </w:t>
      </w:r>
      <w:r w:rsidR="00E13E54" w:rsidRPr="004A6BC4">
        <w:rPr>
          <w:rFonts w:ascii="Arial" w:hAnsi="Arial" w:cs="Arial"/>
          <w:sz w:val="22"/>
          <w:szCs w:val="22"/>
        </w:rPr>
        <w:t>Key</w:t>
      </w:r>
      <w:r w:rsidRPr="004A6BC4">
        <w:rPr>
          <w:rFonts w:ascii="Arial" w:hAnsi="Arial" w:cs="Arial"/>
          <w:sz w:val="22"/>
          <w:szCs w:val="22"/>
        </w:rPr>
        <w:t xml:space="preserve"> cases, how they work, benefits, and risks are summarized </w:t>
      </w:r>
      <w:r w:rsidR="00DC7893">
        <w:rPr>
          <w:rFonts w:ascii="Arial" w:hAnsi="Arial" w:cs="Arial"/>
          <w:sz w:val="22"/>
          <w:szCs w:val="22"/>
        </w:rPr>
        <w:t xml:space="preserve">in the </w:t>
      </w:r>
      <w:r w:rsidR="00D17E4F">
        <w:rPr>
          <w:rFonts w:ascii="Arial" w:hAnsi="Arial" w:cs="Arial"/>
          <w:sz w:val="22"/>
          <w:szCs w:val="22"/>
        </w:rPr>
        <w:t xml:space="preserve">background information </w:t>
      </w:r>
      <w:r w:rsidRPr="004A6BC4" w:rsidDel="00DC7893">
        <w:rPr>
          <w:rFonts w:ascii="Arial" w:hAnsi="Arial" w:cs="Arial"/>
          <w:sz w:val="22"/>
          <w:szCs w:val="22"/>
        </w:rPr>
        <w:t>below</w:t>
      </w:r>
      <w:r w:rsidRPr="004A6BC4">
        <w:rPr>
          <w:rFonts w:ascii="Arial" w:hAnsi="Arial" w:cs="Arial"/>
          <w:sz w:val="22"/>
          <w:szCs w:val="22"/>
        </w:rPr>
        <w:t>.</w:t>
      </w:r>
      <w:r w:rsidR="00E13E54">
        <w:rPr>
          <w:rFonts w:ascii="Arial" w:hAnsi="Arial" w:cs="Arial"/>
          <w:sz w:val="22"/>
          <w:szCs w:val="22"/>
        </w:rPr>
        <w:t xml:space="preserve"> </w:t>
      </w:r>
      <w:r w:rsidR="00853552">
        <w:rPr>
          <w:rFonts w:ascii="Arial" w:hAnsi="Arial" w:cs="Arial"/>
          <w:sz w:val="22"/>
          <w:szCs w:val="22"/>
        </w:rPr>
        <w:t>Specifically,</w:t>
      </w:r>
      <w:r w:rsidR="009B5580">
        <w:rPr>
          <w:rFonts w:ascii="Arial" w:hAnsi="Arial" w:cs="Arial"/>
          <w:sz w:val="22"/>
          <w:szCs w:val="22"/>
        </w:rPr>
        <w:t xml:space="preserve"> regarding </w:t>
      </w:r>
      <w:r w:rsidR="009B5580" w:rsidRPr="004A6BC4">
        <w:rPr>
          <w:rFonts w:ascii="Arial" w:hAnsi="Arial" w:cs="Arial"/>
          <w:sz w:val="22"/>
          <w:szCs w:val="22"/>
        </w:rPr>
        <w:t>laboratory testing in molecular medicine and genomics, AI p</w:t>
      </w:r>
      <w:r w:rsidR="009B5580">
        <w:rPr>
          <w:rFonts w:ascii="Arial" w:hAnsi="Arial" w:cs="Arial"/>
          <w:sz w:val="22"/>
          <w:szCs w:val="22"/>
        </w:rPr>
        <w:t xml:space="preserve">rior </w:t>
      </w:r>
      <w:r w:rsidR="009B5580" w:rsidRPr="004A6BC4">
        <w:rPr>
          <w:rFonts w:ascii="Arial" w:hAnsi="Arial" w:cs="Arial"/>
          <w:sz w:val="22"/>
          <w:szCs w:val="22"/>
        </w:rPr>
        <w:t>authorization faces additional challenges</w:t>
      </w:r>
      <w:r w:rsidR="000C74FB">
        <w:rPr>
          <w:rFonts w:ascii="Arial" w:hAnsi="Arial" w:cs="Arial"/>
          <w:sz w:val="22"/>
          <w:szCs w:val="22"/>
        </w:rPr>
        <w:t>,</w:t>
      </w:r>
      <w:r w:rsidR="00B53A83">
        <w:rPr>
          <w:rFonts w:ascii="Arial" w:hAnsi="Arial" w:cs="Arial"/>
          <w:sz w:val="22"/>
          <w:szCs w:val="22"/>
        </w:rPr>
        <w:t xml:space="preserve"> including complex clinical justification, evolving guidelines, inadequate coding, and payer knowledge gaps (see Background).</w:t>
      </w:r>
    </w:p>
    <w:p w14:paraId="10518CED" w14:textId="67904D54" w:rsidR="00B0732F" w:rsidRDefault="00B0732F" w:rsidP="00EE1203">
      <w:pPr>
        <w:spacing w:after="0"/>
        <w:contextualSpacing/>
        <w:rPr>
          <w:rFonts w:ascii="Arial" w:hAnsi="Arial" w:cs="Arial"/>
          <w:sz w:val="22"/>
          <w:szCs w:val="22"/>
        </w:rPr>
      </w:pPr>
    </w:p>
    <w:p w14:paraId="7BE28AF7" w14:textId="7D52605E" w:rsidR="00EE1203" w:rsidRPr="004A6BC4" w:rsidRDefault="00EE1203" w:rsidP="00EE1203">
      <w:pPr>
        <w:spacing w:after="0"/>
        <w:contextualSpacing/>
        <w:rPr>
          <w:rFonts w:ascii="Arial" w:hAnsi="Arial" w:cs="Arial"/>
          <w:sz w:val="22"/>
          <w:szCs w:val="22"/>
        </w:rPr>
      </w:pPr>
      <w:proofErr w:type="gramStart"/>
      <w:r w:rsidRPr="004A6BC4">
        <w:rPr>
          <w:rFonts w:ascii="Arial" w:hAnsi="Arial" w:cs="Arial"/>
          <w:sz w:val="22"/>
          <w:szCs w:val="22"/>
        </w:rPr>
        <w:t>AI-driven pr</w:t>
      </w:r>
      <w:r>
        <w:rPr>
          <w:rFonts w:ascii="Arial" w:hAnsi="Arial" w:cs="Arial"/>
          <w:sz w:val="22"/>
          <w:szCs w:val="22"/>
        </w:rPr>
        <w:t>ior</w:t>
      </w:r>
      <w:proofErr w:type="gramEnd"/>
      <w:r>
        <w:rPr>
          <w:rFonts w:ascii="Arial" w:hAnsi="Arial" w:cs="Arial"/>
          <w:sz w:val="22"/>
          <w:szCs w:val="22"/>
        </w:rPr>
        <w:t xml:space="preserve"> </w:t>
      </w:r>
      <w:r w:rsidRPr="004A6BC4">
        <w:rPr>
          <w:rFonts w:ascii="Arial" w:hAnsi="Arial" w:cs="Arial"/>
          <w:sz w:val="22"/>
          <w:szCs w:val="22"/>
        </w:rPr>
        <w:t>authorization has significant potential to reduce administrative friction and improve test utilization</w:t>
      </w:r>
      <w:r w:rsidR="000C74FB">
        <w:rPr>
          <w:rFonts w:ascii="Arial" w:hAnsi="Arial" w:cs="Arial"/>
          <w:sz w:val="22"/>
          <w:szCs w:val="22"/>
        </w:rPr>
        <w:t>;</w:t>
      </w:r>
      <w:r w:rsidRPr="004A6BC4">
        <w:rPr>
          <w:rFonts w:ascii="Arial" w:hAnsi="Arial" w:cs="Arial"/>
          <w:sz w:val="22"/>
          <w:szCs w:val="22"/>
        </w:rPr>
        <w:t xml:space="preserve"> realizing these benefits requires addressing data quality, interoperability, and regulatory challenges</w:t>
      </w:r>
      <w:r w:rsidR="000C74FB">
        <w:rPr>
          <w:rFonts w:ascii="Arial" w:hAnsi="Arial" w:cs="Arial"/>
          <w:sz w:val="22"/>
          <w:szCs w:val="22"/>
        </w:rPr>
        <w:t xml:space="preserve">, </w:t>
      </w:r>
      <w:r w:rsidRPr="004A6BC4">
        <w:rPr>
          <w:rFonts w:ascii="Arial" w:hAnsi="Arial" w:cs="Arial"/>
          <w:sz w:val="22"/>
          <w:szCs w:val="22"/>
        </w:rPr>
        <w:t>particularly in specialized areas like genomic medicine. Key considerations to achieve include</w:t>
      </w:r>
      <w:r w:rsidR="007A0E5F">
        <w:rPr>
          <w:rFonts w:ascii="Arial" w:hAnsi="Arial" w:cs="Arial"/>
          <w:sz w:val="22"/>
          <w:szCs w:val="22"/>
        </w:rPr>
        <w:t>,</w:t>
      </w:r>
      <w:r w:rsidRPr="004A6BC4">
        <w:rPr>
          <w:rFonts w:ascii="Arial" w:hAnsi="Arial" w:cs="Arial"/>
          <w:sz w:val="22"/>
          <w:szCs w:val="22"/>
        </w:rPr>
        <w:t xml:space="preserve"> but are not limited to</w:t>
      </w:r>
      <w:r w:rsidR="007A0E5F">
        <w:rPr>
          <w:rFonts w:ascii="Arial" w:hAnsi="Arial" w:cs="Arial"/>
          <w:sz w:val="22"/>
          <w:szCs w:val="22"/>
        </w:rPr>
        <w:t>, the following</w:t>
      </w:r>
      <w:r>
        <w:rPr>
          <w:rFonts w:ascii="Arial" w:hAnsi="Arial" w:cs="Arial"/>
          <w:sz w:val="22"/>
          <w:szCs w:val="22"/>
        </w:rPr>
        <w:t>:</w:t>
      </w:r>
    </w:p>
    <w:p w14:paraId="3CFA2230" w14:textId="77777777" w:rsidR="00EE1203" w:rsidRPr="004A6BC4" w:rsidRDefault="00EE1203" w:rsidP="00EE1203">
      <w:pPr>
        <w:pStyle w:val="ListParagraph"/>
        <w:numPr>
          <w:ilvl w:val="0"/>
          <w:numId w:val="3"/>
        </w:numPr>
        <w:spacing w:after="0"/>
        <w:rPr>
          <w:rFonts w:ascii="Arial" w:hAnsi="Arial" w:cs="Arial"/>
          <w:sz w:val="22"/>
          <w:szCs w:val="22"/>
        </w:rPr>
      </w:pPr>
      <w:r w:rsidRPr="004A6BC4">
        <w:rPr>
          <w:rFonts w:ascii="Arial" w:hAnsi="Arial" w:cs="Arial"/>
          <w:sz w:val="22"/>
          <w:szCs w:val="22"/>
        </w:rPr>
        <w:t xml:space="preserve">Regulatory </w:t>
      </w:r>
      <w:r w:rsidDel="00C93155">
        <w:rPr>
          <w:rFonts w:ascii="Arial" w:hAnsi="Arial" w:cs="Arial"/>
          <w:sz w:val="22"/>
          <w:szCs w:val="22"/>
        </w:rPr>
        <w:t>C</w:t>
      </w:r>
      <w:r w:rsidRPr="004A6BC4">
        <w:rPr>
          <w:rFonts w:ascii="Arial" w:hAnsi="Arial" w:cs="Arial"/>
          <w:sz w:val="22"/>
          <w:szCs w:val="22"/>
        </w:rPr>
        <w:t>ompliance</w:t>
      </w:r>
      <w:r>
        <w:rPr>
          <w:rFonts w:ascii="Arial" w:hAnsi="Arial" w:cs="Arial"/>
          <w:sz w:val="22"/>
          <w:szCs w:val="22"/>
        </w:rPr>
        <w:t>:</w:t>
      </w:r>
      <w:r w:rsidRPr="004A6BC4">
        <w:rPr>
          <w:rFonts w:ascii="Arial" w:hAnsi="Arial" w:cs="Arial"/>
          <w:sz w:val="22"/>
          <w:szCs w:val="22"/>
        </w:rPr>
        <w:t xml:space="preserve"> AI</w:t>
      </w:r>
      <w:r w:rsidRPr="004A6BC4">
        <w:rPr>
          <w:rFonts w:ascii="Cambria Math" w:hAnsi="Cambria Math" w:cs="Cambria Math"/>
          <w:sz w:val="22"/>
          <w:szCs w:val="22"/>
        </w:rPr>
        <w:t>‑</w:t>
      </w:r>
      <w:r w:rsidRPr="004A6BC4">
        <w:rPr>
          <w:rFonts w:ascii="Arial" w:hAnsi="Arial" w:cs="Arial"/>
          <w:sz w:val="22"/>
          <w:szCs w:val="22"/>
        </w:rPr>
        <w:t>generated content must meet HIPAA, 21st Century Cures Act, and payer</w:t>
      </w:r>
      <w:r w:rsidRPr="004A6BC4">
        <w:rPr>
          <w:rFonts w:ascii="Cambria Math" w:hAnsi="Cambria Math" w:cs="Cambria Math"/>
          <w:sz w:val="22"/>
          <w:szCs w:val="22"/>
        </w:rPr>
        <w:t>‑</w:t>
      </w:r>
      <w:r w:rsidRPr="004A6BC4">
        <w:rPr>
          <w:rFonts w:ascii="Arial" w:hAnsi="Arial" w:cs="Arial"/>
          <w:sz w:val="22"/>
          <w:szCs w:val="22"/>
        </w:rPr>
        <w:t xml:space="preserve">specific requirements.  </w:t>
      </w:r>
    </w:p>
    <w:p w14:paraId="62FE5A09" w14:textId="7869C108" w:rsidR="00EE1203" w:rsidRPr="004A6BC4" w:rsidRDefault="00EE1203" w:rsidP="00EE1203">
      <w:pPr>
        <w:pStyle w:val="ListParagraph"/>
        <w:numPr>
          <w:ilvl w:val="0"/>
          <w:numId w:val="3"/>
        </w:numPr>
        <w:spacing w:after="0"/>
        <w:rPr>
          <w:rFonts w:ascii="Arial" w:hAnsi="Arial" w:cs="Arial"/>
          <w:sz w:val="22"/>
          <w:szCs w:val="22"/>
        </w:rPr>
      </w:pPr>
      <w:r w:rsidRPr="004A6BC4">
        <w:rPr>
          <w:rFonts w:ascii="Arial" w:hAnsi="Arial" w:cs="Arial"/>
          <w:sz w:val="22"/>
          <w:szCs w:val="22"/>
        </w:rPr>
        <w:t>Human</w:t>
      </w:r>
      <w:r w:rsidRPr="004A6BC4">
        <w:rPr>
          <w:rFonts w:ascii="Cambria Math" w:hAnsi="Cambria Math" w:cs="Cambria Math"/>
          <w:sz w:val="22"/>
          <w:szCs w:val="22"/>
        </w:rPr>
        <w:t>‑</w:t>
      </w:r>
      <w:r>
        <w:rPr>
          <w:rFonts w:ascii="Arial" w:hAnsi="Arial" w:cs="Arial"/>
          <w:sz w:val="22"/>
          <w:szCs w:val="22"/>
        </w:rPr>
        <w:t>I</w:t>
      </w:r>
      <w:r w:rsidRPr="004A6BC4">
        <w:rPr>
          <w:rFonts w:ascii="Arial" w:hAnsi="Arial" w:cs="Arial"/>
          <w:sz w:val="22"/>
          <w:szCs w:val="22"/>
        </w:rPr>
        <w:t>n</w:t>
      </w:r>
      <w:r w:rsidRPr="004A6BC4">
        <w:rPr>
          <w:rFonts w:ascii="Cambria Math" w:hAnsi="Cambria Math" w:cs="Cambria Math"/>
          <w:sz w:val="22"/>
          <w:szCs w:val="22"/>
        </w:rPr>
        <w:t>‑</w:t>
      </w:r>
      <w:r>
        <w:rPr>
          <w:rFonts w:ascii="Arial" w:hAnsi="Arial" w:cs="Arial"/>
          <w:sz w:val="22"/>
          <w:szCs w:val="22"/>
        </w:rPr>
        <w:t>T</w:t>
      </w:r>
      <w:r w:rsidRPr="004A6BC4">
        <w:rPr>
          <w:rFonts w:ascii="Arial" w:hAnsi="Arial" w:cs="Arial"/>
          <w:sz w:val="22"/>
          <w:szCs w:val="22"/>
        </w:rPr>
        <w:t>he</w:t>
      </w:r>
      <w:r w:rsidRPr="004A6BC4">
        <w:rPr>
          <w:rFonts w:ascii="Cambria Math" w:hAnsi="Cambria Math" w:cs="Cambria Math"/>
          <w:sz w:val="22"/>
          <w:szCs w:val="22"/>
        </w:rPr>
        <w:t>‑</w:t>
      </w:r>
      <w:r>
        <w:rPr>
          <w:rFonts w:ascii="Arial" w:hAnsi="Arial" w:cs="Arial"/>
          <w:sz w:val="22"/>
          <w:szCs w:val="22"/>
        </w:rPr>
        <w:t>L</w:t>
      </w:r>
      <w:r w:rsidRPr="004A6BC4">
        <w:rPr>
          <w:rFonts w:ascii="Arial" w:hAnsi="Arial" w:cs="Arial"/>
          <w:sz w:val="22"/>
          <w:szCs w:val="22"/>
        </w:rPr>
        <w:t>oop</w:t>
      </w:r>
      <w:r>
        <w:rPr>
          <w:rFonts w:ascii="Arial" w:hAnsi="Arial" w:cs="Arial"/>
          <w:sz w:val="22"/>
          <w:szCs w:val="22"/>
        </w:rPr>
        <w:t xml:space="preserve">: </w:t>
      </w:r>
      <w:r w:rsidRPr="004A6BC4">
        <w:rPr>
          <w:rFonts w:ascii="Arial" w:hAnsi="Arial" w:cs="Arial"/>
          <w:sz w:val="22"/>
          <w:szCs w:val="22"/>
        </w:rPr>
        <w:t>All AI</w:t>
      </w:r>
      <w:r w:rsidR="00BE709A">
        <w:rPr>
          <w:rFonts w:ascii="Arial" w:hAnsi="Arial" w:cs="Arial"/>
          <w:sz w:val="22"/>
          <w:szCs w:val="22"/>
        </w:rPr>
        <w:t>-drafted</w:t>
      </w:r>
      <w:r w:rsidRPr="004A6BC4">
        <w:rPr>
          <w:rFonts w:ascii="Arial" w:hAnsi="Arial" w:cs="Arial"/>
          <w:sz w:val="22"/>
          <w:szCs w:val="22"/>
        </w:rPr>
        <w:t xml:space="preserve"> narratives should be reviewed and signed by a qualified provider before submission.  </w:t>
      </w:r>
    </w:p>
    <w:p w14:paraId="52D0F9DD" w14:textId="796A14CC" w:rsidR="00EE1203" w:rsidRPr="004A6BC4" w:rsidRDefault="00EE1203" w:rsidP="00EE1203">
      <w:pPr>
        <w:pStyle w:val="ListParagraph"/>
        <w:numPr>
          <w:ilvl w:val="0"/>
          <w:numId w:val="3"/>
        </w:numPr>
        <w:spacing w:after="0"/>
        <w:rPr>
          <w:rFonts w:ascii="Arial" w:hAnsi="Arial" w:cs="Arial"/>
          <w:sz w:val="22"/>
          <w:szCs w:val="22"/>
        </w:rPr>
      </w:pPr>
      <w:r w:rsidRPr="004A6BC4">
        <w:rPr>
          <w:rFonts w:ascii="Arial" w:hAnsi="Arial" w:cs="Arial"/>
          <w:sz w:val="22"/>
          <w:szCs w:val="22"/>
        </w:rPr>
        <w:t>Data quality</w:t>
      </w:r>
      <w:r>
        <w:rPr>
          <w:rFonts w:ascii="Arial" w:hAnsi="Arial" w:cs="Arial"/>
          <w:sz w:val="22"/>
          <w:szCs w:val="22"/>
        </w:rPr>
        <w:t>:</w:t>
      </w:r>
      <w:r w:rsidRPr="004A6BC4">
        <w:rPr>
          <w:rFonts w:ascii="Arial" w:hAnsi="Arial" w:cs="Arial"/>
          <w:sz w:val="22"/>
          <w:szCs w:val="22"/>
        </w:rPr>
        <w:t xml:space="preserve"> Accurate CPT/HCPCS coding, up</w:t>
      </w:r>
      <w:r w:rsidR="00BE709A">
        <w:rPr>
          <w:rFonts w:ascii="Arial" w:hAnsi="Arial" w:cs="Arial"/>
          <w:sz w:val="22"/>
          <w:szCs w:val="22"/>
        </w:rPr>
        <w:t>-to-date</w:t>
      </w:r>
      <w:r w:rsidRPr="004A6BC4">
        <w:rPr>
          <w:rFonts w:ascii="Arial" w:hAnsi="Arial" w:cs="Arial"/>
          <w:sz w:val="22"/>
          <w:szCs w:val="22"/>
        </w:rPr>
        <w:t xml:space="preserve"> payer policies, and complete patient demographics are essential for reliable AI performance.  </w:t>
      </w:r>
    </w:p>
    <w:p w14:paraId="360E7105" w14:textId="0CB4C2DC" w:rsidR="00EE1203" w:rsidRPr="004A6BC4" w:rsidRDefault="00EE1203" w:rsidP="00EE1203">
      <w:pPr>
        <w:pStyle w:val="ListParagraph"/>
        <w:numPr>
          <w:ilvl w:val="0"/>
          <w:numId w:val="3"/>
        </w:numPr>
        <w:spacing w:after="0"/>
        <w:rPr>
          <w:rFonts w:ascii="Arial" w:hAnsi="Arial" w:cs="Arial"/>
          <w:sz w:val="22"/>
          <w:szCs w:val="22"/>
        </w:rPr>
      </w:pPr>
      <w:r w:rsidRPr="004A6BC4">
        <w:rPr>
          <w:rFonts w:ascii="Arial" w:hAnsi="Arial" w:cs="Arial"/>
          <w:sz w:val="22"/>
          <w:szCs w:val="22"/>
        </w:rPr>
        <w:t xml:space="preserve">Improved EHR Integration: Better structured data capture in EHRs will enhance </w:t>
      </w:r>
      <w:r w:rsidR="0050653E">
        <w:rPr>
          <w:rFonts w:ascii="Arial" w:hAnsi="Arial" w:cs="Arial"/>
          <w:sz w:val="22"/>
          <w:szCs w:val="22"/>
        </w:rPr>
        <w:t xml:space="preserve">the ability of AI </w:t>
      </w:r>
      <w:r w:rsidRPr="004A6BC4">
        <w:rPr>
          <w:rFonts w:ascii="Arial" w:hAnsi="Arial" w:cs="Arial"/>
          <w:sz w:val="22"/>
          <w:szCs w:val="22"/>
        </w:rPr>
        <w:t>to extract relevant clinical context.</w:t>
      </w:r>
    </w:p>
    <w:p w14:paraId="6312AF92" w14:textId="77777777" w:rsidR="00EE1203" w:rsidRPr="004A6BC4" w:rsidRDefault="00EE1203" w:rsidP="00EE1203">
      <w:pPr>
        <w:pStyle w:val="ListParagraph"/>
        <w:numPr>
          <w:ilvl w:val="0"/>
          <w:numId w:val="3"/>
        </w:numPr>
        <w:spacing w:after="0"/>
        <w:rPr>
          <w:rFonts w:ascii="Arial" w:hAnsi="Arial" w:cs="Arial"/>
          <w:sz w:val="22"/>
          <w:szCs w:val="22"/>
        </w:rPr>
      </w:pPr>
      <w:r w:rsidRPr="004A6BC4">
        <w:rPr>
          <w:rFonts w:ascii="Arial" w:hAnsi="Arial" w:cs="Arial"/>
          <w:sz w:val="22"/>
          <w:szCs w:val="22"/>
        </w:rPr>
        <w:t xml:space="preserve">Explainable AI: Development of more transparent AI models that can explain denial or </w:t>
      </w:r>
      <w:proofErr w:type="gramStart"/>
      <w:r w:rsidRPr="004A6BC4">
        <w:rPr>
          <w:rFonts w:ascii="Arial" w:hAnsi="Arial" w:cs="Arial"/>
          <w:sz w:val="22"/>
          <w:szCs w:val="22"/>
        </w:rPr>
        <w:t>appropriateness</w:t>
      </w:r>
      <w:proofErr w:type="gramEnd"/>
      <w:r w:rsidRPr="004A6BC4">
        <w:rPr>
          <w:rFonts w:ascii="Arial" w:hAnsi="Arial" w:cs="Arial"/>
          <w:sz w:val="22"/>
          <w:szCs w:val="22"/>
        </w:rPr>
        <w:t xml:space="preserve"> decisions to clinicians.</w:t>
      </w:r>
    </w:p>
    <w:p w14:paraId="5EE65D50" w14:textId="4ADB8577" w:rsidR="00EE1203" w:rsidRPr="004A6BC4" w:rsidRDefault="00EE1203" w:rsidP="00EE1203">
      <w:pPr>
        <w:pStyle w:val="ListParagraph"/>
        <w:numPr>
          <w:ilvl w:val="0"/>
          <w:numId w:val="3"/>
        </w:numPr>
        <w:spacing w:after="0"/>
        <w:rPr>
          <w:rFonts w:ascii="Arial" w:hAnsi="Arial" w:cs="Arial"/>
          <w:sz w:val="22"/>
          <w:szCs w:val="22"/>
        </w:rPr>
      </w:pPr>
      <w:r w:rsidRPr="004A6BC4">
        <w:rPr>
          <w:rFonts w:ascii="Arial" w:hAnsi="Arial" w:cs="Arial"/>
          <w:sz w:val="22"/>
          <w:szCs w:val="22"/>
        </w:rPr>
        <w:t xml:space="preserve">Real-Time Policy Sync: </w:t>
      </w:r>
      <w:r w:rsidR="00A73771">
        <w:rPr>
          <w:rFonts w:ascii="Arial" w:hAnsi="Arial" w:cs="Arial"/>
          <w:sz w:val="22"/>
          <w:szCs w:val="22"/>
        </w:rPr>
        <w:t>Enables more</w:t>
      </w:r>
      <w:r w:rsidRPr="004A6BC4">
        <w:rPr>
          <w:rFonts w:ascii="Arial" w:hAnsi="Arial" w:cs="Arial"/>
          <w:sz w:val="22"/>
          <w:szCs w:val="22"/>
        </w:rPr>
        <w:t xml:space="preserve"> dynamic integration with payer policies to reduce lag in rule updates.</w:t>
      </w:r>
    </w:p>
    <w:p w14:paraId="4696A7C5" w14:textId="77777777" w:rsidR="00EE1203" w:rsidRPr="004A6BC4" w:rsidRDefault="00EE1203" w:rsidP="00EE1203">
      <w:pPr>
        <w:pStyle w:val="ListParagraph"/>
        <w:numPr>
          <w:ilvl w:val="0"/>
          <w:numId w:val="3"/>
        </w:numPr>
        <w:spacing w:after="0"/>
        <w:rPr>
          <w:rFonts w:ascii="Arial" w:hAnsi="Arial" w:cs="Arial"/>
          <w:sz w:val="22"/>
          <w:szCs w:val="22"/>
        </w:rPr>
      </w:pPr>
      <w:r w:rsidRPr="004A6BC4">
        <w:rPr>
          <w:rFonts w:ascii="Arial" w:hAnsi="Arial" w:cs="Arial"/>
          <w:sz w:val="22"/>
          <w:szCs w:val="22"/>
        </w:rPr>
        <w:t xml:space="preserve">Outcome Tracking: AI systems that learn from approved tests and their clinical outcomes to refine </w:t>
      </w:r>
      <w:proofErr w:type="gramStart"/>
      <w:r w:rsidRPr="004A6BC4">
        <w:rPr>
          <w:rFonts w:ascii="Arial" w:hAnsi="Arial" w:cs="Arial"/>
          <w:sz w:val="22"/>
          <w:szCs w:val="22"/>
        </w:rPr>
        <w:t>appropriateness</w:t>
      </w:r>
      <w:proofErr w:type="gramEnd"/>
      <w:r w:rsidRPr="004A6BC4">
        <w:rPr>
          <w:rFonts w:ascii="Arial" w:hAnsi="Arial" w:cs="Arial"/>
          <w:sz w:val="22"/>
          <w:szCs w:val="22"/>
        </w:rPr>
        <w:t xml:space="preserve"> models over time.</w:t>
      </w:r>
    </w:p>
    <w:p w14:paraId="55383378" w14:textId="77777777" w:rsidR="00355A43" w:rsidRDefault="00355A43" w:rsidP="00355A43">
      <w:pPr>
        <w:spacing w:after="0"/>
        <w:rPr>
          <w:rFonts w:ascii="Arial" w:hAnsi="Arial" w:cs="Arial"/>
          <w:sz w:val="22"/>
          <w:szCs w:val="22"/>
        </w:rPr>
      </w:pPr>
    </w:p>
    <w:p w14:paraId="78D6F21A" w14:textId="28B4BDBC" w:rsidR="00C27601" w:rsidRDefault="00561AD7">
      <w:pPr>
        <w:rPr>
          <w:rFonts w:ascii="Arial" w:hAnsi="Arial" w:cs="Arial"/>
          <w:b/>
          <w:sz w:val="22"/>
          <w:szCs w:val="22"/>
        </w:rPr>
      </w:pPr>
      <w:r>
        <w:rPr>
          <w:rFonts w:ascii="Arial" w:hAnsi="Arial" w:cs="Arial"/>
          <w:b/>
          <w:sz w:val="22"/>
          <w:szCs w:val="22"/>
        </w:rPr>
        <w:t>Q</w:t>
      </w:r>
      <w:r w:rsidR="00C27601" w:rsidRPr="00C27601">
        <w:rPr>
          <w:rFonts w:ascii="Arial" w:hAnsi="Arial" w:cs="Arial"/>
          <w:b/>
          <w:sz w:val="22"/>
          <w:szCs w:val="22"/>
        </w:rPr>
        <w:t>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2F3D07DB" w14:textId="64E3C632" w:rsidR="008C0374" w:rsidRPr="0015656C" w:rsidRDefault="00561AD7" w:rsidP="00822C9C">
      <w:pPr>
        <w:rPr>
          <w:rFonts w:ascii="Arial" w:hAnsi="Arial" w:cs="Arial"/>
          <w:b/>
          <w:sz w:val="22"/>
          <w:szCs w:val="22"/>
        </w:rPr>
      </w:pPr>
      <w:r>
        <w:rPr>
          <w:rFonts w:ascii="Arial" w:hAnsi="Arial" w:cs="Arial"/>
          <w:b/>
          <w:sz w:val="22"/>
          <w:szCs w:val="22"/>
        </w:rPr>
        <w:t>4</w:t>
      </w:r>
      <w:r w:rsidRPr="00561AD7">
        <w:rPr>
          <w:rFonts w:ascii="Arial" w:hAnsi="Arial" w:cs="Arial"/>
          <w:b/>
          <w:sz w:val="22"/>
          <w:szCs w:val="22"/>
        </w:rPr>
        <w:t>.</w:t>
      </w:r>
      <w:r w:rsidRPr="00561AD7">
        <w:rPr>
          <w:rFonts w:ascii="Arial" w:hAnsi="Arial" w:cs="Arial"/>
          <w:b/>
          <w:sz w:val="22"/>
          <w:szCs w:val="22"/>
        </w:rPr>
        <w:tab/>
      </w:r>
      <w:r w:rsidR="008C0374" w:rsidRPr="0015656C">
        <w:rPr>
          <w:rFonts w:ascii="Arial" w:hAnsi="Arial" w:cs="Arial"/>
          <w:b/>
          <w:sz w:val="22"/>
          <w:szCs w:val="22"/>
        </w:rPr>
        <w:t>Promote validated, human-in-the-loop AI</w:t>
      </w:r>
    </w:p>
    <w:p w14:paraId="3F2F9A3E" w14:textId="6E634C16" w:rsidR="00720927" w:rsidRPr="00DE2F5A" w:rsidRDefault="00720927" w:rsidP="00720927">
      <w:pPr>
        <w:rPr>
          <w:rFonts w:ascii="Arial" w:hAnsi="Arial" w:cs="Arial"/>
          <w:sz w:val="22"/>
          <w:szCs w:val="22"/>
        </w:rPr>
      </w:pPr>
      <w:r w:rsidRPr="00DE2F5A">
        <w:rPr>
          <w:rFonts w:ascii="Arial" w:hAnsi="Arial" w:cs="Arial"/>
          <w:sz w:val="22"/>
          <w:szCs w:val="22"/>
        </w:rPr>
        <w:t>AI is being applied across multiple stages of molecular laboratory workflows</w:t>
      </w:r>
      <w:r w:rsidR="004D571F">
        <w:rPr>
          <w:rFonts w:ascii="Arial" w:hAnsi="Arial" w:cs="Arial"/>
          <w:sz w:val="22"/>
          <w:szCs w:val="22"/>
        </w:rPr>
        <w:t>, including</w:t>
      </w:r>
      <w:r w:rsidRPr="00DE2F5A">
        <w:rPr>
          <w:rFonts w:ascii="Arial" w:hAnsi="Arial" w:cs="Arial"/>
          <w:sz w:val="22"/>
          <w:szCs w:val="22"/>
        </w:rPr>
        <w:t xml:space="preserve"> sample processing and data analysis</w:t>
      </w:r>
      <w:r w:rsidR="004D571F">
        <w:rPr>
          <w:rFonts w:ascii="Arial" w:hAnsi="Arial" w:cs="Arial"/>
          <w:sz w:val="22"/>
          <w:szCs w:val="22"/>
        </w:rPr>
        <w:t>,</w:t>
      </w:r>
      <w:r w:rsidRPr="00DE2F5A">
        <w:rPr>
          <w:rFonts w:ascii="Arial" w:hAnsi="Arial" w:cs="Arial"/>
          <w:sz w:val="22"/>
          <w:szCs w:val="22"/>
        </w:rPr>
        <w:t xml:space="preserve"> result interpretation</w:t>
      </w:r>
      <w:r w:rsidR="004D571F">
        <w:rPr>
          <w:rFonts w:ascii="Arial" w:hAnsi="Arial" w:cs="Arial"/>
          <w:sz w:val="22"/>
          <w:szCs w:val="22"/>
        </w:rPr>
        <w:t>,</w:t>
      </w:r>
      <w:r w:rsidRPr="00DE2F5A">
        <w:rPr>
          <w:rFonts w:ascii="Arial" w:hAnsi="Arial" w:cs="Arial"/>
          <w:sz w:val="22"/>
          <w:szCs w:val="22"/>
        </w:rPr>
        <w:t xml:space="preserve"> and clinical reporting</w:t>
      </w:r>
      <w:r w:rsidR="00081EF4">
        <w:rPr>
          <w:rFonts w:ascii="Arial" w:hAnsi="Arial" w:cs="Arial"/>
          <w:sz w:val="22"/>
          <w:szCs w:val="22"/>
        </w:rPr>
        <w:t xml:space="preserve"> (Background Table</w:t>
      </w:r>
      <w:r w:rsidR="00500C1A">
        <w:rPr>
          <w:rFonts w:ascii="Arial" w:hAnsi="Arial" w:cs="Arial"/>
          <w:sz w:val="22"/>
          <w:szCs w:val="22"/>
        </w:rPr>
        <w:t xml:space="preserve"> X)</w:t>
      </w:r>
      <w:r w:rsidRPr="00DE2F5A">
        <w:rPr>
          <w:rFonts w:ascii="Arial" w:hAnsi="Arial" w:cs="Arial"/>
          <w:sz w:val="22"/>
          <w:szCs w:val="22"/>
        </w:rPr>
        <w:t xml:space="preserve">. These applications aim to improve </w:t>
      </w:r>
      <w:r w:rsidR="008F4776">
        <w:rPr>
          <w:rFonts w:ascii="Arial" w:hAnsi="Arial" w:cs="Arial"/>
          <w:sz w:val="22"/>
          <w:szCs w:val="22"/>
        </w:rPr>
        <w:t xml:space="preserve">the </w:t>
      </w:r>
      <w:r w:rsidRPr="00DE2F5A">
        <w:rPr>
          <w:rFonts w:ascii="Arial" w:hAnsi="Arial" w:cs="Arial"/>
          <w:sz w:val="22"/>
          <w:szCs w:val="22"/>
        </w:rPr>
        <w:t>accuracy, efficiency, turnaround time, and clinical utility of molecular test results.</w:t>
      </w:r>
    </w:p>
    <w:p w14:paraId="475C0404" w14:textId="01E8E49B" w:rsidR="00FB4CDE" w:rsidRPr="00DE2F5A" w:rsidRDefault="00FB4CDE" w:rsidP="00FB4CDE">
      <w:pPr>
        <w:spacing w:after="0"/>
        <w:rPr>
          <w:rFonts w:ascii="Arial" w:hAnsi="Arial" w:cs="Arial"/>
          <w:sz w:val="22"/>
          <w:szCs w:val="22"/>
        </w:rPr>
      </w:pPr>
      <w:r w:rsidRPr="00DE2F5A">
        <w:rPr>
          <w:rFonts w:ascii="Arial" w:hAnsi="Arial" w:cs="Arial"/>
          <w:sz w:val="22"/>
          <w:szCs w:val="22"/>
        </w:rPr>
        <w:t xml:space="preserve">Artificial intelligence (AI) has moved from experimental use </w:t>
      </w:r>
      <w:r w:rsidR="008F4776">
        <w:rPr>
          <w:rFonts w:ascii="Arial" w:hAnsi="Arial" w:cs="Arial"/>
          <w:sz w:val="22"/>
          <w:szCs w:val="22"/>
        </w:rPr>
        <w:t>to</w:t>
      </w:r>
      <w:r w:rsidRPr="00DE2F5A">
        <w:rPr>
          <w:rFonts w:ascii="Arial" w:hAnsi="Arial" w:cs="Arial"/>
          <w:sz w:val="22"/>
          <w:szCs w:val="22"/>
        </w:rPr>
        <w:t xml:space="preserve"> routine deployment in several areas of molecular diagnostics, particularly in genomic variant calling, infectious disease </w:t>
      </w:r>
      <w:r w:rsidRPr="00DE2F5A">
        <w:rPr>
          <w:rFonts w:ascii="Arial" w:hAnsi="Arial" w:cs="Arial"/>
          <w:sz w:val="22"/>
          <w:szCs w:val="22"/>
        </w:rPr>
        <w:lastRenderedPageBreak/>
        <w:t>sequencing, and laboratory quality monitoring. In specific analytic tasks with well-defined performance metrics and large training datasets, AI has met or exceeded expectations for accuracy and operational efficiency. However, AI has underperformed in areas involving complex biological interpretation (e.g., variant pathogenicity classification, structural variant interpretation, broad antimicrobial resistance prediction</w:t>
      </w:r>
      <w:r>
        <w:rPr>
          <w:rFonts w:ascii="Arial" w:hAnsi="Arial" w:cs="Arial"/>
          <w:sz w:val="22"/>
          <w:szCs w:val="22"/>
        </w:rPr>
        <w:t xml:space="preserve">, </w:t>
      </w:r>
      <w:r w:rsidR="008F4776">
        <w:rPr>
          <w:rFonts w:ascii="Arial" w:hAnsi="Arial" w:cs="Arial"/>
          <w:sz w:val="22"/>
          <w:szCs w:val="22"/>
        </w:rPr>
        <w:t xml:space="preserve">and </w:t>
      </w:r>
      <w:r>
        <w:rPr>
          <w:rFonts w:ascii="Arial" w:hAnsi="Arial" w:cs="Arial"/>
          <w:sz w:val="22"/>
          <w:szCs w:val="22"/>
        </w:rPr>
        <w:t xml:space="preserve">variant interpretation in </w:t>
      </w:r>
      <w:r w:rsidR="008F4776">
        <w:rPr>
          <w:rFonts w:ascii="Arial" w:hAnsi="Arial" w:cs="Arial"/>
          <w:sz w:val="22"/>
          <w:szCs w:val="22"/>
        </w:rPr>
        <w:t>the correct</w:t>
      </w:r>
      <w:r>
        <w:rPr>
          <w:rFonts w:ascii="Arial" w:hAnsi="Arial" w:cs="Arial"/>
          <w:sz w:val="22"/>
          <w:szCs w:val="22"/>
        </w:rPr>
        <w:t xml:space="preserve"> clinical context</w:t>
      </w:r>
      <w:r w:rsidRPr="00DE2F5A">
        <w:rPr>
          <w:rFonts w:ascii="Arial" w:hAnsi="Arial" w:cs="Arial"/>
          <w:sz w:val="22"/>
          <w:szCs w:val="22"/>
        </w:rPr>
        <w:t>).</w:t>
      </w:r>
      <w:r>
        <w:rPr>
          <w:rFonts w:ascii="Arial" w:hAnsi="Arial" w:cs="Arial"/>
          <w:sz w:val="22"/>
          <w:szCs w:val="22"/>
        </w:rPr>
        <w:t xml:space="preserve"> Multistakeholder engagement</w:t>
      </w:r>
      <w:r w:rsidRPr="00DE2F5A">
        <w:rPr>
          <w:rFonts w:ascii="Arial" w:hAnsi="Arial" w:cs="Arial"/>
          <w:sz w:val="22"/>
          <w:szCs w:val="22"/>
        </w:rPr>
        <w:t xml:space="preserve"> is now required to:</w:t>
      </w:r>
    </w:p>
    <w:p w14:paraId="3012F7ED" w14:textId="77777777" w:rsidR="00FB4CDE" w:rsidRPr="00DE2F5A" w:rsidRDefault="00FB4CDE" w:rsidP="00FB4CDE">
      <w:pPr>
        <w:numPr>
          <w:ilvl w:val="0"/>
          <w:numId w:val="6"/>
        </w:numPr>
        <w:spacing w:after="0"/>
        <w:rPr>
          <w:rFonts w:ascii="Arial" w:hAnsi="Arial" w:cs="Arial"/>
          <w:sz w:val="22"/>
          <w:szCs w:val="22"/>
        </w:rPr>
      </w:pPr>
      <w:r w:rsidRPr="00DE2F5A">
        <w:rPr>
          <w:rFonts w:ascii="Arial" w:hAnsi="Arial" w:cs="Arial"/>
          <w:sz w:val="22"/>
          <w:szCs w:val="22"/>
        </w:rPr>
        <w:t>Promote responsible clinical validation and regulatory clarity.</w:t>
      </w:r>
    </w:p>
    <w:p w14:paraId="62BE1D35" w14:textId="77777777" w:rsidR="00FB4CDE" w:rsidRPr="00DE2F5A" w:rsidRDefault="00FB4CDE" w:rsidP="00FB4CDE">
      <w:pPr>
        <w:numPr>
          <w:ilvl w:val="0"/>
          <w:numId w:val="6"/>
        </w:numPr>
        <w:spacing w:after="0"/>
        <w:rPr>
          <w:rFonts w:ascii="Arial" w:hAnsi="Arial" w:cs="Arial"/>
          <w:sz w:val="22"/>
          <w:szCs w:val="22"/>
        </w:rPr>
      </w:pPr>
      <w:r w:rsidRPr="00DE2F5A">
        <w:rPr>
          <w:rFonts w:ascii="Arial" w:hAnsi="Arial" w:cs="Arial"/>
          <w:sz w:val="22"/>
          <w:szCs w:val="22"/>
        </w:rPr>
        <w:t>Incentivize high-value AI applications with demonstrable patient impact.</w:t>
      </w:r>
    </w:p>
    <w:p w14:paraId="3273597D" w14:textId="2D740762" w:rsidR="00FB4CDE" w:rsidRPr="00DE2F5A" w:rsidRDefault="00FB4CDE" w:rsidP="00FB4CDE">
      <w:pPr>
        <w:numPr>
          <w:ilvl w:val="0"/>
          <w:numId w:val="6"/>
        </w:numPr>
        <w:spacing w:after="0"/>
        <w:rPr>
          <w:rFonts w:ascii="Arial" w:hAnsi="Arial" w:cs="Arial"/>
          <w:sz w:val="22"/>
          <w:szCs w:val="22"/>
        </w:rPr>
      </w:pPr>
      <w:r w:rsidRPr="00DE2F5A">
        <w:rPr>
          <w:rFonts w:ascii="Arial" w:hAnsi="Arial" w:cs="Arial"/>
          <w:sz w:val="22"/>
          <w:szCs w:val="22"/>
        </w:rPr>
        <w:t xml:space="preserve">Avoid overinvestment in tools </w:t>
      </w:r>
      <w:r w:rsidR="00B375BE">
        <w:rPr>
          <w:rFonts w:ascii="Arial" w:hAnsi="Arial" w:cs="Arial"/>
          <w:sz w:val="22"/>
          <w:szCs w:val="22"/>
        </w:rPr>
        <w:t>that lack</w:t>
      </w:r>
      <w:r w:rsidRPr="00DE2F5A">
        <w:rPr>
          <w:rFonts w:ascii="Arial" w:hAnsi="Arial" w:cs="Arial"/>
          <w:sz w:val="22"/>
          <w:szCs w:val="22"/>
        </w:rPr>
        <w:t xml:space="preserve"> generalizability or cost-effectiveness.</w:t>
      </w:r>
    </w:p>
    <w:p w14:paraId="0E3CE515" w14:textId="77777777" w:rsidR="00FB4CDE" w:rsidRPr="00DE2F5A" w:rsidRDefault="00FB4CDE" w:rsidP="00FB4CDE">
      <w:pPr>
        <w:numPr>
          <w:ilvl w:val="0"/>
          <w:numId w:val="6"/>
        </w:numPr>
        <w:spacing w:after="0"/>
        <w:rPr>
          <w:rFonts w:ascii="Arial" w:hAnsi="Arial" w:cs="Arial"/>
          <w:sz w:val="22"/>
          <w:szCs w:val="22"/>
        </w:rPr>
      </w:pPr>
      <w:r w:rsidRPr="00DE2F5A">
        <w:rPr>
          <w:rFonts w:ascii="Arial" w:hAnsi="Arial" w:cs="Arial"/>
          <w:sz w:val="22"/>
          <w:szCs w:val="22"/>
        </w:rPr>
        <w:t>Ensure interoperability, transparency, and equity in deployment.</w:t>
      </w:r>
    </w:p>
    <w:p w14:paraId="512D13D8" w14:textId="77777777" w:rsidR="00FB4CDE" w:rsidRDefault="00FB4CDE" w:rsidP="00FB4CDE">
      <w:pPr>
        <w:tabs>
          <w:tab w:val="num" w:pos="720"/>
        </w:tabs>
        <w:rPr>
          <w:rFonts w:ascii="Arial" w:hAnsi="Arial" w:cs="Arial"/>
          <w:sz w:val="22"/>
          <w:szCs w:val="22"/>
        </w:rPr>
      </w:pPr>
    </w:p>
    <w:p w14:paraId="411E687D" w14:textId="60ED89C6" w:rsidR="000C4963" w:rsidRPr="008F2DDC" w:rsidRDefault="00FB4CDE" w:rsidP="00100658">
      <w:pPr>
        <w:tabs>
          <w:tab w:val="num" w:pos="720"/>
        </w:tabs>
        <w:spacing w:after="0"/>
        <w:contextualSpacing/>
        <w:rPr>
          <w:rFonts w:ascii="Arial" w:hAnsi="Arial" w:cs="Arial"/>
          <w:sz w:val="22"/>
          <w:szCs w:val="22"/>
        </w:rPr>
      </w:pPr>
      <w:r w:rsidRPr="00DE2F5A">
        <w:rPr>
          <w:rFonts w:ascii="Arial" w:hAnsi="Arial" w:cs="Arial"/>
          <w:sz w:val="22"/>
          <w:szCs w:val="22"/>
        </w:rPr>
        <w:t xml:space="preserve">AI in molecular diagnostics </w:t>
      </w:r>
      <w:r w:rsidR="0030712B">
        <w:rPr>
          <w:rFonts w:ascii="Arial" w:hAnsi="Arial" w:cs="Arial"/>
          <w:sz w:val="22"/>
          <w:szCs w:val="22"/>
        </w:rPr>
        <w:t xml:space="preserve">can </w:t>
      </w:r>
      <w:r w:rsidRPr="00DE2F5A">
        <w:rPr>
          <w:rFonts w:ascii="Arial" w:hAnsi="Arial" w:cs="Arial"/>
          <w:sz w:val="22"/>
          <w:szCs w:val="22"/>
        </w:rPr>
        <w:t xml:space="preserve">deliver when it replaces manual analytic steps, reduces repeat testing, shortens </w:t>
      </w:r>
      <w:r w:rsidR="00B375BE">
        <w:rPr>
          <w:rFonts w:ascii="Arial" w:hAnsi="Arial" w:cs="Arial"/>
          <w:sz w:val="22"/>
          <w:szCs w:val="22"/>
        </w:rPr>
        <w:t xml:space="preserve">the </w:t>
      </w:r>
      <w:r w:rsidRPr="00DE2F5A">
        <w:rPr>
          <w:rFonts w:ascii="Arial" w:hAnsi="Arial" w:cs="Arial"/>
          <w:sz w:val="22"/>
          <w:szCs w:val="22"/>
        </w:rPr>
        <w:t xml:space="preserve">time to targeted therapy, and/or increases </w:t>
      </w:r>
      <w:r w:rsidR="00B375BE">
        <w:rPr>
          <w:rFonts w:ascii="Arial" w:hAnsi="Arial" w:cs="Arial"/>
          <w:sz w:val="22"/>
          <w:szCs w:val="22"/>
        </w:rPr>
        <w:t xml:space="preserve">the </w:t>
      </w:r>
      <w:r w:rsidRPr="00DE2F5A">
        <w:rPr>
          <w:rFonts w:ascii="Arial" w:hAnsi="Arial" w:cs="Arial"/>
          <w:sz w:val="22"/>
          <w:szCs w:val="22"/>
        </w:rPr>
        <w:t>diagnostic</w:t>
      </w:r>
      <w:r w:rsidR="0030712B">
        <w:rPr>
          <w:rFonts w:ascii="Arial" w:hAnsi="Arial" w:cs="Arial"/>
          <w:sz w:val="22"/>
          <w:szCs w:val="22"/>
        </w:rPr>
        <w:t>, predictive or therapeutic</w:t>
      </w:r>
      <w:r w:rsidRPr="00DE2F5A">
        <w:rPr>
          <w:rFonts w:ascii="Arial" w:hAnsi="Arial" w:cs="Arial"/>
          <w:sz w:val="22"/>
          <w:szCs w:val="22"/>
        </w:rPr>
        <w:t xml:space="preserve"> yield in actionable conditions. </w:t>
      </w:r>
      <w:r w:rsidR="00561AD7">
        <w:rPr>
          <w:rFonts w:ascii="Arial" w:hAnsi="Arial" w:cs="Arial"/>
          <w:sz w:val="22"/>
          <w:szCs w:val="22"/>
        </w:rPr>
        <w:t>S</w:t>
      </w:r>
      <w:r w:rsidR="00993B01">
        <w:rPr>
          <w:rFonts w:ascii="Arial" w:hAnsi="Arial" w:cs="Arial"/>
          <w:sz w:val="22"/>
          <w:szCs w:val="22"/>
        </w:rPr>
        <w:t xml:space="preserve">everal </w:t>
      </w:r>
      <w:r w:rsidR="000121C1">
        <w:rPr>
          <w:rFonts w:ascii="Arial" w:hAnsi="Arial" w:cs="Arial"/>
          <w:sz w:val="22"/>
          <w:szCs w:val="22"/>
        </w:rPr>
        <w:t xml:space="preserve">safeguards are necessary </w:t>
      </w:r>
      <w:r w:rsidR="009A6004">
        <w:rPr>
          <w:rFonts w:ascii="Arial" w:hAnsi="Arial" w:cs="Arial"/>
          <w:sz w:val="22"/>
          <w:szCs w:val="22"/>
        </w:rPr>
        <w:t>for safe and ef</w:t>
      </w:r>
      <w:r w:rsidR="006023F3">
        <w:rPr>
          <w:rFonts w:ascii="Arial" w:hAnsi="Arial" w:cs="Arial"/>
          <w:sz w:val="22"/>
          <w:szCs w:val="22"/>
        </w:rPr>
        <w:t xml:space="preserve">fective </w:t>
      </w:r>
      <w:r w:rsidR="00AD0945">
        <w:rPr>
          <w:rFonts w:ascii="Arial" w:hAnsi="Arial" w:cs="Arial"/>
          <w:sz w:val="22"/>
          <w:szCs w:val="22"/>
        </w:rPr>
        <w:t xml:space="preserve">integration into routine clinical practice (see Background). </w:t>
      </w:r>
      <w:r w:rsidR="00EE2DA4">
        <w:rPr>
          <w:rFonts w:ascii="Arial" w:hAnsi="Arial" w:cs="Arial"/>
          <w:sz w:val="22"/>
          <w:szCs w:val="22"/>
        </w:rPr>
        <w:t xml:space="preserve"> </w:t>
      </w:r>
      <w:r w:rsidRPr="00DE2F5A">
        <w:rPr>
          <w:rFonts w:ascii="Arial" w:hAnsi="Arial" w:cs="Arial"/>
          <w:sz w:val="22"/>
          <w:szCs w:val="22"/>
        </w:rPr>
        <w:t>AI underdelivers when biological knowledge gaps limit model reliability, implementation costs exceed operational savings, and/or generalizability across populations is poor.</w:t>
      </w:r>
      <w:r>
        <w:rPr>
          <w:rFonts w:ascii="Arial" w:hAnsi="Arial" w:cs="Arial"/>
          <w:sz w:val="22"/>
          <w:szCs w:val="22"/>
        </w:rPr>
        <w:t xml:space="preserve"> </w:t>
      </w:r>
      <w:r w:rsidRPr="00DE2F5A">
        <w:rPr>
          <w:rFonts w:ascii="Arial" w:hAnsi="Arial" w:cs="Arial"/>
          <w:sz w:val="22"/>
          <w:szCs w:val="22"/>
        </w:rPr>
        <w:t>AI in molecular laboratory medicine is not uniformly transformative</w:t>
      </w:r>
      <w:r w:rsidR="0030712B">
        <w:rPr>
          <w:rFonts w:ascii="Arial" w:hAnsi="Arial" w:cs="Arial"/>
          <w:sz w:val="22"/>
          <w:szCs w:val="22"/>
        </w:rPr>
        <w:t xml:space="preserve"> as i</w:t>
      </w:r>
      <w:r w:rsidRPr="00DE2F5A">
        <w:rPr>
          <w:rFonts w:ascii="Arial" w:hAnsi="Arial" w:cs="Arial"/>
          <w:sz w:val="22"/>
          <w:szCs w:val="22"/>
        </w:rPr>
        <w:t xml:space="preserve">ts value </w:t>
      </w:r>
      <w:r w:rsidR="0030712B">
        <w:rPr>
          <w:rFonts w:ascii="Arial" w:hAnsi="Arial" w:cs="Arial"/>
          <w:sz w:val="22"/>
          <w:szCs w:val="22"/>
        </w:rPr>
        <w:t>may be</w:t>
      </w:r>
      <w:r w:rsidRPr="00DE2F5A">
        <w:rPr>
          <w:rFonts w:ascii="Arial" w:hAnsi="Arial" w:cs="Arial"/>
          <w:sz w:val="22"/>
          <w:szCs w:val="22"/>
        </w:rPr>
        <w:t xml:space="preserve"> task-dependent</w:t>
      </w:r>
      <w:r>
        <w:rPr>
          <w:rFonts w:ascii="Arial" w:hAnsi="Arial" w:cs="Arial"/>
          <w:sz w:val="22"/>
          <w:szCs w:val="22"/>
        </w:rPr>
        <w:t xml:space="preserve"> (see Background)</w:t>
      </w:r>
      <w:r w:rsidRPr="00DE2F5A">
        <w:rPr>
          <w:rFonts w:ascii="Arial" w:hAnsi="Arial" w:cs="Arial"/>
          <w:sz w:val="22"/>
          <w:szCs w:val="22"/>
        </w:rPr>
        <w:t>.</w:t>
      </w:r>
    </w:p>
    <w:p w14:paraId="76C0752D" w14:textId="77777777" w:rsidR="00FB4CDE" w:rsidRDefault="00FB4CDE" w:rsidP="00FB4CDE">
      <w:pPr>
        <w:tabs>
          <w:tab w:val="num" w:pos="720"/>
        </w:tabs>
        <w:spacing w:after="0"/>
        <w:contextualSpacing/>
        <w:rPr>
          <w:rFonts w:ascii="Arial" w:hAnsi="Arial" w:cs="Arial"/>
          <w:sz w:val="22"/>
          <w:szCs w:val="22"/>
        </w:rPr>
      </w:pPr>
    </w:p>
    <w:p w14:paraId="10CA262A" w14:textId="77777777" w:rsidR="007C12CF" w:rsidRDefault="007C12CF" w:rsidP="00266F63">
      <w:pPr>
        <w:spacing w:after="0"/>
        <w:rPr>
          <w:rFonts w:ascii="Arial" w:hAnsi="Arial" w:cs="Arial"/>
          <w:sz w:val="22"/>
          <w:szCs w:val="22"/>
        </w:rPr>
      </w:pPr>
    </w:p>
    <w:p w14:paraId="2DF79758" w14:textId="3641A466" w:rsidR="007C12CF" w:rsidRPr="00DE2F5A" w:rsidRDefault="0074012D" w:rsidP="007C12CF">
      <w:pPr>
        <w:spacing w:after="0"/>
        <w:contextualSpacing/>
        <w:rPr>
          <w:rFonts w:ascii="Arial" w:hAnsi="Arial" w:cs="Arial"/>
          <w:sz w:val="22"/>
          <w:szCs w:val="22"/>
        </w:rPr>
      </w:pPr>
      <w:r>
        <w:rPr>
          <w:rFonts w:ascii="Arial" w:hAnsi="Arial" w:cs="Arial"/>
          <w:sz w:val="22"/>
          <w:szCs w:val="22"/>
        </w:rPr>
        <w:t>Safely</w:t>
      </w:r>
      <w:r w:rsidR="007C12CF" w:rsidRPr="00DE2F5A">
        <w:rPr>
          <w:rFonts w:ascii="Arial" w:hAnsi="Arial" w:cs="Arial"/>
          <w:sz w:val="22"/>
          <w:szCs w:val="22"/>
        </w:rPr>
        <w:t xml:space="preserve"> and effectively </w:t>
      </w:r>
      <w:r>
        <w:rPr>
          <w:rFonts w:ascii="Arial" w:hAnsi="Arial" w:cs="Arial"/>
          <w:sz w:val="22"/>
          <w:szCs w:val="22"/>
        </w:rPr>
        <w:t xml:space="preserve">integrating AI </w:t>
      </w:r>
      <w:r w:rsidR="007C12CF" w:rsidRPr="00DE2F5A">
        <w:rPr>
          <w:rFonts w:ascii="Arial" w:hAnsi="Arial" w:cs="Arial"/>
          <w:sz w:val="22"/>
          <w:szCs w:val="22"/>
        </w:rPr>
        <w:t>into molecular laboratory testing:</w:t>
      </w:r>
    </w:p>
    <w:p w14:paraId="0E75CDBC" w14:textId="2C36CB3F"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 xml:space="preserve">Robust validation: Prospective clinical validation </w:t>
      </w:r>
      <w:r w:rsidR="003C4DEE">
        <w:rPr>
          <w:rFonts w:ascii="Arial" w:hAnsi="Arial" w:cs="Arial"/>
          <w:sz w:val="22"/>
          <w:szCs w:val="22"/>
        </w:rPr>
        <w:t>in</w:t>
      </w:r>
      <w:r w:rsidRPr="00DE2F5A">
        <w:rPr>
          <w:rFonts w:ascii="Arial" w:hAnsi="Arial" w:cs="Arial"/>
          <w:sz w:val="22"/>
          <w:szCs w:val="22"/>
        </w:rPr>
        <w:t xml:space="preserve"> diverse populations and comprehensive variant sets.</w:t>
      </w:r>
    </w:p>
    <w:p w14:paraId="586252B4" w14:textId="77777777"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Transparent methodology: Clear documentation of model training data, performance metrics, and limitations.</w:t>
      </w:r>
    </w:p>
    <w:p w14:paraId="4F0BA014" w14:textId="73234C6C"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 xml:space="preserve">Human-in-the-loop: Pathologists retain final decision-making authority; AI serves as </w:t>
      </w:r>
      <w:r w:rsidR="003C4DEE">
        <w:rPr>
          <w:rFonts w:ascii="Arial" w:hAnsi="Arial" w:cs="Arial"/>
          <w:sz w:val="22"/>
          <w:szCs w:val="22"/>
        </w:rPr>
        <w:t xml:space="preserve">a </w:t>
      </w:r>
      <w:r w:rsidRPr="00DE2F5A">
        <w:rPr>
          <w:rFonts w:ascii="Arial" w:hAnsi="Arial" w:cs="Arial"/>
          <w:sz w:val="22"/>
          <w:szCs w:val="22"/>
        </w:rPr>
        <w:t>decision support</w:t>
      </w:r>
      <w:r w:rsidR="003C4DEE">
        <w:rPr>
          <w:rFonts w:ascii="Arial" w:hAnsi="Arial" w:cs="Arial"/>
          <w:sz w:val="22"/>
          <w:szCs w:val="22"/>
        </w:rPr>
        <w:t xml:space="preserve"> tool and</w:t>
      </w:r>
      <w:r w:rsidRPr="00DE2F5A">
        <w:rPr>
          <w:rFonts w:ascii="Arial" w:hAnsi="Arial" w:cs="Arial"/>
          <w:sz w:val="22"/>
          <w:szCs w:val="22"/>
        </w:rPr>
        <w:t xml:space="preserve"> not </w:t>
      </w:r>
      <w:r w:rsidR="003C4DEE">
        <w:rPr>
          <w:rFonts w:ascii="Arial" w:hAnsi="Arial" w:cs="Arial"/>
          <w:sz w:val="22"/>
          <w:szCs w:val="22"/>
        </w:rPr>
        <w:t xml:space="preserve">a </w:t>
      </w:r>
      <w:r w:rsidRPr="00DE2F5A">
        <w:rPr>
          <w:rFonts w:ascii="Arial" w:hAnsi="Arial" w:cs="Arial"/>
          <w:sz w:val="22"/>
          <w:szCs w:val="22"/>
        </w:rPr>
        <w:t>replacement.</w:t>
      </w:r>
    </w:p>
    <w:p w14:paraId="0C08ED32" w14:textId="77777777"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Continuous monitoring: Ongoing performance tracking, error reporting, and model recalibration.</w:t>
      </w:r>
    </w:p>
    <w:p w14:paraId="4D80470B" w14:textId="77777777"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Ethical oversight: Institutional review, informed consent, and equity assessments for AI deployment.</w:t>
      </w:r>
    </w:p>
    <w:p w14:paraId="4D324D75" w14:textId="77777777"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Explainable AI (XAI): Development of interpretable models that provide transparent reasoning for variant classifications.</w:t>
      </w:r>
    </w:p>
    <w:p w14:paraId="1DD260E4" w14:textId="2C40DA19"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Standardized data exchange: Implementation of fit</w:t>
      </w:r>
      <w:r w:rsidR="00F25B22">
        <w:rPr>
          <w:rFonts w:ascii="Arial" w:hAnsi="Arial" w:cs="Arial"/>
          <w:sz w:val="22"/>
          <w:szCs w:val="22"/>
        </w:rPr>
        <w:t>-</w:t>
      </w:r>
      <w:r w:rsidRPr="00DE2F5A">
        <w:rPr>
          <w:rFonts w:ascii="Arial" w:hAnsi="Arial" w:cs="Arial"/>
          <w:sz w:val="22"/>
          <w:szCs w:val="22"/>
        </w:rPr>
        <w:t>for</w:t>
      </w:r>
      <w:r w:rsidR="00F25B22">
        <w:rPr>
          <w:rFonts w:ascii="Arial" w:hAnsi="Arial" w:cs="Arial"/>
          <w:sz w:val="22"/>
          <w:szCs w:val="22"/>
        </w:rPr>
        <w:t>-</w:t>
      </w:r>
      <w:r w:rsidRPr="00DE2F5A">
        <w:rPr>
          <w:rFonts w:ascii="Arial" w:hAnsi="Arial" w:cs="Arial"/>
          <w:sz w:val="22"/>
          <w:szCs w:val="22"/>
        </w:rPr>
        <w:t>purpose genomic data standards to enable seamless AI integration across systems.</w:t>
      </w:r>
    </w:p>
    <w:p w14:paraId="2ADBC712" w14:textId="77777777" w:rsidR="007C12CF" w:rsidRPr="00DE2F5A" w:rsidRDefault="007C12CF" w:rsidP="007C12CF">
      <w:pPr>
        <w:pStyle w:val="ListParagraph"/>
        <w:numPr>
          <w:ilvl w:val="0"/>
          <w:numId w:val="4"/>
        </w:numPr>
        <w:spacing w:after="0"/>
        <w:rPr>
          <w:rFonts w:ascii="Arial" w:hAnsi="Arial" w:cs="Arial"/>
          <w:sz w:val="22"/>
          <w:szCs w:val="22"/>
        </w:rPr>
      </w:pPr>
      <w:r w:rsidRPr="00DE2F5A">
        <w:rPr>
          <w:rFonts w:ascii="Arial" w:hAnsi="Arial" w:cs="Arial"/>
          <w:sz w:val="22"/>
          <w:szCs w:val="22"/>
        </w:rPr>
        <w:t>Outcome tracking: Linking AI-driven diagnoses to patient outcomes to validate and refine model performance.</w:t>
      </w:r>
    </w:p>
    <w:p w14:paraId="52B157A7" w14:textId="77777777" w:rsidR="007C12CF" w:rsidRDefault="007C12CF" w:rsidP="00822C9C">
      <w:pPr>
        <w:spacing w:after="0"/>
        <w:rPr>
          <w:rFonts w:ascii="Arial" w:hAnsi="Arial" w:cs="Arial"/>
          <w:sz w:val="22"/>
          <w:szCs w:val="22"/>
        </w:rPr>
      </w:pPr>
    </w:p>
    <w:p w14:paraId="1610A9B7" w14:textId="110BE235" w:rsidR="00561AD7" w:rsidRDefault="00561AD7" w:rsidP="00561AD7">
      <w:pPr>
        <w:spacing w:after="0"/>
        <w:rPr>
          <w:rFonts w:ascii="Arial" w:hAnsi="Arial" w:cs="Arial"/>
          <w:sz w:val="22"/>
          <w:szCs w:val="22"/>
        </w:rPr>
      </w:pPr>
      <w:r>
        <w:rPr>
          <w:rFonts w:ascii="Arial" w:hAnsi="Arial" w:cs="Arial"/>
          <w:sz w:val="22"/>
          <w:szCs w:val="22"/>
        </w:rPr>
        <w:t>The adoption</w:t>
      </w:r>
      <w:r w:rsidRPr="00C72365">
        <w:rPr>
          <w:rFonts w:ascii="Arial" w:hAnsi="Arial" w:cs="Arial"/>
          <w:sz w:val="22"/>
          <w:szCs w:val="22"/>
        </w:rPr>
        <w:t xml:space="preserve"> of AI in molecular diagnostics is rarely driven by a single individual. It typically requires alignment across clinical, laboratory, financial, regulatory, and IT leadership</w:t>
      </w:r>
      <w:r>
        <w:rPr>
          <w:rFonts w:ascii="Arial" w:hAnsi="Arial" w:cs="Arial"/>
          <w:sz w:val="22"/>
          <w:szCs w:val="22"/>
        </w:rPr>
        <w:t xml:space="preserve"> (see Background</w:t>
      </w:r>
      <w:proofErr w:type="gramStart"/>
      <w:r>
        <w:rPr>
          <w:rFonts w:ascii="Arial" w:hAnsi="Arial" w:cs="Arial"/>
          <w:sz w:val="22"/>
          <w:szCs w:val="22"/>
        </w:rPr>
        <w:t>)</w:t>
      </w:r>
      <w:r w:rsidRPr="00C72365">
        <w:rPr>
          <w:rFonts w:ascii="Arial" w:hAnsi="Arial" w:cs="Arial"/>
          <w:sz w:val="22"/>
          <w:szCs w:val="22"/>
        </w:rPr>
        <w:t>.</w:t>
      </w:r>
      <w:r w:rsidR="00990CD1">
        <w:rPr>
          <w:rFonts w:ascii="Arial" w:hAnsi="Arial" w:cs="Arial"/>
          <w:sz w:val="22"/>
          <w:szCs w:val="22"/>
        </w:rPr>
        <w:t>I</w:t>
      </w:r>
      <w:r w:rsidRPr="00C72365">
        <w:rPr>
          <w:rFonts w:ascii="Arial" w:hAnsi="Arial" w:cs="Arial"/>
          <w:sz w:val="22"/>
          <w:szCs w:val="22"/>
        </w:rPr>
        <w:t>nfluence</w:t>
      </w:r>
      <w:proofErr w:type="gramEnd"/>
      <w:r w:rsidRPr="00C72365">
        <w:rPr>
          <w:rFonts w:ascii="Arial" w:hAnsi="Arial" w:cs="Arial"/>
          <w:sz w:val="22"/>
          <w:szCs w:val="22"/>
        </w:rPr>
        <w:t xml:space="preserve"> varies by organizational structure (academic medical center</w:t>
      </w:r>
      <w:r>
        <w:rPr>
          <w:rFonts w:ascii="Arial" w:hAnsi="Arial" w:cs="Arial"/>
          <w:sz w:val="22"/>
          <w:szCs w:val="22"/>
        </w:rPr>
        <w:t>,</w:t>
      </w:r>
      <w:r w:rsidRPr="00C72365">
        <w:rPr>
          <w:rFonts w:ascii="Arial" w:hAnsi="Arial" w:cs="Arial"/>
          <w:sz w:val="22"/>
          <w:szCs w:val="22"/>
        </w:rPr>
        <w:t xml:space="preserve"> community hospital</w:t>
      </w:r>
      <w:r>
        <w:rPr>
          <w:rFonts w:ascii="Arial" w:hAnsi="Arial" w:cs="Arial"/>
          <w:sz w:val="22"/>
          <w:szCs w:val="22"/>
        </w:rPr>
        <w:t>,</w:t>
      </w:r>
      <w:r w:rsidRPr="00C72365">
        <w:rPr>
          <w:rFonts w:ascii="Arial" w:hAnsi="Arial" w:cs="Arial"/>
          <w:sz w:val="22"/>
          <w:szCs w:val="22"/>
        </w:rPr>
        <w:t xml:space="preserve"> </w:t>
      </w:r>
      <w:r>
        <w:rPr>
          <w:rFonts w:ascii="Arial" w:hAnsi="Arial" w:cs="Arial"/>
          <w:sz w:val="22"/>
          <w:szCs w:val="22"/>
        </w:rPr>
        <w:t>or</w:t>
      </w:r>
      <w:r w:rsidRPr="00C72365">
        <w:rPr>
          <w:rFonts w:ascii="Arial" w:hAnsi="Arial" w:cs="Arial"/>
          <w:sz w:val="22"/>
          <w:szCs w:val="22"/>
        </w:rPr>
        <w:t xml:space="preserve"> integrated delivery network).</w:t>
      </w:r>
      <w:r>
        <w:rPr>
          <w:rFonts w:ascii="Arial" w:hAnsi="Arial" w:cs="Arial"/>
          <w:sz w:val="22"/>
          <w:szCs w:val="22"/>
        </w:rPr>
        <w:t xml:space="preserve"> </w:t>
      </w:r>
      <w:r w:rsidRPr="00DE2F5A">
        <w:rPr>
          <w:rFonts w:ascii="Arial" w:hAnsi="Arial" w:cs="Arial"/>
          <w:sz w:val="22"/>
          <w:szCs w:val="22"/>
        </w:rPr>
        <w:t xml:space="preserve">Strategic investment, regulatory clarity, and outcome-focused validation will determine whether AI in molecular diagnostics reduces costs and </w:t>
      </w:r>
      <w:r w:rsidRPr="00DE2F5A">
        <w:rPr>
          <w:rFonts w:ascii="Arial" w:hAnsi="Arial" w:cs="Arial"/>
          <w:sz w:val="22"/>
          <w:szCs w:val="22"/>
        </w:rPr>
        <w:lastRenderedPageBreak/>
        <w:t>improves patient outcomes — or merely adds technological complexity without measurable benefit.</w:t>
      </w:r>
    </w:p>
    <w:p w14:paraId="67464329" w14:textId="77777777" w:rsidR="00561AD7" w:rsidRPr="00DE2F5A" w:rsidRDefault="00561AD7" w:rsidP="00822C9C">
      <w:pPr>
        <w:spacing w:after="0"/>
        <w:rPr>
          <w:rFonts w:ascii="Arial" w:hAnsi="Arial" w:cs="Arial"/>
          <w:sz w:val="22"/>
          <w:szCs w:val="22"/>
        </w:rPr>
      </w:pPr>
    </w:p>
    <w:p w14:paraId="011AADC0" w14:textId="59D67329" w:rsidR="00C05CF8" w:rsidRDefault="00C05CF8" w:rsidP="00C05CF8">
      <w:pPr>
        <w:rPr>
          <w:rFonts w:ascii="Arial" w:hAnsi="Arial" w:cs="Arial"/>
          <w:sz w:val="22"/>
          <w:szCs w:val="22"/>
        </w:rPr>
      </w:pPr>
      <w:r w:rsidRPr="00E67126">
        <w:rPr>
          <w:rFonts w:ascii="Arial" w:hAnsi="Arial" w:cs="Arial"/>
          <w:sz w:val="22"/>
          <w:szCs w:val="22"/>
        </w:rPr>
        <w:t xml:space="preserve">Thank you again for the opportunity to </w:t>
      </w:r>
      <w:r>
        <w:rPr>
          <w:rFonts w:ascii="Arial" w:hAnsi="Arial" w:cs="Arial"/>
          <w:sz w:val="22"/>
          <w:szCs w:val="22"/>
        </w:rPr>
        <w:t>comment on the use of AI in clinical care.</w:t>
      </w:r>
      <w:r w:rsidRPr="00E67126">
        <w:rPr>
          <w:rFonts w:ascii="Arial" w:hAnsi="Arial" w:cs="Arial"/>
          <w:sz w:val="22"/>
          <w:szCs w:val="22"/>
        </w:rPr>
        <w:t xml:space="preserve"> </w:t>
      </w:r>
      <w:r>
        <w:rPr>
          <w:rFonts w:ascii="Arial" w:hAnsi="Arial" w:cs="Arial"/>
          <w:sz w:val="22"/>
          <w:szCs w:val="22"/>
        </w:rPr>
        <w:t>AMP is</w:t>
      </w:r>
      <w:r w:rsidRPr="00E67126">
        <w:rPr>
          <w:rFonts w:ascii="Arial" w:hAnsi="Arial" w:cs="Arial"/>
          <w:sz w:val="22"/>
          <w:szCs w:val="22"/>
        </w:rPr>
        <w:t xml:space="preserve"> happy to be </w:t>
      </w:r>
      <w:r>
        <w:rPr>
          <w:rFonts w:ascii="Arial" w:hAnsi="Arial" w:cs="Arial"/>
          <w:sz w:val="22"/>
          <w:szCs w:val="22"/>
        </w:rPr>
        <w:t>a resource If you require</w:t>
      </w:r>
      <w:r w:rsidRPr="00E67126">
        <w:rPr>
          <w:rFonts w:ascii="Arial" w:hAnsi="Arial" w:cs="Arial"/>
          <w:sz w:val="22"/>
          <w:szCs w:val="22"/>
        </w:rPr>
        <w:t xml:space="preserve"> additional clinical or </w:t>
      </w:r>
      <w:r>
        <w:rPr>
          <w:rFonts w:ascii="Arial" w:hAnsi="Arial" w:cs="Arial"/>
          <w:sz w:val="22"/>
          <w:szCs w:val="22"/>
        </w:rPr>
        <w:t>policy information</w:t>
      </w:r>
      <w:r w:rsidRPr="00E67126">
        <w:rPr>
          <w:rFonts w:ascii="Arial" w:hAnsi="Arial" w:cs="Arial"/>
          <w:sz w:val="22"/>
          <w:szCs w:val="22"/>
        </w:rPr>
        <w:t xml:space="preserve"> to assist you with this</w:t>
      </w:r>
      <w:r>
        <w:rPr>
          <w:rFonts w:ascii="Arial" w:hAnsi="Arial" w:cs="Arial"/>
          <w:sz w:val="22"/>
          <w:szCs w:val="22"/>
        </w:rPr>
        <w:t xml:space="preserve"> request, please contact AMP’s Director of Public Policy, Annie Scrimenti</w:t>
      </w:r>
      <w:r w:rsidR="00F25B22">
        <w:rPr>
          <w:rFonts w:ascii="Arial" w:hAnsi="Arial" w:cs="Arial"/>
          <w:sz w:val="22"/>
          <w:szCs w:val="22"/>
        </w:rPr>
        <w:t>,</w:t>
      </w:r>
      <w:r>
        <w:rPr>
          <w:rFonts w:ascii="Arial" w:hAnsi="Arial" w:cs="Arial"/>
          <w:sz w:val="22"/>
          <w:szCs w:val="22"/>
        </w:rPr>
        <w:t xml:space="preserve"> at </w:t>
      </w:r>
      <w:hyperlink r:id="rId13" w:history="1">
        <w:r w:rsidRPr="00C75C9D">
          <w:rPr>
            <w:rStyle w:val="Hyperlink"/>
            <w:rFonts w:ascii="Arial" w:hAnsi="Arial" w:cs="Arial"/>
            <w:sz w:val="22"/>
            <w:szCs w:val="22"/>
          </w:rPr>
          <w:t>ascrimenti@amp.org</w:t>
        </w:r>
      </w:hyperlink>
      <w:r>
        <w:rPr>
          <w:rFonts w:ascii="Arial" w:hAnsi="Arial" w:cs="Arial"/>
          <w:sz w:val="22"/>
          <w:szCs w:val="22"/>
        </w:rPr>
        <w:t xml:space="preserve"> or AMP’s Senior Director, Clinical &amp; Scientific Affairs; Director, Clinical Guidance, Dr. Robyn Temple-Smolkin</w:t>
      </w:r>
      <w:r w:rsidR="008844E1">
        <w:rPr>
          <w:rFonts w:ascii="Arial" w:hAnsi="Arial" w:cs="Arial"/>
          <w:sz w:val="22"/>
          <w:szCs w:val="22"/>
        </w:rPr>
        <w:t>,</w:t>
      </w:r>
      <w:r>
        <w:rPr>
          <w:rFonts w:ascii="Arial" w:hAnsi="Arial" w:cs="Arial"/>
          <w:sz w:val="22"/>
          <w:szCs w:val="22"/>
        </w:rPr>
        <w:t xml:space="preserve"> at </w:t>
      </w:r>
      <w:hyperlink r:id="rId14" w:history="1">
        <w:r w:rsidRPr="001C0D9A">
          <w:rPr>
            <w:rStyle w:val="Hyperlink"/>
            <w:rFonts w:ascii="Arial" w:hAnsi="Arial" w:cs="Arial"/>
            <w:sz w:val="22"/>
            <w:szCs w:val="22"/>
          </w:rPr>
          <w:t>rtemple@amp.org</w:t>
        </w:r>
      </w:hyperlink>
      <w:r>
        <w:rPr>
          <w:rFonts w:ascii="Arial" w:hAnsi="Arial" w:cs="Arial"/>
          <w:sz w:val="22"/>
          <w:szCs w:val="22"/>
        </w:rPr>
        <w:t xml:space="preserve">. </w:t>
      </w:r>
    </w:p>
    <w:p w14:paraId="4709F738" w14:textId="77777777" w:rsidR="00601755" w:rsidRDefault="00C05CF8" w:rsidP="00C05CF8">
      <w:pPr>
        <w:rPr>
          <w:rFonts w:ascii="Arial" w:hAnsi="Arial" w:cs="Arial"/>
          <w:sz w:val="22"/>
          <w:szCs w:val="22"/>
        </w:rPr>
      </w:pPr>
      <w:r>
        <w:rPr>
          <w:rFonts w:ascii="Arial" w:hAnsi="Arial" w:cs="Arial"/>
          <w:sz w:val="22"/>
          <w:szCs w:val="22"/>
        </w:rPr>
        <w:t>Sincerely,</w:t>
      </w:r>
    </w:p>
    <w:p w14:paraId="40B0D04F" w14:textId="2021AD81" w:rsidR="00C05CF8" w:rsidRDefault="00C05CF8" w:rsidP="00C05CF8">
      <w:pPr>
        <w:rPr>
          <w:rFonts w:ascii="Arial" w:hAnsi="Arial" w:cs="Arial"/>
          <w:sz w:val="22"/>
          <w:szCs w:val="22"/>
        </w:rPr>
      </w:pPr>
      <w:r>
        <w:rPr>
          <w:rFonts w:ascii="Arial" w:hAnsi="Arial" w:cs="Arial"/>
          <w:sz w:val="22"/>
          <w:szCs w:val="22"/>
        </w:rPr>
        <w:t>Aaron D. Bossler, MD PhD</w:t>
      </w:r>
    </w:p>
    <w:p w14:paraId="5A343A18" w14:textId="77777777" w:rsidR="00C05CF8" w:rsidRDefault="00C05CF8" w:rsidP="00C05CF8">
      <w:pPr>
        <w:rPr>
          <w:rFonts w:ascii="Arial" w:hAnsi="Arial" w:cs="Arial"/>
          <w:sz w:val="22"/>
          <w:szCs w:val="22"/>
        </w:rPr>
      </w:pPr>
      <w:r>
        <w:rPr>
          <w:rFonts w:ascii="Arial" w:hAnsi="Arial" w:cs="Arial"/>
          <w:sz w:val="22"/>
          <w:szCs w:val="22"/>
        </w:rPr>
        <w:t xml:space="preserve">President, Association for Molecular Pathology </w:t>
      </w:r>
    </w:p>
    <w:p w14:paraId="53E0B35C" w14:textId="459FE2C6" w:rsidR="00E46623" w:rsidRDefault="00E46623" w:rsidP="00E36F6E">
      <w:pPr>
        <w:rPr>
          <w:rFonts w:ascii="Arial" w:hAnsi="Arial" w:cs="Arial"/>
          <w:sz w:val="22"/>
          <w:szCs w:val="22"/>
        </w:rPr>
      </w:pPr>
      <w:r w:rsidRPr="0015656C">
        <w:rPr>
          <w:rFonts w:ascii="Arial" w:hAnsi="Arial" w:cs="Arial"/>
          <w:b/>
          <w:sz w:val="22"/>
          <w:szCs w:val="22"/>
        </w:rPr>
        <w:t>BA</w:t>
      </w:r>
      <w:r w:rsidR="00D25347" w:rsidRPr="0015656C">
        <w:rPr>
          <w:rFonts w:ascii="Arial" w:hAnsi="Arial" w:cs="Arial"/>
          <w:b/>
          <w:sz w:val="22"/>
          <w:szCs w:val="22"/>
        </w:rPr>
        <w:t>C</w:t>
      </w:r>
      <w:r w:rsidRPr="0015656C">
        <w:rPr>
          <w:rFonts w:ascii="Arial" w:hAnsi="Arial" w:cs="Arial"/>
          <w:b/>
          <w:sz w:val="22"/>
          <w:szCs w:val="22"/>
        </w:rPr>
        <w:t>KGROUND</w:t>
      </w:r>
    </w:p>
    <w:p w14:paraId="4CB4088A" w14:textId="77777777" w:rsidR="00BF3D3B" w:rsidRDefault="00BF3D3B" w:rsidP="0015656C">
      <w:pPr>
        <w:spacing w:after="0"/>
        <w:rPr>
          <w:rFonts w:ascii="Arial" w:hAnsi="Arial" w:cs="Arial"/>
          <w:sz w:val="22"/>
          <w:szCs w:val="22"/>
        </w:rPr>
      </w:pPr>
    </w:p>
    <w:p w14:paraId="686D98F2" w14:textId="32846E4C" w:rsidR="00D25347" w:rsidRPr="00085954" w:rsidRDefault="00D25347" w:rsidP="00266F63">
      <w:pPr>
        <w:spacing w:after="0"/>
        <w:rPr>
          <w:rFonts w:ascii="Arial" w:hAnsi="Arial" w:cs="Arial"/>
          <w:b/>
          <w:bCs/>
          <w:sz w:val="22"/>
          <w:szCs w:val="22"/>
          <w:u w:val="single"/>
        </w:rPr>
      </w:pPr>
      <w:r w:rsidRPr="00085954">
        <w:rPr>
          <w:rFonts w:ascii="Arial" w:hAnsi="Arial" w:cs="Arial"/>
          <w:b/>
          <w:bCs/>
          <w:sz w:val="22"/>
          <w:szCs w:val="22"/>
          <w:u w:val="single"/>
        </w:rPr>
        <w:t>Prior Authorization Background</w:t>
      </w:r>
    </w:p>
    <w:p w14:paraId="7B0BC5F6" w14:textId="77777777" w:rsidR="00D25347" w:rsidRDefault="00D25347" w:rsidP="00266F63">
      <w:pPr>
        <w:spacing w:after="0"/>
        <w:rPr>
          <w:rFonts w:ascii="Arial" w:hAnsi="Arial" w:cs="Arial"/>
          <w:sz w:val="22"/>
          <w:szCs w:val="22"/>
        </w:rPr>
      </w:pPr>
    </w:p>
    <w:p w14:paraId="187BB4FC" w14:textId="5726CB32" w:rsidR="00D25347" w:rsidRPr="00C13F22" w:rsidRDefault="00D25347" w:rsidP="00D25347">
      <w:pPr>
        <w:spacing w:after="0"/>
        <w:contextualSpacing/>
        <w:rPr>
          <w:rFonts w:ascii="Arial" w:hAnsi="Arial" w:cs="Arial"/>
          <w:sz w:val="22"/>
          <w:szCs w:val="22"/>
        </w:rPr>
      </w:pPr>
      <w:r>
        <w:rPr>
          <w:rFonts w:ascii="Arial" w:hAnsi="Arial" w:cs="Arial"/>
          <w:sz w:val="22"/>
          <w:szCs w:val="22"/>
        </w:rPr>
        <w:t>AI in PA u</w:t>
      </w:r>
      <w:r w:rsidRPr="00C13F22">
        <w:rPr>
          <w:rFonts w:ascii="Arial" w:hAnsi="Arial" w:cs="Arial"/>
          <w:sz w:val="22"/>
          <w:szCs w:val="22"/>
        </w:rPr>
        <w:t>se cases:</w:t>
      </w:r>
    </w:p>
    <w:p w14:paraId="5CDAE403" w14:textId="77777777"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Eligibility &amp; coverage determination: Match patient, payer, and policy rules to determine if a test is covered.</w:t>
      </w:r>
    </w:p>
    <w:p w14:paraId="546A3755" w14:textId="55650DCD"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 xml:space="preserve">Order appropriateness checking: Compare requested tests </w:t>
      </w:r>
      <w:r w:rsidR="00F33596">
        <w:rPr>
          <w:rFonts w:ascii="Arial" w:hAnsi="Arial" w:cs="Arial"/>
          <w:sz w:val="22"/>
          <w:szCs w:val="22"/>
        </w:rPr>
        <w:t>with</w:t>
      </w:r>
      <w:r w:rsidRPr="004A6BC4">
        <w:rPr>
          <w:rFonts w:ascii="Arial" w:hAnsi="Arial" w:cs="Arial"/>
          <w:sz w:val="22"/>
          <w:szCs w:val="22"/>
        </w:rPr>
        <w:t xml:space="preserve"> clinical indications, guidelines, and previous results to flag unnecessary or missing tests.</w:t>
      </w:r>
    </w:p>
    <w:p w14:paraId="09D99578" w14:textId="727ACF4B"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Prior authorization (PA) form automation: Auto-</w:t>
      </w:r>
      <w:r w:rsidR="00F33596">
        <w:rPr>
          <w:rFonts w:ascii="Arial" w:hAnsi="Arial" w:cs="Arial"/>
          <w:sz w:val="22"/>
          <w:szCs w:val="22"/>
        </w:rPr>
        <w:t>population</w:t>
      </w:r>
      <w:r w:rsidRPr="004A6BC4">
        <w:rPr>
          <w:rFonts w:ascii="Arial" w:hAnsi="Arial" w:cs="Arial"/>
          <w:sz w:val="22"/>
          <w:szCs w:val="22"/>
        </w:rPr>
        <w:t xml:space="preserve"> </w:t>
      </w:r>
      <w:r w:rsidR="00F33596">
        <w:rPr>
          <w:rFonts w:ascii="Arial" w:hAnsi="Arial" w:cs="Arial"/>
          <w:sz w:val="22"/>
          <w:szCs w:val="22"/>
        </w:rPr>
        <w:t xml:space="preserve">of </w:t>
      </w:r>
      <w:r w:rsidRPr="004A6BC4">
        <w:rPr>
          <w:rFonts w:ascii="Arial" w:hAnsi="Arial" w:cs="Arial"/>
          <w:sz w:val="22"/>
          <w:szCs w:val="22"/>
        </w:rPr>
        <w:t>PA forms from EHR and lab systems.</w:t>
      </w:r>
    </w:p>
    <w:p w14:paraId="7B47CB0C" w14:textId="4D207FA7"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 xml:space="preserve">Clinical justification generation: </w:t>
      </w:r>
      <w:r w:rsidR="00F33596">
        <w:rPr>
          <w:rFonts w:ascii="Arial" w:hAnsi="Arial" w:cs="Arial"/>
          <w:sz w:val="22"/>
          <w:szCs w:val="22"/>
        </w:rPr>
        <w:t>Drafting</w:t>
      </w:r>
      <w:r w:rsidRPr="004A6BC4">
        <w:rPr>
          <w:rFonts w:ascii="Arial" w:hAnsi="Arial" w:cs="Arial"/>
          <w:sz w:val="22"/>
          <w:szCs w:val="22"/>
        </w:rPr>
        <w:t xml:space="preserve"> evidence-based rationales citing guidelines, prior results, and diagnosis codes.</w:t>
      </w:r>
    </w:p>
    <w:p w14:paraId="0C457CE1" w14:textId="77777777"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Workflow triage and routing: Prioritize urgent requests and route complex cases to specialists or medical directors.</w:t>
      </w:r>
    </w:p>
    <w:p w14:paraId="60D47E68" w14:textId="5DA59F98"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 xml:space="preserve">Predictive denials and cost estimation: Predict </w:t>
      </w:r>
      <w:r w:rsidR="003C3E04">
        <w:rPr>
          <w:rFonts w:ascii="Arial" w:hAnsi="Arial" w:cs="Arial"/>
          <w:sz w:val="22"/>
          <w:szCs w:val="22"/>
        </w:rPr>
        <w:t xml:space="preserve">the </w:t>
      </w:r>
      <w:r w:rsidRPr="004A6BC4">
        <w:rPr>
          <w:rFonts w:ascii="Arial" w:hAnsi="Arial" w:cs="Arial"/>
          <w:sz w:val="22"/>
          <w:szCs w:val="22"/>
        </w:rPr>
        <w:t>likelihood of denial and estimate patient financial responsibility.</w:t>
      </w:r>
    </w:p>
    <w:p w14:paraId="53023E3C" w14:textId="707C09C9"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 xml:space="preserve">Decision support for formulary/test selection: Recommend alternative tests or panels with </w:t>
      </w:r>
      <w:r w:rsidR="003C3E04">
        <w:rPr>
          <w:rFonts w:ascii="Arial" w:hAnsi="Arial" w:cs="Arial"/>
          <w:sz w:val="22"/>
          <w:szCs w:val="22"/>
        </w:rPr>
        <w:t xml:space="preserve">a </w:t>
      </w:r>
      <w:r w:rsidRPr="004A6BC4">
        <w:rPr>
          <w:rFonts w:ascii="Arial" w:hAnsi="Arial" w:cs="Arial"/>
          <w:sz w:val="22"/>
          <w:szCs w:val="22"/>
        </w:rPr>
        <w:t>higher likelihood of approval.</w:t>
      </w:r>
    </w:p>
    <w:p w14:paraId="181A7790" w14:textId="77777777"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Audit, reporting, and analytics: Identify denial patterns, provider behavior, and process bottlenecks.</w:t>
      </w:r>
    </w:p>
    <w:p w14:paraId="4A699B24" w14:textId="77777777" w:rsidR="00D25347" w:rsidRPr="00C13F22" w:rsidRDefault="00D25347" w:rsidP="00D25347">
      <w:pPr>
        <w:pStyle w:val="ListParagraph"/>
        <w:spacing w:after="0"/>
        <w:rPr>
          <w:rFonts w:ascii="Arial" w:hAnsi="Arial" w:cs="Arial"/>
          <w:sz w:val="22"/>
          <w:szCs w:val="22"/>
        </w:rPr>
      </w:pPr>
    </w:p>
    <w:p w14:paraId="50718706" w14:textId="2C8B537B" w:rsidR="00D25347" w:rsidRPr="00C13F22" w:rsidRDefault="00D25347" w:rsidP="00D25347">
      <w:pPr>
        <w:spacing w:after="0"/>
        <w:contextualSpacing/>
        <w:rPr>
          <w:rFonts w:ascii="Arial" w:hAnsi="Arial" w:cs="Arial"/>
          <w:sz w:val="22"/>
          <w:szCs w:val="22"/>
        </w:rPr>
      </w:pPr>
      <w:r w:rsidRPr="00C13F22">
        <w:rPr>
          <w:rFonts w:ascii="Arial" w:hAnsi="Arial" w:cs="Arial"/>
          <w:sz w:val="22"/>
          <w:szCs w:val="22"/>
        </w:rPr>
        <w:t xml:space="preserve">Models and technologies </w:t>
      </w:r>
      <w:r>
        <w:rPr>
          <w:rFonts w:ascii="Arial" w:hAnsi="Arial" w:cs="Arial"/>
          <w:sz w:val="22"/>
          <w:szCs w:val="22"/>
        </w:rPr>
        <w:t xml:space="preserve">currently </w:t>
      </w:r>
      <w:r w:rsidRPr="00C13F22">
        <w:rPr>
          <w:rFonts w:ascii="Arial" w:hAnsi="Arial" w:cs="Arial"/>
          <w:sz w:val="22"/>
          <w:szCs w:val="22"/>
        </w:rPr>
        <w:t>used</w:t>
      </w:r>
      <w:r>
        <w:rPr>
          <w:rFonts w:ascii="Arial" w:hAnsi="Arial" w:cs="Arial"/>
          <w:sz w:val="22"/>
          <w:szCs w:val="22"/>
        </w:rPr>
        <w:t>:</w:t>
      </w:r>
    </w:p>
    <w:p w14:paraId="2E55CDF1" w14:textId="543E9540"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N</w:t>
      </w:r>
      <w:r>
        <w:rPr>
          <w:rFonts w:ascii="Arial" w:hAnsi="Arial" w:cs="Arial"/>
          <w:sz w:val="22"/>
          <w:szCs w:val="22"/>
        </w:rPr>
        <w:t>atural language processing (N</w:t>
      </w:r>
      <w:r w:rsidRPr="004A6BC4">
        <w:rPr>
          <w:rFonts w:ascii="Arial" w:hAnsi="Arial" w:cs="Arial"/>
          <w:sz w:val="22"/>
          <w:szCs w:val="22"/>
        </w:rPr>
        <w:t>LP</w:t>
      </w:r>
      <w:r>
        <w:rPr>
          <w:rFonts w:ascii="Arial" w:hAnsi="Arial" w:cs="Arial"/>
          <w:sz w:val="22"/>
          <w:szCs w:val="22"/>
        </w:rPr>
        <w:t xml:space="preserve">; </w:t>
      </w:r>
      <w:r w:rsidRPr="004A6BC4">
        <w:rPr>
          <w:rFonts w:ascii="Arial" w:hAnsi="Arial" w:cs="Arial"/>
          <w:sz w:val="22"/>
          <w:szCs w:val="22"/>
        </w:rPr>
        <w:t>named entity recognition</w:t>
      </w:r>
      <w:r w:rsidR="00801184">
        <w:rPr>
          <w:rFonts w:ascii="Arial" w:hAnsi="Arial" w:cs="Arial"/>
          <w:sz w:val="22"/>
          <w:szCs w:val="22"/>
        </w:rPr>
        <w:t xml:space="preserve"> and</w:t>
      </w:r>
      <w:r w:rsidRPr="004A6BC4">
        <w:rPr>
          <w:rFonts w:ascii="Arial" w:hAnsi="Arial" w:cs="Arial"/>
          <w:sz w:val="22"/>
          <w:szCs w:val="22"/>
        </w:rPr>
        <w:t xml:space="preserve"> relation extraction) to extract clinical indications, prior results, and text justifications.</w:t>
      </w:r>
    </w:p>
    <w:p w14:paraId="2CCA6B72" w14:textId="7FF74919"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 xml:space="preserve">Classification models </w:t>
      </w:r>
      <w:r w:rsidR="00801184">
        <w:rPr>
          <w:rFonts w:ascii="Arial" w:hAnsi="Arial" w:cs="Arial"/>
          <w:sz w:val="22"/>
          <w:szCs w:val="22"/>
        </w:rPr>
        <w:t>for predicting</w:t>
      </w:r>
      <w:r w:rsidRPr="004A6BC4">
        <w:rPr>
          <w:rFonts w:ascii="Arial" w:hAnsi="Arial" w:cs="Arial"/>
          <w:sz w:val="22"/>
          <w:szCs w:val="22"/>
        </w:rPr>
        <w:t xml:space="preserve"> approval/denial and required documentation.</w:t>
      </w:r>
    </w:p>
    <w:p w14:paraId="6C88C688" w14:textId="77777777"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Transformer LLMs for drafting justifications and summarizing records (with guardrails).</w:t>
      </w:r>
    </w:p>
    <w:p w14:paraId="5635529B" w14:textId="77777777" w:rsidR="00D25347" w:rsidRPr="004A6BC4"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Rules-based engines for explicit payer policies and hard constraints.</w:t>
      </w:r>
    </w:p>
    <w:p w14:paraId="56AEE03F" w14:textId="12345225" w:rsidR="00D25347" w:rsidRPr="004A6BC4" w:rsidRDefault="00906741" w:rsidP="00D25347">
      <w:pPr>
        <w:pStyle w:val="ListParagraph"/>
        <w:numPr>
          <w:ilvl w:val="0"/>
          <w:numId w:val="2"/>
        </w:numPr>
        <w:spacing w:after="0"/>
        <w:rPr>
          <w:rFonts w:ascii="Arial" w:hAnsi="Arial" w:cs="Arial"/>
          <w:sz w:val="22"/>
          <w:szCs w:val="22"/>
        </w:rPr>
      </w:pPr>
      <w:r>
        <w:rPr>
          <w:rFonts w:ascii="Arial" w:hAnsi="Arial" w:cs="Arial"/>
          <w:sz w:val="22"/>
          <w:szCs w:val="22"/>
        </w:rPr>
        <w:lastRenderedPageBreak/>
        <w:t>Robotic</w:t>
      </w:r>
      <w:r w:rsidR="00D25347" w:rsidRPr="004A6BC4">
        <w:rPr>
          <w:rFonts w:ascii="Arial" w:hAnsi="Arial" w:cs="Arial"/>
          <w:sz w:val="22"/>
          <w:szCs w:val="22"/>
        </w:rPr>
        <w:t xml:space="preserve"> process automation</w:t>
      </w:r>
      <w:r>
        <w:rPr>
          <w:rFonts w:ascii="Arial" w:hAnsi="Arial" w:cs="Arial"/>
          <w:sz w:val="22"/>
          <w:szCs w:val="22"/>
        </w:rPr>
        <w:t xml:space="preserve"> (RPA</w:t>
      </w:r>
      <w:r w:rsidR="00D25347" w:rsidRPr="004A6BC4">
        <w:rPr>
          <w:rFonts w:ascii="Arial" w:hAnsi="Arial" w:cs="Arial"/>
          <w:sz w:val="22"/>
          <w:szCs w:val="22"/>
        </w:rPr>
        <w:t>) to interact with payer portals where APIs are unavailable.</w:t>
      </w:r>
    </w:p>
    <w:p w14:paraId="0DDDA5DC" w14:textId="77777777" w:rsidR="00D25347" w:rsidRDefault="00D25347" w:rsidP="00D25347">
      <w:pPr>
        <w:pStyle w:val="ListParagraph"/>
        <w:numPr>
          <w:ilvl w:val="0"/>
          <w:numId w:val="2"/>
        </w:numPr>
        <w:spacing w:after="0"/>
        <w:rPr>
          <w:rFonts w:ascii="Arial" w:hAnsi="Arial" w:cs="Arial"/>
          <w:sz w:val="22"/>
          <w:szCs w:val="22"/>
        </w:rPr>
      </w:pPr>
      <w:r w:rsidRPr="004A6BC4">
        <w:rPr>
          <w:rFonts w:ascii="Arial" w:hAnsi="Arial" w:cs="Arial"/>
          <w:sz w:val="22"/>
          <w:szCs w:val="22"/>
        </w:rPr>
        <w:t>Knowledge bases linking guidelines (e.g., clinical society guidance), coverage policies, and prior authorization rules.</w:t>
      </w:r>
    </w:p>
    <w:p w14:paraId="770E6819" w14:textId="77777777" w:rsidR="00D25347" w:rsidRDefault="00D25347" w:rsidP="00266F63">
      <w:pPr>
        <w:spacing w:after="0"/>
        <w:rPr>
          <w:rFonts w:ascii="Arial" w:hAnsi="Arial" w:cs="Arial"/>
          <w:sz w:val="22"/>
          <w:szCs w:val="22"/>
        </w:rPr>
      </w:pPr>
    </w:p>
    <w:p w14:paraId="1D6E7C5E" w14:textId="77777777" w:rsidR="00D25347" w:rsidRPr="0015656C" w:rsidRDefault="00D25347" w:rsidP="00085954">
      <w:pPr>
        <w:spacing w:after="0"/>
        <w:rPr>
          <w:rFonts w:ascii="Arial" w:hAnsi="Arial" w:cs="Arial"/>
          <w:sz w:val="22"/>
          <w:szCs w:val="22"/>
        </w:rPr>
      </w:pPr>
    </w:p>
    <w:p w14:paraId="27FADBA4" w14:textId="1AC44700" w:rsidR="001E491B" w:rsidRPr="004A5266" w:rsidRDefault="00D44425" w:rsidP="001E491B">
      <w:pPr>
        <w:rPr>
          <w:rFonts w:ascii="Arial" w:hAnsi="Arial" w:cs="Arial"/>
          <w:b/>
          <w:bCs/>
          <w:sz w:val="22"/>
          <w:szCs w:val="22"/>
        </w:rPr>
      </w:pPr>
      <w:r w:rsidRPr="004A5266">
        <w:rPr>
          <w:rFonts w:ascii="Arial" w:hAnsi="Arial" w:cs="Arial"/>
          <w:b/>
          <w:bCs/>
          <w:sz w:val="22"/>
          <w:szCs w:val="22"/>
        </w:rPr>
        <w:t xml:space="preserve">Table </w:t>
      </w:r>
      <w:r w:rsidR="004A5266">
        <w:rPr>
          <w:rFonts w:ascii="Arial" w:hAnsi="Arial" w:cs="Arial"/>
          <w:b/>
          <w:bCs/>
          <w:sz w:val="22"/>
          <w:szCs w:val="22"/>
        </w:rPr>
        <w:t>1</w:t>
      </w:r>
      <w:r w:rsidRPr="004A5266">
        <w:rPr>
          <w:rFonts w:ascii="Arial" w:hAnsi="Arial" w:cs="Arial"/>
          <w:b/>
          <w:bCs/>
          <w:sz w:val="22"/>
          <w:szCs w:val="22"/>
        </w:rPr>
        <w:t xml:space="preserve">: </w:t>
      </w:r>
      <w:r w:rsidR="001E491B" w:rsidRPr="004A5266">
        <w:rPr>
          <w:rFonts w:ascii="Arial" w:hAnsi="Arial" w:cs="Arial"/>
          <w:b/>
          <w:bCs/>
          <w:sz w:val="22"/>
          <w:szCs w:val="22"/>
        </w:rPr>
        <w:t>Challenges Regarding AI Use in Laboratory Testing Prior Authorizations</w:t>
      </w:r>
    </w:p>
    <w:tbl>
      <w:tblPr>
        <w:tblStyle w:val="TableGrid"/>
        <w:tblW w:w="0" w:type="auto"/>
        <w:tblLook w:val="04A0" w:firstRow="1" w:lastRow="0" w:firstColumn="1" w:lastColumn="0" w:noHBand="0" w:noVBand="1"/>
      </w:tblPr>
      <w:tblGrid>
        <w:gridCol w:w="2313"/>
        <w:gridCol w:w="7037"/>
      </w:tblGrid>
      <w:tr w:rsidR="001E491B" w:rsidRPr="00BA5B8D" w14:paraId="225F8FAB" w14:textId="77777777">
        <w:tc>
          <w:tcPr>
            <w:tcW w:w="0" w:type="auto"/>
            <w:hideMark/>
          </w:tcPr>
          <w:p w14:paraId="5DC8FC91" w14:textId="77777777" w:rsidR="001E491B" w:rsidRPr="009E7E8C" w:rsidRDefault="001E491B">
            <w:pPr>
              <w:spacing w:after="160" w:line="278" w:lineRule="auto"/>
              <w:rPr>
                <w:rFonts w:ascii="Arial" w:hAnsi="Arial" w:cs="Arial"/>
                <w:b/>
                <w:sz w:val="20"/>
                <w:szCs w:val="20"/>
              </w:rPr>
            </w:pPr>
            <w:r w:rsidRPr="009E7E8C">
              <w:rPr>
                <w:rFonts w:ascii="Arial" w:hAnsi="Arial" w:cs="Arial"/>
                <w:b/>
                <w:sz w:val="20"/>
                <w:szCs w:val="20"/>
              </w:rPr>
              <w:t>Challenge</w:t>
            </w:r>
          </w:p>
        </w:tc>
        <w:tc>
          <w:tcPr>
            <w:tcW w:w="0" w:type="auto"/>
            <w:hideMark/>
          </w:tcPr>
          <w:p w14:paraId="028E264A" w14:textId="77777777" w:rsidR="001E491B" w:rsidRPr="009E7E8C" w:rsidRDefault="001E491B">
            <w:pPr>
              <w:spacing w:after="160" w:line="278" w:lineRule="auto"/>
              <w:rPr>
                <w:rFonts w:ascii="Arial" w:hAnsi="Arial" w:cs="Arial"/>
                <w:b/>
                <w:sz w:val="20"/>
                <w:szCs w:val="20"/>
              </w:rPr>
            </w:pPr>
            <w:r w:rsidRPr="009E7E8C">
              <w:rPr>
                <w:rFonts w:ascii="Arial" w:hAnsi="Arial" w:cs="Arial"/>
                <w:b/>
                <w:sz w:val="20"/>
                <w:szCs w:val="20"/>
              </w:rPr>
              <w:t>Description</w:t>
            </w:r>
          </w:p>
        </w:tc>
      </w:tr>
      <w:tr w:rsidR="001E491B" w:rsidRPr="00BA5B8D" w14:paraId="19C5362D" w14:textId="77777777">
        <w:tc>
          <w:tcPr>
            <w:tcW w:w="0" w:type="auto"/>
            <w:hideMark/>
          </w:tcPr>
          <w:p w14:paraId="47176219"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Data Quality Dependencies</w:t>
            </w:r>
          </w:p>
        </w:tc>
        <w:tc>
          <w:tcPr>
            <w:tcW w:w="0" w:type="auto"/>
            <w:hideMark/>
          </w:tcPr>
          <w:p w14:paraId="671B34CB" w14:textId="25F209F4" w:rsidR="001E491B" w:rsidRPr="009E7E8C" w:rsidRDefault="001E491B">
            <w:pPr>
              <w:spacing w:after="160" w:line="278" w:lineRule="auto"/>
              <w:rPr>
                <w:rFonts w:ascii="Arial" w:hAnsi="Arial" w:cs="Arial"/>
                <w:sz w:val="20"/>
                <w:szCs w:val="20"/>
              </w:rPr>
            </w:pPr>
            <w:r w:rsidRPr="009E7E8C">
              <w:rPr>
                <w:rFonts w:ascii="Arial" w:hAnsi="Arial" w:cs="Arial"/>
                <w:sz w:val="20"/>
                <w:szCs w:val="20"/>
              </w:rPr>
              <w:t>AI systems rely on accurate</w:t>
            </w:r>
            <w:r w:rsidR="00906741">
              <w:rPr>
                <w:rFonts w:ascii="Arial" w:hAnsi="Arial" w:cs="Arial"/>
                <w:sz w:val="20"/>
                <w:szCs w:val="20"/>
              </w:rPr>
              <w:t xml:space="preserve"> and</w:t>
            </w:r>
            <w:r w:rsidRPr="009E7E8C">
              <w:rPr>
                <w:rFonts w:ascii="Arial" w:hAnsi="Arial" w:cs="Arial"/>
                <w:sz w:val="20"/>
                <w:szCs w:val="20"/>
              </w:rPr>
              <w:t xml:space="preserve"> complete EHR data; poor documentation quality undermines model performance.</w:t>
            </w:r>
          </w:p>
        </w:tc>
      </w:tr>
      <w:tr w:rsidR="001E491B" w:rsidRPr="00BA5B8D" w14:paraId="583ADD98" w14:textId="77777777">
        <w:tc>
          <w:tcPr>
            <w:tcW w:w="0" w:type="auto"/>
            <w:hideMark/>
          </w:tcPr>
          <w:p w14:paraId="3DBC1B70"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Payer Policy Variability</w:t>
            </w:r>
          </w:p>
        </w:tc>
        <w:tc>
          <w:tcPr>
            <w:tcW w:w="0" w:type="auto"/>
            <w:hideMark/>
          </w:tcPr>
          <w:p w14:paraId="74756F47" w14:textId="37D73CC0" w:rsidR="001E491B" w:rsidRPr="009E7E8C" w:rsidRDefault="001E491B">
            <w:pPr>
              <w:spacing w:after="160" w:line="278" w:lineRule="auto"/>
              <w:rPr>
                <w:rFonts w:ascii="Arial" w:hAnsi="Arial" w:cs="Arial"/>
                <w:sz w:val="20"/>
                <w:szCs w:val="20"/>
              </w:rPr>
            </w:pPr>
            <w:r w:rsidRPr="009E7E8C">
              <w:rPr>
                <w:rFonts w:ascii="Arial" w:hAnsi="Arial" w:cs="Arial"/>
                <w:sz w:val="20"/>
                <w:szCs w:val="20"/>
              </w:rPr>
              <w:t>Payer coverage criteria change frequently and vary by plan</w:t>
            </w:r>
            <w:r w:rsidR="00A57AF4">
              <w:rPr>
                <w:rFonts w:ascii="Arial" w:hAnsi="Arial" w:cs="Arial"/>
                <w:sz w:val="20"/>
                <w:szCs w:val="20"/>
              </w:rPr>
              <w:t>,</w:t>
            </w:r>
            <w:r w:rsidRPr="009E7E8C">
              <w:rPr>
                <w:rFonts w:ascii="Arial" w:hAnsi="Arial" w:cs="Arial"/>
                <w:sz w:val="20"/>
                <w:szCs w:val="20"/>
              </w:rPr>
              <w:t xml:space="preserve"> keeping AI systems updated is complex.</w:t>
            </w:r>
          </w:p>
        </w:tc>
      </w:tr>
      <w:tr w:rsidR="001E491B" w:rsidRPr="00BA5B8D" w14:paraId="4A6A11D8" w14:textId="77777777">
        <w:tc>
          <w:tcPr>
            <w:tcW w:w="0" w:type="auto"/>
            <w:hideMark/>
          </w:tcPr>
          <w:p w14:paraId="6553F226"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Black Box Decision Making</w:t>
            </w:r>
          </w:p>
        </w:tc>
        <w:tc>
          <w:tcPr>
            <w:tcW w:w="0" w:type="auto"/>
            <w:hideMark/>
          </w:tcPr>
          <w:p w14:paraId="607D8527" w14:textId="7A0D4C68" w:rsidR="001E491B" w:rsidRPr="009E7E8C" w:rsidRDefault="001E491B">
            <w:pPr>
              <w:spacing w:after="160" w:line="278" w:lineRule="auto"/>
              <w:rPr>
                <w:rFonts w:ascii="Arial" w:hAnsi="Arial" w:cs="Arial"/>
                <w:sz w:val="20"/>
                <w:szCs w:val="20"/>
              </w:rPr>
            </w:pPr>
            <w:r w:rsidRPr="009E7E8C">
              <w:rPr>
                <w:rFonts w:ascii="Arial" w:hAnsi="Arial" w:cs="Arial"/>
                <w:sz w:val="20"/>
                <w:szCs w:val="20"/>
              </w:rPr>
              <w:t xml:space="preserve">Clinicians may not understand why AI flagged a test as inappropriate, </w:t>
            </w:r>
            <w:r w:rsidR="00FE5B86">
              <w:rPr>
                <w:rFonts w:ascii="Arial" w:hAnsi="Arial" w:cs="Arial"/>
                <w:sz w:val="20"/>
                <w:szCs w:val="20"/>
              </w:rPr>
              <w:t xml:space="preserve">thereby </w:t>
            </w:r>
            <w:r w:rsidRPr="009E7E8C">
              <w:rPr>
                <w:rFonts w:ascii="Arial" w:hAnsi="Arial" w:cs="Arial"/>
                <w:sz w:val="20"/>
                <w:szCs w:val="20"/>
              </w:rPr>
              <w:t>reducing trust and buy-in.</w:t>
            </w:r>
          </w:p>
        </w:tc>
      </w:tr>
      <w:tr w:rsidR="001E491B" w:rsidRPr="00BA5B8D" w14:paraId="3C44E2CA" w14:textId="77777777">
        <w:tc>
          <w:tcPr>
            <w:tcW w:w="0" w:type="auto"/>
            <w:hideMark/>
          </w:tcPr>
          <w:p w14:paraId="623B5BCA"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Bias in Training Data</w:t>
            </w:r>
          </w:p>
        </w:tc>
        <w:tc>
          <w:tcPr>
            <w:tcW w:w="0" w:type="auto"/>
            <w:hideMark/>
          </w:tcPr>
          <w:p w14:paraId="1A3D49CC" w14:textId="77777777" w:rsidR="001E491B" w:rsidRPr="009E7E8C" w:rsidRDefault="001E491B">
            <w:pPr>
              <w:spacing w:after="160" w:line="278" w:lineRule="auto"/>
              <w:rPr>
                <w:rFonts w:ascii="Arial" w:hAnsi="Arial" w:cs="Arial"/>
                <w:sz w:val="20"/>
                <w:szCs w:val="20"/>
              </w:rPr>
            </w:pPr>
            <w:r w:rsidRPr="009E7E8C">
              <w:rPr>
                <w:rFonts w:ascii="Arial" w:hAnsi="Arial" w:cs="Arial"/>
                <w:sz w:val="20"/>
                <w:szCs w:val="20"/>
              </w:rPr>
              <w:t>Models trained on historical data may perpetuate biases in test ordering or approval patterns.</w:t>
            </w:r>
          </w:p>
        </w:tc>
      </w:tr>
      <w:tr w:rsidR="001E491B" w:rsidRPr="00BA5B8D" w14:paraId="6CB59205" w14:textId="77777777">
        <w:tc>
          <w:tcPr>
            <w:tcW w:w="0" w:type="auto"/>
            <w:hideMark/>
          </w:tcPr>
          <w:p w14:paraId="39BD2464"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Interoperability Gaps</w:t>
            </w:r>
          </w:p>
        </w:tc>
        <w:tc>
          <w:tcPr>
            <w:tcW w:w="0" w:type="auto"/>
            <w:hideMark/>
          </w:tcPr>
          <w:p w14:paraId="2829F555" w14:textId="1873C8F4" w:rsidR="001E491B" w:rsidRPr="009E7E8C" w:rsidRDefault="001E491B">
            <w:pPr>
              <w:spacing w:after="160" w:line="278" w:lineRule="auto"/>
              <w:rPr>
                <w:rFonts w:ascii="Arial" w:hAnsi="Arial" w:cs="Arial"/>
                <w:sz w:val="20"/>
                <w:szCs w:val="20"/>
              </w:rPr>
            </w:pPr>
            <w:r w:rsidRPr="009E7E8C">
              <w:rPr>
                <w:rFonts w:ascii="Arial" w:hAnsi="Arial" w:cs="Arial"/>
                <w:sz w:val="20"/>
                <w:szCs w:val="20"/>
              </w:rPr>
              <w:t xml:space="preserve">Integration between EHRs, lab systems, and payer platforms remains inconsistent, </w:t>
            </w:r>
            <w:r w:rsidR="00C758EB">
              <w:rPr>
                <w:rFonts w:ascii="Arial" w:hAnsi="Arial" w:cs="Arial"/>
                <w:sz w:val="20"/>
                <w:szCs w:val="20"/>
              </w:rPr>
              <w:t xml:space="preserve">thereby limiting their </w:t>
            </w:r>
            <w:r w:rsidRPr="009E7E8C">
              <w:rPr>
                <w:rFonts w:ascii="Arial" w:hAnsi="Arial" w:cs="Arial"/>
                <w:sz w:val="20"/>
                <w:szCs w:val="20"/>
              </w:rPr>
              <w:t>automation potential.</w:t>
            </w:r>
          </w:p>
        </w:tc>
      </w:tr>
      <w:tr w:rsidR="001E491B" w:rsidRPr="00BA5B8D" w14:paraId="0646E287" w14:textId="77777777">
        <w:tc>
          <w:tcPr>
            <w:tcW w:w="0" w:type="auto"/>
            <w:hideMark/>
          </w:tcPr>
          <w:p w14:paraId="0CAFC959"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Privacy &amp; Security</w:t>
            </w:r>
          </w:p>
        </w:tc>
        <w:tc>
          <w:tcPr>
            <w:tcW w:w="0" w:type="auto"/>
            <w:hideMark/>
          </w:tcPr>
          <w:p w14:paraId="4ECC14CD" w14:textId="1CED8768" w:rsidR="001E491B" w:rsidRPr="009E7E8C" w:rsidRDefault="001E491B">
            <w:pPr>
              <w:spacing w:after="160" w:line="278" w:lineRule="auto"/>
              <w:rPr>
                <w:rFonts w:ascii="Arial" w:hAnsi="Arial" w:cs="Arial"/>
                <w:sz w:val="20"/>
                <w:szCs w:val="20"/>
              </w:rPr>
            </w:pPr>
            <w:r w:rsidRPr="009E7E8C">
              <w:rPr>
                <w:rFonts w:ascii="Arial" w:hAnsi="Arial" w:cs="Arial"/>
                <w:sz w:val="20"/>
                <w:szCs w:val="20"/>
              </w:rPr>
              <w:t xml:space="preserve">Sharing clinical data with payers and third-party AI vendors raises concerns </w:t>
            </w:r>
            <w:r w:rsidR="00C758EB">
              <w:rPr>
                <w:rFonts w:ascii="Arial" w:hAnsi="Arial" w:cs="Arial"/>
                <w:sz w:val="20"/>
                <w:szCs w:val="20"/>
              </w:rPr>
              <w:t>regarding</w:t>
            </w:r>
            <w:r w:rsidRPr="009E7E8C">
              <w:rPr>
                <w:rFonts w:ascii="Arial" w:hAnsi="Arial" w:cs="Arial"/>
                <w:sz w:val="20"/>
                <w:szCs w:val="20"/>
              </w:rPr>
              <w:t xml:space="preserve"> data security and patient privacy.</w:t>
            </w:r>
          </w:p>
        </w:tc>
      </w:tr>
      <w:tr w:rsidR="001E491B" w:rsidRPr="00BA5B8D" w14:paraId="4A84FC37" w14:textId="77777777">
        <w:tc>
          <w:tcPr>
            <w:tcW w:w="0" w:type="auto"/>
            <w:hideMark/>
          </w:tcPr>
          <w:p w14:paraId="686D17A7"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Liability &amp; Accountability</w:t>
            </w:r>
          </w:p>
        </w:tc>
        <w:tc>
          <w:tcPr>
            <w:tcW w:w="0" w:type="auto"/>
            <w:hideMark/>
          </w:tcPr>
          <w:p w14:paraId="3C314DDD" w14:textId="544A7793" w:rsidR="001E491B" w:rsidRPr="009E7E8C" w:rsidRDefault="00DF283D">
            <w:pPr>
              <w:spacing w:after="160" w:line="278" w:lineRule="auto"/>
              <w:rPr>
                <w:rFonts w:ascii="Arial" w:hAnsi="Arial" w:cs="Arial"/>
                <w:sz w:val="20"/>
                <w:szCs w:val="20"/>
              </w:rPr>
            </w:pPr>
            <w:r>
              <w:rPr>
                <w:rFonts w:ascii="Arial" w:hAnsi="Arial" w:cs="Arial"/>
                <w:sz w:val="20"/>
                <w:szCs w:val="20"/>
              </w:rPr>
              <w:t>Lack of clarity regarding</w:t>
            </w:r>
            <w:r w:rsidR="001E491B" w:rsidRPr="009E7E8C">
              <w:rPr>
                <w:rFonts w:ascii="Arial" w:hAnsi="Arial" w:cs="Arial"/>
                <w:sz w:val="20"/>
                <w:szCs w:val="20"/>
              </w:rPr>
              <w:t xml:space="preserve"> responsibility if AI-driven denials result in delayed </w:t>
            </w:r>
            <w:proofErr w:type="gramStart"/>
            <w:r w:rsidR="001E491B" w:rsidRPr="009E7E8C">
              <w:rPr>
                <w:rFonts w:ascii="Arial" w:hAnsi="Arial" w:cs="Arial"/>
                <w:sz w:val="20"/>
                <w:szCs w:val="20"/>
              </w:rPr>
              <w:t>care</w:t>
            </w:r>
            <w:r w:rsidR="00CD1803">
              <w:rPr>
                <w:rFonts w:ascii="Arial" w:hAnsi="Arial" w:cs="Arial"/>
                <w:sz w:val="20"/>
                <w:szCs w:val="20"/>
              </w:rPr>
              <w:t>.</w:t>
            </w:r>
            <w:r w:rsidR="001E491B" w:rsidRPr="009E7E8C">
              <w:rPr>
                <w:rFonts w:ascii="Arial" w:hAnsi="Arial" w:cs="Arial"/>
                <w:sz w:val="20"/>
                <w:szCs w:val="20"/>
              </w:rPr>
              <w:t>.</w:t>
            </w:r>
            <w:proofErr w:type="gramEnd"/>
          </w:p>
        </w:tc>
      </w:tr>
      <w:tr w:rsidR="001E491B" w:rsidRPr="00BA5B8D" w14:paraId="4CA54F4F" w14:textId="77777777">
        <w:tc>
          <w:tcPr>
            <w:tcW w:w="0" w:type="auto"/>
            <w:hideMark/>
          </w:tcPr>
          <w:p w14:paraId="6ACC9728" w14:textId="77777777" w:rsidR="001E491B" w:rsidRPr="009E7E8C" w:rsidRDefault="001E491B">
            <w:pPr>
              <w:spacing w:after="160" w:line="278" w:lineRule="auto"/>
              <w:rPr>
                <w:rFonts w:ascii="Arial" w:hAnsi="Arial" w:cs="Arial"/>
                <w:sz w:val="20"/>
                <w:szCs w:val="20"/>
              </w:rPr>
            </w:pPr>
            <w:r w:rsidRPr="009E7E8C">
              <w:rPr>
                <w:rFonts w:ascii="Arial" w:hAnsi="Arial" w:cs="Arial"/>
                <w:b/>
                <w:sz w:val="20"/>
                <w:szCs w:val="20"/>
              </w:rPr>
              <w:t>Regulatory Oversight</w:t>
            </w:r>
          </w:p>
        </w:tc>
        <w:tc>
          <w:tcPr>
            <w:tcW w:w="0" w:type="auto"/>
            <w:hideMark/>
          </w:tcPr>
          <w:p w14:paraId="45CFB6D1" w14:textId="455DB0EB" w:rsidR="001E491B" w:rsidRPr="009E7E8C" w:rsidRDefault="001E491B">
            <w:pPr>
              <w:spacing w:after="160" w:line="278" w:lineRule="auto"/>
              <w:rPr>
                <w:rFonts w:ascii="Arial" w:hAnsi="Arial" w:cs="Arial"/>
                <w:sz w:val="20"/>
                <w:szCs w:val="20"/>
              </w:rPr>
            </w:pPr>
            <w:r w:rsidRPr="009E7E8C">
              <w:rPr>
                <w:rFonts w:ascii="Arial" w:hAnsi="Arial" w:cs="Arial"/>
                <w:sz w:val="20"/>
                <w:szCs w:val="20"/>
              </w:rPr>
              <w:t xml:space="preserve">Limited guidance on </w:t>
            </w:r>
            <w:r w:rsidR="00511F71">
              <w:rPr>
                <w:rFonts w:ascii="Arial" w:hAnsi="Arial" w:cs="Arial"/>
                <w:sz w:val="20"/>
                <w:szCs w:val="20"/>
              </w:rPr>
              <w:t>the validation and monitoring of</w:t>
            </w:r>
            <w:r w:rsidRPr="009E7E8C">
              <w:rPr>
                <w:rFonts w:ascii="Arial" w:hAnsi="Arial" w:cs="Arial"/>
                <w:sz w:val="20"/>
                <w:szCs w:val="20"/>
              </w:rPr>
              <w:t xml:space="preserve"> AI-driven pr</w:t>
            </w:r>
            <w:r w:rsidR="003F5F55">
              <w:rPr>
                <w:rFonts w:ascii="Arial" w:hAnsi="Arial" w:cs="Arial"/>
                <w:sz w:val="20"/>
                <w:szCs w:val="20"/>
              </w:rPr>
              <w:t xml:space="preserve">ior </w:t>
            </w:r>
            <w:r w:rsidRPr="009E7E8C">
              <w:rPr>
                <w:rFonts w:ascii="Arial" w:hAnsi="Arial" w:cs="Arial"/>
                <w:sz w:val="20"/>
                <w:szCs w:val="20"/>
              </w:rPr>
              <w:t>authorization systems for safety.</w:t>
            </w:r>
          </w:p>
        </w:tc>
      </w:tr>
    </w:tbl>
    <w:p w14:paraId="7CE06C4D" w14:textId="77777777" w:rsidR="001E491B" w:rsidRDefault="001E491B" w:rsidP="001E491B">
      <w:pPr>
        <w:spacing w:after="0"/>
        <w:rPr>
          <w:rFonts w:ascii="Arial" w:hAnsi="Arial" w:cs="Arial"/>
          <w:sz w:val="22"/>
          <w:szCs w:val="22"/>
        </w:rPr>
      </w:pPr>
    </w:p>
    <w:p w14:paraId="6C5B1E41" w14:textId="6371D24D" w:rsidR="00B53A83" w:rsidRDefault="00B53A83" w:rsidP="001E491B">
      <w:pPr>
        <w:spacing w:after="0"/>
        <w:rPr>
          <w:rFonts w:ascii="Arial" w:hAnsi="Arial" w:cs="Arial"/>
          <w:sz w:val="22"/>
          <w:szCs w:val="22"/>
        </w:rPr>
      </w:pPr>
      <w:r>
        <w:rPr>
          <w:rFonts w:ascii="Arial" w:hAnsi="Arial" w:cs="Arial"/>
          <w:sz w:val="22"/>
          <w:szCs w:val="22"/>
        </w:rPr>
        <w:t xml:space="preserve">Genomic </w:t>
      </w:r>
      <w:r w:rsidR="007B5E99">
        <w:rPr>
          <w:rFonts w:ascii="Arial" w:hAnsi="Arial" w:cs="Arial"/>
          <w:sz w:val="22"/>
          <w:szCs w:val="22"/>
        </w:rPr>
        <w:t>testing</w:t>
      </w:r>
      <w:r w:rsidR="0079389E">
        <w:rPr>
          <w:rFonts w:ascii="Arial" w:hAnsi="Arial" w:cs="Arial"/>
          <w:sz w:val="22"/>
          <w:szCs w:val="22"/>
        </w:rPr>
        <w:t xml:space="preserve">-specific challenges: </w:t>
      </w:r>
    </w:p>
    <w:p w14:paraId="5F88FA0B" w14:textId="77777777" w:rsidR="00B53A83" w:rsidRPr="004A6BC4" w:rsidRDefault="00B53A83" w:rsidP="00B53A83">
      <w:pPr>
        <w:numPr>
          <w:ilvl w:val="0"/>
          <w:numId w:val="1"/>
        </w:numPr>
        <w:spacing w:after="0"/>
        <w:rPr>
          <w:rFonts w:ascii="Arial" w:hAnsi="Arial" w:cs="Arial"/>
          <w:sz w:val="22"/>
          <w:szCs w:val="22"/>
        </w:rPr>
      </w:pPr>
      <w:r w:rsidRPr="00535F3A">
        <w:rPr>
          <w:rFonts w:ascii="Arial" w:hAnsi="Arial" w:cs="Arial"/>
          <w:sz w:val="22"/>
          <w:szCs w:val="22"/>
        </w:rPr>
        <w:t xml:space="preserve">Complex Clinical </w:t>
      </w:r>
      <w:r w:rsidRPr="00535F3A" w:rsidDel="006B2563">
        <w:rPr>
          <w:rFonts w:ascii="Arial" w:hAnsi="Arial" w:cs="Arial"/>
          <w:sz w:val="22"/>
          <w:szCs w:val="22"/>
        </w:rPr>
        <w:t>J</w:t>
      </w:r>
      <w:r w:rsidRPr="00535F3A">
        <w:rPr>
          <w:rFonts w:ascii="Arial" w:hAnsi="Arial" w:cs="Arial"/>
          <w:sz w:val="22"/>
          <w:szCs w:val="22"/>
        </w:rPr>
        <w:t>ustification:</w:t>
      </w:r>
      <w:r w:rsidRPr="004A6BC4">
        <w:rPr>
          <w:rFonts w:ascii="Arial" w:hAnsi="Arial" w:cs="Arial"/>
          <w:sz w:val="22"/>
          <w:szCs w:val="22"/>
        </w:rPr>
        <w:t xml:space="preserve"> Genomic tests often require nuanced clinical reasoning that may be difficult for AI to capture from EHR data alone.</w:t>
      </w:r>
    </w:p>
    <w:p w14:paraId="24ED6458" w14:textId="4A645DB8" w:rsidR="00B53A83" w:rsidRPr="004A6BC4" w:rsidRDefault="00B53A83" w:rsidP="00B53A83">
      <w:pPr>
        <w:numPr>
          <w:ilvl w:val="0"/>
          <w:numId w:val="1"/>
        </w:numPr>
        <w:spacing w:after="0"/>
        <w:rPr>
          <w:rFonts w:ascii="Arial" w:hAnsi="Arial" w:cs="Arial"/>
          <w:sz w:val="22"/>
          <w:szCs w:val="22"/>
        </w:rPr>
      </w:pPr>
      <w:r w:rsidRPr="00535F3A">
        <w:rPr>
          <w:rFonts w:ascii="Arial" w:hAnsi="Arial" w:cs="Arial"/>
          <w:sz w:val="22"/>
          <w:szCs w:val="22"/>
        </w:rPr>
        <w:t xml:space="preserve">Evolving </w:t>
      </w:r>
      <w:r w:rsidRPr="00535F3A" w:rsidDel="006B2563">
        <w:rPr>
          <w:rFonts w:ascii="Arial" w:hAnsi="Arial" w:cs="Arial"/>
          <w:sz w:val="22"/>
          <w:szCs w:val="22"/>
        </w:rPr>
        <w:t>G</w:t>
      </w:r>
      <w:r w:rsidRPr="00535F3A">
        <w:rPr>
          <w:rFonts w:ascii="Arial" w:hAnsi="Arial" w:cs="Arial"/>
          <w:sz w:val="22"/>
          <w:szCs w:val="22"/>
        </w:rPr>
        <w:t>uidelines:</w:t>
      </w:r>
      <w:r w:rsidRPr="004A6BC4">
        <w:rPr>
          <w:rFonts w:ascii="Arial" w:hAnsi="Arial" w:cs="Arial"/>
          <w:sz w:val="22"/>
          <w:szCs w:val="22"/>
        </w:rPr>
        <w:t xml:space="preserve"> Genomic testing recommendations change rapidly as evidence accumulates, making it </w:t>
      </w:r>
      <w:r w:rsidR="00590B93">
        <w:rPr>
          <w:rFonts w:ascii="Arial" w:hAnsi="Arial" w:cs="Arial"/>
          <w:sz w:val="22"/>
          <w:szCs w:val="22"/>
        </w:rPr>
        <w:t>difficult</w:t>
      </w:r>
      <w:r w:rsidRPr="004A6BC4">
        <w:rPr>
          <w:rFonts w:ascii="Arial" w:hAnsi="Arial" w:cs="Arial"/>
          <w:sz w:val="22"/>
          <w:szCs w:val="22"/>
        </w:rPr>
        <w:t xml:space="preserve"> for AI models to stay current.</w:t>
      </w:r>
    </w:p>
    <w:p w14:paraId="2C2EF6E5" w14:textId="0C123501" w:rsidR="00B53A83" w:rsidRPr="004A6BC4" w:rsidRDefault="00B53A83" w:rsidP="00B53A83">
      <w:pPr>
        <w:numPr>
          <w:ilvl w:val="0"/>
          <w:numId w:val="1"/>
        </w:numPr>
        <w:spacing w:after="0"/>
        <w:rPr>
          <w:rFonts w:ascii="Arial" w:hAnsi="Arial" w:cs="Arial"/>
          <w:sz w:val="22"/>
          <w:szCs w:val="22"/>
        </w:rPr>
      </w:pPr>
      <w:r w:rsidRPr="004A6BC4">
        <w:rPr>
          <w:rFonts w:ascii="Arial" w:hAnsi="Arial" w:cs="Arial"/>
          <w:sz w:val="22"/>
          <w:szCs w:val="22"/>
        </w:rPr>
        <w:t xml:space="preserve">Payer Knowledge </w:t>
      </w:r>
      <w:r w:rsidRPr="004A6BC4" w:rsidDel="006B2563">
        <w:rPr>
          <w:rFonts w:ascii="Arial" w:hAnsi="Arial" w:cs="Arial"/>
          <w:sz w:val="22"/>
          <w:szCs w:val="22"/>
        </w:rPr>
        <w:t>G</w:t>
      </w:r>
      <w:r w:rsidRPr="004A6BC4">
        <w:rPr>
          <w:rFonts w:ascii="Arial" w:hAnsi="Arial" w:cs="Arial"/>
          <w:sz w:val="22"/>
          <w:szCs w:val="22"/>
        </w:rPr>
        <w:t xml:space="preserve">aps: Many payers lack expertise in genomics, </w:t>
      </w:r>
      <w:r w:rsidR="00C53486">
        <w:rPr>
          <w:rFonts w:ascii="Arial" w:hAnsi="Arial" w:cs="Arial"/>
          <w:sz w:val="22"/>
          <w:szCs w:val="22"/>
        </w:rPr>
        <w:t>which may lead</w:t>
      </w:r>
      <w:r w:rsidRPr="004A6BC4">
        <w:rPr>
          <w:rFonts w:ascii="Arial" w:hAnsi="Arial" w:cs="Arial"/>
          <w:sz w:val="22"/>
          <w:szCs w:val="22"/>
        </w:rPr>
        <w:t xml:space="preserve"> to conservative approval criteria that AI systems may apply too rigidly.</w:t>
      </w:r>
    </w:p>
    <w:p w14:paraId="697EB21D" w14:textId="77777777" w:rsidR="00B53A83" w:rsidRPr="004A6BC4" w:rsidRDefault="00B53A83" w:rsidP="001E491B">
      <w:pPr>
        <w:spacing w:after="0"/>
        <w:rPr>
          <w:rFonts w:ascii="Arial" w:hAnsi="Arial" w:cs="Arial"/>
          <w:sz w:val="22"/>
          <w:szCs w:val="22"/>
        </w:rPr>
      </w:pPr>
    </w:p>
    <w:p w14:paraId="0102679F" w14:textId="77777777" w:rsidR="00F2539B" w:rsidRDefault="00F2539B" w:rsidP="001E491B">
      <w:pPr>
        <w:spacing w:after="0"/>
        <w:rPr>
          <w:rFonts w:ascii="Arial" w:hAnsi="Arial" w:cs="Arial"/>
          <w:i/>
          <w:iCs/>
          <w:sz w:val="22"/>
          <w:szCs w:val="22"/>
        </w:rPr>
      </w:pPr>
    </w:p>
    <w:p w14:paraId="4DC64A8E" w14:textId="4763B9C3" w:rsidR="00F2539B" w:rsidRPr="00CB7EA0" w:rsidRDefault="006534F7" w:rsidP="001E491B">
      <w:pPr>
        <w:spacing w:after="0"/>
        <w:rPr>
          <w:rFonts w:ascii="Arial" w:hAnsi="Arial" w:cs="Arial"/>
          <w:b/>
          <w:sz w:val="22"/>
          <w:szCs w:val="22"/>
          <w:u w:val="single"/>
        </w:rPr>
      </w:pPr>
      <w:r w:rsidRPr="00CB7EA0">
        <w:rPr>
          <w:rFonts w:ascii="Arial" w:hAnsi="Arial" w:cs="Arial"/>
          <w:b/>
          <w:sz w:val="22"/>
          <w:szCs w:val="22"/>
          <w:u w:val="single"/>
        </w:rPr>
        <w:t xml:space="preserve">Fit-for-purpose </w:t>
      </w:r>
      <w:r w:rsidR="00C75AFD">
        <w:rPr>
          <w:rFonts w:ascii="Arial" w:hAnsi="Arial" w:cs="Arial"/>
          <w:b/>
          <w:sz w:val="22"/>
          <w:szCs w:val="22"/>
          <w:u w:val="single"/>
        </w:rPr>
        <w:t>Data</w:t>
      </w:r>
      <w:r w:rsidRPr="00CB7EA0">
        <w:rPr>
          <w:rFonts w:ascii="Arial" w:hAnsi="Arial" w:cs="Arial"/>
          <w:b/>
          <w:sz w:val="22"/>
          <w:szCs w:val="22"/>
          <w:u w:val="single"/>
        </w:rPr>
        <w:t xml:space="preserve"> </w:t>
      </w:r>
      <w:r w:rsidR="00C75AFD">
        <w:rPr>
          <w:rFonts w:ascii="Arial" w:hAnsi="Arial" w:cs="Arial"/>
          <w:b/>
          <w:sz w:val="22"/>
          <w:szCs w:val="22"/>
          <w:u w:val="single"/>
        </w:rPr>
        <w:t xml:space="preserve">Interoperability </w:t>
      </w:r>
      <w:r w:rsidRPr="00CB7EA0">
        <w:rPr>
          <w:rFonts w:ascii="Arial" w:hAnsi="Arial" w:cs="Arial"/>
          <w:b/>
          <w:sz w:val="22"/>
          <w:szCs w:val="22"/>
          <w:u w:val="single"/>
        </w:rPr>
        <w:t>Background</w:t>
      </w:r>
    </w:p>
    <w:p w14:paraId="12644F66" w14:textId="759CF196" w:rsidR="001E491B" w:rsidRDefault="001E491B" w:rsidP="001E491B">
      <w:pPr>
        <w:rPr>
          <w:rFonts w:ascii="Arial" w:hAnsi="Arial" w:cs="Arial"/>
          <w:sz w:val="22"/>
          <w:szCs w:val="22"/>
        </w:rPr>
      </w:pPr>
      <w:r>
        <w:rPr>
          <w:rFonts w:ascii="Arial" w:hAnsi="Arial" w:cs="Arial"/>
          <w:sz w:val="22"/>
          <w:szCs w:val="22"/>
        </w:rPr>
        <w:t>T</w:t>
      </w:r>
      <w:r w:rsidRPr="004A6BC4">
        <w:rPr>
          <w:rFonts w:ascii="Arial" w:hAnsi="Arial" w:cs="Arial"/>
          <w:sz w:val="22"/>
          <w:szCs w:val="22"/>
        </w:rPr>
        <w:t>he use of genomics in clinical medicine is expanding rapidly,</w:t>
      </w:r>
      <w:r>
        <w:rPr>
          <w:rFonts w:ascii="Arial" w:hAnsi="Arial" w:cs="Arial"/>
          <w:sz w:val="22"/>
          <w:szCs w:val="22"/>
        </w:rPr>
        <w:t xml:space="preserve"> and</w:t>
      </w:r>
      <w:r w:rsidRPr="004A6BC4">
        <w:rPr>
          <w:rFonts w:ascii="Arial" w:hAnsi="Arial" w:cs="Arial"/>
          <w:sz w:val="22"/>
          <w:szCs w:val="22"/>
        </w:rPr>
        <w:t xml:space="preserve"> many laboratories are implementing highly complex </w:t>
      </w:r>
      <w:r w:rsidR="004B320D">
        <w:rPr>
          <w:rFonts w:ascii="Arial" w:hAnsi="Arial" w:cs="Arial"/>
          <w:sz w:val="22"/>
          <w:szCs w:val="22"/>
        </w:rPr>
        <w:t>technologies</w:t>
      </w:r>
      <w:r w:rsidRPr="004A6BC4">
        <w:rPr>
          <w:rFonts w:ascii="Arial" w:hAnsi="Arial" w:cs="Arial"/>
          <w:sz w:val="22"/>
          <w:szCs w:val="22"/>
        </w:rPr>
        <w:t xml:space="preserve"> to perform next-generation sequencing (NGS)</w:t>
      </w:r>
      <w:r>
        <w:rPr>
          <w:rFonts w:ascii="Arial" w:hAnsi="Arial" w:cs="Arial"/>
          <w:sz w:val="22"/>
          <w:szCs w:val="22"/>
        </w:rPr>
        <w:t xml:space="preserve">. </w:t>
      </w:r>
      <w:r w:rsidR="002920A1">
        <w:rPr>
          <w:rFonts w:ascii="Arial" w:hAnsi="Arial" w:cs="Arial"/>
          <w:sz w:val="22"/>
          <w:szCs w:val="22"/>
        </w:rPr>
        <w:t xml:space="preserve">However, the full utilization of complex genomic data in the </w:t>
      </w:r>
      <w:r w:rsidR="0040451A">
        <w:rPr>
          <w:rFonts w:ascii="Arial" w:hAnsi="Arial" w:cs="Arial"/>
          <w:sz w:val="22"/>
          <w:szCs w:val="22"/>
        </w:rPr>
        <w:t>electronic health record (</w:t>
      </w:r>
      <w:r w:rsidR="002920A1">
        <w:rPr>
          <w:rFonts w:ascii="Arial" w:hAnsi="Arial" w:cs="Arial"/>
          <w:sz w:val="22"/>
          <w:szCs w:val="22"/>
        </w:rPr>
        <w:t>EHR</w:t>
      </w:r>
      <w:r w:rsidR="0040451A">
        <w:rPr>
          <w:rFonts w:ascii="Arial" w:hAnsi="Arial" w:cs="Arial"/>
          <w:sz w:val="22"/>
          <w:szCs w:val="22"/>
        </w:rPr>
        <w:t>)</w:t>
      </w:r>
      <w:r w:rsidR="002920A1">
        <w:rPr>
          <w:rFonts w:ascii="Arial" w:hAnsi="Arial" w:cs="Arial"/>
          <w:sz w:val="22"/>
          <w:szCs w:val="22"/>
        </w:rPr>
        <w:t xml:space="preserve"> is challenging in the current state of interoperability standards and technology. AMP and other </w:t>
      </w:r>
      <w:r w:rsidR="002920A1">
        <w:rPr>
          <w:rFonts w:ascii="Arial" w:hAnsi="Arial" w:cs="Arial"/>
          <w:sz w:val="22"/>
          <w:szCs w:val="22"/>
        </w:rPr>
        <w:lastRenderedPageBreak/>
        <w:t xml:space="preserve">professional organizations are actively working </w:t>
      </w:r>
      <w:r w:rsidR="00C70E50">
        <w:rPr>
          <w:rFonts w:ascii="Arial" w:hAnsi="Arial" w:cs="Arial"/>
          <w:sz w:val="22"/>
          <w:szCs w:val="22"/>
        </w:rPr>
        <w:t>to develop</w:t>
      </w:r>
      <w:r w:rsidR="002920A1">
        <w:rPr>
          <w:rFonts w:ascii="Arial" w:hAnsi="Arial" w:cs="Arial"/>
          <w:sz w:val="22"/>
          <w:szCs w:val="22"/>
        </w:rPr>
        <w:t xml:space="preserve"> guidance to standardize </w:t>
      </w:r>
      <w:r w:rsidR="000F69D6">
        <w:rPr>
          <w:rFonts w:ascii="Arial" w:hAnsi="Arial" w:cs="Arial"/>
          <w:sz w:val="22"/>
          <w:szCs w:val="22"/>
        </w:rPr>
        <w:t xml:space="preserve">the </w:t>
      </w:r>
      <w:r w:rsidR="002920A1">
        <w:rPr>
          <w:rFonts w:ascii="Arial" w:hAnsi="Arial" w:cs="Arial"/>
          <w:sz w:val="22"/>
          <w:szCs w:val="22"/>
        </w:rPr>
        <w:t xml:space="preserve">interoperability of genomic data in EHR systems. </w:t>
      </w:r>
    </w:p>
    <w:p w14:paraId="2D46AEEF" w14:textId="448AA919" w:rsidR="001E491B" w:rsidRDefault="001E491B" w:rsidP="001E491B">
      <w:pPr>
        <w:rPr>
          <w:rFonts w:ascii="Arial" w:hAnsi="Arial" w:cs="Arial"/>
          <w:sz w:val="22"/>
          <w:szCs w:val="22"/>
        </w:rPr>
      </w:pPr>
      <w:r w:rsidRPr="004A6BC4">
        <w:rPr>
          <w:rFonts w:ascii="Arial" w:hAnsi="Arial" w:cs="Arial"/>
          <w:sz w:val="22"/>
          <w:szCs w:val="22"/>
        </w:rPr>
        <w:t xml:space="preserve"> </w:t>
      </w:r>
      <w:r>
        <w:rPr>
          <w:rFonts w:ascii="Arial" w:hAnsi="Arial" w:cs="Arial"/>
          <w:sz w:val="22"/>
          <w:szCs w:val="22"/>
        </w:rPr>
        <w:t xml:space="preserve">Genomic data </w:t>
      </w:r>
      <w:r w:rsidRPr="004A6BC4">
        <w:rPr>
          <w:rFonts w:ascii="Arial" w:hAnsi="Arial" w:cs="Arial"/>
          <w:sz w:val="22"/>
          <w:szCs w:val="22"/>
        </w:rPr>
        <w:t>can also be difficult to locate in electronic health records (EHRs) and can be even more difficult to compare across different tests and panels over time</w:t>
      </w:r>
      <w:r>
        <w:rPr>
          <w:rFonts w:ascii="Arial" w:hAnsi="Arial" w:cs="Arial"/>
          <w:sz w:val="22"/>
          <w:szCs w:val="22"/>
        </w:rPr>
        <w:t xml:space="preserve">. Additionally, </w:t>
      </w:r>
      <w:r w:rsidRPr="004A6BC4">
        <w:rPr>
          <w:rFonts w:ascii="Arial" w:hAnsi="Arial" w:cs="Arial"/>
          <w:sz w:val="22"/>
          <w:szCs w:val="22"/>
        </w:rPr>
        <w:t xml:space="preserve">AMP </w:t>
      </w:r>
      <w:r>
        <w:rPr>
          <w:rFonts w:ascii="Arial" w:hAnsi="Arial" w:cs="Arial"/>
          <w:sz w:val="22"/>
          <w:szCs w:val="22"/>
        </w:rPr>
        <w:t>is cognizant</w:t>
      </w:r>
      <w:r w:rsidRPr="004A6BC4">
        <w:rPr>
          <w:rFonts w:ascii="Arial" w:hAnsi="Arial" w:cs="Arial"/>
          <w:sz w:val="22"/>
          <w:szCs w:val="22"/>
        </w:rPr>
        <w:t xml:space="preserve"> that all components of </w:t>
      </w:r>
      <w:r w:rsidR="000F69D6">
        <w:rPr>
          <w:rFonts w:ascii="Arial" w:hAnsi="Arial" w:cs="Arial"/>
          <w:sz w:val="22"/>
          <w:szCs w:val="22"/>
        </w:rPr>
        <w:t xml:space="preserve">the </w:t>
      </w:r>
      <w:r w:rsidRPr="004A6BC4">
        <w:rPr>
          <w:rFonts w:ascii="Arial" w:hAnsi="Arial" w:cs="Arial"/>
          <w:sz w:val="22"/>
          <w:szCs w:val="22"/>
        </w:rPr>
        <w:t>software and systems used to generate genomic test results for patients are</w:t>
      </w:r>
      <w:r>
        <w:rPr>
          <w:rFonts w:ascii="Arial" w:hAnsi="Arial" w:cs="Arial"/>
          <w:sz w:val="22"/>
          <w:szCs w:val="22"/>
        </w:rPr>
        <w:t xml:space="preserve"> </w:t>
      </w:r>
      <w:r w:rsidRPr="004A6BC4">
        <w:rPr>
          <w:rFonts w:ascii="Arial" w:hAnsi="Arial" w:cs="Arial"/>
          <w:sz w:val="22"/>
          <w:szCs w:val="22"/>
        </w:rPr>
        <w:t>important</w:t>
      </w:r>
      <w:r>
        <w:rPr>
          <w:rFonts w:ascii="Arial" w:hAnsi="Arial" w:cs="Arial"/>
          <w:sz w:val="22"/>
          <w:szCs w:val="22"/>
        </w:rPr>
        <w:t>. A</w:t>
      </w:r>
      <w:r w:rsidRPr="004A6BC4">
        <w:rPr>
          <w:rFonts w:ascii="Arial" w:hAnsi="Arial" w:cs="Arial"/>
          <w:sz w:val="22"/>
          <w:szCs w:val="22"/>
        </w:rPr>
        <w:t xml:space="preserve">MP has long recognized the importance of informatics to the success of genomic medicine. </w:t>
      </w:r>
    </w:p>
    <w:p w14:paraId="0BB1C71E" w14:textId="2901512A" w:rsidR="001E491B" w:rsidRDefault="000B1B38" w:rsidP="001E491B">
      <w:pPr>
        <w:rPr>
          <w:rFonts w:ascii="Arial" w:hAnsi="Arial" w:cs="Arial"/>
        </w:rPr>
      </w:pPr>
      <w:r>
        <w:rPr>
          <w:rFonts w:ascii="Arial" w:hAnsi="Arial" w:cs="Arial"/>
          <w:sz w:val="22"/>
          <w:szCs w:val="22"/>
        </w:rPr>
        <w:t xml:space="preserve">With the increasing </w:t>
      </w:r>
      <w:r w:rsidR="001E491B" w:rsidRPr="004A6BC4">
        <w:rPr>
          <w:rFonts w:ascii="Arial" w:hAnsi="Arial" w:cs="Arial"/>
          <w:sz w:val="22"/>
          <w:szCs w:val="22"/>
        </w:rPr>
        <w:t>use of molecular pathology and genomic testing</w:t>
      </w:r>
      <w:r>
        <w:rPr>
          <w:rFonts w:ascii="Arial" w:hAnsi="Arial" w:cs="Arial"/>
          <w:sz w:val="22"/>
          <w:szCs w:val="22"/>
        </w:rPr>
        <w:t>, complaints regarding the significant lack of functionality that necessitates the use of paper records and/or manual transfer of data to and from instrument software, laboratory information systems (LISs), and electronic health records (EHRs) have increased</w:t>
      </w:r>
      <w:r w:rsidR="001E491B" w:rsidRPr="004A6BC4">
        <w:rPr>
          <w:rFonts w:ascii="Arial" w:hAnsi="Arial" w:cs="Arial"/>
          <w:sz w:val="22"/>
          <w:szCs w:val="22"/>
        </w:rPr>
        <w:t>.</w:t>
      </w:r>
      <w:r w:rsidR="001E491B">
        <w:rPr>
          <w:rFonts w:ascii="Arial" w:hAnsi="Arial" w:cs="Arial"/>
          <w:sz w:val="22"/>
          <w:szCs w:val="22"/>
        </w:rPr>
        <w:t xml:space="preserve"> </w:t>
      </w:r>
      <w:r w:rsidR="001E491B" w:rsidRPr="004A6BC4">
        <w:rPr>
          <w:rFonts w:ascii="Arial" w:hAnsi="Arial" w:cs="Arial"/>
          <w:sz w:val="22"/>
          <w:szCs w:val="22"/>
        </w:rPr>
        <w:t xml:space="preserve">LISs </w:t>
      </w:r>
      <w:r w:rsidR="00D3463B">
        <w:rPr>
          <w:rFonts w:ascii="Arial" w:hAnsi="Arial" w:cs="Arial"/>
          <w:sz w:val="22"/>
          <w:szCs w:val="22"/>
        </w:rPr>
        <w:t>and</w:t>
      </w:r>
      <w:r w:rsidR="001E491B" w:rsidRPr="004A6BC4">
        <w:rPr>
          <w:rFonts w:ascii="Arial" w:hAnsi="Arial" w:cs="Arial"/>
          <w:sz w:val="22"/>
          <w:szCs w:val="22"/>
        </w:rPr>
        <w:t xml:space="preserve"> other laboratory instrument software are critical to laboratory operations because they have many other functions in addition to those in EHRs. </w:t>
      </w:r>
      <w:r w:rsidR="001E491B">
        <w:rPr>
          <w:rFonts w:ascii="Arial" w:hAnsi="Arial" w:cs="Arial"/>
          <w:sz w:val="22"/>
          <w:szCs w:val="22"/>
        </w:rPr>
        <w:t>The LIS</w:t>
      </w:r>
      <w:r w:rsidR="001E491B" w:rsidRPr="004920B7">
        <w:rPr>
          <w:rFonts w:ascii="Arial" w:hAnsi="Arial" w:cs="Arial"/>
          <w:sz w:val="22"/>
          <w:szCs w:val="22"/>
        </w:rPr>
        <w:t xml:space="preserve"> is the core digital infrastructure that manages, tracks, and integrates all operational, analytical, and reporting activities within a clinical laboratory. In molecular </w:t>
      </w:r>
      <w:proofErr w:type="gramStart"/>
      <w:r w:rsidR="001E491B" w:rsidRPr="004920B7">
        <w:rPr>
          <w:rFonts w:ascii="Arial" w:hAnsi="Arial" w:cs="Arial"/>
          <w:sz w:val="22"/>
          <w:szCs w:val="22"/>
        </w:rPr>
        <w:t>diagnostics—</w:t>
      </w:r>
      <w:proofErr w:type="gramEnd"/>
      <w:r w:rsidR="001E491B" w:rsidRPr="004920B7">
        <w:rPr>
          <w:rFonts w:ascii="Arial" w:hAnsi="Arial" w:cs="Arial"/>
          <w:sz w:val="22"/>
          <w:szCs w:val="22"/>
        </w:rPr>
        <w:t xml:space="preserve">including genomic medicine and infectious disease testing—the LIS serves as the backbone connecting specimen flow, analytical instruments, interpretation workflows, compliance systems, and </w:t>
      </w:r>
      <w:r w:rsidR="00833034">
        <w:rPr>
          <w:rFonts w:ascii="Arial" w:hAnsi="Arial" w:cs="Arial"/>
          <w:sz w:val="22"/>
          <w:szCs w:val="22"/>
        </w:rPr>
        <w:t>EHRs</w:t>
      </w:r>
      <w:r w:rsidR="001E491B" w:rsidRPr="004920B7">
        <w:rPr>
          <w:rFonts w:ascii="Arial" w:hAnsi="Arial" w:cs="Arial"/>
          <w:sz w:val="22"/>
          <w:szCs w:val="22"/>
        </w:rPr>
        <w:t>.</w:t>
      </w:r>
      <w:r w:rsidR="001E491B" w:rsidRPr="0015484C">
        <w:rPr>
          <w:rFonts w:ascii="Arial" w:hAnsi="Arial" w:cs="Arial"/>
          <w:sz w:val="22"/>
          <w:szCs w:val="22"/>
        </w:rPr>
        <w:t xml:space="preserve"> </w:t>
      </w:r>
      <w:r w:rsidR="001E491B" w:rsidRPr="004A6BC4">
        <w:rPr>
          <w:rFonts w:ascii="Arial" w:hAnsi="Arial" w:cs="Arial"/>
          <w:sz w:val="22"/>
          <w:szCs w:val="22"/>
        </w:rPr>
        <w:t>Reporting requirements for different testing methods (molecular pathology, genomic and germline and somatic variant) in various types of laboratories were examined with regard to challenges in EHRs, including the following laboratories: molecular and genetic; cytogenetics; those performing fluorescence </w:t>
      </w:r>
      <w:r w:rsidR="001E491B" w:rsidRPr="004A6BC4">
        <w:rPr>
          <w:rFonts w:ascii="Arial" w:hAnsi="Arial" w:cs="Arial"/>
          <w:i/>
          <w:iCs/>
          <w:sz w:val="22"/>
          <w:szCs w:val="22"/>
        </w:rPr>
        <w:t>in situ</w:t>
      </w:r>
      <w:r w:rsidR="001E491B" w:rsidRPr="004A6BC4">
        <w:rPr>
          <w:rFonts w:ascii="Arial" w:hAnsi="Arial" w:cs="Arial"/>
          <w:sz w:val="22"/>
          <w:szCs w:val="22"/>
        </w:rPr>
        <w:t> hybridization (FISH), tissue typing, histocompatibility, immunogenetics (human leukocyte antigen (HLA) testing), and infectious organisms. </w:t>
      </w:r>
      <w:r w:rsidR="001E491B" w:rsidRPr="0015484C">
        <w:rPr>
          <w:rFonts w:ascii="Arial" w:hAnsi="Arial" w:cs="Arial"/>
        </w:rPr>
        <w:t xml:space="preserve"> </w:t>
      </w:r>
    </w:p>
    <w:p w14:paraId="43F23EA9" w14:textId="4C2D1273" w:rsidR="001E491B" w:rsidRPr="0015484C" w:rsidRDefault="001E491B" w:rsidP="001E491B">
      <w:pPr>
        <w:rPr>
          <w:rFonts w:ascii="Arial" w:hAnsi="Arial" w:cs="Arial"/>
          <w:b/>
          <w:sz w:val="22"/>
          <w:szCs w:val="22"/>
        </w:rPr>
      </w:pPr>
      <w:r w:rsidRPr="0015484C">
        <w:rPr>
          <w:rFonts w:ascii="Arial" w:hAnsi="Arial" w:cs="Arial"/>
          <w:sz w:val="22"/>
          <w:szCs w:val="22"/>
        </w:rPr>
        <w:t xml:space="preserve">Utilizing </w:t>
      </w:r>
      <w:r>
        <w:rPr>
          <w:rFonts w:ascii="Arial" w:hAnsi="Arial" w:cs="Arial"/>
          <w:sz w:val="22"/>
          <w:szCs w:val="22"/>
        </w:rPr>
        <w:t xml:space="preserve">the EHR Working Group’s </w:t>
      </w:r>
      <w:r w:rsidRPr="0015484C">
        <w:rPr>
          <w:rFonts w:ascii="Arial" w:hAnsi="Arial" w:cs="Arial"/>
          <w:sz w:val="22"/>
          <w:szCs w:val="22"/>
        </w:rPr>
        <w:t>subject matter expert analysis</w:t>
      </w:r>
      <w:r w:rsidR="009C7DC8">
        <w:rPr>
          <w:rFonts w:ascii="Arial" w:hAnsi="Arial" w:cs="Arial"/>
          <w:sz w:val="22"/>
          <w:szCs w:val="22"/>
          <w:vertAlign w:val="superscript"/>
        </w:rPr>
        <w:t>11</w:t>
      </w:r>
      <w:r w:rsidRPr="0015484C">
        <w:rPr>
          <w:rFonts w:ascii="Arial" w:hAnsi="Arial" w:cs="Arial"/>
          <w:sz w:val="22"/>
          <w:szCs w:val="22"/>
        </w:rPr>
        <w:t xml:space="preserve">, several concerns regarding the use of AI can be extrapolated: </w:t>
      </w:r>
    </w:p>
    <w:p w14:paraId="3F5AAB4B" w14:textId="67BA324C" w:rsidR="001E491B" w:rsidRPr="005E5855" w:rsidRDefault="00A240CD" w:rsidP="001E491B">
      <w:pPr>
        <w:rPr>
          <w:rFonts w:ascii="Arial" w:hAnsi="Arial" w:cs="Arial"/>
          <w:b/>
          <w:sz w:val="22"/>
          <w:szCs w:val="22"/>
        </w:rPr>
      </w:pPr>
      <w:r w:rsidRPr="005E5855">
        <w:rPr>
          <w:rFonts w:ascii="Arial" w:hAnsi="Arial" w:cs="Arial"/>
          <w:b/>
          <w:sz w:val="22"/>
          <w:szCs w:val="22"/>
        </w:rPr>
        <w:t xml:space="preserve">TABLE </w:t>
      </w:r>
      <w:r w:rsidR="005E5855">
        <w:rPr>
          <w:rFonts w:ascii="Arial" w:hAnsi="Arial" w:cs="Arial"/>
          <w:b/>
          <w:sz w:val="22"/>
          <w:szCs w:val="22"/>
        </w:rPr>
        <w:t>2</w:t>
      </w:r>
      <w:r w:rsidRPr="005913D6">
        <w:rPr>
          <w:rFonts w:ascii="Arial" w:hAnsi="Arial" w:cs="Arial"/>
          <w:b/>
          <w:sz w:val="22"/>
          <w:szCs w:val="22"/>
        </w:rPr>
        <w:t xml:space="preserve">: </w:t>
      </w:r>
      <w:r w:rsidR="001E491B" w:rsidRPr="005E5855">
        <w:rPr>
          <w:rFonts w:ascii="Arial" w:hAnsi="Arial" w:cs="Arial"/>
          <w:b/>
          <w:sz w:val="22"/>
          <w:szCs w:val="22"/>
        </w:rPr>
        <w:t>How EHR Challenges Impact Concerns Regarding Artificial Intelligence Use in Clinical Care for Genomic Medicine</w:t>
      </w:r>
    </w:p>
    <w:tbl>
      <w:tblPr>
        <w:tblW w:w="932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4"/>
        <w:gridCol w:w="3667"/>
      </w:tblGrid>
      <w:tr w:rsidR="00BF0E60" w:rsidRPr="0087674B" w14:paraId="34643F78" w14:textId="77777777" w:rsidTr="00AB2404">
        <w:trPr>
          <w:trHeight w:val="299"/>
        </w:trPr>
        <w:tc>
          <w:tcPr>
            <w:tcW w:w="5654" w:type="dxa"/>
            <w:hideMark/>
          </w:tcPr>
          <w:p w14:paraId="146A242E" w14:textId="77777777" w:rsidR="00BF0E60" w:rsidRPr="0087674B" w:rsidRDefault="00BF0E60">
            <w:pPr>
              <w:spacing w:after="0" w:line="240" w:lineRule="auto"/>
              <w:jc w:val="center"/>
              <w:rPr>
                <w:rFonts w:ascii="Arial" w:hAnsi="Arial" w:cs="Arial"/>
                <w:b/>
                <w:sz w:val="20"/>
                <w:szCs w:val="20"/>
              </w:rPr>
            </w:pPr>
            <w:r w:rsidRPr="0087674B">
              <w:rPr>
                <w:rFonts w:ascii="Arial" w:hAnsi="Arial" w:cs="Arial"/>
                <w:b/>
                <w:sz w:val="20"/>
                <w:szCs w:val="20"/>
              </w:rPr>
              <w:t xml:space="preserve">EHR CHALLENGES </w:t>
            </w:r>
          </w:p>
          <w:p w14:paraId="46FABA93" w14:textId="77777777" w:rsidR="00BF0E60" w:rsidRPr="0087674B" w:rsidRDefault="00BF0E60">
            <w:pPr>
              <w:spacing w:after="0" w:line="240" w:lineRule="auto"/>
              <w:jc w:val="center"/>
              <w:rPr>
                <w:rFonts w:ascii="Arial" w:hAnsi="Arial" w:cs="Arial"/>
                <w:sz w:val="20"/>
                <w:szCs w:val="20"/>
              </w:rPr>
            </w:pPr>
            <w:r w:rsidRPr="0087674B">
              <w:rPr>
                <w:rFonts w:ascii="Arial" w:hAnsi="Arial" w:cs="Arial"/>
                <w:i/>
                <w:sz w:val="20"/>
                <w:szCs w:val="20"/>
              </w:rPr>
              <w:t>(Reproduced from Carter et al, 2022)</w:t>
            </w:r>
          </w:p>
        </w:tc>
        <w:tc>
          <w:tcPr>
            <w:tcW w:w="3667" w:type="dxa"/>
          </w:tcPr>
          <w:p w14:paraId="1BD46648" w14:textId="77777777" w:rsidR="00BF0E60" w:rsidRPr="0087674B" w:rsidRDefault="00BF0E60">
            <w:pPr>
              <w:spacing w:after="0" w:line="240" w:lineRule="auto"/>
              <w:jc w:val="center"/>
              <w:rPr>
                <w:rFonts w:ascii="Arial" w:hAnsi="Arial" w:cs="Arial"/>
                <w:b/>
                <w:sz w:val="20"/>
                <w:szCs w:val="20"/>
              </w:rPr>
            </w:pPr>
            <w:r w:rsidRPr="0087674B">
              <w:rPr>
                <w:rFonts w:ascii="Arial" w:hAnsi="Arial" w:cs="Arial"/>
                <w:b/>
                <w:sz w:val="20"/>
                <w:szCs w:val="20"/>
              </w:rPr>
              <w:t>Concerns Regarding Artificial Intelligence Use</w:t>
            </w:r>
          </w:p>
        </w:tc>
      </w:tr>
      <w:tr w:rsidR="00BF0E60" w:rsidRPr="0087674B" w14:paraId="1B64CE95" w14:textId="77777777" w:rsidTr="00AB2404">
        <w:trPr>
          <w:trHeight w:val="1430"/>
        </w:trPr>
        <w:tc>
          <w:tcPr>
            <w:tcW w:w="5654" w:type="dxa"/>
          </w:tcPr>
          <w:p w14:paraId="04E3B8BD" w14:textId="07BC7B6B" w:rsidR="00BF0E60" w:rsidRPr="0087674B" w:rsidRDefault="00BF0E60">
            <w:pPr>
              <w:rPr>
                <w:rFonts w:ascii="Arial" w:hAnsi="Arial" w:cs="Arial"/>
                <w:sz w:val="20"/>
                <w:szCs w:val="20"/>
              </w:rPr>
            </w:pPr>
            <w:r w:rsidRPr="0087674B">
              <w:rPr>
                <w:rFonts w:ascii="Arial" w:hAnsi="Arial" w:cs="Arial"/>
                <w:sz w:val="20"/>
                <w:szCs w:val="20"/>
              </w:rPr>
              <w:t xml:space="preserve">EHRs are not yet ready to send accurate, coded and appropriately granular clinical history, signs, symptoms, family history and other broad sets of data elements to laboratories without generating significant burden on </w:t>
            </w:r>
            <w:proofErr w:type="gramStart"/>
            <w:r w:rsidRPr="0087674B">
              <w:rPr>
                <w:rFonts w:ascii="Arial" w:hAnsi="Arial" w:cs="Arial"/>
                <w:sz w:val="20"/>
                <w:szCs w:val="20"/>
              </w:rPr>
              <w:t>providers.*</w:t>
            </w:r>
            <w:proofErr w:type="gramEnd"/>
          </w:p>
        </w:tc>
        <w:tc>
          <w:tcPr>
            <w:tcW w:w="3667" w:type="dxa"/>
          </w:tcPr>
          <w:p w14:paraId="2F32CB7B" w14:textId="277AFEB4" w:rsidR="00BF0E60" w:rsidRPr="0087674B" w:rsidRDefault="00BF0E60">
            <w:pPr>
              <w:rPr>
                <w:rFonts w:ascii="Arial" w:hAnsi="Arial" w:cs="Arial"/>
                <w:sz w:val="20"/>
                <w:szCs w:val="20"/>
              </w:rPr>
            </w:pPr>
            <w:r w:rsidRPr="0087674B">
              <w:rPr>
                <w:rFonts w:ascii="Arial" w:hAnsi="Arial" w:cs="Arial"/>
                <w:sz w:val="20"/>
                <w:szCs w:val="20"/>
              </w:rPr>
              <w:t>LLMs trained or prompted with incomplete/noisy</w:t>
            </w:r>
            <w:r>
              <w:rPr>
                <w:rFonts w:ascii="Arial" w:hAnsi="Arial" w:cs="Arial"/>
                <w:sz w:val="20"/>
                <w:szCs w:val="20"/>
              </w:rPr>
              <w:t>/biased</w:t>
            </w:r>
            <w:r w:rsidRPr="0087674B">
              <w:rPr>
                <w:rFonts w:ascii="Arial" w:hAnsi="Arial" w:cs="Arial"/>
                <w:sz w:val="20"/>
                <w:szCs w:val="20"/>
              </w:rPr>
              <w:t xml:space="preserve"> inputs produce incorrect inferences, poor context for variant interpretation, and unreliable recommendations</w:t>
            </w:r>
          </w:p>
        </w:tc>
      </w:tr>
      <w:tr w:rsidR="00BF0E60" w:rsidRPr="0087674B" w14:paraId="7DD0B163" w14:textId="77777777" w:rsidTr="00AB2404">
        <w:trPr>
          <w:trHeight w:val="299"/>
        </w:trPr>
        <w:tc>
          <w:tcPr>
            <w:tcW w:w="5654" w:type="dxa"/>
            <w:hideMark/>
          </w:tcPr>
          <w:p w14:paraId="0555E7CC" w14:textId="77777777" w:rsidR="00BF0E60" w:rsidRPr="0087674B" w:rsidRDefault="00BF0E60">
            <w:pPr>
              <w:rPr>
                <w:rFonts w:ascii="Arial" w:hAnsi="Arial" w:cs="Arial"/>
                <w:sz w:val="20"/>
                <w:szCs w:val="20"/>
              </w:rPr>
            </w:pPr>
            <w:r w:rsidRPr="0087674B">
              <w:rPr>
                <w:rFonts w:ascii="Arial" w:hAnsi="Arial" w:cs="Arial"/>
                <w:sz w:val="20"/>
                <w:szCs w:val="20"/>
              </w:rPr>
              <w:t xml:space="preserve">EHRs lack sufficient information about genetic test orders and generally do not have discrete variant result data to facilitate appropriate test ordering and </w:t>
            </w:r>
            <w:proofErr w:type="gramStart"/>
            <w:r w:rsidRPr="0087674B">
              <w:rPr>
                <w:rFonts w:ascii="Arial" w:hAnsi="Arial" w:cs="Arial"/>
                <w:sz w:val="20"/>
                <w:szCs w:val="20"/>
              </w:rPr>
              <w:t>utilization.*</w:t>
            </w:r>
            <w:proofErr w:type="gramEnd"/>
          </w:p>
          <w:p w14:paraId="5DE83BB4" w14:textId="77777777" w:rsidR="00BF0E60" w:rsidRPr="0087674B" w:rsidRDefault="00BF0E60">
            <w:pPr>
              <w:rPr>
                <w:rFonts w:ascii="Arial" w:hAnsi="Arial" w:cs="Arial"/>
                <w:sz w:val="20"/>
                <w:szCs w:val="20"/>
              </w:rPr>
            </w:pPr>
            <w:r w:rsidRPr="0087674B">
              <w:rPr>
                <w:rFonts w:ascii="Arial" w:hAnsi="Arial" w:cs="Arial"/>
                <w:sz w:val="20"/>
                <w:szCs w:val="20"/>
              </w:rPr>
              <w:t xml:space="preserve">Absence of standardized genomic variant data structures from the LIS to the </w:t>
            </w:r>
            <w:proofErr w:type="gramStart"/>
            <w:r w:rsidRPr="0087674B">
              <w:rPr>
                <w:rFonts w:ascii="Arial" w:hAnsi="Arial" w:cs="Arial"/>
                <w:sz w:val="20"/>
                <w:szCs w:val="20"/>
              </w:rPr>
              <w:t>EHR.*</w:t>
            </w:r>
            <w:proofErr w:type="gramEnd"/>
          </w:p>
        </w:tc>
        <w:tc>
          <w:tcPr>
            <w:tcW w:w="3667" w:type="dxa"/>
          </w:tcPr>
          <w:p w14:paraId="31474334" w14:textId="77777777" w:rsidR="00BF0E60" w:rsidRPr="0087674B" w:rsidRDefault="00BF0E60">
            <w:pPr>
              <w:rPr>
                <w:rFonts w:ascii="Arial" w:hAnsi="Arial" w:cs="Arial"/>
                <w:sz w:val="20"/>
                <w:szCs w:val="20"/>
              </w:rPr>
            </w:pPr>
            <w:r w:rsidRPr="0087674B">
              <w:rPr>
                <w:rFonts w:ascii="Arial" w:hAnsi="Arial" w:cs="Arial"/>
                <w:sz w:val="20"/>
                <w:szCs w:val="20"/>
              </w:rPr>
              <w:t>LLMs cannot map tests to appropriate interpretation logic or link variants to prior results; automated workflows break</w:t>
            </w:r>
          </w:p>
        </w:tc>
      </w:tr>
      <w:tr w:rsidR="00BF0E60" w:rsidRPr="0087674B" w14:paraId="73FD9EA4" w14:textId="77777777" w:rsidTr="00AB2404">
        <w:trPr>
          <w:trHeight w:val="600"/>
        </w:trPr>
        <w:tc>
          <w:tcPr>
            <w:tcW w:w="5654" w:type="dxa"/>
            <w:hideMark/>
          </w:tcPr>
          <w:p w14:paraId="4A320DAA" w14:textId="77777777" w:rsidR="00BF0E60" w:rsidRPr="0087674B" w:rsidRDefault="00BF0E60">
            <w:pPr>
              <w:rPr>
                <w:rFonts w:ascii="Arial" w:hAnsi="Arial" w:cs="Arial"/>
                <w:sz w:val="20"/>
                <w:szCs w:val="20"/>
              </w:rPr>
            </w:pPr>
            <w:r w:rsidRPr="0087674B">
              <w:rPr>
                <w:rFonts w:ascii="Arial" w:hAnsi="Arial" w:cs="Arial"/>
                <w:sz w:val="20"/>
                <w:szCs w:val="20"/>
              </w:rPr>
              <w:t xml:space="preserve">Interoperability standards for genomics are currently limited in several ways including the use of syntax with limited </w:t>
            </w:r>
            <w:r w:rsidRPr="0087674B">
              <w:rPr>
                <w:rFonts w:ascii="Arial" w:hAnsi="Arial" w:cs="Arial"/>
                <w:sz w:val="20"/>
                <w:szCs w:val="20"/>
              </w:rPr>
              <w:lastRenderedPageBreak/>
              <w:t xml:space="preserve">hierarchy (HL7 version 2.x) and inadequate coding systems for genomic orders and </w:t>
            </w:r>
            <w:proofErr w:type="gramStart"/>
            <w:r w:rsidRPr="0087674B">
              <w:rPr>
                <w:rFonts w:ascii="Arial" w:hAnsi="Arial" w:cs="Arial"/>
                <w:sz w:val="20"/>
                <w:szCs w:val="20"/>
              </w:rPr>
              <w:t>results.*</w:t>
            </w:r>
            <w:proofErr w:type="gramEnd"/>
          </w:p>
          <w:p w14:paraId="7D42FF68" w14:textId="77777777" w:rsidR="00BF0E60" w:rsidRPr="0087674B" w:rsidRDefault="00BF0E60">
            <w:pPr>
              <w:rPr>
                <w:rFonts w:ascii="Arial" w:hAnsi="Arial" w:cs="Arial"/>
                <w:sz w:val="20"/>
                <w:szCs w:val="20"/>
              </w:rPr>
            </w:pPr>
          </w:p>
        </w:tc>
        <w:tc>
          <w:tcPr>
            <w:tcW w:w="3667" w:type="dxa"/>
          </w:tcPr>
          <w:p w14:paraId="0E4D3205" w14:textId="77777777" w:rsidR="00BF0E60" w:rsidRPr="0087674B" w:rsidRDefault="00BF0E60">
            <w:pPr>
              <w:rPr>
                <w:rFonts w:ascii="Arial" w:hAnsi="Arial" w:cs="Arial"/>
                <w:sz w:val="20"/>
                <w:szCs w:val="20"/>
              </w:rPr>
            </w:pPr>
            <w:r w:rsidRPr="0087674B">
              <w:rPr>
                <w:rFonts w:ascii="Arial" w:hAnsi="Arial" w:cs="Arial"/>
                <w:sz w:val="20"/>
                <w:szCs w:val="20"/>
              </w:rPr>
              <w:lastRenderedPageBreak/>
              <w:t xml:space="preserve">LLM-driven automation relying on standards will fail across sites; model </w:t>
            </w:r>
            <w:r w:rsidRPr="0087674B">
              <w:rPr>
                <w:rFonts w:ascii="Arial" w:hAnsi="Arial" w:cs="Arial"/>
                <w:sz w:val="20"/>
                <w:szCs w:val="20"/>
              </w:rPr>
              <w:lastRenderedPageBreak/>
              <w:t>generalization is reduced and needs complex normalization layers</w:t>
            </w:r>
          </w:p>
        </w:tc>
      </w:tr>
      <w:tr w:rsidR="00BF0E60" w:rsidRPr="0087674B" w14:paraId="2B4CF0EE" w14:textId="77777777" w:rsidTr="00AB2404">
        <w:trPr>
          <w:trHeight w:val="900"/>
        </w:trPr>
        <w:tc>
          <w:tcPr>
            <w:tcW w:w="5654" w:type="dxa"/>
            <w:hideMark/>
          </w:tcPr>
          <w:p w14:paraId="63BBE972" w14:textId="77777777" w:rsidR="00BF0E60" w:rsidRPr="0087674B" w:rsidRDefault="00BF0E60">
            <w:pPr>
              <w:rPr>
                <w:rFonts w:ascii="Arial" w:hAnsi="Arial" w:cs="Arial"/>
                <w:sz w:val="20"/>
                <w:szCs w:val="20"/>
              </w:rPr>
            </w:pPr>
            <w:r w:rsidRPr="0087674B">
              <w:rPr>
                <w:rFonts w:ascii="Arial" w:hAnsi="Arial" w:cs="Arial"/>
                <w:sz w:val="20"/>
                <w:szCs w:val="20"/>
              </w:rPr>
              <w:lastRenderedPageBreak/>
              <w:t xml:space="preserve">Genomic reports between laboratories are variable in structure and </w:t>
            </w:r>
            <w:proofErr w:type="gramStart"/>
            <w:r w:rsidRPr="0087674B">
              <w:rPr>
                <w:rFonts w:ascii="Arial" w:hAnsi="Arial" w:cs="Arial"/>
                <w:sz w:val="20"/>
                <w:szCs w:val="20"/>
              </w:rPr>
              <w:t>content.*</w:t>
            </w:r>
            <w:proofErr w:type="gramEnd"/>
          </w:p>
          <w:p w14:paraId="3AF79B99" w14:textId="77777777" w:rsidR="00BF0E60" w:rsidRPr="0087674B" w:rsidRDefault="00BF0E60">
            <w:pPr>
              <w:rPr>
                <w:rFonts w:ascii="Arial" w:hAnsi="Arial" w:cs="Arial"/>
                <w:sz w:val="20"/>
                <w:szCs w:val="20"/>
              </w:rPr>
            </w:pPr>
            <w:r w:rsidRPr="0087674B">
              <w:rPr>
                <w:rFonts w:ascii="Arial" w:hAnsi="Arial" w:cs="Arial"/>
                <w:sz w:val="20"/>
                <w:szCs w:val="20"/>
              </w:rPr>
              <w:t xml:space="preserve">Implementation of molecular pathology and genomics professional societies multi-organizational consensus standards and guidelines for variant nomenclature, hierarchical result structure, and genomic report formats has been </w:t>
            </w:r>
            <w:proofErr w:type="gramStart"/>
            <w:r w:rsidRPr="0087674B">
              <w:rPr>
                <w:rFonts w:ascii="Arial" w:hAnsi="Arial" w:cs="Arial"/>
                <w:sz w:val="20"/>
                <w:szCs w:val="20"/>
              </w:rPr>
              <w:t>modest.*</w:t>
            </w:r>
            <w:proofErr w:type="gramEnd"/>
          </w:p>
          <w:p w14:paraId="4819069C" w14:textId="77777777" w:rsidR="00BF0E60" w:rsidRPr="0087674B" w:rsidRDefault="00BF0E60">
            <w:pPr>
              <w:rPr>
                <w:rFonts w:ascii="Arial" w:hAnsi="Arial" w:cs="Arial"/>
                <w:sz w:val="20"/>
                <w:szCs w:val="20"/>
              </w:rPr>
            </w:pPr>
          </w:p>
        </w:tc>
        <w:tc>
          <w:tcPr>
            <w:tcW w:w="3667" w:type="dxa"/>
          </w:tcPr>
          <w:p w14:paraId="031F7A33" w14:textId="77777777" w:rsidR="00BF0E60" w:rsidRPr="0087674B" w:rsidRDefault="00BF0E60">
            <w:pPr>
              <w:rPr>
                <w:rFonts w:ascii="Arial" w:hAnsi="Arial" w:cs="Arial"/>
                <w:sz w:val="20"/>
                <w:szCs w:val="20"/>
              </w:rPr>
            </w:pPr>
            <w:r w:rsidRPr="0087674B">
              <w:rPr>
                <w:rFonts w:ascii="Arial" w:hAnsi="Arial" w:cs="Arial"/>
                <w:sz w:val="20"/>
                <w:szCs w:val="20"/>
              </w:rPr>
              <w:t>LLMs see multiple naming conventions and result hierarchies, harming mapping to canonical knowledge and CDS</w:t>
            </w:r>
          </w:p>
        </w:tc>
      </w:tr>
      <w:tr w:rsidR="00BF0E60" w:rsidRPr="0087674B" w14:paraId="1A82FFBE" w14:textId="77777777" w:rsidTr="00AB2404">
        <w:trPr>
          <w:trHeight w:val="600"/>
        </w:trPr>
        <w:tc>
          <w:tcPr>
            <w:tcW w:w="5654" w:type="dxa"/>
          </w:tcPr>
          <w:p w14:paraId="41C3A504" w14:textId="77777777" w:rsidR="00BF0E60" w:rsidRPr="0087674B" w:rsidRDefault="00BF0E60">
            <w:pPr>
              <w:rPr>
                <w:rFonts w:ascii="Arial" w:hAnsi="Arial" w:cs="Arial"/>
                <w:sz w:val="20"/>
                <w:szCs w:val="20"/>
              </w:rPr>
            </w:pPr>
            <w:r w:rsidRPr="0087674B">
              <w:rPr>
                <w:rFonts w:ascii="Arial" w:hAnsi="Arial" w:cs="Arial"/>
                <w:sz w:val="20"/>
                <w:szCs w:val="20"/>
              </w:rPr>
              <w:t xml:space="preserve">There are no standards for how to display aggregated variant data over time and between sample sources, tests and laboratories which keeps clinical context and associated interpretation </w:t>
            </w:r>
            <w:proofErr w:type="gramStart"/>
            <w:r w:rsidRPr="0087674B">
              <w:rPr>
                <w:rFonts w:ascii="Arial" w:hAnsi="Arial" w:cs="Arial"/>
                <w:sz w:val="20"/>
                <w:szCs w:val="20"/>
              </w:rPr>
              <w:t>intact.*</w:t>
            </w:r>
            <w:proofErr w:type="gramEnd"/>
            <w:r w:rsidRPr="0087674B">
              <w:rPr>
                <w:rFonts w:ascii="Arial" w:hAnsi="Arial" w:cs="Arial"/>
                <w:sz w:val="20"/>
                <w:szCs w:val="20"/>
              </w:rPr>
              <w:t xml:space="preserve"> </w:t>
            </w:r>
          </w:p>
        </w:tc>
        <w:tc>
          <w:tcPr>
            <w:tcW w:w="3667" w:type="dxa"/>
          </w:tcPr>
          <w:p w14:paraId="099E5A08" w14:textId="77777777" w:rsidR="00BF0E60" w:rsidRPr="0087674B" w:rsidRDefault="00BF0E60">
            <w:pPr>
              <w:rPr>
                <w:rFonts w:ascii="Arial" w:hAnsi="Arial" w:cs="Arial"/>
                <w:sz w:val="20"/>
                <w:szCs w:val="20"/>
              </w:rPr>
            </w:pPr>
            <w:r w:rsidRPr="0087674B">
              <w:rPr>
                <w:rFonts w:ascii="Arial" w:hAnsi="Arial" w:cs="Arial"/>
                <w:sz w:val="20"/>
                <w:szCs w:val="20"/>
              </w:rPr>
              <w:t>LLMs can't reliably synthesize longitudinal summaries or explain provenance; temporal reasoning degrades</w:t>
            </w:r>
          </w:p>
        </w:tc>
      </w:tr>
      <w:tr w:rsidR="00BF0E60" w:rsidRPr="0087674B" w14:paraId="4EA3EE69" w14:textId="77777777" w:rsidTr="00AB2404">
        <w:trPr>
          <w:trHeight w:val="600"/>
        </w:trPr>
        <w:tc>
          <w:tcPr>
            <w:tcW w:w="5654" w:type="dxa"/>
            <w:hideMark/>
          </w:tcPr>
          <w:p w14:paraId="2E99DD4A" w14:textId="77777777" w:rsidR="00BF0E60" w:rsidRPr="0087674B" w:rsidRDefault="00BF0E60">
            <w:pPr>
              <w:rPr>
                <w:rFonts w:ascii="Arial" w:hAnsi="Arial" w:cs="Arial"/>
                <w:sz w:val="20"/>
                <w:szCs w:val="20"/>
              </w:rPr>
            </w:pPr>
            <w:r w:rsidRPr="0087674B">
              <w:rPr>
                <w:rFonts w:ascii="Arial" w:hAnsi="Arial" w:cs="Arial"/>
                <w:sz w:val="20"/>
                <w:szCs w:val="20"/>
              </w:rPr>
              <w:t xml:space="preserve">Consensus guidelines on best practice for requesting and providing reclassification of variants </w:t>
            </w:r>
            <w:proofErr w:type="gramStart"/>
            <w:r w:rsidRPr="0087674B">
              <w:rPr>
                <w:rFonts w:ascii="Arial" w:hAnsi="Arial" w:cs="Arial"/>
                <w:sz w:val="20"/>
                <w:szCs w:val="20"/>
              </w:rPr>
              <w:t>is</w:t>
            </w:r>
            <w:proofErr w:type="gramEnd"/>
            <w:r w:rsidRPr="0087674B">
              <w:rPr>
                <w:rFonts w:ascii="Arial" w:hAnsi="Arial" w:cs="Arial"/>
                <w:sz w:val="20"/>
                <w:szCs w:val="20"/>
              </w:rPr>
              <w:t xml:space="preserve"> not currently </w:t>
            </w:r>
            <w:proofErr w:type="gramStart"/>
            <w:r w:rsidRPr="0087674B">
              <w:rPr>
                <w:rFonts w:ascii="Arial" w:hAnsi="Arial" w:cs="Arial"/>
                <w:sz w:val="20"/>
                <w:szCs w:val="20"/>
              </w:rPr>
              <w:t>available.*</w:t>
            </w:r>
            <w:proofErr w:type="gramEnd"/>
          </w:p>
        </w:tc>
        <w:tc>
          <w:tcPr>
            <w:tcW w:w="3667" w:type="dxa"/>
          </w:tcPr>
          <w:p w14:paraId="5FCB1B60" w14:textId="77777777" w:rsidR="00BF0E60" w:rsidRPr="0087674B" w:rsidRDefault="00BF0E60">
            <w:pPr>
              <w:rPr>
                <w:rFonts w:ascii="Arial" w:hAnsi="Arial" w:cs="Arial"/>
                <w:sz w:val="20"/>
                <w:szCs w:val="20"/>
              </w:rPr>
            </w:pPr>
            <w:r w:rsidRPr="0087674B">
              <w:rPr>
                <w:rFonts w:ascii="Arial" w:hAnsi="Arial" w:cs="Arial"/>
                <w:sz w:val="20"/>
                <w:szCs w:val="20"/>
              </w:rPr>
              <w:t>LLMs cannot automate or advise on reclassification workflows or notifications safely</w:t>
            </w:r>
          </w:p>
        </w:tc>
      </w:tr>
      <w:tr w:rsidR="00BF0E60" w:rsidRPr="0087674B" w14:paraId="56DB13C0" w14:textId="77777777" w:rsidTr="00AB2404">
        <w:trPr>
          <w:trHeight w:val="600"/>
        </w:trPr>
        <w:tc>
          <w:tcPr>
            <w:tcW w:w="5654" w:type="dxa"/>
            <w:tcBorders>
              <w:bottom w:val="single" w:sz="4" w:space="0" w:color="auto"/>
            </w:tcBorders>
            <w:hideMark/>
          </w:tcPr>
          <w:p w14:paraId="01FE0219" w14:textId="77777777" w:rsidR="00BF0E60" w:rsidRPr="0087674B" w:rsidRDefault="00BF0E60">
            <w:pPr>
              <w:rPr>
                <w:rFonts w:ascii="Arial" w:hAnsi="Arial" w:cs="Arial"/>
                <w:sz w:val="20"/>
                <w:szCs w:val="20"/>
              </w:rPr>
            </w:pPr>
            <w:r w:rsidRPr="0087674B">
              <w:rPr>
                <w:rFonts w:ascii="Arial" w:hAnsi="Arial" w:cs="Arial"/>
                <w:sz w:val="20"/>
                <w:szCs w:val="20"/>
              </w:rPr>
              <w:t xml:space="preserve">Genomic reports are difficult for medical personnel and patients to understand, and in the US, patients have the right to immediately access their genomic test reports upon </w:t>
            </w:r>
            <w:proofErr w:type="gramStart"/>
            <w:r w:rsidRPr="0087674B">
              <w:rPr>
                <w:rFonts w:ascii="Arial" w:hAnsi="Arial" w:cs="Arial"/>
                <w:sz w:val="20"/>
                <w:szCs w:val="20"/>
              </w:rPr>
              <w:t>request.*</w:t>
            </w:r>
            <w:proofErr w:type="gramEnd"/>
          </w:p>
        </w:tc>
        <w:tc>
          <w:tcPr>
            <w:tcW w:w="3667" w:type="dxa"/>
            <w:tcBorders>
              <w:bottom w:val="single" w:sz="4" w:space="0" w:color="auto"/>
            </w:tcBorders>
          </w:tcPr>
          <w:p w14:paraId="08A3254B" w14:textId="77777777" w:rsidR="00BF0E60" w:rsidRPr="0087674B" w:rsidRDefault="00BF0E60">
            <w:pPr>
              <w:rPr>
                <w:rFonts w:ascii="Arial" w:hAnsi="Arial" w:cs="Arial"/>
                <w:sz w:val="20"/>
                <w:szCs w:val="20"/>
              </w:rPr>
            </w:pPr>
            <w:r w:rsidRPr="0087674B">
              <w:rPr>
                <w:rFonts w:ascii="Arial" w:hAnsi="Arial" w:cs="Arial"/>
                <w:sz w:val="20"/>
                <w:szCs w:val="20"/>
              </w:rPr>
              <w:t>LLMs may simplify or summarize incorrectly; patient-facing outputs risk oversimplification or alarming language</w:t>
            </w:r>
          </w:p>
        </w:tc>
      </w:tr>
      <w:tr w:rsidR="00BF0E60" w:rsidRPr="0087674B" w14:paraId="3382A0B7" w14:textId="77777777" w:rsidTr="00AB2404">
        <w:trPr>
          <w:trHeight w:val="299"/>
        </w:trPr>
        <w:tc>
          <w:tcPr>
            <w:tcW w:w="5654" w:type="dxa"/>
            <w:tcBorders>
              <w:bottom w:val="single" w:sz="4" w:space="0" w:color="auto"/>
            </w:tcBorders>
            <w:hideMark/>
          </w:tcPr>
          <w:p w14:paraId="2D918B16" w14:textId="77777777" w:rsidR="00BF0E60" w:rsidRPr="0087674B" w:rsidRDefault="00BF0E60">
            <w:pPr>
              <w:rPr>
                <w:rFonts w:ascii="Arial" w:hAnsi="Arial" w:cs="Arial"/>
                <w:sz w:val="20"/>
                <w:szCs w:val="20"/>
              </w:rPr>
            </w:pPr>
            <w:r w:rsidRPr="0087674B">
              <w:rPr>
                <w:rFonts w:ascii="Arial" w:hAnsi="Arial" w:cs="Arial"/>
                <w:sz w:val="20"/>
                <w:szCs w:val="20"/>
              </w:rPr>
              <w:t>Absence of national and international standards for Clinical Decision Support (CDS) rules.</w:t>
            </w:r>
          </w:p>
        </w:tc>
        <w:tc>
          <w:tcPr>
            <w:tcW w:w="3667" w:type="dxa"/>
            <w:tcBorders>
              <w:bottom w:val="single" w:sz="4" w:space="0" w:color="auto"/>
            </w:tcBorders>
          </w:tcPr>
          <w:p w14:paraId="439198C5" w14:textId="77777777" w:rsidR="00BF0E60" w:rsidRPr="0087674B" w:rsidRDefault="00BF0E60">
            <w:pPr>
              <w:rPr>
                <w:rFonts w:ascii="Arial" w:hAnsi="Arial" w:cs="Arial"/>
                <w:sz w:val="20"/>
                <w:szCs w:val="20"/>
              </w:rPr>
            </w:pPr>
            <w:r w:rsidRPr="0087674B">
              <w:rPr>
                <w:rFonts w:ascii="Arial" w:hAnsi="Arial" w:cs="Arial"/>
                <w:sz w:val="20"/>
                <w:szCs w:val="20"/>
              </w:rPr>
              <w:t>LLMs powering or generating CDS lack interoperable rule representations and may produce non-actionable or conflicting guidance</w:t>
            </w:r>
          </w:p>
        </w:tc>
      </w:tr>
      <w:tr w:rsidR="00BF0E60" w:rsidRPr="0087674B" w14:paraId="1195582F" w14:textId="77777777" w:rsidTr="00AB2404">
        <w:trPr>
          <w:trHeight w:val="1004"/>
        </w:trPr>
        <w:tc>
          <w:tcPr>
            <w:tcW w:w="5654" w:type="dxa"/>
            <w:tcBorders>
              <w:top w:val="single" w:sz="4" w:space="0" w:color="auto"/>
              <w:left w:val="single" w:sz="4" w:space="0" w:color="auto"/>
              <w:bottom w:val="single" w:sz="4" w:space="0" w:color="auto"/>
              <w:right w:val="single" w:sz="4" w:space="0" w:color="auto"/>
            </w:tcBorders>
            <w:hideMark/>
          </w:tcPr>
          <w:p w14:paraId="355C6B1E" w14:textId="77777777" w:rsidR="00BF0E60" w:rsidRPr="0087674B" w:rsidRDefault="00BF0E60">
            <w:pPr>
              <w:rPr>
                <w:rFonts w:ascii="Arial" w:hAnsi="Arial" w:cs="Arial"/>
                <w:sz w:val="20"/>
                <w:szCs w:val="20"/>
              </w:rPr>
            </w:pPr>
            <w:r w:rsidRPr="0087674B">
              <w:rPr>
                <w:rFonts w:ascii="Arial" w:hAnsi="Arial" w:cs="Arial"/>
                <w:sz w:val="20"/>
                <w:szCs w:val="20"/>
              </w:rPr>
              <w:t>Currently, textual data from genomic reports is exported and released to authorized parties, and analysis of such data is limited by its highly variable format and lack of structure.</w:t>
            </w:r>
          </w:p>
        </w:tc>
        <w:tc>
          <w:tcPr>
            <w:tcW w:w="3667" w:type="dxa"/>
            <w:tcBorders>
              <w:top w:val="single" w:sz="4" w:space="0" w:color="auto"/>
              <w:left w:val="single" w:sz="4" w:space="0" w:color="auto"/>
              <w:bottom w:val="single" w:sz="4" w:space="0" w:color="auto"/>
            </w:tcBorders>
          </w:tcPr>
          <w:p w14:paraId="3586212F" w14:textId="77777777" w:rsidR="00BF0E60" w:rsidRPr="0087674B" w:rsidRDefault="00BF0E60">
            <w:pPr>
              <w:rPr>
                <w:rFonts w:ascii="Arial" w:hAnsi="Arial" w:cs="Arial"/>
                <w:sz w:val="20"/>
                <w:szCs w:val="20"/>
              </w:rPr>
            </w:pPr>
            <w:r w:rsidRPr="0087674B">
              <w:rPr>
                <w:rFonts w:ascii="Arial" w:hAnsi="Arial" w:cs="Arial"/>
                <w:sz w:val="20"/>
                <w:szCs w:val="20"/>
              </w:rPr>
              <w:t>LLMs must rely on brittle NLP extraction pipelines, increasing hallucinations and missed structured facts</w:t>
            </w:r>
          </w:p>
        </w:tc>
      </w:tr>
      <w:tr w:rsidR="00BF0E60" w:rsidRPr="0087674B" w14:paraId="4D031B36" w14:textId="77777777" w:rsidTr="00AB2404">
        <w:trPr>
          <w:trHeight w:val="1201"/>
        </w:trPr>
        <w:tc>
          <w:tcPr>
            <w:tcW w:w="5654" w:type="dxa"/>
            <w:tcBorders>
              <w:top w:val="single" w:sz="4" w:space="0" w:color="auto"/>
            </w:tcBorders>
            <w:hideMark/>
          </w:tcPr>
          <w:p w14:paraId="2964AD43" w14:textId="77777777" w:rsidR="00BF0E60" w:rsidRPr="0087674B" w:rsidRDefault="00BF0E60">
            <w:pPr>
              <w:rPr>
                <w:rFonts w:ascii="Arial" w:hAnsi="Arial" w:cs="Arial"/>
                <w:sz w:val="20"/>
                <w:szCs w:val="20"/>
              </w:rPr>
            </w:pPr>
            <w:r w:rsidRPr="0087674B">
              <w:rPr>
                <w:rFonts w:ascii="Arial" w:hAnsi="Arial" w:cs="Arial"/>
                <w:sz w:val="20"/>
                <w:szCs w:val="20"/>
              </w:rPr>
              <w:t xml:space="preserve">Current technology lacks sufficient functionality to ensure that release of genomic data to appropriate healthcare organizations, research studies, or clinical repositories requires and receives informed consent from the patient or legal guardian, and/or institutional board review. </w:t>
            </w:r>
          </w:p>
        </w:tc>
        <w:tc>
          <w:tcPr>
            <w:tcW w:w="3667" w:type="dxa"/>
            <w:tcBorders>
              <w:top w:val="single" w:sz="4" w:space="0" w:color="auto"/>
            </w:tcBorders>
          </w:tcPr>
          <w:p w14:paraId="1657A0EF" w14:textId="77777777" w:rsidR="00BF0E60" w:rsidRPr="0087674B" w:rsidRDefault="00BF0E60">
            <w:pPr>
              <w:rPr>
                <w:rFonts w:ascii="Arial" w:hAnsi="Arial" w:cs="Arial"/>
                <w:sz w:val="20"/>
                <w:szCs w:val="20"/>
              </w:rPr>
            </w:pPr>
            <w:r w:rsidRPr="0087674B">
              <w:rPr>
                <w:rFonts w:ascii="Arial" w:hAnsi="Arial" w:cs="Arial"/>
                <w:sz w:val="20"/>
                <w:szCs w:val="20"/>
              </w:rPr>
              <w:t>LLM-driven data sharing or model training risks using data without proper consent or tracking provenance</w:t>
            </w:r>
          </w:p>
        </w:tc>
      </w:tr>
      <w:tr w:rsidR="00BF0E60" w:rsidRPr="0087674B" w14:paraId="5370E795" w14:textId="77777777" w:rsidTr="00AB2404">
        <w:trPr>
          <w:trHeight w:val="751"/>
        </w:trPr>
        <w:tc>
          <w:tcPr>
            <w:tcW w:w="5654" w:type="dxa"/>
          </w:tcPr>
          <w:p w14:paraId="0B37C10F" w14:textId="77777777" w:rsidR="00BF0E60" w:rsidRPr="0087674B" w:rsidRDefault="00BF0E60">
            <w:pPr>
              <w:rPr>
                <w:rFonts w:ascii="Arial" w:hAnsi="Arial" w:cs="Arial"/>
                <w:sz w:val="20"/>
                <w:szCs w:val="20"/>
              </w:rPr>
            </w:pPr>
            <w:r w:rsidRPr="0087674B">
              <w:rPr>
                <w:rFonts w:ascii="Arial" w:hAnsi="Arial" w:cs="Arial"/>
                <w:sz w:val="20"/>
                <w:szCs w:val="20"/>
              </w:rPr>
              <w:t xml:space="preserve">Current coding and interoperability standards are not adequate for genomic </w:t>
            </w:r>
            <w:proofErr w:type="gramStart"/>
            <w:r w:rsidRPr="0087674B">
              <w:rPr>
                <w:rFonts w:ascii="Arial" w:hAnsi="Arial" w:cs="Arial"/>
                <w:sz w:val="20"/>
                <w:szCs w:val="20"/>
              </w:rPr>
              <w:t>data.*</w:t>
            </w:r>
            <w:proofErr w:type="gramEnd"/>
          </w:p>
        </w:tc>
        <w:tc>
          <w:tcPr>
            <w:tcW w:w="3667" w:type="dxa"/>
          </w:tcPr>
          <w:p w14:paraId="74F61923" w14:textId="77777777" w:rsidR="00BF0E60" w:rsidRPr="0087674B" w:rsidRDefault="00BF0E60">
            <w:pPr>
              <w:rPr>
                <w:rFonts w:ascii="Arial" w:hAnsi="Arial" w:cs="Arial"/>
                <w:sz w:val="20"/>
                <w:szCs w:val="20"/>
              </w:rPr>
            </w:pPr>
            <w:r w:rsidRPr="0087674B">
              <w:rPr>
                <w:rFonts w:ascii="Arial" w:hAnsi="Arial" w:cs="Arial"/>
                <w:sz w:val="20"/>
                <w:szCs w:val="20"/>
              </w:rPr>
              <w:t>LLMs cannot depend on consistent identifiers or mappings to reference databases, reducing accuracy of variant interpretation</w:t>
            </w:r>
          </w:p>
        </w:tc>
      </w:tr>
    </w:tbl>
    <w:p w14:paraId="2D711C0B" w14:textId="77777777" w:rsidR="001E491B" w:rsidRPr="00FD0CD0" w:rsidRDefault="001E491B" w:rsidP="001E491B">
      <w:pPr>
        <w:rPr>
          <w:rFonts w:ascii="Arial" w:hAnsi="Arial" w:cs="Arial"/>
          <w:sz w:val="18"/>
          <w:szCs w:val="18"/>
        </w:rPr>
      </w:pPr>
      <w:r w:rsidRPr="00FD0CD0">
        <w:rPr>
          <w:rFonts w:ascii="Arial" w:hAnsi="Arial" w:cs="Arial"/>
          <w:sz w:val="18"/>
          <w:szCs w:val="18"/>
        </w:rPr>
        <w:t xml:space="preserve">LEGEND: This table has been modified from </w:t>
      </w:r>
      <w:r w:rsidRPr="00FD0CD0">
        <w:rPr>
          <w:rFonts w:ascii="Arial" w:hAnsi="Arial" w:cs="Arial"/>
          <w:i/>
          <w:sz w:val="18"/>
          <w:szCs w:val="18"/>
        </w:rPr>
        <w:t xml:space="preserve">Electronic Health Records and Genomics: Perspectives from the Association for Molecular Pathology Electronic Health Record (EHR) Interoperability for Clinical Genomics Data Working Group </w:t>
      </w:r>
      <w:r w:rsidRPr="00FD0CD0">
        <w:rPr>
          <w:rFonts w:ascii="Arial" w:hAnsi="Arial" w:cs="Arial"/>
          <w:sz w:val="18"/>
          <w:szCs w:val="18"/>
        </w:rPr>
        <w:t>(Table 1: A Summary of Challenges and Opportunities)</w:t>
      </w:r>
      <w:r w:rsidRPr="00FD0CD0">
        <w:rPr>
          <w:rFonts w:ascii="Arial" w:hAnsi="Arial" w:cs="Arial"/>
          <w:sz w:val="18"/>
          <w:szCs w:val="18"/>
          <w:vertAlign w:val="superscript"/>
        </w:rPr>
        <w:t>13</w:t>
      </w:r>
      <w:r w:rsidRPr="00FD0CD0">
        <w:rPr>
          <w:rFonts w:ascii="Arial" w:hAnsi="Arial" w:cs="Arial"/>
          <w:sz w:val="18"/>
          <w:szCs w:val="18"/>
        </w:rPr>
        <w:t xml:space="preserve">. *Areas where the Association for Molecular Pathology is actively engaged with subject matter expert working groups addressing identified challenges and opportunities. Future recommendations, along with accompanying educational offerings, are being developed by the </w:t>
      </w:r>
      <w:r w:rsidRPr="00FD0CD0">
        <w:rPr>
          <w:rFonts w:ascii="Arial" w:hAnsi="Arial" w:cs="Arial"/>
          <w:sz w:val="18"/>
          <w:szCs w:val="18"/>
        </w:rPr>
        <w:lastRenderedPageBreak/>
        <w:t>EHR Working Group and other AMP working groups to address these community needs. Abbreviations: EHR - Electronic Health Record; FHIR - Fast Healthcare Interoperable Resources; LIS - Laboratory Information System; LLM – Large Language Models.</w:t>
      </w:r>
    </w:p>
    <w:p w14:paraId="4143B538" w14:textId="77777777" w:rsidR="00062BB5" w:rsidRDefault="00062BB5" w:rsidP="001E491B">
      <w:pPr>
        <w:rPr>
          <w:rFonts w:ascii="Arial" w:hAnsi="Arial" w:cs="Arial"/>
          <w:b/>
          <w:sz w:val="22"/>
          <w:szCs w:val="22"/>
        </w:rPr>
      </w:pPr>
    </w:p>
    <w:p w14:paraId="04389F0A" w14:textId="1D22A16E" w:rsidR="00FD7DA4" w:rsidRPr="001009A9" w:rsidRDefault="006C479D" w:rsidP="00FD7DA4">
      <w:pPr>
        <w:rPr>
          <w:rFonts w:ascii="Arial" w:hAnsi="Arial" w:cs="Arial"/>
          <w:bCs/>
          <w:sz w:val="22"/>
          <w:szCs w:val="22"/>
        </w:rPr>
      </w:pPr>
      <w:r w:rsidRPr="005A5562">
        <w:rPr>
          <w:rFonts w:ascii="Arial" w:hAnsi="Arial" w:cs="Arial"/>
          <w:b/>
        </w:rPr>
        <w:t>Human-In-the-Loop Background</w:t>
      </w:r>
      <w:r w:rsidR="005A5562">
        <w:rPr>
          <w:rFonts w:ascii="Arial" w:hAnsi="Arial" w:cs="Arial"/>
          <w:b/>
        </w:rPr>
        <w:t xml:space="preserve"> </w:t>
      </w:r>
      <w:r w:rsidR="00B5051C">
        <w:rPr>
          <w:rFonts w:ascii="Arial" w:hAnsi="Arial" w:cs="Arial"/>
          <w:b/>
        </w:rPr>
        <w:t>Information for #</w:t>
      </w:r>
      <w:proofErr w:type="gramStart"/>
      <w:r w:rsidR="00B5051C">
        <w:rPr>
          <w:rFonts w:ascii="Arial" w:hAnsi="Arial" w:cs="Arial"/>
          <w:bCs/>
        </w:rPr>
        <w:t>6:</w:t>
      </w:r>
      <w:r w:rsidR="00FD7DA4" w:rsidRPr="00B5051C">
        <w:rPr>
          <w:rFonts w:ascii="Arial" w:hAnsi="Arial" w:cs="Arial"/>
          <w:bCs/>
          <w:sz w:val="22"/>
          <w:szCs w:val="22"/>
        </w:rPr>
        <w:t>Where</w:t>
      </w:r>
      <w:proofErr w:type="gramEnd"/>
      <w:r w:rsidR="00FD7DA4" w:rsidRPr="00B5051C">
        <w:rPr>
          <w:rFonts w:ascii="Arial" w:hAnsi="Arial" w:cs="Arial"/>
          <w:bCs/>
          <w:sz w:val="22"/>
          <w:szCs w:val="22"/>
        </w:rPr>
        <w:t xml:space="preserv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20EC67F4" w14:textId="0B3A01A7" w:rsidR="00DE06D4" w:rsidRPr="005A5562" w:rsidRDefault="00DE06D4" w:rsidP="001E491B">
      <w:pPr>
        <w:rPr>
          <w:rFonts w:ascii="Arial" w:hAnsi="Arial" w:cs="Arial"/>
          <w:b/>
        </w:rPr>
      </w:pPr>
    </w:p>
    <w:p w14:paraId="3C1A065A" w14:textId="33D2D732" w:rsidR="006C479D" w:rsidRDefault="006C479D" w:rsidP="006C479D">
      <w:pPr>
        <w:spacing w:after="0"/>
        <w:contextualSpacing/>
        <w:rPr>
          <w:rFonts w:ascii="Arial" w:hAnsi="Arial" w:cs="Arial"/>
          <w:sz w:val="22"/>
          <w:szCs w:val="22"/>
        </w:rPr>
      </w:pPr>
      <w:r w:rsidRPr="004A6BC4">
        <w:rPr>
          <w:rFonts w:ascii="Arial" w:hAnsi="Arial" w:cs="Arial"/>
          <w:sz w:val="22"/>
          <w:szCs w:val="22"/>
        </w:rPr>
        <w:t xml:space="preserve">Laboratory directors and clinical teams working with medical team senior </w:t>
      </w:r>
      <w:proofErr w:type="gramStart"/>
      <w:r w:rsidRPr="004A6BC4">
        <w:rPr>
          <w:rFonts w:ascii="Arial" w:hAnsi="Arial" w:cs="Arial"/>
          <w:sz w:val="22"/>
          <w:szCs w:val="22"/>
        </w:rPr>
        <w:t>leadership that</w:t>
      </w:r>
      <w:proofErr w:type="gramEnd"/>
      <w:r w:rsidRPr="004A6BC4">
        <w:rPr>
          <w:rFonts w:ascii="Arial" w:hAnsi="Arial" w:cs="Arial"/>
          <w:sz w:val="22"/>
          <w:szCs w:val="22"/>
        </w:rPr>
        <w:t xml:space="preserve"> have identified ways for AI to help reduce </w:t>
      </w:r>
      <w:r w:rsidR="006340B7">
        <w:rPr>
          <w:rFonts w:ascii="Arial" w:hAnsi="Arial" w:cs="Arial"/>
          <w:sz w:val="22"/>
          <w:szCs w:val="22"/>
        </w:rPr>
        <w:t xml:space="preserve">the </w:t>
      </w:r>
      <w:r w:rsidRPr="004A6BC4">
        <w:rPr>
          <w:rFonts w:ascii="Arial" w:hAnsi="Arial" w:cs="Arial"/>
          <w:sz w:val="22"/>
          <w:szCs w:val="22"/>
        </w:rPr>
        <w:t xml:space="preserve">administrative burden and/or improve patient care. </w:t>
      </w:r>
      <w:r w:rsidRPr="006D614E">
        <w:rPr>
          <w:rFonts w:ascii="Arial" w:hAnsi="Arial" w:cs="Arial"/>
          <w:sz w:val="22"/>
          <w:szCs w:val="22"/>
        </w:rPr>
        <w:t>Most influential decision</w:t>
      </w:r>
      <w:r w:rsidR="006340B7">
        <w:rPr>
          <w:rFonts w:ascii="Arial" w:hAnsi="Arial" w:cs="Arial"/>
          <w:sz w:val="22"/>
          <w:szCs w:val="22"/>
        </w:rPr>
        <w:t>-</w:t>
      </w:r>
      <w:r w:rsidRPr="006D614E">
        <w:rPr>
          <w:rFonts w:ascii="Arial" w:hAnsi="Arial" w:cs="Arial"/>
          <w:sz w:val="22"/>
          <w:szCs w:val="22"/>
        </w:rPr>
        <w:t>makers</w:t>
      </w:r>
      <w:r>
        <w:rPr>
          <w:rFonts w:ascii="Arial" w:hAnsi="Arial" w:cs="Arial"/>
          <w:sz w:val="22"/>
          <w:szCs w:val="22"/>
        </w:rPr>
        <w:t>:</w:t>
      </w:r>
    </w:p>
    <w:p w14:paraId="4D728B0D" w14:textId="77777777" w:rsidR="006C479D" w:rsidRPr="006C222B" w:rsidRDefault="006C479D"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Laboratory Medical Director (analytic authority)</w:t>
      </w:r>
    </w:p>
    <w:p w14:paraId="3E4D6231" w14:textId="77777777" w:rsidR="006C479D" w:rsidRPr="006C222B" w:rsidRDefault="006C479D"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M</w:t>
      </w:r>
      <w:r>
        <w:rPr>
          <w:rFonts w:ascii="Arial" w:hAnsi="Arial" w:cs="Arial"/>
          <w:sz w:val="22"/>
          <w:szCs w:val="22"/>
        </w:rPr>
        <w:t xml:space="preserve">edical </w:t>
      </w:r>
      <w:r w:rsidRPr="006C222B">
        <w:rPr>
          <w:rFonts w:ascii="Arial" w:hAnsi="Arial" w:cs="Arial"/>
          <w:sz w:val="22"/>
          <w:szCs w:val="22"/>
        </w:rPr>
        <w:t>O</w:t>
      </w:r>
      <w:r>
        <w:rPr>
          <w:rFonts w:ascii="Arial" w:hAnsi="Arial" w:cs="Arial"/>
          <w:sz w:val="22"/>
          <w:szCs w:val="22"/>
        </w:rPr>
        <w:t>fficer or CMO</w:t>
      </w:r>
      <w:r w:rsidRPr="006C222B">
        <w:rPr>
          <w:rFonts w:ascii="Arial" w:hAnsi="Arial" w:cs="Arial"/>
          <w:sz w:val="22"/>
          <w:szCs w:val="22"/>
        </w:rPr>
        <w:t xml:space="preserve"> (clinical governance)</w:t>
      </w:r>
    </w:p>
    <w:p w14:paraId="39BCBDEE" w14:textId="77777777" w:rsidR="006C479D" w:rsidRPr="006C222B" w:rsidRDefault="006C479D"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F</w:t>
      </w:r>
      <w:r>
        <w:rPr>
          <w:rFonts w:ascii="Arial" w:hAnsi="Arial" w:cs="Arial"/>
          <w:sz w:val="22"/>
          <w:szCs w:val="22"/>
        </w:rPr>
        <w:t xml:space="preserve">inancial </w:t>
      </w:r>
      <w:r w:rsidRPr="006C222B">
        <w:rPr>
          <w:rFonts w:ascii="Arial" w:hAnsi="Arial" w:cs="Arial"/>
          <w:sz w:val="22"/>
          <w:szCs w:val="22"/>
        </w:rPr>
        <w:t>O</w:t>
      </w:r>
      <w:r>
        <w:rPr>
          <w:rFonts w:ascii="Arial" w:hAnsi="Arial" w:cs="Arial"/>
          <w:sz w:val="22"/>
          <w:szCs w:val="22"/>
        </w:rPr>
        <w:t>fficer</w:t>
      </w:r>
      <w:r w:rsidRPr="006C222B">
        <w:rPr>
          <w:rFonts w:ascii="Arial" w:hAnsi="Arial" w:cs="Arial"/>
          <w:sz w:val="22"/>
          <w:szCs w:val="22"/>
        </w:rPr>
        <w:t xml:space="preserve"> </w:t>
      </w:r>
      <w:r>
        <w:rPr>
          <w:rFonts w:ascii="Arial" w:hAnsi="Arial" w:cs="Arial"/>
          <w:sz w:val="22"/>
          <w:szCs w:val="22"/>
        </w:rPr>
        <w:t xml:space="preserve">or CFO </w:t>
      </w:r>
      <w:r w:rsidRPr="006C222B">
        <w:rPr>
          <w:rFonts w:ascii="Arial" w:hAnsi="Arial" w:cs="Arial"/>
          <w:sz w:val="22"/>
          <w:szCs w:val="22"/>
        </w:rPr>
        <w:t>(financial gatekeeper)</w:t>
      </w:r>
    </w:p>
    <w:p w14:paraId="18CF1BEB" w14:textId="77777777" w:rsidR="006C479D" w:rsidRPr="006C222B" w:rsidRDefault="006C479D"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I</w:t>
      </w:r>
      <w:r>
        <w:rPr>
          <w:rFonts w:ascii="Arial" w:hAnsi="Arial" w:cs="Arial"/>
          <w:sz w:val="22"/>
          <w:szCs w:val="22"/>
        </w:rPr>
        <w:t xml:space="preserve">nformation </w:t>
      </w:r>
      <w:r w:rsidRPr="006C222B">
        <w:rPr>
          <w:rFonts w:ascii="Arial" w:hAnsi="Arial" w:cs="Arial"/>
          <w:sz w:val="22"/>
          <w:szCs w:val="22"/>
        </w:rPr>
        <w:t>O</w:t>
      </w:r>
      <w:r>
        <w:rPr>
          <w:rFonts w:ascii="Arial" w:hAnsi="Arial" w:cs="Arial"/>
          <w:sz w:val="22"/>
          <w:szCs w:val="22"/>
        </w:rPr>
        <w:t>fficer</w:t>
      </w: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D</w:t>
      </w:r>
      <w:r>
        <w:rPr>
          <w:rFonts w:ascii="Arial" w:hAnsi="Arial" w:cs="Arial"/>
          <w:sz w:val="22"/>
          <w:szCs w:val="22"/>
        </w:rPr>
        <w:t xml:space="preserve">ata </w:t>
      </w:r>
      <w:r w:rsidRPr="006C222B">
        <w:rPr>
          <w:rFonts w:ascii="Arial" w:hAnsi="Arial" w:cs="Arial"/>
          <w:sz w:val="22"/>
          <w:szCs w:val="22"/>
        </w:rPr>
        <w:t>O</w:t>
      </w:r>
      <w:r>
        <w:rPr>
          <w:rFonts w:ascii="Arial" w:hAnsi="Arial" w:cs="Arial"/>
          <w:sz w:val="22"/>
          <w:szCs w:val="22"/>
        </w:rPr>
        <w:t>fficer or CIO/CDO</w:t>
      </w:r>
      <w:r w:rsidRPr="006C222B">
        <w:rPr>
          <w:rFonts w:ascii="Arial" w:hAnsi="Arial" w:cs="Arial"/>
          <w:sz w:val="22"/>
          <w:szCs w:val="22"/>
        </w:rPr>
        <w:t xml:space="preserve"> (technical feasibility)</w:t>
      </w:r>
    </w:p>
    <w:p w14:paraId="5C6ED2A6" w14:textId="77777777" w:rsidR="006C479D" w:rsidRPr="006C222B" w:rsidRDefault="006C479D"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Stewardship or genetics committees (domain endorsement)</w:t>
      </w:r>
    </w:p>
    <w:p w14:paraId="229400B3" w14:textId="77777777" w:rsidR="006C479D" w:rsidRDefault="006C479D"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External regulators (structural influence)</w:t>
      </w:r>
    </w:p>
    <w:p w14:paraId="22EB9710" w14:textId="77777777" w:rsidR="006C479D" w:rsidRPr="006C222B" w:rsidRDefault="006C479D" w:rsidP="006C479D">
      <w:pPr>
        <w:pStyle w:val="ListParagraph"/>
        <w:rPr>
          <w:rFonts w:ascii="Arial" w:hAnsi="Arial" w:cs="Arial"/>
          <w:sz w:val="22"/>
          <w:szCs w:val="22"/>
        </w:rPr>
      </w:pPr>
    </w:p>
    <w:p w14:paraId="430F17F4" w14:textId="59A54F83" w:rsidR="006C479D" w:rsidRPr="004A6BC4" w:rsidRDefault="006C479D" w:rsidP="006C479D">
      <w:pPr>
        <w:rPr>
          <w:rFonts w:ascii="Arial" w:hAnsi="Arial" w:cs="Arial"/>
          <w:sz w:val="22"/>
          <w:szCs w:val="22"/>
        </w:rPr>
      </w:pPr>
      <w:r w:rsidRPr="006D614E">
        <w:rPr>
          <w:rFonts w:ascii="Arial" w:hAnsi="Arial" w:cs="Arial"/>
          <w:sz w:val="22"/>
          <w:szCs w:val="22"/>
        </w:rPr>
        <w:t>In most large academic centers</w:t>
      </w:r>
      <w:r>
        <w:rPr>
          <w:rFonts w:ascii="Arial" w:hAnsi="Arial" w:cs="Arial"/>
          <w:sz w:val="22"/>
          <w:szCs w:val="22"/>
        </w:rPr>
        <w:t>, t</w:t>
      </w:r>
      <w:r w:rsidRPr="006D614E">
        <w:rPr>
          <w:rFonts w:ascii="Arial" w:hAnsi="Arial" w:cs="Arial"/>
          <w:sz w:val="22"/>
          <w:szCs w:val="22"/>
        </w:rPr>
        <w:t xml:space="preserve">he Laboratory Medical Director + </w:t>
      </w:r>
      <w:r>
        <w:rPr>
          <w:rFonts w:ascii="Arial" w:hAnsi="Arial" w:cs="Arial"/>
          <w:sz w:val="22"/>
          <w:szCs w:val="22"/>
        </w:rPr>
        <w:t>C</w:t>
      </w:r>
      <w:r w:rsidRPr="006D614E">
        <w:rPr>
          <w:rFonts w:ascii="Arial" w:hAnsi="Arial" w:cs="Arial"/>
          <w:sz w:val="22"/>
          <w:szCs w:val="22"/>
        </w:rPr>
        <w:t>FO + CIO +</w:t>
      </w:r>
      <w:r>
        <w:rPr>
          <w:rFonts w:ascii="Arial" w:hAnsi="Arial" w:cs="Arial"/>
          <w:sz w:val="22"/>
          <w:szCs w:val="22"/>
        </w:rPr>
        <w:t xml:space="preserve"> </w:t>
      </w:r>
      <w:r w:rsidRPr="006D614E">
        <w:rPr>
          <w:rFonts w:ascii="Arial" w:hAnsi="Arial" w:cs="Arial"/>
          <w:sz w:val="22"/>
          <w:szCs w:val="22"/>
        </w:rPr>
        <w:t>CMO alignment is the critical adoption bottleneck. If the laboratory director is convinced of analytic validity and the CFO sees cost justification with CMO endorsement required for standard-of-care change, adoption is likely. Without alignment among these four, deployment rarely progresses beyond limited pilots.</w:t>
      </w:r>
      <w:r>
        <w:rPr>
          <w:rFonts w:ascii="Arial" w:hAnsi="Arial" w:cs="Arial"/>
          <w:sz w:val="22"/>
          <w:szCs w:val="22"/>
        </w:rPr>
        <w:t xml:space="preserve"> </w:t>
      </w:r>
      <w:r w:rsidRPr="004A6BC4">
        <w:rPr>
          <w:rFonts w:ascii="Arial" w:hAnsi="Arial" w:cs="Arial"/>
          <w:sz w:val="22"/>
          <w:szCs w:val="22"/>
        </w:rPr>
        <w:t>Primary administrative hurdles include</w:t>
      </w:r>
      <w:r w:rsidR="00EF0134">
        <w:rPr>
          <w:rFonts w:ascii="Arial" w:hAnsi="Arial" w:cs="Arial"/>
          <w:sz w:val="22"/>
          <w:szCs w:val="22"/>
        </w:rPr>
        <w:t>,</w:t>
      </w:r>
      <w:r w:rsidRPr="004A6BC4">
        <w:rPr>
          <w:rFonts w:ascii="Arial" w:hAnsi="Arial" w:cs="Arial"/>
          <w:sz w:val="22"/>
          <w:szCs w:val="22"/>
        </w:rPr>
        <w:t xml:space="preserve"> but are not limited to</w:t>
      </w:r>
      <w:r w:rsidR="00EF0134">
        <w:rPr>
          <w:rFonts w:ascii="Arial" w:hAnsi="Arial" w:cs="Arial"/>
          <w:sz w:val="22"/>
          <w:szCs w:val="22"/>
        </w:rPr>
        <w:t>,</w:t>
      </w:r>
      <w:r w:rsidRPr="004A6BC4">
        <w:rPr>
          <w:rFonts w:ascii="Arial" w:hAnsi="Arial" w:cs="Arial"/>
          <w:sz w:val="22"/>
          <w:szCs w:val="22"/>
        </w:rPr>
        <w:t xml:space="preserve"> implementation, data storage,  and maintenance costs in both direct costs and FTE; ongoing personnel and direct costs to support validation and use of AI in a CLIA environment;</w:t>
      </w:r>
      <w:r w:rsidR="00B079C1">
        <w:rPr>
          <w:rFonts w:ascii="Arial" w:hAnsi="Arial" w:cs="Arial"/>
          <w:sz w:val="22"/>
          <w:szCs w:val="22"/>
        </w:rPr>
        <w:t xml:space="preserve"> </w:t>
      </w:r>
      <w:r w:rsidR="00EF0134">
        <w:rPr>
          <w:rFonts w:ascii="Arial" w:hAnsi="Arial" w:cs="Arial"/>
          <w:sz w:val="22"/>
          <w:szCs w:val="22"/>
        </w:rPr>
        <w:t xml:space="preserve">and </w:t>
      </w:r>
      <w:r w:rsidRPr="004A6BC4">
        <w:rPr>
          <w:rFonts w:ascii="Arial" w:hAnsi="Arial" w:cs="Arial"/>
          <w:sz w:val="22"/>
          <w:szCs w:val="22"/>
        </w:rPr>
        <w:t xml:space="preserve"> additional education to </w:t>
      </w:r>
      <w:r w:rsidR="00FD0CD0" w:rsidRPr="004A6BC4">
        <w:rPr>
          <w:rFonts w:ascii="Arial" w:hAnsi="Arial" w:cs="Arial"/>
          <w:sz w:val="22"/>
          <w:szCs w:val="22"/>
        </w:rPr>
        <w:t>understan</w:t>
      </w:r>
      <w:r w:rsidR="00FD0CD0">
        <w:rPr>
          <w:rFonts w:ascii="Arial" w:hAnsi="Arial" w:cs="Arial"/>
          <w:sz w:val="22"/>
          <w:szCs w:val="22"/>
        </w:rPr>
        <w:t>d the</w:t>
      </w:r>
      <w:r w:rsidR="00B079C1">
        <w:rPr>
          <w:rFonts w:ascii="Arial" w:hAnsi="Arial" w:cs="Arial"/>
          <w:sz w:val="22"/>
          <w:szCs w:val="22"/>
        </w:rPr>
        <w:t xml:space="preserve"> complexity of</w:t>
      </w:r>
      <w:r w:rsidR="001248AC">
        <w:rPr>
          <w:rFonts w:ascii="Arial" w:hAnsi="Arial" w:cs="Arial"/>
          <w:sz w:val="22"/>
          <w:szCs w:val="22"/>
        </w:rPr>
        <w:t xml:space="preserve"> </w:t>
      </w:r>
      <w:r w:rsidRPr="004A6BC4">
        <w:rPr>
          <w:rFonts w:ascii="Arial" w:hAnsi="Arial" w:cs="Arial"/>
          <w:sz w:val="22"/>
          <w:szCs w:val="22"/>
        </w:rPr>
        <w:t xml:space="preserve">the </w:t>
      </w:r>
      <w:r w:rsidR="001248AC">
        <w:rPr>
          <w:rFonts w:ascii="Arial" w:hAnsi="Arial" w:cs="Arial"/>
          <w:sz w:val="22"/>
          <w:szCs w:val="22"/>
        </w:rPr>
        <w:t>t</w:t>
      </w:r>
      <w:r w:rsidR="00EF0134">
        <w:rPr>
          <w:rFonts w:ascii="Arial" w:hAnsi="Arial" w:cs="Arial"/>
          <w:sz w:val="22"/>
          <w:szCs w:val="22"/>
        </w:rPr>
        <w:t>e</w:t>
      </w:r>
      <w:r w:rsidR="00B079C1">
        <w:rPr>
          <w:rFonts w:ascii="Arial" w:hAnsi="Arial" w:cs="Arial"/>
          <w:sz w:val="22"/>
          <w:szCs w:val="22"/>
        </w:rPr>
        <w:t>s</w:t>
      </w:r>
      <w:r w:rsidRPr="004A6BC4">
        <w:rPr>
          <w:rFonts w:ascii="Arial" w:hAnsi="Arial" w:cs="Arial"/>
          <w:sz w:val="22"/>
          <w:szCs w:val="22"/>
        </w:rPr>
        <w:t>t systems and inputs needed to build, launch, and operate AI in a manner that reduces the risk of patient harms and medical errors.</w:t>
      </w:r>
      <w:r>
        <w:rPr>
          <w:rFonts w:ascii="Arial" w:hAnsi="Arial" w:cs="Arial"/>
          <w:sz w:val="22"/>
          <w:szCs w:val="22"/>
        </w:rPr>
        <w:t xml:space="preserve"> Other hurdles include r</w:t>
      </w:r>
      <w:r w:rsidRPr="00551491">
        <w:rPr>
          <w:rFonts w:ascii="Arial" w:hAnsi="Arial" w:cs="Arial"/>
          <w:sz w:val="22"/>
          <w:szCs w:val="22"/>
        </w:rPr>
        <w:t>egulatory ambiguity</w:t>
      </w:r>
      <w:r>
        <w:rPr>
          <w:rFonts w:ascii="Arial" w:hAnsi="Arial" w:cs="Arial"/>
          <w:sz w:val="22"/>
          <w:szCs w:val="22"/>
        </w:rPr>
        <w:t>, r</w:t>
      </w:r>
      <w:r w:rsidRPr="00551491">
        <w:rPr>
          <w:rFonts w:ascii="Arial" w:hAnsi="Arial" w:cs="Arial"/>
          <w:sz w:val="22"/>
          <w:szCs w:val="22"/>
        </w:rPr>
        <w:t>eimbursement gaps</w:t>
      </w:r>
      <w:r>
        <w:rPr>
          <w:rFonts w:ascii="Arial" w:hAnsi="Arial" w:cs="Arial"/>
          <w:sz w:val="22"/>
          <w:szCs w:val="22"/>
        </w:rPr>
        <w:t>, i</w:t>
      </w:r>
      <w:r w:rsidRPr="00551491">
        <w:rPr>
          <w:rFonts w:ascii="Arial" w:hAnsi="Arial" w:cs="Arial"/>
          <w:sz w:val="22"/>
          <w:szCs w:val="22"/>
        </w:rPr>
        <w:t>ntegration complexity</w:t>
      </w:r>
      <w:r>
        <w:rPr>
          <w:rFonts w:ascii="Arial" w:hAnsi="Arial" w:cs="Arial"/>
          <w:sz w:val="22"/>
          <w:szCs w:val="22"/>
        </w:rPr>
        <w:t>, v</w:t>
      </w:r>
      <w:r w:rsidRPr="00551491">
        <w:rPr>
          <w:rFonts w:ascii="Arial" w:hAnsi="Arial" w:cs="Arial"/>
          <w:sz w:val="22"/>
          <w:szCs w:val="22"/>
        </w:rPr>
        <w:t>alidation burden</w:t>
      </w:r>
      <w:r>
        <w:rPr>
          <w:rFonts w:ascii="Arial" w:hAnsi="Arial" w:cs="Arial"/>
          <w:sz w:val="22"/>
          <w:szCs w:val="22"/>
        </w:rPr>
        <w:t>, w</w:t>
      </w:r>
      <w:r w:rsidRPr="00551491">
        <w:rPr>
          <w:rFonts w:ascii="Arial" w:hAnsi="Arial" w:cs="Arial"/>
          <w:sz w:val="22"/>
          <w:szCs w:val="22"/>
        </w:rPr>
        <w:t>orkforce trust</w:t>
      </w:r>
      <w:r>
        <w:rPr>
          <w:rFonts w:ascii="Arial" w:hAnsi="Arial" w:cs="Arial"/>
          <w:sz w:val="22"/>
          <w:szCs w:val="22"/>
        </w:rPr>
        <w:t>, i</w:t>
      </w:r>
      <w:r w:rsidRPr="00551491">
        <w:rPr>
          <w:rFonts w:ascii="Arial" w:hAnsi="Arial" w:cs="Arial"/>
          <w:sz w:val="22"/>
          <w:szCs w:val="22"/>
        </w:rPr>
        <w:t>nfrastructure cost</w:t>
      </w:r>
      <w:r>
        <w:rPr>
          <w:rFonts w:ascii="Arial" w:hAnsi="Arial" w:cs="Arial"/>
          <w:sz w:val="22"/>
          <w:szCs w:val="22"/>
        </w:rPr>
        <w:t>, and f</w:t>
      </w:r>
      <w:r w:rsidRPr="00551491">
        <w:rPr>
          <w:rFonts w:ascii="Arial" w:hAnsi="Arial" w:cs="Arial"/>
          <w:sz w:val="22"/>
          <w:szCs w:val="22"/>
        </w:rPr>
        <w:t>ragmented governance</w:t>
      </w:r>
      <w:r>
        <w:rPr>
          <w:rFonts w:ascii="Arial" w:hAnsi="Arial" w:cs="Arial"/>
          <w:sz w:val="22"/>
          <w:szCs w:val="22"/>
        </w:rPr>
        <w:t>.</w:t>
      </w:r>
    </w:p>
    <w:p w14:paraId="3D3331CF" w14:textId="5C4BFB1E" w:rsidR="001E491B" w:rsidRPr="00023339" w:rsidRDefault="001E491B" w:rsidP="00FD0CD0">
      <w:pPr>
        <w:tabs>
          <w:tab w:val="num" w:pos="720"/>
        </w:tabs>
        <w:spacing w:after="0"/>
        <w:contextualSpacing/>
        <w:rPr>
          <w:rFonts w:ascii="Arial" w:hAnsi="Arial" w:cs="Arial"/>
          <w:sz w:val="22"/>
          <w:szCs w:val="22"/>
        </w:rPr>
      </w:pPr>
      <w:r w:rsidRPr="00DE2F5A">
        <w:rPr>
          <w:rFonts w:ascii="Arial" w:hAnsi="Arial" w:cs="Arial"/>
          <w:sz w:val="22"/>
          <w:szCs w:val="22"/>
        </w:rPr>
        <w:t xml:space="preserve">AI in </w:t>
      </w:r>
      <w:r w:rsidR="00100658" w:rsidRPr="00DE2F5A">
        <w:rPr>
          <w:rFonts w:ascii="Arial" w:hAnsi="Arial" w:cs="Arial"/>
          <w:sz w:val="22"/>
          <w:szCs w:val="22"/>
        </w:rPr>
        <w:t>Molecular Laboratory Medicine</w:t>
      </w:r>
      <w:r w:rsidRPr="00DE2F5A" w:rsidDel="00100658">
        <w:rPr>
          <w:rFonts w:ascii="Arial" w:hAnsi="Arial" w:cs="Arial"/>
          <w:sz w:val="22"/>
          <w:szCs w:val="22"/>
        </w:rPr>
        <w:t xml:space="preserve"> </w:t>
      </w:r>
      <w:r w:rsidRPr="00023339">
        <w:rPr>
          <w:rFonts w:ascii="Arial" w:hAnsi="Arial" w:cs="Arial"/>
          <w:bCs/>
          <w:sz w:val="22"/>
          <w:szCs w:val="22"/>
        </w:rPr>
        <w:t>Emerging</w:t>
      </w:r>
      <w:r w:rsidRPr="00023339">
        <w:rPr>
          <w:rFonts w:ascii="Arial" w:hAnsi="Arial" w:cs="Arial"/>
          <w:sz w:val="22"/>
          <w:szCs w:val="22"/>
        </w:rPr>
        <w:t xml:space="preserve"> High</w:t>
      </w:r>
      <w:r w:rsidR="00100658" w:rsidRPr="00023339">
        <w:rPr>
          <w:rFonts w:ascii="Arial" w:hAnsi="Arial" w:cs="Arial"/>
          <w:sz w:val="22"/>
          <w:szCs w:val="22"/>
        </w:rPr>
        <w:t>-</w:t>
      </w:r>
      <w:r w:rsidRPr="00023339">
        <w:rPr>
          <w:rFonts w:ascii="Arial" w:hAnsi="Arial" w:cs="Arial"/>
          <w:sz w:val="22"/>
          <w:szCs w:val="22"/>
        </w:rPr>
        <w:t>Value Areas</w:t>
      </w:r>
    </w:p>
    <w:p w14:paraId="700A9D33" w14:textId="77777777" w:rsidR="001E491B" w:rsidRPr="00DE2F5A" w:rsidRDefault="001E491B" w:rsidP="001E491B">
      <w:pPr>
        <w:numPr>
          <w:ilvl w:val="1"/>
          <w:numId w:val="10"/>
        </w:numPr>
        <w:spacing w:after="0"/>
        <w:contextualSpacing/>
        <w:rPr>
          <w:rFonts w:ascii="Arial" w:hAnsi="Arial" w:cs="Arial"/>
          <w:sz w:val="22"/>
          <w:szCs w:val="22"/>
        </w:rPr>
      </w:pPr>
      <w:r w:rsidRPr="00DE2F5A">
        <w:rPr>
          <w:rFonts w:ascii="Arial" w:hAnsi="Arial" w:cs="Arial"/>
          <w:sz w:val="22"/>
          <w:szCs w:val="22"/>
        </w:rPr>
        <w:t>Deep learning variant calling.</w:t>
      </w:r>
    </w:p>
    <w:p w14:paraId="623DA6E9" w14:textId="77777777" w:rsidR="001E491B" w:rsidRPr="00DE2F5A" w:rsidRDefault="001E491B" w:rsidP="001E491B">
      <w:pPr>
        <w:numPr>
          <w:ilvl w:val="1"/>
          <w:numId w:val="10"/>
        </w:numPr>
        <w:spacing w:after="0"/>
        <w:contextualSpacing/>
        <w:rPr>
          <w:rFonts w:ascii="Arial" w:hAnsi="Arial" w:cs="Arial"/>
          <w:sz w:val="22"/>
          <w:szCs w:val="22"/>
        </w:rPr>
      </w:pPr>
      <w:r w:rsidRPr="00DE2F5A">
        <w:rPr>
          <w:rFonts w:ascii="Arial" w:hAnsi="Arial" w:cs="Arial"/>
          <w:sz w:val="22"/>
          <w:szCs w:val="22"/>
        </w:rPr>
        <w:t>AI-augmented pathogen detection.</w:t>
      </w:r>
    </w:p>
    <w:p w14:paraId="72391C5F" w14:textId="77777777" w:rsidR="001E491B" w:rsidRPr="00DE2F5A" w:rsidRDefault="001E491B" w:rsidP="001E491B">
      <w:pPr>
        <w:numPr>
          <w:ilvl w:val="1"/>
          <w:numId w:val="10"/>
        </w:numPr>
        <w:spacing w:after="0"/>
        <w:contextualSpacing/>
        <w:rPr>
          <w:rFonts w:ascii="Arial" w:hAnsi="Arial" w:cs="Arial"/>
          <w:sz w:val="22"/>
          <w:szCs w:val="22"/>
        </w:rPr>
      </w:pPr>
      <w:r w:rsidRPr="00DE2F5A">
        <w:rPr>
          <w:rFonts w:ascii="Arial" w:hAnsi="Arial" w:cs="Arial"/>
          <w:sz w:val="22"/>
          <w:szCs w:val="22"/>
        </w:rPr>
        <w:t>Rapid genomic AST in defined organisms.</w:t>
      </w:r>
    </w:p>
    <w:p w14:paraId="14025FA7" w14:textId="77777777" w:rsidR="001E491B" w:rsidRDefault="001E491B" w:rsidP="001E491B">
      <w:pPr>
        <w:numPr>
          <w:ilvl w:val="1"/>
          <w:numId w:val="10"/>
        </w:numPr>
        <w:spacing w:after="0"/>
        <w:contextualSpacing/>
        <w:rPr>
          <w:rFonts w:ascii="Arial" w:hAnsi="Arial" w:cs="Arial"/>
          <w:sz w:val="22"/>
          <w:szCs w:val="22"/>
        </w:rPr>
      </w:pPr>
      <w:r w:rsidRPr="00DE2F5A">
        <w:rPr>
          <w:rFonts w:ascii="Arial" w:hAnsi="Arial" w:cs="Arial"/>
          <w:sz w:val="22"/>
          <w:szCs w:val="22"/>
        </w:rPr>
        <w:t>Laboratory process monitoring.</w:t>
      </w:r>
    </w:p>
    <w:p w14:paraId="63BCFFFC" w14:textId="72F77D7D" w:rsidR="00B53FF3" w:rsidRPr="00DE2F5A" w:rsidRDefault="00B53FF3" w:rsidP="001E491B">
      <w:pPr>
        <w:numPr>
          <w:ilvl w:val="1"/>
          <w:numId w:val="10"/>
        </w:numPr>
        <w:spacing w:after="0"/>
        <w:contextualSpacing/>
        <w:rPr>
          <w:rFonts w:ascii="Arial" w:hAnsi="Arial" w:cs="Arial"/>
          <w:sz w:val="22"/>
          <w:szCs w:val="22"/>
        </w:rPr>
      </w:pPr>
      <w:r>
        <w:rPr>
          <w:rFonts w:ascii="Arial" w:hAnsi="Arial" w:cs="Arial"/>
          <w:sz w:val="22"/>
          <w:szCs w:val="22"/>
        </w:rPr>
        <w:t>Supervised automated laboratory document (SOP, validation summary) generation using LLM</w:t>
      </w:r>
    </w:p>
    <w:p w14:paraId="1E86749C" w14:textId="77777777" w:rsidR="00100658" w:rsidRDefault="00100658" w:rsidP="00266F63">
      <w:pPr>
        <w:spacing w:after="0"/>
        <w:rPr>
          <w:rFonts w:ascii="Arial" w:hAnsi="Arial" w:cs="Arial"/>
          <w:sz w:val="22"/>
          <w:szCs w:val="22"/>
        </w:rPr>
      </w:pPr>
    </w:p>
    <w:p w14:paraId="3A1C35F4" w14:textId="54AD7C4D" w:rsidR="001E491B" w:rsidRPr="008F2DDC" w:rsidRDefault="00100658" w:rsidP="00FD0CD0">
      <w:pPr>
        <w:spacing w:after="0"/>
        <w:rPr>
          <w:rFonts w:ascii="Arial" w:hAnsi="Arial" w:cs="Arial"/>
          <w:sz w:val="22"/>
          <w:szCs w:val="22"/>
        </w:rPr>
      </w:pPr>
      <w:r w:rsidRPr="00DE2F5A">
        <w:rPr>
          <w:rFonts w:ascii="Arial" w:hAnsi="Arial" w:cs="Arial"/>
          <w:sz w:val="22"/>
          <w:szCs w:val="22"/>
        </w:rPr>
        <w:t>AI in Molecular Laboratory Medicine</w:t>
      </w:r>
      <w:r>
        <w:rPr>
          <w:rFonts w:ascii="Arial" w:hAnsi="Arial" w:cs="Arial"/>
          <w:bCs/>
          <w:sz w:val="22"/>
          <w:szCs w:val="22"/>
        </w:rPr>
        <w:t xml:space="preserve"> </w:t>
      </w:r>
      <w:r w:rsidR="001E491B" w:rsidRPr="008F2DDC">
        <w:rPr>
          <w:rFonts w:ascii="Arial" w:hAnsi="Arial" w:cs="Arial"/>
          <w:sz w:val="22"/>
          <w:szCs w:val="22"/>
        </w:rPr>
        <w:t>Areas Requiring Caution</w:t>
      </w:r>
    </w:p>
    <w:p w14:paraId="674E9287" w14:textId="050A8C99" w:rsidR="001E491B" w:rsidRPr="00DE2F5A" w:rsidRDefault="001E281E" w:rsidP="001E491B">
      <w:pPr>
        <w:numPr>
          <w:ilvl w:val="1"/>
          <w:numId w:val="10"/>
        </w:numPr>
        <w:spacing w:after="0"/>
        <w:contextualSpacing/>
        <w:rPr>
          <w:rFonts w:ascii="Arial" w:hAnsi="Arial" w:cs="Arial"/>
          <w:sz w:val="22"/>
          <w:szCs w:val="22"/>
        </w:rPr>
      </w:pPr>
      <w:r>
        <w:rPr>
          <w:rFonts w:ascii="Arial" w:hAnsi="Arial" w:cs="Arial"/>
          <w:sz w:val="22"/>
          <w:szCs w:val="22"/>
        </w:rPr>
        <w:t>Stand-alone</w:t>
      </w:r>
      <w:r w:rsidR="001E491B" w:rsidRPr="00DE2F5A" w:rsidDel="001F4A01">
        <w:rPr>
          <w:rFonts w:ascii="Arial" w:hAnsi="Arial" w:cs="Arial"/>
          <w:sz w:val="22"/>
          <w:szCs w:val="22"/>
        </w:rPr>
        <w:t xml:space="preserve"> </w:t>
      </w:r>
      <w:r w:rsidR="001E491B" w:rsidRPr="00DE2F5A">
        <w:rPr>
          <w:rFonts w:ascii="Arial" w:hAnsi="Arial" w:cs="Arial"/>
          <w:sz w:val="22"/>
          <w:szCs w:val="22"/>
        </w:rPr>
        <w:t>prediction</w:t>
      </w:r>
      <w:r w:rsidR="001F4A01">
        <w:rPr>
          <w:rFonts w:ascii="Arial" w:hAnsi="Arial" w:cs="Arial"/>
          <w:sz w:val="22"/>
          <w:szCs w:val="22"/>
        </w:rPr>
        <w:t xml:space="preserve"> of sequence variant </w:t>
      </w:r>
      <w:r w:rsidR="001F4A01" w:rsidRPr="00DE2F5A">
        <w:rPr>
          <w:rFonts w:ascii="Arial" w:hAnsi="Arial" w:cs="Arial"/>
          <w:sz w:val="22"/>
          <w:szCs w:val="22"/>
        </w:rPr>
        <w:t>pathogenicity</w:t>
      </w:r>
      <w:r w:rsidR="001E491B" w:rsidRPr="00DE2F5A">
        <w:rPr>
          <w:rFonts w:ascii="Arial" w:hAnsi="Arial" w:cs="Arial"/>
          <w:sz w:val="22"/>
          <w:szCs w:val="22"/>
        </w:rPr>
        <w:t>.</w:t>
      </w:r>
    </w:p>
    <w:p w14:paraId="4C582A6C" w14:textId="77777777" w:rsidR="001E491B" w:rsidRPr="00DE2F5A" w:rsidRDefault="001E491B" w:rsidP="001E491B">
      <w:pPr>
        <w:numPr>
          <w:ilvl w:val="1"/>
          <w:numId w:val="10"/>
        </w:numPr>
        <w:spacing w:after="0"/>
        <w:contextualSpacing/>
        <w:rPr>
          <w:rFonts w:ascii="Arial" w:hAnsi="Arial" w:cs="Arial"/>
          <w:sz w:val="22"/>
          <w:szCs w:val="22"/>
        </w:rPr>
      </w:pPr>
      <w:r w:rsidRPr="00DE2F5A">
        <w:rPr>
          <w:rFonts w:ascii="Arial" w:hAnsi="Arial" w:cs="Arial"/>
          <w:sz w:val="22"/>
          <w:szCs w:val="22"/>
        </w:rPr>
        <w:t>Broad-spectrum antimicrobial resistance modeling.</w:t>
      </w:r>
    </w:p>
    <w:p w14:paraId="6D6041DB" w14:textId="0EFD4970" w:rsidR="001E491B" w:rsidRDefault="001E281E" w:rsidP="001E491B">
      <w:pPr>
        <w:numPr>
          <w:ilvl w:val="1"/>
          <w:numId w:val="7"/>
        </w:numPr>
        <w:spacing w:after="0"/>
        <w:contextualSpacing/>
        <w:rPr>
          <w:rFonts w:ascii="Arial" w:hAnsi="Arial" w:cs="Arial"/>
          <w:sz w:val="22"/>
          <w:szCs w:val="22"/>
        </w:rPr>
      </w:pPr>
      <w:r>
        <w:rPr>
          <w:rFonts w:ascii="Arial" w:hAnsi="Arial" w:cs="Arial"/>
          <w:sz w:val="22"/>
          <w:szCs w:val="22"/>
        </w:rPr>
        <w:lastRenderedPageBreak/>
        <w:t>Interpretation of structural or non-coding variants</w:t>
      </w:r>
      <w:r w:rsidR="001E491B" w:rsidRPr="00DE2F5A">
        <w:rPr>
          <w:rFonts w:ascii="Arial" w:hAnsi="Arial" w:cs="Arial"/>
          <w:sz w:val="22"/>
          <w:szCs w:val="22"/>
        </w:rPr>
        <w:t xml:space="preserve"> without functional validation.</w:t>
      </w:r>
    </w:p>
    <w:p w14:paraId="325E26F7" w14:textId="184C5270" w:rsidR="00B53FF3" w:rsidRDefault="00B53FF3" w:rsidP="001E491B">
      <w:pPr>
        <w:numPr>
          <w:ilvl w:val="1"/>
          <w:numId w:val="7"/>
        </w:numPr>
        <w:spacing w:after="0"/>
        <w:contextualSpacing/>
        <w:rPr>
          <w:rFonts w:ascii="Arial" w:hAnsi="Arial" w:cs="Arial"/>
          <w:sz w:val="22"/>
          <w:szCs w:val="22"/>
        </w:rPr>
      </w:pPr>
      <w:r>
        <w:rPr>
          <w:rFonts w:ascii="Arial" w:hAnsi="Arial" w:cs="Arial"/>
          <w:sz w:val="22"/>
          <w:szCs w:val="22"/>
        </w:rPr>
        <w:t>Interpretation of genomic alterations in complex neoplastic and non-neoplastic clinical contexts</w:t>
      </w:r>
    </w:p>
    <w:p w14:paraId="2EF7A15B" w14:textId="77777777" w:rsidR="007E66E4" w:rsidRPr="00DE2F5A" w:rsidRDefault="007E66E4" w:rsidP="007E66E4">
      <w:pPr>
        <w:numPr>
          <w:ilvl w:val="1"/>
          <w:numId w:val="7"/>
        </w:numPr>
        <w:spacing w:after="0"/>
        <w:contextualSpacing/>
        <w:rPr>
          <w:rFonts w:ascii="Arial" w:hAnsi="Arial" w:cs="Arial"/>
          <w:sz w:val="22"/>
          <w:szCs w:val="22"/>
        </w:rPr>
      </w:pPr>
      <w:r>
        <w:rPr>
          <w:rFonts w:ascii="Arial" w:hAnsi="Arial" w:cs="Arial"/>
          <w:sz w:val="22"/>
          <w:szCs w:val="22"/>
        </w:rPr>
        <w:t>Prediction of therapy effectiveness based on genomic variants</w:t>
      </w:r>
    </w:p>
    <w:p w14:paraId="56B1E5B8" w14:textId="77777777" w:rsidR="007E66E4" w:rsidRPr="00DE2F5A" w:rsidRDefault="007E66E4" w:rsidP="005913D6">
      <w:pPr>
        <w:spacing w:after="0"/>
        <w:ind w:left="1440"/>
        <w:contextualSpacing/>
        <w:rPr>
          <w:rFonts w:ascii="Arial" w:hAnsi="Arial" w:cs="Arial"/>
          <w:sz w:val="22"/>
          <w:szCs w:val="22"/>
        </w:rPr>
      </w:pPr>
    </w:p>
    <w:p w14:paraId="56946709" w14:textId="77777777" w:rsidR="00C51282" w:rsidRDefault="00C51282" w:rsidP="001E491B">
      <w:pPr>
        <w:rPr>
          <w:rFonts w:ascii="Arial" w:hAnsi="Arial" w:cs="Arial"/>
          <w:sz w:val="22"/>
          <w:szCs w:val="22"/>
        </w:rPr>
      </w:pPr>
    </w:p>
    <w:p w14:paraId="62B6E1E6" w14:textId="77777777" w:rsidR="001E491B" w:rsidRDefault="001E491B" w:rsidP="001E491B">
      <w:pPr>
        <w:rPr>
          <w:rFonts w:ascii="Arial" w:hAnsi="Arial" w:cs="Arial"/>
          <w:b/>
          <w:bCs/>
          <w:sz w:val="22"/>
          <w:szCs w:val="22"/>
        </w:rPr>
      </w:pPr>
    </w:p>
    <w:p w14:paraId="1D052DB7" w14:textId="20938155" w:rsidR="001E491B" w:rsidRPr="00DE2F5A" w:rsidRDefault="00BB2780" w:rsidP="001E491B">
      <w:pPr>
        <w:rPr>
          <w:rFonts w:ascii="Arial" w:hAnsi="Arial" w:cs="Arial"/>
          <w:b/>
          <w:bCs/>
          <w:sz w:val="22"/>
          <w:szCs w:val="22"/>
        </w:rPr>
      </w:pPr>
      <w:r>
        <w:rPr>
          <w:rFonts w:ascii="Arial" w:hAnsi="Arial" w:cs="Arial"/>
          <w:b/>
          <w:bCs/>
          <w:sz w:val="22"/>
          <w:szCs w:val="22"/>
        </w:rPr>
        <w:t xml:space="preserve">Table 3: </w:t>
      </w:r>
      <w:r w:rsidR="001E491B" w:rsidRPr="00DE2F5A">
        <w:rPr>
          <w:rFonts w:ascii="Arial" w:hAnsi="Arial" w:cs="Arial"/>
          <w:b/>
          <w:bCs/>
          <w:sz w:val="22"/>
          <w:szCs w:val="22"/>
        </w:rPr>
        <w:t>AI Applications Across the Molecular Laboratory Workflow</w:t>
      </w:r>
    </w:p>
    <w:tbl>
      <w:tblPr>
        <w:tblStyle w:val="TableGrid"/>
        <w:tblW w:w="9720" w:type="dxa"/>
        <w:tblInd w:w="-185" w:type="dxa"/>
        <w:tblLook w:val="04A0" w:firstRow="1" w:lastRow="0" w:firstColumn="1" w:lastColumn="0" w:noHBand="0" w:noVBand="1"/>
      </w:tblPr>
      <w:tblGrid>
        <w:gridCol w:w="1710"/>
        <w:gridCol w:w="2250"/>
        <w:gridCol w:w="3087"/>
        <w:gridCol w:w="2673"/>
      </w:tblGrid>
      <w:tr w:rsidR="001E491B" w:rsidRPr="00B05713" w14:paraId="163BB367" w14:textId="77777777">
        <w:tc>
          <w:tcPr>
            <w:tcW w:w="1710" w:type="dxa"/>
            <w:hideMark/>
          </w:tcPr>
          <w:p w14:paraId="6AB7944E" w14:textId="77777777" w:rsidR="001E491B" w:rsidRPr="00236263" w:rsidRDefault="001E491B">
            <w:pPr>
              <w:spacing w:line="278" w:lineRule="auto"/>
              <w:rPr>
                <w:rFonts w:ascii="Arial" w:hAnsi="Arial" w:cs="Arial"/>
                <w:b/>
                <w:sz w:val="20"/>
                <w:szCs w:val="20"/>
              </w:rPr>
            </w:pPr>
            <w:r w:rsidRPr="00236263">
              <w:rPr>
                <w:rFonts w:ascii="Arial" w:hAnsi="Arial" w:cs="Arial"/>
                <w:b/>
                <w:sz w:val="20"/>
                <w:szCs w:val="20"/>
              </w:rPr>
              <w:t>Stage of Workflow</w:t>
            </w:r>
          </w:p>
        </w:tc>
        <w:tc>
          <w:tcPr>
            <w:tcW w:w="2250" w:type="dxa"/>
            <w:hideMark/>
          </w:tcPr>
          <w:p w14:paraId="1FC15179" w14:textId="77777777" w:rsidR="001E491B" w:rsidRPr="00236263" w:rsidRDefault="001E491B">
            <w:pPr>
              <w:spacing w:line="278" w:lineRule="auto"/>
              <w:rPr>
                <w:rFonts w:ascii="Arial" w:hAnsi="Arial" w:cs="Arial"/>
                <w:b/>
                <w:sz w:val="20"/>
                <w:szCs w:val="20"/>
              </w:rPr>
            </w:pPr>
            <w:r w:rsidRPr="00236263">
              <w:rPr>
                <w:rFonts w:ascii="Arial" w:hAnsi="Arial" w:cs="Arial"/>
                <w:b/>
                <w:sz w:val="20"/>
                <w:szCs w:val="20"/>
              </w:rPr>
              <w:t>AI Application</w:t>
            </w:r>
          </w:p>
        </w:tc>
        <w:tc>
          <w:tcPr>
            <w:tcW w:w="3087" w:type="dxa"/>
            <w:hideMark/>
          </w:tcPr>
          <w:p w14:paraId="565F6054" w14:textId="77777777" w:rsidR="001E491B" w:rsidRPr="00236263" w:rsidRDefault="001E491B">
            <w:pPr>
              <w:spacing w:line="278" w:lineRule="auto"/>
              <w:rPr>
                <w:rFonts w:ascii="Arial" w:hAnsi="Arial" w:cs="Arial"/>
                <w:b/>
                <w:sz w:val="20"/>
                <w:szCs w:val="20"/>
              </w:rPr>
            </w:pPr>
            <w:r w:rsidRPr="00236263">
              <w:rPr>
                <w:rFonts w:ascii="Arial" w:hAnsi="Arial" w:cs="Arial"/>
                <w:b/>
                <w:sz w:val="20"/>
                <w:szCs w:val="20"/>
              </w:rPr>
              <w:t>Description</w:t>
            </w:r>
          </w:p>
        </w:tc>
        <w:tc>
          <w:tcPr>
            <w:tcW w:w="2673" w:type="dxa"/>
            <w:hideMark/>
          </w:tcPr>
          <w:p w14:paraId="23FF5A66" w14:textId="77777777" w:rsidR="001E491B" w:rsidRPr="00236263" w:rsidRDefault="001E491B">
            <w:pPr>
              <w:spacing w:line="278" w:lineRule="auto"/>
              <w:rPr>
                <w:rFonts w:ascii="Arial" w:hAnsi="Arial" w:cs="Arial"/>
                <w:b/>
                <w:sz w:val="20"/>
                <w:szCs w:val="20"/>
              </w:rPr>
            </w:pPr>
            <w:r w:rsidRPr="00236263">
              <w:rPr>
                <w:rFonts w:ascii="Arial" w:hAnsi="Arial" w:cs="Arial"/>
                <w:b/>
                <w:sz w:val="20"/>
                <w:szCs w:val="20"/>
              </w:rPr>
              <w:t>Benefit</w:t>
            </w:r>
          </w:p>
        </w:tc>
      </w:tr>
      <w:tr w:rsidR="001E491B" w:rsidRPr="00B05713" w14:paraId="512F65D4" w14:textId="77777777">
        <w:tc>
          <w:tcPr>
            <w:tcW w:w="1710" w:type="dxa"/>
            <w:hideMark/>
          </w:tcPr>
          <w:p w14:paraId="0B5E40AD"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Sample Processing &amp; QC</w:t>
            </w:r>
          </w:p>
        </w:tc>
        <w:tc>
          <w:tcPr>
            <w:tcW w:w="2250" w:type="dxa"/>
            <w:hideMark/>
          </w:tcPr>
          <w:p w14:paraId="39E3E08D"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Automated image analysis</w:t>
            </w:r>
          </w:p>
        </w:tc>
        <w:tc>
          <w:tcPr>
            <w:tcW w:w="3087" w:type="dxa"/>
            <w:hideMark/>
          </w:tcPr>
          <w:p w14:paraId="762A416F" w14:textId="319F0511"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Computer vision algorithms analyze gel electrophoresis images, sequencing runs, </w:t>
            </w:r>
            <w:r w:rsidR="00DD7B54">
              <w:rPr>
                <w:rFonts w:ascii="Arial" w:hAnsi="Arial" w:cs="Arial"/>
                <w:sz w:val="20"/>
                <w:szCs w:val="20"/>
              </w:rPr>
              <w:t>and</w:t>
            </w:r>
            <w:r w:rsidRPr="00236263">
              <w:rPr>
                <w:rFonts w:ascii="Arial" w:hAnsi="Arial" w:cs="Arial"/>
                <w:sz w:val="20"/>
                <w:szCs w:val="20"/>
              </w:rPr>
              <w:t xml:space="preserve"> PCR products for quality assessment.</w:t>
            </w:r>
          </w:p>
        </w:tc>
        <w:tc>
          <w:tcPr>
            <w:tcW w:w="2673" w:type="dxa"/>
            <w:hideMark/>
          </w:tcPr>
          <w:p w14:paraId="4E1D32B7" w14:textId="26278681"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Reduces manual review time, improves consistency, </w:t>
            </w:r>
            <w:r w:rsidR="00DD7B54">
              <w:rPr>
                <w:rFonts w:ascii="Arial" w:hAnsi="Arial" w:cs="Arial"/>
                <w:sz w:val="20"/>
                <w:szCs w:val="20"/>
              </w:rPr>
              <w:t>and automatically flags quality issues</w:t>
            </w:r>
            <w:r w:rsidRPr="00236263">
              <w:rPr>
                <w:rFonts w:ascii="Arial" w:hAnsi="Arial" w:cs="Arial"/>
                <w:sz w:val="20"/>
                <w:szCs w:val="20"/>
              </w:rPr>
              <w:t>.</w:t>
            </w:r>
          </w:p>
        </w:tc>
      </w:tr>
      <w:tr w:rsidR="001E491B" w:rsidRPr="00B05713" w14:paraId="6E929204" w14:textId="77777777">
        <w:trPr>
          <w:trHeight w:val="1430"/>
        </w:trPr>
        <w:tc>
          <w:tcPr>
            <w:tcW w:w="1710" w:type="dxa"/>
            <w:hideMark/>
          </w:tcPr>
          <w:p w14:paraId="22625D92"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Sample Processing &amp; QC</w:t>
            </w:r>
          </w:p>
        </w:tc>
        <w:tc>
          <w:tcPr>
            <w:tcW w:w="2250" w:type="dxa"/>
            <w:hideMark/>
          </w:tcPr>
          <w:p w14:paraId="32AC5E91"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Robotic process automation</w:t>
            </w:r>
          </w:p>
        </w:tc>
        <w:tc>
          <w:tcPr>
            <w:tcW w:w="3087" w:type="dxa"/>
            <w:hideMark/>
          </w:tcPr>
          <w:p w14:paraId="19B4A0D1" w14:textId="7D8B0F18"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AI-guided robotic systems </w:t>
            </w:r>
            <w:r w:rsidR="00DD7B54">
              <w:rPr>
                <w:rFonts w:ascii="Arial" w:hAnsi="Arial" w:cs="Arial"/>
                <w:sz w:val="20"/>
                <w:szCs w:val="20"/>
              </w:rPr>
              <w:t xml:space="preserve">can </w:t>
            </w:r>
            <w:r w:rsidRPr="00236263">
              <w:rPr>
                <w:rFonts w:ascii="Arial" w:hAnsi="Arial" w:cs="Arial"/>
                <w:sz w:val="20"/>
                <w:szCs w:val="20"/>
              </w:rPr>
              <w:t>handle sample preparation, DNA/RNA extraction, and library preparation with minimal human intervention.</w:t>
            </w:r>
          </w:p>
        </w:tc>
        <w:tc>
          <w:tcPr>
            <w:tcW w:w="2673" w:type="dxa"/>
            <w:hideMark/>
          </w:tcPr>
          <w:p w14:paraId="418A37FC" w14:textId="4836C1D6" w:rsidR="001E491B" w:rsidRPr="00236263" w:rsidRDefault="00DD7B54">
            <w:pPr>
              <w:spacing w:line="278" w:lineRule="auto"/>
              <w:rPr>
                <w:rFonts w:ascii="Arial" w:hAnsi="Arial" w:cs="Arial"/>
                <w:sz w:val="20"/>
                <w:szCs w:val="20"/>
              </w:rPr>
            </w:pPr>
            <w:r>
              <w:rPr>
                <w:rFonts w:ascii="Arial" w:hAnsi="Arial" w:cs="Arial"/>
                <w:sz w:val="20"/>
                <w:szCs w:val="20"/>
              </w:rPr>
              <w:t>improves</w:t>
            </w:r>
            <w:r w:rsidR="001E491B" w:rsidRPr="00236263">
              <w:rPr>
                <w:rFonts w:ascii="Arial" w:hAnsi="Arial" w:cs="Arial"/>
                <w:sz w:val="20"/>
                <w:szCs w:val="20"/>
              </w:rPr>
              <w:t xml:space="preserve"> throughput, reduces contamination risk, </w:t>
            </w:r>
            <w:r>
              <w:rPr>
                <w:rFonts w:ascii="Arial" w:hAnsi="Arial" w:cs="Arial"/>
                <w:sz w:val="20"/>
                <w:szCs w:val="20"/>
              </w:rPr>
              <w:t xml:space="preserve">and </w:t>
            </w:r>
            <w:r w:rsidR="001E491B" w:rsidRPr="00236263">
              <w:rPr>
                <w:rFonts w:ascii="Arial" w:hAnsi="Arial" w:cs="Arial"/>
                <w:sz w:val="20"/>
                <w:szCs w:val="20"/>
              </w:rPr>
              <w:t>improves reproducibility.</w:t>
            </w:r>
          </w:p>
        </w:tc>
      </w:tr>
      <w:tr w:rsidR="001E491B" w:rsidRPr="00B05713" w14:paraId="129DD5D1" w14:textId="77777777">
        <w:tc>
          <w:tcPr>
            <w:tcW w:w="1710" w:type="dxa"/>
            <w:hideMark/>
          </w:tcPr>
          <w:p w14:paraId="07F88AA2"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Sequencing Data Analysis</w:t>
            </w:r>
          </w:p>
        </w:tc>
        <w:tc>
          <w:tcPr>
            <w:tcW w:w="2250" w:type="dxa"/>
            <w:hideMark/>
          </w:tcPr>
          <w:p w14:paraId="64EB20F9"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Variant calling optimization</w:t>
            </w:r>
          </w:p>
        </w:tc>
        <w:tc>
          <w:tcPr>
            <w:tcW w:w="3087" w:type="dxa"/>
            <w:hideMark/>
          </w:tcPr>
          <w:p w14:paraId="2B5CCC2C" w14:textId="0C23818A"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Machine learning models improve </w:t>
            </w:r>
            <w:r w:rsidR="00DD7B54">
              <w:rPr>
                <w:rFonts w:ascii="Arial" w:hAnsi="Arial" w:cs="Arial"/>
                <w:sz w:val="20"/>
                <w:szCs w:val="20"/>
              </w:rPr>
              <w:t xml:space="preserve">the </w:t>
            </w:r>
            <w:r w:rsidRPr="00236263">
              <w:rPr>
                <w:rFonts w:ascii="Arial" w:hAnsi="Arial" w:cs="Arial"/>
                <w:sz w:val="20"/>
                <w:szCs w:val="20"/>
              </w:rPr>
              <w:t>accuracy of variant detection from raw sequencing data (NGS).</w:t>
            </w:r>
          </w:p>
        </w:tc>
        <w:tc>
          <w:tcPr>
            <w:tcW w:w="2673" w:type="dxa"/>
            <w:hideMark/>
          </w:tcPr>
          <w:p w14:paraId="2211740D" w14:textId="75D66CA6" w:rsidR="001E491B" w:rsidRPr="00236263" w:rsidRDefault="001E491B">
            <w:pPr>
              <w:spacing w:line="278" w:lineRule="auto"/>
              <w:rPr>
                <w:rFonts w:ascii="Arial" w:hAnsi="Arial" w:cs="Arial"/>
                <w:sz w:val="20"/>
                <w:szCs w:val="20"/>
              </w:rPr>
            </w:pPr>
            <w:r w:rsidRPr="00236263">
              <w:rPr>
                <w:rFonts w:ascii="Arial" w:hAnsi="Arial" w:cs="Arial"/>
                <w:sz w:val="20"/>
                <w:szCs w:val="20"/>
              </w:rPr>
              <w:t>Reduces false positives/negatives</w:t>
            </w:r>
            <w:r w:rsidR="00DD7B54">
              <w:rPr>
                <w:rFonts w:ascii="Arial" w:hAnsi="Arial" w:cs="Arial"/>
                <w:sz w:val="20"/>
                <w:szCs w:val="20"/>
              </w:rPr>
              <w:t xml:space="preserve"> and</w:t>
            </w:r>
            <w:r w:rsidRPr="00236263">
              <w:rPr>
                <w:rFonts w:ascii="Arial" w:hAnsi="Arial" w:cs="Arial"/>
                <w:sz w:val="20"/>
                <w:szCs w:val="20"/>
              </w:rPr>
              <w:t xml:space="preserve"> improves sensitivity for low-frequency variants.</w:t>
            </w:r>
          </w:p>
        </w:tc>
      </w:tr>
      <w:tr w:rsidR="001E491B" w:rsidRPr="00B05713" w14:paraId="31821CB8" w14:textId="77777777">
        <w:tc>
          <w:tcPr>
            <w:tcW w:w="1710" w:type="dxa"/>
            <w:hideMark/>
          </w:tcPr>
          <w:p w14:paraId="4C206427"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Sequencing Data Analysis</w:t>
            </w:r>
          </w:p>
        </w:tc>
        <w:tc>
          <w:tcPr>
            <w:tcW w:w="2250" w:type="dxa"/>
            <w:hideMark/>
          </w:tcPr>
          <w:p w14:paraId="11AF12F9"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Copy number variation (CNV) detection</w:t>
            </w:r>
          </w:p>
        </w:tc>
        <w:tc>
          <w:tcPr>
            <w:tcW w:w="3087" w:type="dxa"/>
            <w:hideMark/>
          </w:tcPr>
          <w:p w14:paraId="04779607" w14:textId="1302EBF9"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AI algorithms identify deletions, duplications, and structural variants </w:t>
            </w:r>
            <w:r w:rsidR="006A1C32">
              <w:rPr>
                <w:rFonts w:ascii="Arial" w:hAnsi="Arial" w:cs="Arial"/>
                <w:sz w:val="20"/>
                <w:szCs w:val="20"/>
              </w:rPr>
              <w:t xml:space="preserve">based on the </w:t>
            </w:r>
            <w:r w:rsidRPr="00236263">
              <w:rPr>
                <w:rFonts w:ascii="Arial" w:hAnsi="Arial" w:cs="Arial"/>
                <w:sz w:val="20"/>
                <w:szCs w:val="20"/>
              </w:rPr>
              <w:t>sequencing depth and read alignment patterns.</w:t>
            </w:r>
          </w:p>
        </w:tc>
        <w:tc>
          <w:tcPr>
            <w:tcW w:w="2673" w:type="dxa"/>
            <w:hideMark/>
          </w:tcPr>
          <w:p w14:paraId="7AC34D87" w14:textId="798170C4" w:rsidR="001E491B" w:rsidRPr="00236263" w:rsidRDefault="001E491B">
            <w:pPr>
              <w:spacing w:line="278" w:lineRule="auto"/>
              <w:rPr>
                <w:rFonts w:ascii="Arial" w:hAnsi="Arial" w:cs="Arial"/>
                <w:sz w:val="20"/>
                <w:szCs w:val="20"/>
              </w:rPr>
            </w:pPr>
            <w:r w:rsidRPr="00236263">
              <w:rPr>
                <w:rFonts w:ascii="Arial" w:hAnsi="Arial" w:cs="Arial"/>
                <w:sz w:val="20"/>
                <w:szCs w:val="20"/>
              </w:rPr>
              <w:t>Detects variants missed by traditional methods</w:t>
            </w:r>
            <w:r w:rsidR="00DD7B54">
              <w:rPr>
                <w:rFonts w:ascii="Arial" w:hAnsi="Arial" w:cs="Arial"/>
                <w:sz w:val="20"/>
                <w:szCs w:val="20"/>
              </w:rPr>
              <w:t xml:space="preserve"> and</w:t>
            </w:r>
            <w:r w:rsidRPr="00236263">
              <w:rPr>
                <w:rFonts w:ascii="Arial" w:hAnsi="Arial" w:cs="Arial"/>
                <w:sz w:val="20"/>
                <w:szCs w:val="20"/>
              </w:rPr>
              <w:t xml:space="preserve"> improves diagnostic yield.</w:t>
            </w:r>
          </w:p>
        </w:tc>
      </w:tr>
      <w:tr w:rsidR="001E491B" w:rsidRPr="00B05713" w14:paraId="0C495E3B" w14:textId="77777777">
        <w:tc>
          <w:tcPr>
            <w:tcW w:w="1710" w:type="dxa"/>
            <w:hideMark/>
          </w:tcPr>
          <w:p w14:paraId="67948F3D"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Data Analysis</w:t>
            </w:r>
          </w:p>
        </w:tc>
        <w:tc>
          <w:tcPr>
            <w:tcW w:w="2250" w:type="dxa"/>
            <w:hideMark/>
          </w:tcPr>
          <w:p w14:paraId="4948138A"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Quality filtering &amp; normalization</w:t>
            </w:r>
          </w:p>
        </w:tc>
        <w:tc>
          <w:tcPr>
            <w:tcW w:w="3087" w:type="dxa"/>
            <w:hideMark/>
          </w:tcPr>
          <w:p w14:paraId="6D22830D"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AI models learn patterns in sequencing noise and systematically remove artifacts while preserving true variants.</w:t>
            </w:r>
          </w:p>
        </w:tc>
        <w:tc>
          <w:tcPr>
            <w:tcW w:w="2673" w:type="dxa"/>
            <w:hideMark/>
          </w:tcPr>
          <w:p w14:paraId="600A7578" w14:textId="3D5F0CFE" w:rsidR="001E491B" w:rsidRPr="00236263" w:rsidRDefault="001E491B">
            <w:pPr>
              <w:spacing w:line="278" w:lineRule="auto"/>
              <w:rPr>
                <w:rFonts w:ascii="Arial" w:hAnsi="Arial" w:cs="Arial"/>
                <w:sz w:val="20"/>
                <w:szCs w:val="20"/>
              </w:rPr>
            </w:pPr>
            <w:r w:rsidRPr="00236263" w:rsidDel="00DD7B54">
              <w:rPr>
                <w:rFonts w:ascii="Arial" w:hAnsi="Arial" w:cs="Arial"/>
                <w:sz w:val="20"/>
                <w:szCs w:val="20"/>
              </w:rPr>
              <w:t>Improves</w:t>
            </w:r>
            <w:r w:rsidRPr="00236263">
              <w:rPr>
                <w:rFonts w:ascii="Arial" w:hAnsi="Arial" w:cs="Arial"/>
                <w:sz w:val="20"/>
                <w:szCs w:val="20"/>
              </w:rPr>
              <w:t xml:space="preserve"> data quality</w:t>
            </w:r>
            <w:r w:rsidR="00DD7B54">
              <w:rPr>
                <w:rFonts w:ascii="Arial" w:hAnsi="Arial" w:cs="Arial"/>
                <w:sz w:val="20"/>
                <w:szCs w:val="20"/>
              </w:rPr>
              <w:t xml:space="preserve"> and</w:t>
            </w:r>
            <w:r w:rsidRPr="00236263">
              <w:rPr>
                <w:rFonts w:ascii="Arial" w:hAnsi="Arial" w:cs="Arial"/>
                <w:sz w:val="20"/>
                <w:szCs w:val="20"/>
              </w:rPr>
              <w:t xml:space="preserve"> reduces </w:t>
            </w:r>
            <w:r w:rsidR="00DD7B54">
              <w:rPr>
                <w:rFonts w:ascii="Arial" w:hAnsi="Arial" w:cs="Arial"/>
                <w:sz w:val="20"/>
                <w:szCs w:val="20"/>
              </w:rPr>
              <w:t xml:space="preserve">the </w:t>
            </w:r>
            <w:r w:rsidRPr="00236263">
              <w:rPr>
                <w:rFonts w:ascii="Arial" w:hAnsi="Arial" w:cs="Arial"/>
                <w:sz w:val="20"/>
                <w:szCs w:val="20"/>
              </w:rPr>
              <w:t>manual curation burden.</w:t>
            </w:r>
          </w:p>
        </w:tc>
      </w:tr>
      <w:tr w:rsidR="001E491B" w:rsidRPr="00B05713" w14:paraId="5EFE15ED" w14:textId="77777777">
        <w:tc>
          <w:tcPr>
            <w:tcW w:w="1710" w:type="dxa"/>
            <w:hideMark/>
          </w:tcPr>
          <w:p w14:paraId="75B0A48B"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Variant Interpretation</w:t>
            </w:r>
          </w:p>
        </w:tc>
        <w:tc>
          <w:tcPr>
            <w:tcW w:w="2250" w:type="dxa"/>
            <w:hideMark/>
          </w:tcPr>
          <w:p w14:paraId="14A561A8"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Pathogenicity prediction</w:t>
            </w:r>
          </w:p>
        </w:tc>
        <w:tc>
          <w:tcPr>
            <w:tcW w:w="3087" w:type="dxa"/>
            <w:hideMark/>
          </w:tcPr>
          <w:p w14:paraId="27A038EF"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Machine learning models (e.g., SIFT, </w:t>
            </w:r>
            <w:proofErr w:type="spellStart"/>
            <w:r w:rsidRPr="00236263">
              <w:rPr>
                <w:rFonts w:ascii="Arial" w:hAnsi="Arial" w:cs="Arial"/>
                <w:sz w:val="20"/>
                <w:szCs w:val="20"/>
              </w:rPr>
              <w:t>PolyPhen</w:t>
            </w:r>
            <w:proofErr w:type="spellEnd"/>
            <w:r w:rsidRPr="00236263">
              <w:rPr>
                <w:rFonts w:ascii="Arial" w:hAnsi="Arial" w:cs="Arial"/>
                <w:sz w:val="20"/>
                <w:szCs w:val="20"/>
              </w:rPr>
              <w:t xml:space="preserve">, CADD, </w:t>
            </w:r>
            <w:proofErr w:type="spellStart"/>
            <w:r w:rsidRPr="00236263">
              <w:rPr>
                <w:rFonts w:ascii="Arial" w:hAnsi="Arial" w:cs="Arial"/>
                <w:sz w:val="20"/>
                <w:szCs w:val="20"/>
              </w:rPr>
              <w:t>AlphaMissense</w:t>
            </w:r>
            <w:proofErr w:type="spellEnd"/>
            <w:r w:rsidRPr="00236263">
              <w:rPr>
                <w:rFonts w:ascii="Arial" w:hAnsi="Arial" w:cs="Arial"/>
                <w:sz w:val="20"/>
                <w:szCs w:val="20"/>
              </w:rPr>
              <w:t>) predict whether variants are likely pathogenic based on sequence context and evolutionary conservation.</w:t>
            </w:r>
          </w:p>
        </w:tc>
        <w:tc>
          <w:tcPr>
            <w:tcW w:w="2673" w:type="dxa"/>
            <w:hideMark/>
          </w:tcPr>
          <w:p w14:paraId="48B4E691"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Aids interpretation of variants of uncertain significance (VUS), accelerates reporting.</w:t>
            </w:r>
          </w:p>
        </w:tc>
      </w:tr>
      <w:tr w:rsidR="001E491B" w:rsidRPr="00B05713" w14:paraId="6696FC6D" w14:textId="77777777">
        <w:tc>
          <w:tcPr>
            <w:tcW w:w="1710" w:type="dxa"/>
            <w:hideMark/>
          </w:tcPr>
          <w:p w14:paraId="549C095A"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Variant Interpretation</w:t>
            </w:r>
          </w:p>
        </w:tc>
        <w:tc>
          <w:tcPr>
            <w:tcW w:w="2250" w:type="dxa"/>
            <w:hideMark/>
          </w:tcPr>
          <w:p w14:paraId="011F9CE3"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Functional prediction</w:t>
            </w:r>
          </w:p>
        </w:tc>
        <w:tc>
          <w:tcPr>
            <w:tcW w:w="3087" w:type="dxa"/>
            <w:hideMark/>
          </w:tcPr>
          <w:p w14:paraId="34D2661D"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Deep learning models predict protein structure changes and functional consequences of missense variants.</w:t>
            </w:r>
          </w:p>
        </w:tc>
        <w:tc>
          <w:tcPr>
            <w:tcW w:w="2673" w:type="dxa"/>
            <w:hideMark/>
          </w:tcPr>
          <w:p w14:paraId="06A4427A" w14:textId="690B3003"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Improves </w:t>
            </w:r>
            <w:r w:rsidR="00C51282">
              <w:rPr>
                <w:rFonts w:ascii="Arial" w:hAnsi="Arial" w:cs="Arial"/>
                <w:sz w:val="20"/>
                <w:szCs w:val="20"/>
              </w:rPr>
              <w:t xml:space="preserve">variant </w:t>
            </w:r>
            <w:r w:rsidRPr="00236263">
              <w:rPr>
                <w:rFonts w:ascii="Arial" w:hAnsi="Arial" w:cs="Arial"/>
                <w:sz w:val="20"/>
                <w:szCs w:val="20"/>
              </w:rPr>
              <w:t>classification, supports clinical decision</w:t>
            </w:r>
            <w:r w:rsidR="00407BC8">
              <w:rPr>
                <w:rFonts w:ascii="Arial" w:hAnsi="Arial" w:cs="Arial"/>
                <w:sz w:val="20"/>
                <w:szCs w:val="20"/>
              </w:rPr>
              <w:t>-makin</w:t>
            </w:r>
            <w:r w:rsidRPr="00236263">
              <w:rPr>
                <w:rFonts w:ascii="Arial" w:hAnsi="Arial" w:cs="Arial"/>
                <w:sz w:val="20"/>
                <w:szCs w:val="20"/>
              </w:rPr>
              <w:t>g.</w:t>
            </w:r>
          </w:p>
        </w:tc>
      </w:tr>
      <w:tr w:rsidR="001E491B" w:rsidRPr="00B05713" w14:paraId="59479C2F" w14:textId="77777777">
        <w:tc>
          <w:tcPr>
            <w:tcW w:w="1710" w:type="dxa"/>
            <w:hideMark/>
          </w:tcPr>
          <w:p w14:paraId="495EC956"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Variant Interpretation</w:t>
            </w:r>
          </w:p>
        </w:tc>
        <w:tc>
          <w:tcPr>
            <w:tcW w:w="2250" w:type="dxa"/>
            <w:hideMark/>
          </w:tcPr>
          <w:p w14:paraId="545EC168"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Literature &amp; database mining</w:t>
            </w:r>
          </w:p>
        </w:tc>
        <w:tc>
          <w:tcPr>
            <w:tcW w:w="3087" w:type="dxa"/>
            <w:hideMark/>
          </w:tcPr>
          <w:p w14:paraId="522E9277"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NLP algorithms extract variant–disease associations from </w:t>
            </w:r>
            <w:r w:rsidRPr="00236263">
              <w:rPr>
                <w:rFonts w:ascii="Arial" w:hAnsi="Arial" w:cs="Arial"/>
                <w:sz w:val="20"/>
                <w:szCs w:val="20"/>
              </w:rPr>
              <w:lastRenderedPageBreak/>
              <w:t>scientific literature and integrate curated databases (</w:t>
            </w:r>
            <w:proofErr w:type="spellStart"/>
            <w:r w:rsidRPr="00236263">
              <w:rPr>
                <w:rFonts w:ascii="Arial" w:hAnsi="Arial" w:cs="Arial"/>
                <w:sz w:val="20"/>
                <w:szCs w:val="20"/>
              </w:rPr>
              <w:t>ClinVar</w:t>
            </w:r>
            <w:proofErr w:type="spellEnd"/>
            <w:r w:rsidRPr="00236263">
              <w:rPr>
                <w:rFonts w:ascii="Arial" w:hAnsi="Arial" w:cs="Arial"/>
                <w:sz w:val="20"/>
                <w:szCs w:val="20"/>
              </w:rPr>
              <w:t xml:space="preserve">, OMIM, </w:t>
            </w:r>
            <w:proofErr w:type="spellStart"/>
            <w:r w:rsidRPr="00236263">
              <w:rPr>
                <w:rFonts w:ascii="Arial" w:hAnsi="Arial" w:cs="Arial"/>
                <w:sz w:val="20"/>
                <w:szCs w:val="20"/>
              </w:rPr>
              <w:t>gnomAD</w:t>
            </w:r>
            <w:proofErr w:type="spellEnd"/>
            <w:r w:rsidRPr="00236263">
              <w:rPr>
                <w:rFonts w:ascii="Arial" w:hAnsi="Arial" w:cs="Arial"/>
                <w:sz w:val="20"/>
                <w:szCs w:val="20"/>
              </w:rPr>
              <w:t>).</w:t>
            </w:r>
          </w:p>
        </w:tc>
        <w:tc>
          <w:tcPr>
            <w:tcW w:w="2673" w:type="dxa"/>
            <w:hideMark/>
          </w:tcPr>
          <w:p w14:paraId="5FB5B758" w14:textId="278D3587" w:rsidR="001E491B" w:rsidRPr="00236263" w:rsidRDefault="001E491B">
            <w:pPr>
              <w:spacing w:line="278" w:lineRule="auto"/>
              <w:rPr>
                <w:rFonts w:ascii="Arial" w:hAnsi="Arial" w:cs="Arial"/>
                <w:sz w:val="20"/>
                <w:szCs w:val="20"/>
              </w:rPr>
            </w:pPr>
            <w:r w:rsidRPr="00236263">
              <w:rPr>
                <w:rFonts w:ascii="Arial" w:hAnsi="Arial" w:cs="Arial"/>
                <w:sz w:val="20"/>
                <w:szCs w:val="20"/>
              </w:rPr>
              <w:lastRenderedPageBreak/>
              <w:t xml:space="preserve">Provides comprehensive evidence for variant </w:t>
            </w:r>
            <w:r w:rsidRPr="00236263">
              <w:rPr>
                <w:rFonts w:ascii="Arial" w:hAnsi="Arial" w:cs="Arial"/>
                <w:sz w:val="20"/>
                <w:szCs w:val="20"/>
              </w:rPr>
              <w:lastRenderedPageBreak/>
              <w:t>classification</w:t>
            </w:r>
            <w:r w:rsidR="00424512">
              <w:rPr>
                <w:rFonts w:ascii="Arial" w:hAnsi="Arial" w:cs="Arial"/>
                <w:sz w:val="20"/>
                <w:szCs w:val="20"/>
              </w:rPr>
              <w:t xml:space="preserve"> and</w:t>
            </w:r>
            <w:r w:rsidRPr="00236263">
              <w:rPr>
                <w:rFonts w:ascii="Arial" w:hAnsi="Arial" w:cs="Arial"/>
                <w:sz w:val="20"/>
                <w:szCs w:val="20"/>
              </w:rPr>
              <w:t xml:space="preserve"> reduces manual literature review</w:t>
            </w:r>
            <w:r w:rsidR="00424512">
              <w:rPr>
                <w:rFonts w:ascii="Arial" w:hAnsi="Arial" w:cs="Arial"/>
                <w:sz w:val="20"/>
                <w:szCs w:val="20"/>
              </w:rPr>
              <w:t xml:space="preserve"> requirements</w:t>
            </w:r>
            <w:r w:rsidRPr="00236263">
              <w:rPr>
                <w:rFonts w:ascii="Arial" w:hAnsi="Arial" w:cs="Arial"/>
                <w:sz w:val="20"/>
                <w:szCs w:val="20"/>
              </w:rPr>
              <w:t>.</w:t>
            </w:r>
          </w:p>
        </w:tc>
      </w:tr>
      <w:tr w:rsidR="001E491B" w:rsidRPr="00B05713" w14:paraId="1A6D7774" w14:textId="77777777">
        <w:tc>
          <w:tcPr>
            <w:tcW w:w="1710" w:type="dxa"/>
            <w:hideMark/>
          </w:tcPr>
          <w:p w14:paraId="2B3FA286"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lastRenderedPageBreak/>
              <w:t>Clinical Interpretation</w:t>
            </w:r>
          </w:p>
        </w:tc>
        <w:tc>
          <w:tcPr>
            <w:tcW w:w="2250" w:type="dxa"/>
            <w:hideMark/>
          </w:tcPr>
          <w:p w14:paraId="434AB44A"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Phenotype</w:t>
            </w:r>
            <w:r w:rsidRPr="00236263">
              <w:rPr>
                <w:rFonts w:ascii="Arial" w:hAnsi="Arial" w:cs="Arial"/>
                <w:sz w:val="20"/>
                <w:szCs w:val="20"/>
              </w:rPr>
              <w:noBreakHyphen/>
              <w:t>genotype matching</w:t>
            </w:r>
          </w:p>
        </w:tc>
        <w:tc>
          <w:tcPr>
            <w:tcW w:w="3087" w:type="dxa"/>
            <w:hideMark/>
          </w:tcPr>
          <w:p w14:paraId="23F34AE9"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AI systems match patient phenotypes to genetic variants and known disease associations.</w:t>
            </w:r>
          </w:p>
        </w:tc>
        <w:tc>
          <w:tcPr>
            <w:tcW w:w="2673" w:type="dxa"/>
            <w:hideMark/>
          </w:tcPr>
          <w:p w14:paraId="478D7FD2" w14:textId="773E40D0" w:rsidR="001E491B" w:rsidRPr="00236263" w:rsidRDefault="001E491B">
            <w:pPr>
              <w:spacing w:line="278" w:lineRule="auto"/>
              <w:rPr>
                <w:rFonts w:ascii="Arial" w:hAnsi="Arial" w:cs="Arial"/>
                <w:sz w:val="20"/>
                <w:szCs w:val="20"/>
              </w:rPr>
            </w:pPr>
            <w:r w:rsidRPr="00236263">
              <w:rPr>
                <w:rFonts w:ascii="Arial" w:hAnsi="Arial" w:cs="Arial"/>
                <w:sz w:val="20"/>
                <w:szCs w:val="20"/>
              </w:rPr>
              <w:t>Identifies causative variants</w:t>
            </w:r>
            <w:r w:rsidR="00BD43E5">
              <w:rPr>
                <w:rFonts w:ascii="Arial" w:hAnsi="Arial" w:cs="Arial"/>
                <w:sz w:val="20"/>
                <w:szCs w:val="20"/>
              </w:rPr>
              <w:t xml:space="preserve"> and</w:t>
            </w:r>
            <w:r w:rsidRPr="00236263">
              <w:rPr>
                <w:rFonts w:ascii="Arial" w:hAnsi="Arial" w:cs="Arial"/>
                <w:sz w:val="20"/>
                <w:szCs w:val="20"/>
              </w:rPr>
              <w:t xml:space="preserve"> suggests differential diagnoses, </w:t>
            </w:r>
            <w:r w:rsidR="00BD43E5">
              <w:rPr>
                <w:rFonts w:ascii="Arial" w:hAnsi="Arial" w:cs="Arial"/>
                <w:sz w:val="20"/>
                <w:szCs w:val="20"/>
              </w:rPr>
              <w:t>thereby improving</w:t>
            </w:r>
            <w:r w:rsidRPr="00236263">
              <w:rPr>
                <w:rFonts w:ascii="Arial" w:hAnsi="Arial" w:cs="Arial"/>
                <w:sz w:val="20"/>
                <w:szCs w:val="20"/>
              </w:rPr>
              <w:t xml:space="preserve"> diagnostic accuracy.</w:t>
            </w:r>
          </w:p>
        </w:tc>
      </w:tr>
      <w:tr w:rsidR="001E491B" w:rsidRPr="00B05713" w14:paraId="7885BAA7" w14:textId="77777777">
        <w:tc>
          <w:tcPr>
            <w:tcW w:w="1710" w:type="dxa"/>
            <w:hideMark/>
          </w:tcPr>
          <w:p w14:paraId="748C60A6"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Clinical Interpretation</w:t>
            </w:r>
          </w:p>
        </w:tc>
        <w:tc>
          <w:tcPr>
            <w:tcW w:w="2250" w:type="dxa"/>
            <w:hideMark/>
          </w:tcPr>
          <w:p w14:paraId="4864B365"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Gene</w:t>
            </w:r>
            <w:r w:rsidRPr="00236263">
              <w:rPr>
                <w:rFonts w:ascii="Arial" w:hAnsi="Arial" w:cs="Arial"/>
                <w:sz w:val="20"/>
                <w:szCs w:val="20"/>
              </w:rPr>
              <w:noBreakHyphen/>
              <w:t>disease association discovery</w:t>
            </w:r>
          </w:p>
        </w:tc>
        <w:tc>
          <w:tcPr>
            <w:tcW w:w="3087" w:type="dxa"/>
            <w:hideMark/>
          </w:tcPr>
          <w:p w14:paraId="5A430387" w14:textId="547B4275" w:rsidR="001E491B" w:rsidRPr="00236263" w:rsidRDefault="001E491B">
            <w:pPr>
              <w:spacing w:line="278" w:lineRule="auto"/>
              <w:rPr>
                <w:rFonts w:ascii="Arial" w:hAnsi="Arial" w:cs="Arial"/>
                <w:sz w:val="20"/>
                <w:szCs w:val="20"/>
              </w:rPr>
            </w:pPr>
            <w:r w:rsidRPr="00236263">
              <w:rPr>
                <w:rFonts w:ascii="Arial" w:hAnsi="Arial" w:cs="Arial"/>
                <w:sz w:val="20"/>
                <w:szCs w:val="20"/>
              </w:rPr>
              <w:t>Machine learning identifies novel or emerging gene</w:t>
            </w:r>
            <w:r w:rsidR="005C0F6D">
              <w:rPr>
                <w:rFonts w:ascii="Arial" w:hAnsi="Arial" w:cs="Arial"/>
                <w:sz w:val="20"/>
                <w:szCs w:val="20"/>
              </w:rPr>
              <w:t>–di</w:t>
            </w:r>
            <w:r w:rsidRPr="00236263">
              <w:rPr>
                <w:rFonts w:ascii="Arial" w:hAnsi="Arial" w:cs="Arial"/>
                <w:sz w:val="20"/>
                <w:szCs w:val="20"/>
              </w:rPr>
              <w:t xml:space="preserve"> relationships from large datasets.</w:t>
            </w:r>
          </w:p>
        </w:tc>
        <w:tc>
          <w:tcPr>
            <w:tcW w:w="2673" w:type="dxa"/>
            <w:hideMark/>
          </w:tcPr>
          <w:p w14:paraId="57EB4A14" w14:textId="330887DD" w:rsidR="001E491B" w:rsidRPr="00236263" w:rsidRDefault="001E491B">
            <w:pPr>
              <w:spacing w:line="278" w:lineRule="auto"/>
              <w:rPr>
                <w:rFonts w:ascii="Arial" w:hAnsi="Arial" w:cs="Arial"/>
                <w:sz w:val="20"/>
                <w:szCs w:val="20"/>
              </w:rPr>
            </w:pPr>
            <w:proofErr w:type="gramStart"/>
            <w:r w:rsidRPr="00236263">
              <w:rPr>
                <w:rFonts w:ascii="Arial" w:hAnsi="Arial" w:cs="Arial"/>
                <w:sz w:val="20"/>
                <w:szCs w:val="20"/>
              </w:rPr>
              <w:t>Expands</w:t>
            </w:r>
            <w:proofErr w:type="gramEnd"/>
            <w:r w:rsidRPr="00236263">
              <w:rPr>
                <w:rFonts w:ascii="Arial" w:hAnsi="Arial" w:cs="Arial"/>
                <w:sz w:val="20"/>
                <w:szCs w:val="20"/>
              </w:rPr>
              <w:t xml:space="preserve"> knowledge of disease genetics</w:t>
            </w:r>
            <w:r w:rsidR="00E268FB">
              <w:rPr>
                <w:rFonts w:ascii="Arial" w:hAnsi="Arial" w:cs="Arial"/>
                <w:sz w:val="20"/>
                <w:szCs w:val="20"/>
              </w:rPr>
              <w:t xml:space="preserve"> and</w:t>
            </w:r>
            <w:r w:rsidRPr="00236263">
              <w:rPr>
                <w:rFonts w:ascii="Arial" w:hAnsi="Arial" w:cs="Arial"/>
                <w:sz w:val="20"/>
                <w:szCs w:val="20"/>
              </w:rPr>
              <w:t xml:space="preserve"> supports research and discovery.</w:t>
            </w:r>
          </w:p>
        </w:tc>
      </w:tr>
      <w:tr w:rsidR="001E491B" w:rsidRPr="00B05713" w14:paraId="7B866F8F" w14:textId="77777777">
        <w:tc>
          <w:tcPr>
            <w:tcW w:w="1710" w:type="dxa"/>
            <w:hideMark/>
          </w:tcPr>
          <w:p w14:paraId="3D568D42"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Report Generation</w:t>
            </w:r>
          </w:p>
        </w:tc>
        <w:tc>
          <w:tcPr>
            <w:tcW w:w="2250" w:type="dxa"/>
            <w:hideMark/>
          </w:tcPr>
          <w:p w14:paraId="3C75E8BB"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Automated report writing</w:t>
            </w:r>
          </w:p>
        </w:tc>
        <w:tc>
          <w:tcPr>
            <w:tcW w:w="3087" w:type="dxa"/>
            <w:hideMark/>
          </w:tcPr>
          <w:p w14:paraId="126E19EA" w14:textId="1C69E8F1" w:rsidR="001E491B" w:rsidRPr="00236263" w:rsidRDefault="001E491B">
            <w:pPr>
              <w:spacing w:line="278" w:lineRule="auto"/>
              <w:rPr>
                <w:rFonts w:ascii="Arial" w:hAnsi="Arial" w:cs="Arial"/>
                <w:sz w:val="20"/>
                <w:szCs w:val="20"/>
              </w:rPr>
            </w:pPr>
            <w:r w:rsidRPr="00236263">
              <w:rPr>
                <w:rFonts w:ascii="Arial" w:hAnsi="Arial" w:cs="Arial"/>
                <w:sz w:val="20"/>
                <w:szCs w:val="20"/>
              </w:rPr>
              <w:t>NLP and template</w:t>
            </w:r>
            <w:r w:rsidR="00677326">
              <w:rPr>
                <w:rFonts w:ascii="Arial" w:hAnsi="Arial" w:cs="Arial"/>
                <w:sz w:val="20"/>
                <w:szCs w:val="20"/>
              </w:rPr>
              <w:t>-based</w:t>
            </w:r>
            <w:r w:rsidRPr="00236263">
              <w:rPr>
                <w:rFonts w:ascii="Arial" w:hAnsi="Arial" w:cs="Arial"/>
                <w:sz w:val="20"/>
                <w:szCs w:val="20"/>
              </w:rPr>
              <w:t xml:space="preserve"> systems generate structured clinical reports </w:t>
            </w:r>
            <w:r w:rsidR="00A040AF">
              <w:rPr>
                <w:rFonts w:ascii="Arial" w:hAnsi="Arial" w:cs="Arial"/>
                <w:sz w:val="20"/>
                <w:szCs w:val="20"/>
              </w:rPr>
              <w:t>with interpretations</w:t>
            </w:r>
            <w:r w:rsidRPr="00236263">
              <w:rPr>
                <w:rFonts w:ascii="Arial" w:hAnsi="Arial" w:cs="Arial"/>
                <w:sz w:val="20"/>
                <w:szCs w:val="20"/>
              </w:rPr>
              <w:t xml:space="preserve"> and recommendations.</w:t>
            </w:r>
          </w:p>
        </w:tc>
        <w:tc>
          <w:tcPr>
            <w:tcW w:w="2673" w:type="dxa"/>
            <w:hideMark/>
          </w:tcPr>
          <w:p w14:paraId="24E4E087" w14:textId="64011285"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Standardizes reports, reduces turnaround time, </w:t>
            </w:r>
            <w:r w:rsidR="006D0B95">
              <w:rPr>
                <w:rFonts w:ascii="Arial" w:hAnsi="Arial" w:cs="Arial"/>
                <w:sz w:val="20"/>
                <w:szCs w:val="20"/>
              </w:rPr>
              <w:t xml:space="preserve">and </w:t>
            </w:r>
            <w:r w:rsidRPr="00236263">
              <w:rPr>
                <w:rFonts w:ascii="Arial" w:hAnsi="Arial" w:cs="Arial"/>
                <w:sz w:val="20"/>
                <w:szCs w:val="20"/>
              </w:rPr>
              <w:t>ensures consistent formatting.</w:t>
            </w:r>
          </w:p>
        </w:tc>
      </w:tr>
      <w:tr w:rsidR="001E491B" w:rsidRPr="00B05713" w14:paraId="277E4DF8" w14:textId="77777777">
        <w:tc>
          <w:tcPr>
            <w:tcW w:w="1710" w:type="dxa"/>
            <w:hideMark/>
          </w:tcPr>
          <w:p w14:paraId="6F72BCF4"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Report Generation</w:t>
            </w:r>
          </w:p>
        </w:tc>
        <w:tc>
          <w:tcPr>
            <w:tcW w:w="2250" w:type="dxa"/>
            <w:hideMark/>
          </w:tcPr>
          <w:p w14:paraId="1FC7CE29"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Clinical decision support (CDS)</w:t>
            </w:r>
          </w:p>
        </w:tc>
        <w:tc>
          <w:tcPr>
            <w:tcW w:w="3087" w:type="dxa"/>
            <w:hideMark/>
          </w:tcPr>
          <w:p w14:paraId="4F3CB590" w14:textId="1BC16156" w:rsidR="001E491B" w:rsidRPr="00236263" w:rsidRDefault="001E491B">
            <w:pPr>
              <w:spacing w:line="278" w:lineRule="auto"/>
              <w:rPr>
                <w:rFonts w:ascii="Arial" w:hAnsi="Arial" w:cs="Arial"/>
                <w:sz w:val="20"/>
                <w:szCs w:val="20"/>
              </w:rPr>
            </w:pPr>
            <w:r w:rsidRPr="00236263">
              <w:rPr>
                <w:rFonts w:ascii="Arial" w:hAnsi="Arial" w:cs="Arial"/>
                <w:sz w:val="20"/>
                <w:szCs w:val="20"/>
              </w:rPr>
              <w:t>AI systems provide actionable recommendations based on variant interpretation, patient context, and clinical guidelines.</w:t>
            </w:r>
          </w:p>
        </w:tc>
        <w:tc>
          <w:tcPr>
            <w:tcW w:w="2673" w:type="dxa"/>
            <w:hideMark/>
          </w:tcPr>
          <w:p w14:paraId="670E37C4" w14:textId="269FD77B"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Guides clinicians on next steps (e.g., confirmatory testing, family screening, </w:t>
            </w:r>
            <w:r w:rsidR="00F16976">
              <w:rPr>
                <w:rFonts w:ascii="Arial" w:hAnsi="Arial" w:cs="Arial"/>
                <w:sz w:val="20"/>
                <w:szCs w:val="20"/>
              </w:rPr>
              <w:t xml:space="preserve">and </w:t>
            </w:r>
            <w:r w:rsidRPr="00236263">
              <w:rPr>
                <w:rFonts w:ascii="Arial" w:hAnsi="Arial" w:cs="Arial"/>
                <w:sz w:val="20"/>
                <w:szCs w:val="20"/>
              </w:rPr>
              <w:t>therapy options).</w:t>
            </w:r>
          </w:p>
        </w:tc>
      </w:tr>
      <w:tr w:rsidR="001E491B" w:rsidRPr="00B05713" w14:paraId="201AA4D2" w14:textId="77777777">
        <w:tc>
          <w:tcPr>
            <w:tcW w:w="1710" w:type="dxa"/>
            <w:hideMark/>
          </w:tcPr>
          <w:p w14:paraId="3381EEEC"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Post</w:t>
            </w:r>
            <w:r w:rsidRPr="00236263">
              <w:rPr>
                <w:rFonts w:ascii="Arial" w:hAnsi="Arial" w:cs="Arial"/>
                <w:b/>
                <w:sz w:val="20"/>
                <w:szCs w:val="20"/>
              </w:rPr>
              <w:noBreakHyphen/>
              <w:t>Analysis</w:t>
            </w:r>
          </w:p>
        </w:tc>
        <w:tc>
          <w:tcPr>
            <w:tcW w:w="2250" w:type="dxa"/>
            <w:hideMark/>
          </w:tcPr>
          <w:p w14:paraId="1AB7A6AF"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Variant reclassification monitoring</w:t>
            </w:r>
          </w:p>
        </w:tc>
        <w:tc>
          <w:tcPr>
            <w:tcW w:w="3087" w:type="dxa"/>
            <w:hideMark/>
          </w:tcPr>
          <w:p w14:paraId="12823DFA"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AI tracks published evidence and flags variants for reclassification when new data emerges.</w:t>
            </w:r>
          </w:p>
        </w:tc>
        <w:tc>
          <w:tcPr>
            <w:tcW w:w="2673" w:type="dxa"/>
            <w:hideMark/>
          </w:tcPr>
          <w:p w14:paraId="29904E5A"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Ensures patients receive updates on variant classification, improves long</w:t>
            </w:r>
            <w:r w:rsidRPr="00236263">
              <w:rPr>
                <w:rFonts w:ascii="Arial" w:hAnsi="Arial" w:cs="Arial"/>
                <w:sz w:val="20"/>
                <w:szCs w:val="20"/>
              </w:rPr>
              <w:noBreakHyphen/>
              <w:t>term care.</w:t>
            </w:r>
          </w:p>
        </w:tc>
      </w:tr>
      <w:tr w:rsidR="001E491B" w:rsidRPr="00B05713" w14:paraId="19BB607A" w14:textId="77777777">
        <w:tc>
          <w:tcPr>
            <w:tcW w:w="1710" w:type="dxa"/>
            <w:hideMark/>
          </w:tcPr>
          <w:p w14:paraId="3931C2C3" w14:textId="77777777" w:rsidR="001E491B" w:rsidRPr="00236263" w:rsidRDefault="001E491B">
            <w:pPr>
              <w:spacing w:line="278" w:lineRule="auto"/>
              <w:rPr>
                <w:rFonts w:ascii="Arial" w:hAnsi="Arial" w:cs="Arial"/>
                <w:sz w:val="20"/>
                <w:szCs w:val="20"/>
              </w:rPr>
            </w:pPr>
            <w:r w:rsidRPr="00236263">
              <w:rPr>
                <w:rFonts w:ascii="Arial" w:hAnsi="Arial" w:cs="Arial"/>
                <w:b/>
                <w:sz w:val="20"/>
                <w:szCs w:val="20"/>
              </w:rPr>
              <w:t>Post</w:t>
            </w:r>
            <w:r w:rsidRPr="00236263">
              <w:rPr>
                <w:rFonts w:ascii="Arial" w:hAnsi="Arial" w:cs="Arial"/>
                <w:b/>
                <w:sz w:val="20"/>
                <w:szCs w:val="20"/>
              </w:rPr>
              <w:noBreakHyphen/>
              <w:t>Analysis</w:t>
            </w:r>
          </w:p>
        </w:tc>
        <w:tc>
          <w:tcPr>
            <w:tcW w:w="2250" w:type="dxa"/>
            <w:hideMark/>
          </w:tcPr>
          <w:p w14:paraId="45098EB4"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Incidental findings detection</w:t>
            </w:r>
          </w:p>
        </w:tc>
        <w:tc>
          <w:tcPr>
            <w:tcW w:w="3087" w:type="dxa"/>
            <w:hideMark/>
          </w:tcPr>
          <w:p w14:paraId="1AB45D65" w14:textId="77777777" w:rsidR="001E491B" w:rsidRPr="00236263" w:rsidRDefault="001E491B">
            <w:pPr>
              <w:spacing w:line="278" w:lineRule="auto"/>
              <w:rPr>
                <w:rFonts w:ascii="Arial" w:hAnsi="Arial" w:cs="Arial"/>
                <w:sz w:val="20"/>
                <w:szCs w:val="20"/>
              </w:rPr>
            </w:pPr>
            <w:r w:rsidRPr="00236263">
              <w:rPr>
                <w:rFonts w:ascii="Arial" w:hAnsi="Arial" w:cs="Arial"/>
                <w:sz w:val="20"/>
                <w:szCs w:val="20"/>
              </w:rPr>
              <w:t>Machine learning identifies secondary findings or variants with clinical significance outside the primary indication.</w:t>
            </w:r>
          </w:p>
        </w:tc>
        <w:tc>
          <w:tcPr>
            <w:tcW w:w="2673" w:type="dxa"/>
            <w:hideMark/>
          </w:tcPr>
          <w:p w14:paraId="146FA28B" w14:textId="00CFDE0D" w:rsidR="001E491B" w:rsidRPr="00236263" w:rsidRDefault="001E491B">
            <w:pPr>
              <w:spacing w:line="278" w:lineRule="auto"/>
              <w:rPr>
                <w:rFonts w:ascii="Arial" w:hAnsi="Arial" w:cs="Arial"/>
                <w:sz w:val="20"/>
                <w:szCs w:val="20"/>
              </w:rPr>
            </w:pPr>
            <w:r w:rsidRPr="00236263">
              <w:rPr>
                <w:rFonts w:ascii="Arial" w:hAnsi="Arial" w:cs="Arial"/>
                <w:sz w:val="20"/>
                <w:szCs w:val="20"/>
              </w:rPr>
              <w:t xml:space="preserve">Supports </w:t>
            </w:r>
            <w:r w:rsidR="00273B56">
              <w:rPr>
                <w:rFonts w:ascii="Arial" w:hAnsi="Arial" w:cs="Arial"/>
                <w:sz w:val="20"/>
                <w:szCs w:val="20"/>
              </w:rPr>
              <w:t xml:space="preserve">the </w:t>
            </w:r>
            <w:r w:rsidRPr="00236263">
              <w:rPr>
                <w:rFonts w:ascii="Arial" w:hAnsi="Arial" w:cs="Arial"/>
                <w:sz w:val="20"/>
                <w:szCs w:val="20"/>
              </w:rPr>
              <w:t>return of incidental findings</w:t>
            </w:r>
            <w:r w:rsidR="00273B56">
              <w:rPr>
                <w:rFonts w:ascii="Arial" w:hAnsi="Arial" w:cs="Arial"/>
                <w:sz w:val="20"/>
                <w:szCs w:val="20"/>
              </w:rPr>
              <w:t xml:space="preserve"> and</w:t>
            </w:r>
            <w:r w:rsidRPr="00236263">
              <w:rPr>
                <w:rFonts w:ascii="Arial" w:hAnsi="Arial" w:cs="Arial"/>
                <w:sz w:val="20"/>
                <w:szCs w:val="20"/>
              </w:rPr>
              <w:t xml:space="preserve"> improves preventive care opportunities.</w:t>
            </w:r>
          </w:p>
        </w:tc>
      </w:tr>
    </w:tbl>
    <w:p w14:paraId="33802BAF" w14:textId="77777777" w:rsidR="001E491B" w:rsidRPr="00DE2F5A" w:rsidRDefault="001E491B" w:rsidP="001E491B">
      <w:pPr>
        <w:rPr>
          <w:rFonts w:ascii="Arial" w:hAnsi="Arial" w:cs="Arial"/>
          <w:sz w:val="22"/>
          <w:szCs w:val="22"/>
        </w:rPr>
      </w:pPr>
    </w:p>
    <w:p w14:paraId="57189B56" w14:textId="0849B274" w:rsidR="001E491B" w:rsidRPr="00DE2F5A" w:rsidRDefault="001E491B" w:rsidP="001E491B">
      <w:pPr>
        <w:spacing w:after="0"/>
        <w:contextualSpacing/>
        <w:rPr>
          <w:rFonts w:ascii="Arial" w:hAnsi="Arial" w:cs="Arial"/>
          <w:sz w:val="22"/>
          <w:szCs w:val="22"/>
        </w:rPr>
      </w:pPr>
      <w:r w:rsidRPr="00DE2F5A">
        <w:rPr>
          <w:rFonts w:ascii="Arial" w:hAnsi="Arial" w:cs="Arial"/>
          <w:sz w:val="22"/>
          <w:szCs w:val="22"/>
        </w:rPr>
        <w:t xml:space="preserve">There are several potential benefits of AI in clinical molecular </w:t>
      </w:r>
      <w:r w:rsidR="00E36F6E">
        <w:rPr>
          <w:rFonts w:ascii="Arial" w:hAnsi="Arial" w:cs="Arial"/>
          <w:sz w:val="22"/>
          <w:szCs w:val="22"/>
        </w:rPr>
        <w:t>laboratories</w:t>
      </w:r>
    </w:p>
    <w:p w14:paraId="660C0603" w14:textId="10DB609C" w:rsidR="001E491B" w:rsidRPr="00DE2F5A" w:rsidRDefault="001E491B" w:rsidP="001E491B">
      <w:pPr>
        <w:pStyle w:val="ListParagraph"/>
        <w:numPr>
          <w:ilvl w:val="0"/>
          <w:numId w:val="5"/>
        </w:numPr>
        <w:spacing w:after="0"/>
        <w:rPr>
          <w:rFonts w:ascii="Arial" w:hAnsi="Arial" w:cs="Arial"/>
          <w:sz w:val="22"/>
          <w:szCs w:val="22"/>
        </w:rPr>
      </w:pPr>
      <w:r w:rsidRPr="00DE2F5A">
        <w:rPr>
          <w:rFonts w:ascii="Arial" w:hAnsi="Arial" w:cs="Arial"/>
          <w:sz w:val="22"/>
          <w:szCs w:val="22"/>
        </w:rPr>
        <w:t xml:space="preserve">Improved Diagnostic Accuracy: AI enhances variant detection and interpretation, </w:t>
      </w:r>
      <w:r w:rsidR="003C56CF">
        <w:rPr>
          <w:rFonts w:ascii="Arial" w:hAnsi="Arial" w:cs="Arial"/>
          <w:sz w:val="22"/>
          <w:szCs w:val="22"/>
        </w:rPr>
        <w:t xml:space="preserve">thereby </w:t>
      </w:r>
      <w:r w:rsidRPr="00DE2F5A">
        <w:rPr>
          <w:rFonts w:ascii="Arial" w:hAnsi="Arial" w:cs="Arial"/>
          <w:sz w:val="22"/>
          <w:szCs w:val="22"/>
        </w:rPr>
        <w:t>reducing missed diagnoses and false positives.</w:t>
      </w:r>
    </w:p>
    <w:p w14:paraId="764F7DC6" w14:textId="489E8B10" w:rsidR="001E491B" w:rsidRPr="00DE2F5A" w:rsidRDefault="001E491B" w:rsidP="001E491B">
      <w:pPr>
        <w:pStyle w:val="ListParagraph"/>
        <w:numPr>
          <w:ilvl w:val="0"/>
          <w:numId w:val="5"/>
        </w:numPr>
        <w:spacing w:after="0"/>
        <w:rPr>
          <w:rFonts w:ascii="Arial" w:hAnsi="Arial" w:cs="Arial"/>
          <w:sz w:val="22"/>
          <w:szCs w:val="22"/>
        </w:rPr>
      </w:pPr>
      <w:r w:rsidRPr="00DE2F5A">
        <w:rPr>
          <w:rFonts w:ascii="Arial" w:hAnsi="Arial" w:cs="Arial"/>
          <w:sz w:val="22"/>
          <w:szCs w:val="22"/>
        </w:rPr>
        <w:t xml:space="preserve">Faster Turnaround Times: Automation and intelligent prioritization reduce </w:t>
      </w:r>
      <w:r w:rsidR="003C56CF">
        <w:rPr>
          <w:rFonts w:ascii="Arial" w:hAnsi="Arial" w:cs="Arial"/>
          <w:sz w:val="22"/>
          <w:szCs w:val="22"/>
        </w:rPr>
        <w:t xml:space="preserve">the </w:t>
      </w:r>
      <w:r w:rsidRPr="00DE2F5A">
        <w:rPr>
          <w:rFonts w:ascii="Arial" w:hAnsi="Arial" w:cs="Arial"/>
          <w:sz w:val="22"/>
          <w:szCs w:val="22"/>
        </w:rPr>
        <w:t>time from sample to report.</w:t>
      </w:r>
    </w:p>
    <w:p w14:paraId="62990937" w14:textId="5BE74227" w:rsidR="001E491B" w:rsidRPr="00DE2F5A" w:rsidRDefault="001E491B" w:rsidP="001E491B">
      <w:pPr>
        <w:pStyle w:val="ListParagraph"/>
        <w:numPr>
          <w:ilvl w:val="0"/>
          <w:numId w:val="5"/>
        </w:numPr>
        <w:spacing w:after="0"/>
        <w:rPr>
          <w:rFonts w:ascii="Arial" w:hAnsi="Arial" w:cs="Arial"/>
          <w:sz w:val="22"/>
          <w:szCs w:val="22"/>
        </w:rPr>
      </w:pPr>
      <w:r w:rsidRPr="00DE2F5A">
        <w:rPr>
          <w:rFonts w:ascii="Arial" w:hAnsi="Arial" w:cs="Arial"/>
          <w:sz w:val="22"/>
          <w:szCs w:val="22"/>
        </w:rPr>
        <w:t xml:space="preserve">Increased Throughput: Robotic and automated workflows allow </w:t>
      </w:r>
      <w:r w:rsidR="003C56CF">
        <w:rPr>
          <w:rFonts w:ascii="Arial" w:hAnsi="Arial" w:cs="Arial"/>
          <w:sz w:val="22"/>
          <w:szCs w:val="22"/>
        </w:rPr>
        <w:t>laboratories</w:t>
      </w:r>
      <w:r w:rsidRPr="00DE2F5A">
        <w:rPr>
          <w:rFonts w:ascii="Arial" w:hAnsi="Arial" w:cs="Arial"/>
          <w:sz w:val="22"/>
          <w:szCs w:val="22"/>
        </w:rPr>
        <w:t xml:space="preserve"> to process more samples efficiently.</w:t>
      </w:r>
    </w:p>
    <w:p w14:paraId="24037F97" w14:textId="77777777" w:rsidR="001E491B" w:rsidRPr="00DE2F5A" w:rsidRDefault="001E491B" w:rsidP="001E491B">
      <w:pPr>
        <w:pStyle w:val="ListParagraph"/>
        <w:numPr>
          <w:ilvl w:val="0"/>
          <w:numId w:val="5"/>
        </w:numPr>
        <w:spacing w:after="0"/>
        <w:rPr>
          <w:rFonts w:ascii="Arial" w:hAnsi="Arial" w:cs="Arial"/>
          <w:sz w:val="22"/>
          <w:szCs w:val="22"/>
        </w:rPr>
      </w:pPr>
      <w:r w:rsidRPr="00DE2F5A">
        <w:rPr>
          <w:rFonts w:ascii="Arial" w:hAnsi="Arial" w:cs="Arial"/>
          <w:sz w:val="22"/>
          <w:szCs w:val="22"/>
        </w:rPr>
        <w:t>Improved Workflows: Automation decreases manual curation and review work.</w:t>
      </w:r>
    </w:p>
    <w:p w14:paraId="354279F4" w14:textId="77777777" w:rsidR="001E491B" w:rsidRPr="00DE2F5A" w:rsidRDefault="001E491B" w:rsidP="001E491B">
      <w:pPr>
        <w:pStyle w:val="ListParagraph"/>
        <w:numPr>
          <w:ilvl w:val="0"/>
          <w:numId w:val="5"/>
        </w:numPr>
        <w:spacing w:after="0"/>
        <w:rPr>
          <w:rFonts w:ascii="Arial" w:hAnsi="Arial" w:cs="Arial"/>
          <w:sz w:val="22"/>
          <w:szCs w:val="22"/>
        </w:rPr>
      </w:pPr>
      <w:r w:rsidRPr="00DE2F5A">
        <w:rPr>
          <w:rFonts w:ascii="Arial" w:hAnsi="Arial" w:cs="Arial"/>
          <w:sz w:val="22"/>
          <w:szCs w:val="22"/>
        </w:rPr>
        <w:t>More Standardized Reporting: AI-generated reports ensure consistency and compliance with professional guidelines.</w:t>
      </w:r>
    </w:p>
    <w:p w14:paraId="524D6506" w14:textId="77777777" w:rsidR="001E491B" w:rsidRPr="00DE2F5A" w:rsidRDefault="001E491B" w:rsidP="001E491B">
      <w:pPr>
        <w:pStyle w:val="ListParagraph"/>
        <w:numPr>
          <w:ilvl w:val="0"/>
          <w:numId w:val="5"/>
        </w:numPr>
        <w:spacing w:after="0"/>
        <w:rPr>
          <w:rFonts w:ascii="Arial" w:hAnsi="Arial" w:cs="Arial"/>
          <w:sz w:val="22"/>
          <w:szCs w:val="22"/>
        </w:rPr>
      </w:pPr>
      <w:r w:rsidRPr="00DE2F5A">
        <w:rPr>
          <w:rFonts w:ascii="Arial" w:hAnsi="Arial" w:cs="Arial"/>
          <w:sz w:val="22"/>
          <w:szCs w:val="22"/>
        </w:rPr>
        <w:t>Knowledge Integration: NLP and machine learning synthesize vast amounts of genetic and clinical literature automatically.</w:t>
      </w:r>
    </w:p>
    <w:p w14:paraId="7E2979C8" w14:textId="77777777" w:rsidR="001E491B" w:rsidRPr="00DE2F5A" w:rsidRDefault="001E491B" w:rsidP="001E491B">
      <w:pPr>
        <w:pStyle w:val="ListParagraph"/>
        <w:numPr>
          <w:ilvl w:val="0"/>
          <w:numId w:val="5"/>
        </w:numPr>
        <w:spacing w:after="0"/>
        <w:rPr>
          <w:rFonts w:ascii="Arial" w:hAnsi="Arial" w:cs="Arial"/>
          <w:sz w:val="22"/>
          <w:szCs w:val="22"/>
        </w:rPr>
      </w:pPr>
      <w:r w:rsidRPr="00DE2F5A">
        <w:rPr>
          <w:rFonts w:ascii="Arial" w:hAnsi="Arial" w:cs="Arial"/>
          <w:sz w:val="22"/>
          <w:szCs w:val="22"/>
        </w:rPr>
        <w:t>Proactive Variant Monitoring: AI tracks evolving evidence and alerts clinicians to reclassifications or new findings.</w:t>
      </w:r>
    </w:p>
    <w:p w14:paraId="1831EF5C" w14:textId="77777777" w:rsidR="001E491B" w:rsidRPr="0015484C" w:rsidRDefault="001E491B" w:rsidP="001E491B">
      <w:pPr>
        <w:pStyle w:val="ListParagraph"/>
        <w:spacing w:after="0"/>
        <w:rPr>
          <w:rFonts w:ascii="Arial" w:hAnsi="Arial" w:cs="Arial"/>
          <w:sz w:val="22"/>
          <w:szCs w:val="22"/>
        </w:rPr>
      </w:pPr>
    </w:p>
    <w:p w14:paraId="4EB86015" w14:textId="6C04B52A" w:rsidR="001E491B" w:rsidRPr="00DE2F5A" w:rsidRDefault="00BB2780" w:rsidP="001E491B">
      <w:pPr>
        <w:rPr>
          <w:rFonts w:ascii="Arial" w:hAnsi="Arial" w:cs="Arial"/>
          <w:b/>
          <w:bCs/>
          <w:sz w:val="22"/>
          <w:szCs w:val="22"/>
        </w:rPr>
      </w:pPr>
      <w:r>
        <w:rPr>
          <w:rFonts w:ascii="Arial" w:hAnsi="Arial" w:cs="Arial"/>
          <w:b/>
          <w:bCs/>
          <w:sz w:val="22"/>
          <w:szCs w:val="22"/>
        </w:rPr>
        <w:lastRenderedPageBreak/>
        <w:t xml:space="preserve">Table 4: </w:t>
      </w:r>
      <w:r w:rsidR="001E491B" w:rsidRPr="00DE2F5A">
        <w:rPr>
          <w:rFonts w:ascii="Arial" w:hAnsi="Arial" w:cs="Arial"/>
          <w:b/>
          <w:bCs/>
          <w:sz w:val="22"/>
          <w:szCs w:val="22"/>
        </w:rPr>
        <w:t>Challenges and Concerns Specific to Molecular Labs</w:t>
      </w:r>
    </w:p>
    <w:tbl>
      <w:tblPr>
        <w:tblStyle w:val="TableGrid"/>
        <w:tblW w:w="0" w:type="auto"/>
        <w:tblLook w:val="04A0" w:firstRow="1" w:lastRow="0" w:firstColumn="1" w:lastColumn="0" w:noHBand="0" w:noVBand="1"/>
      </w:tblPr>
      <w:tblGrid>
        <w:gridCol w:w="2376"/>
        <w:gridCol w:w="3472"/>
        <w:gridCol w:w="3502"/>
      </w:tblGrid>
      <w:tr w:rsidR="001E491B" w:rsidRPr="004B733B" w14:paraId="2468CB2D" w14:textId="77777777">
        <w:tc>
          <w:tcPr>
            <w:tcW w:w="0" w:type="auto"/>
            <w:hideMark/>
          </w:tcPr>
          <w:p w14:paraId="124AE04C" w14:textId="77777777" w:rsidR="001E491B" w:rsidRPr="004B733B" w:rsidRDefault="001E491B">
            <w:pPr>
              <w:spacing w:line="278" w:lineRule="auto"/>
              <w:rPr>
                <w:rFonts w:ascii="Arial" w:hAnsi="Arial" w:cs="Arial"/>
                <w:b/>
                <w:bCs/>
                <w:sz w:val="20"/>
                <w:szCs w:val="20"/>
              </w:rPr>
            </w:pPr>
            <w:r w:rsidRPr="004B733B">
              <w:rPr>
                <w:rFonts w:ascii="Arial" w:hAnsi="Arial" w:cs="Arial"/>
                <w:b/>
                <w:bCs/>
                <w:sz w:val="20"/>
                <w:szCs w:val="20"/>
              </w:rPr>
              <w:t>Challenge</w:t>
            </w:r>
          </w:p>
        </w:tc>
        <w:tc>
          <w:tcPr>
            <w:tcW w:w="0" w:type="auto"/>
            <w:hideMark/>
          </w:tcPr>
          <w:p w14:paraId="5D8B6ED7" w14:textId="77777777" w:rsidR="001E491B" w:rsidRPr="004B733B" w:rsidRDefault="001E491B">
            <w:pPr>
              <w:spacing w:line="278" w:lineRule="auto"/>
              <w:rPr>
                <w:rFonts w:ascii="Arial" w:hAnsi="Arial" w:cs="Arial"/>
                <w:b/>
                <w:bCs/>
                <w:sz w:val="20"/>
                <w:szCs w:val="20"/>
              </w:rPr>
            </w:pPr>
            <w:r w:rsidRPr="004B733B">
              <w:rPr>
                <w:rFonts w:ascii="Arial" w:hAnsi="Arial" w:cs="Arial"/>
                <w:b/>
                <w:bCs/>
                <w:sz w:val="20"/>
                <w:szCs w:val="20"/>
              </w:rPr>
              <w:t>Description</w:t>
            </w:r>
          </w:p>
        </w:tc>
        <w:tc>
          <w:tcPr>
            <w:tcW w:w="0" w:type="auto"/>
            <w:hideMark/>
          </w:tcPr>
          <w:p w14:paraId="492826E4" w14:textId="77777777" w:rsidR="001E491B" w:rsidRPr="004B733B" w:rsidRDefault="001E491B">
            <w:pPr>
              <w:spacing w:line="278" w:lineRule="auto"/>
              <w:rPr>
                <w:rFonts w:ascii="Arial" w:hAnsi="Arial" w:cs="Arial"/>
                <w:b/>
                <w:bCs/>
                <w:sz w:val="20"/>
                <w:szCs w:val="20"/>
              </w:rPr>
            </w:pPr>
            <w:r w:rsidRPr="004B733B">
              <w:rPr>
                <w:rFonts w:ascii="Arial" w:hAnsi="Arial" w:cs="Arial"/>
                <w:b/>
                <w:bCs/>
                <w:sz w:val="20"/>
                <w:szCs w:val="20"/>
              </w:rPr>
              <w:t>Impact</w:t>
            </w:r>
          </w:p>
        </w:tc>
      </w:tr>
      <w:tr w:rsidR="001E491B" w:rsidRPr="004B733B" w14:paraId="22B6F868" w14:textId="77777777">
        <w:tc>
          <w:tcPr>
            <w:tcW w:w="0" w:type="auto"/>
            <w:hideMark/>
          </w:tcPr>
          <w:p w14:paraId="634748B9"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Model validation &amp; generalization</w:t>
            </w:r>
          </w:p>
        </w:tc>
        <w:tc>
          <w:tcPr>
            <w:tcW w:w="0" w:type="auto"/>
            <w:hideMark/>
          </w:tcPr>
          <w:p w14:paraId="40BDD712"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AI models trained on one population may not perform well on diverse genetic backgrounds or rare variants.</w:t>
            </w:r>
          </w:p>
        </w:tc>
        <w:tc>
          <w:tcPr>
            <w:tcW w:w="0" w:type="auto"/>
            <w:hideMark/>
          </w:tcPr>
          <w:p w14:paraId="4DF09CAA"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Reduced accuracy in underrepresented populations; potential diagnostic disparities.</w:t>
            </w:r>
          </w:p>
        </w:tc>
      </w:tr>
      <w:tr w:rsidR="001E491B" w:rsidRPr="004B733B" w14:paraId="33E0C62F" w14:textId="77777777">
        <w:tc>
          <w:tcPr>
            <w:tcW w:w="0" w:type="auto"/>
            <w:hideMark/>
          </w:tcPr>
          <w:p w14:paraId="60646EAB"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Insufficient training data</w:t>
            </w:r>
          </w:p>
        </w:tc>
        <w:tc>
          <w:tcPr>
            <w:tcW w:w="0" w:type="auto"/>
            <w:hideMark/>
          </w:tcPr>
          <w:p w14:paraId="07F67B81"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Rare variants and disease associations have limited training examples, making model predictions unreliable.</w:t>
            </w:r>
          </w:p>
        </w:tc>
        <w:tc>
          <w:tcPr>
            <w:tcW w:w="0" w:type="auto"/>
            <w:hideMark/>
          </w:tcPr>
          <w:p w14:paraId="15ECAE20"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 xml:space="preserve">VUS </w:t>
            </w:r>
            <w:proofErr w:type="gramStart"/>
            <w:r w:rsidRPr="004B733B">
              <w:rPr>
                <w:rFonts w:ascii="Arial" w:hAnsi="Arial" w:cs="Arial"/>
                <w:sz w:val="20"/>
                <w:szCs w:val="20"/>
              </w:rPr>
              <w:t>remain</w:t>
            </w:r>
            <w:proofErr w:type="gramEnd"/>
            <w:r w:rsidRPr="004B733B">
              <w:rPr>
                <w:rFonts w:ascii="Arial" w:hAnsi="Arial" w:cs="Arial"/>
                <w:sz w:val="20"/>
                <w:szCs w:val="20"/>
              </w:rPr>
              <w:t xml:space="preserve"> difficult to classify; models may overfit to limited data.</w:t>
            </w:r>
          </w:p>
        </w:tc>
      </w:tr>
      <w:tr w:rsidR="001E491B" w:rsidRPr="004B733B" w14:paraId="6B256F0E" w14:textId="77777777">
        <w:tc>
          <w:tcPr>
            <w:tcW w:w="0" w:type="auto"/>
            <w:hideMark/>
          </w:tcPr>
          <w:p w14:paraId="511FDAA1"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Lack of standardized genomic data structures</w:t>
            </w:r>
          </w:p>
        </w:tc>
        <w:tc>
          <w:tcPr>
            <w:tcW w:w="0" w:type="auto"/>
            <w:hideMark/>
          </w:tcPr>
          <w:p w14:paraId="4E133F5C"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Inconsistent variant nomenclature and data formats hamper AI integration.</w:t>
            </w:r>
          </w:p>
        </w:tc>
        <w:tc>
          <w:tcPr>
            <w:tcW w:w="0" w:type="auto"/>
            <w:hideMark/>
          </w:tcPr>
          <w:p w14:paraId="53728356" w14:textId="2A9D6EE4" w:rsidR="001E491B" w:rsidRPr="004B733B" w:rsidRDefault="001E491B">
            <w:pPr>
              <w:spacing w:line="278" w:lineRule="auto"/>
              <w:rPr>
                <w:rFonts w:ascii="Arial" w:hAnsi="Arial" w:cs="Arial"/>
                <w:sz w:val="20"/>
                <w:szCs w:val="20"/>
              </w:rPr>
            </w:pPr>
            <w:r w:rsidRPr="004B733B">
              <w:rPr>
                <w:rFonts w:ascii="Arial" w:hAnsi="Arial" w:cs="Arial"/>
                <w:sz w:val="20"/>
                <w:szCs w:val="20"/>
              </w:rPr>
              <w:t xml:space="preserve">Models must handle variable inputs; interoperability between </w:t>
            </w:r>
            <w:r w:rsidR="00E36F6E">
              <w:rPr>
                <w:rFonts w:ascii="Arial" w:hAnsi="Arial" w:cs="Arial"/>
                <w:sz w:val="20"/>
                <w:szCs w:val="20"/>
              </w:rPr>
              <w:t>laboratories</w:t>
            </w:r>
            <w:r w:rsidRPr="004B733B">
              <w:rPr>
                <w:rFonts w:ascii="Arial" w:hAnsi="Arial" w:cs="Arial"/>
                <w:sz w:val="20"/>
                <w:szCs w:val="20"/>
              </w:rPr>
              <w:t xml:space="preserve"> and systems is poor.</w:t>
            </w:r>
          </w:p>
        </w:tc>
      </w:tr>
      <w:tr w:rsidR="001E491B" w:rsidRPr="004B733B" w14:paraId="527E1776" w14:textId="77777777">
        <w:tc>
          <w:tcPr>
            <w:tcW w:w="0" w:type="auto"/>
            <w:hideMark/>
          </w:tcPr>
          <w:p w14:paraId="16224CBF"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Explainability &amp; clinical acceptance</w:t>
            </w:r>
          </w:p>
        </w:tc>
        <w:tc>
          <w:tcPr>
            <w:tcW w:w="0" w:type="auto"/>
            <w:hideMark/>
          </w:tcPr>
          <w:p w14:paraId="3CE6FB27"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 xml:space="preserve">Clinicians need to understand why AI flagged a variant as pathogenic; </w:t>
            </w:r>
            <w:proofErr w:type="gramStart"/>
            <w:r w:rsidRPr="004B733B">
              <w:rPr>
                <w:rFonts w:ascii="Arial" w:hAnsi="Arial" w:cs="Arial"/>
                <w:sz w:val="20"/>
                <w:szCs w:val="20"/>
              </w:rPr>
              <w:t>black</w:t>
            </w:r>
            <w:r w:rsidRPr="004B733B">
              <w:rPr>
                <w:rFonts w:ascii="Arial" w:hAnsi="Arial" w:cs="Arial"/>
                <w:sz w:val="20"/>
                <w:szCs w:val="20"/>
              </w:rPr>
              <w:noBreakHyphen/>
              <w:t>box</w:t>
            </w:r>
            <w:proofErr w:type="gramEnd"/>
            <w:r w:rsidRPr="004B733B">
              <w:rPr>
                <w:rFonts w:ascii="Arial" w:hAnsi="Arial" w:cs="Arial"/>
                <w:sz w:val="20"/>
                <w:szCs w:val="20"/>
              </w:rPr>
              <w:t xml:space="preserve"> models reduce trust.</w:t>
            </w:r>
          </w:p>
        </w:tc>
        <w:tc>
          <w:tcPr>
            <w:tcW w:w="0" w:type="auto"/>
            <w:hideMark/>
          </w:tcPr>
          <w:p w14:paraId="043DD0C0"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Pathologists may override or distrust AI recommendations; liability concerns arise.</w:t>
            </w:r>
          </w:p>
        </w:tc>
      </w:tr>
      <w:tr w:rsidR="001E491B" w:rsidRPr="004B733B" w14:paraId="4E900528" w14:textId="77777777">
        <w:tc>
          <w:tcPr>
            <w:tcW w:w="0" w:type="auto"/>
            <w:hideMark/>
          </w:tcPr>
          <w:p w14:paraId="4A56EF2C"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Regulatory uncertainty</w:t>
            </w:r>
          </w:p>
        </w:tc>
        <w:tc>
          <w:tcPr>
            <w:tcW w:w="0" w:type="auto"/>
            <w:hideMark/>
          </w:tcPr>
          <w:p w14:paraId="042234A5"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FDA guidance on AI/ML in clinical genomics is evolving; validation and oversight standards remain unclear.</w:t>
            </w:r>
          </w:p>
        </w:tc>
        <w:tc>
          <w:tcPr>
            <w:tcW w:w="0" w:type="auto"/>
            <w:hideMark/>
          </w:tcPr>
          <w:p w14:paraId="2F4A4043" w14:textId="0D3A4907" w:rsidR="001E491B" w:rsidRPr="004B733B" w:rsidRDefault="00E36F6E">
            <w:pPr>
              <w:spacing w:line="278" w:lineRule="auto"/>
              <w:rPr>
                <w:rFonts w:ascii="Arial" w:hAnsi="Arial" w:cs="Arial"/>
                <w:sz w:val="20"/>
                <w:szCs w:val="20"/>
              </w:rPr>
            </w:pPr>
            <w:r>
              <w:rPr>
                <w:rFonts w:ascii="Arial" w:hAnsi="Arial" w:cs="Arial"/>
                <w:sz w:val="20"/>
                <w:szCs w:val="20"/>
              </w:rPr>
              <w:t>Laboratories</w:t>
            </w:r>
            <w:r w:rsidR="001E491B" w:rsidRPr="004B733B">
              <w:rPr>
                <w:rFonts w:ascii="Arial" w:hAnsi="Arial" w:cs="Arial"/>
                <w:sz w:val="20"/>
                <w:szCs w:val="20"/>
              </w:rPr>
              <w:t xml:space="preserve"> </w:t>
            </w:r>
            <w:proofErr w:type="gramStart"/>
            <w:r w:rsidR="001E491B" w:rsidRPr="004B733B">
              <w:rPr>
                <w:rFonts w:ascii="Arial" w:hAnsi="Arial" w:cs="Arial"/>
                <w:sz w:val="20"/>
                <w:szCs w:val="20"/>
              </w:rPr>
              <w:t>uncertain</w:t>
            </w:r>
            <w:proofErr w:type="gramEnd"/>
            <w:r w:rsidR="001E491B" w:rsidRPr="004B733B">
              <w:rPr>
                <w:rFonts w:ascii="Arial" w:hAnsi="Arial" w:cs="Arial"/>
                <w:sz w:val="20"/>
                <w:szCs w:val="20"/>
              </w:rPr>
              <w:t xml:space="preserve"> about compliance requirements; slow adoption of validated AI tools.</w:t>
            </w:r>
          </w:p>
        </w:tc>
      </w:tr>
      <w:tr w:rsidR="001E491B" w:rsidRPr="004B733B" w14:paraId="77340FA3" w14:textId="77777777">
        <w:tc>
          <w:tcPr>
            <w:tcW w:w="0" w:type="auto"/>
            <w:hideMark/>
          </w:tcPr>
          <w:p w14:paraId="0622BFED"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Data privacy &amp; consent</w:t>
            </w:r>
          </w:p>
        </w:tc>
        <w:tc>
          <w:tcPr>
            <w:tcW w:w="0" w:type="auto"/>
            <w:hideMark/>
          </w:tcPr>
          <w:p w14:paraId="7E29AC41"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Training AI on genomic data raises privacy concerns; informed consent requirements are uncertain.</w:t>
            </w:r>
          </w:p>
        </w:tc>
        <w:tc>
          <w:tcPr>
            <w:tcW w:w="0" w:type="auto"/>
            <w:hideMark/>
          </w:tcPr>
          <w:p w14:paraId="1FC22C8E"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Legal/ethical risks; patient hesitation; regulatory scrutiny.</w:t>
            </w:r>
          </w:p>
        </w:tc>
      </w:tr>
      <w:tr w:rsidR="001E491B" w:rsidRPr="004B733B" w14:paraId="1EC93793" w14:textId="77777777">
        <w:tc>
          <w:tcPr>
            <w:tcW w:w="0" w:type="auto"/>
            <w:hideMark/>
          </w:tcPr>
          <w:p w14:paraId="2348C811"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Variant interpretation complexity</w:t>
            </w:r>
          </w:p>
        </w:tc>
        <w:tc>
          <w:tcPr>
            <w:tcW w:w="0" w:type="auto"/>
            <w:hideMark/>
          </w:tcPr>
          <w:p w14:paraId="3A3004B9"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Many variants lack functional data; AI predictions may not capture biological complexity.</w:t>
            </w:r>
          </w:p>
        </w:tc>
        <w:tc>
          <w:tcPr>
            <w:tcW w:w="0" w:type="auto"/>
            <w:hideMark/>
          </w:tcPr>
          <w:p w14:paraId="5F321129"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 xml:space="preserve">VUS </w:t>
            </w:r>
            <w:proofErr w:type="gramStart"/>
            <w:r w:rsidRPr="004B733B">
              <w:rPr>
                <w:rFonts w:ascii="Arial" w:hAnsi="Arial" w:cs="Arial"/>
                <w:sz w:val="20"/>
                <w:szCs w:val="20"/>
              </w:rPr>
              <w:t>remain</w:t>
            </w:r>
            <w:proofErr w:type="gramEnd"/>
            <w:r w:rsidRPr="004B733B">
              <w:rPr>
                <w:rFonts w:ascii="Arial" w:hAnsi="Arial" w:cs="Arial"/>
                <w:sz w:val="20"/>
                <w:szCs w:val="20"/>
              </w:rPr>
              <w:t xml:space="preserve"> challenging; over</w:t>
            </w:r>
            <w:r w:rsidRPr="004B733B">
              <w:rPr>
                <w:rFonts w:ascii="Arial" w:hAnsi="Arial" w:cs="Arial"/>
                <w:sz w:val="20"/>
                <w:szCs w:val="20"/>
              </w:rPr>
              <w:noBreakHyphen/>
              <w:t>reliance on prediction scores can mislead clinicians.</w:t>
            </w:r>
          </w:p>
        </w:tc>
      </w:tr>
      <w:tr w:rsidR="001E491B" w:rsidRPr="004B733B" w14:paraId="3FEE937C" w14:textId="77777777">
        <w:tc>
          <w:tcPr>
            <w:tcW w:w="0" w:type="auto"/>
            <w:hideMark/>
          </w:tcPr>
          <w:p w14:paraId="2865C889"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Integration with EHR/LIS</w:t>
            </w:r>
          </w:p>
        </w:tc>
        <w:tc>
          <w:tcPr>
            <w:tcW w:w="0" w:type="auto"/>
            <w:hideMark/>
          </w:tcPr>
          <w:p w14:paraId="63CB0A35"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Genomic AI outputs must integrate with LIS and EHR systems, but interoperability is limited.</w:t>
            </w:r>
          </w:p>
        </w:tc>
        <w:tc>
          <w:tcPr>
            <w:tcW w:w="0" w:type="auto"/>
            <w:hideMark/>
          </w:tcPr>
          <w:p w14:paraId="7F53764E"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Manual data transfer, fragmented workflows, increased error risk.</w:t>
            </w:r>
          </w:p>
        </w:tc>
      </w:tr>
      <w:tr w:rsidR="001E491B" w:rsidRPr="004B733B" w14:paraId="0C7409EC" w14:textId="77777777">
        <w:tc>
          <w:tcPr>
            <w:tcW w:w="0" w:type="auto"/>
            <w:hideMark/>
          </w:tcPr>
          <w:p w14:paraId="3E9CCD58"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 xml:space="preserve">Bias </w:t>
            </w:r>
            <w:proofErr w:type="gramStart"/>
            <w:r w:rsidRPr="004B733B">
              <w:rPr>
                <w:rFonts w:ascii="Arial" w:hAnsi="Arial" w:cs="Arial"/>
                <w:b/>
                <w:bCs/>
                <w:sz w:val="20"/>
                <w:szCs w:val="20"/>
              </w:rPr>
              <w:t>in</w:t>
            </w:r>
            <w:proofErr w:type="gramEnd"/>
            <w:r w:rsidRPr="004B733B">
              <w:rPr>
                <w:rFonts w:ascii="Arial" w:hAnsi="Arial" w:cs="Arial"/>
                <w:b/>
                <w:bCs/>
                <w:sz w:val="20"/>
                <w:szCs w:val="20"/>
              </w:rPr>
              <w:t xml:space="preserve"> training datasets</w:t>
            </w:r>
          </w:p>
        </w:tc>
        <w:tc>
          <w:tcPr>
            <w:tcW w:w="0" w:type="auto"/>
            <w:hideMark/>
          </w:tcPr>
          <w:p w14:paraId="207E85E2"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Historical classifications and datasets may embed population biases.</w:t>
            </w:r>
          </w:p>
        </w:tc>
        <w:tc>
          <w:tcPr>
            <w:tcW w:w="0" w:type="auto"/>
            <w:hideMark/>
          </w:tcPr>
          <w:p w14:paraId="30E2EB92"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Disparities in diagnostic accuracy, especially for non</w:t>
            </w:r>
            <w:r w:rsidRPr="004B733B">
              <w:rPr>
                <w:rFonts w:ascii="Arial" w:hAnsi="Arial" w:cs="Arial"/>
                <w:sz w:val="20"/>
                <w:szCs w:val="20"/>
              </w:rPr>
              <w:noBreakHyphen/>
              <w:t>European ancestry groups.</w:t>
            </w:r>
          </w:p>
        </w:tc>
      </w:tr>
      <w:tr w:rsidR="001E491B" w:rsidRPr="004B733B" w14:paraId="4253C4CB" w14:textId="77777777">
        <w:tc>
          <w:tcPr>
            <w:tcW w:w="0" w:type="auto"/>
            <w:hideMark/>
          </w:tcPr>
          <w:p w14:paraId="5AAD59F5"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Cost of implementation</w:t>
            </w:r>
          </w:p>
        </w:tc>
        <w:tc>
          <w:tcPr>
            <w:tcW w:w="0" w:type="auto"/>
            <w:hideMark/>
          </w:tcPr>
          <w:p w14:paraId="4760E0D3" w14:textId="1555FDB4" w:rsidR="001E491B" w:rsidRPr="004B733B" w:rsidRDefault="001E491B">
            <w:pPr>
              <w:spacing w:line="278" w:lineRule="auto"/>
              <w:rPr>
                <w:rFonts w:ascii="Arial" w:hAnsi="Arial" w:cs="Arial"/>
                <w:sz w:val="20"/>
                <w:szCs w:val="20"/>
              </w:rPr>
            </w:pPr>
            <w:r w:rsidRPr="004B733B">
              <w:rPr>
                <w:rFonts w:ascii="Arial" w:hAnsi="Arial" w:cs="Arial"/>
                <w:sz w:val="20"/>
                <w:szCs w:val="20"/>
              </w:rPr>
              <w:t xml:space="preserve">Developing, validating, and maintaining AI systems is </w:t>
            </w:r>
            <w:proofErr w:type="gramStart"/>
            <w:r w:rsidRPr="004B733B">
              <w:rPr>
                <w:rFonts w:ascii="Arial" w:hAnsi="Arial" w:cs="Arial"/>
                <w:sz w:val="20"/>
                <w:szCs w:val="20"/>
              </w:rPr>
              <w:t>resource</w:t>
            </w:r>
            <w:r w:rsidR="006E18F7">
              <w:rPr>
                <w:rFonts w:ascii="Arial" w:hAnsi="Arial" w:cs="Arial"/>
                <w:sz w:val="20"/>
                <w:szCs w:val="20"/>
              </w:rPr>
              <w:t>-</w:t>
            </w:r>
            <w:r w:rsidR="00FD0CD0">
              <w:rPr>
                <w:rFonts w:ascii="Arial" w:hAnsi="Arial" w:cs="Arial"/>
                <w:sz w:val="20"/>
                <w:szCs w:val="20"/>
              </w:rPr>
              <w:t>intensive</w:t>
            </w:r>
            <w:proofErr w:type="gramEnd"/>
            <w:r w:rsidRPr="004B733B">
              <w:rPr>
                <w:rFonts w:ascii="Arial" w:hAnsi="Arial" w:cs="Arial"/>
                <w:sz w:val="20"/>
                <w:szCs w:val="20"/>
              </w:rPr>
              <w:t>.</w:t>
            </w:r>
          </w:p>
        </w:tc>
        <w:tc>
          <w:tcPr>
            <w:tcW w:w="0" w:type="auto"/>
            <w:hideMark/>
          </w:tcPr>
          <w:p w14:paraId="6A9DC9CE" w14:textId="181F9108" w:rsidR="001E491B" w:rsidRPr="004B733B" w:rsidRDefault="001E491B">
            <w:pPr>
              <w:spacing w:line="278" w:lineRule="auto"/>
              <w:rPr>
                <w:rFonts w:ascii="Arial" w:hAnsi="Arial" w:cs="Arial"/>
                <w:sz w:val="20"/>
                <w:szCs w:val="20"/>
              </w:rPr>
            </w:pPr>
            <w:r w:rsidRPr="004B733B">
              <w:rPr>
                <w:rFonts w:ascii="Arial" w:hAnsi="Arial" w:cs="Arial"/>
                <w:sz w:val="20"/>
                <w:szCs w:val="20"/>
              </w:rPr>
              <w:t>Widening gap between well</w:t>
            </w:r>
            <w:r w:rsidRPr="004B733B">
              <w:rPr>
                <w:rFonts w:ascii="Arial" w:hAnsi="Arial" w:cs="Arial"/>
                <w:sz w:val="20"/>
                <w:szCs w:val="20"/>
              </w:rPr>
              <w:noBreakHyphen/>
              <w:t>resourced vs. under</w:t>
            </w:r>
            <w:r w:rsidRPr="004B733B">
              <w:rPr>
                <w:rFonts w:ascii="Arial" w:hAnsi="Arial" w:cs="Arial"/>
                <w:sz w:val="20"/>
                <w:szCs w:val="20"/>
              </w:rPr>
              <w:noBreakHyphen/>
              <w:t xml:space="preserve">resourced </w:t>
            </w:r>
            <w:r w:rsidR="00E36F6E">
              <w:rPr>
                <w:rFonts w:ascii="Arial" w:hAnsi="Arial" w:cs="Arial"/>
                <w:sz w:val="20"/>
                <w:szCs w:val="20"/>
              </w:rPr>
              <w:t>laboratories</w:t>
            </w:r>
            <w:r w:rsidRPr="004B733B">
              <w:rPr>
                <w:rFonts w:ascii="Arial" w:hAnsi="Arial" w:cs="Arial"/>
                <w:sz w:val="20"/>
                <w:szCs w:val="20"/>
              </w:rPr>
              <w:t>; consolidation pressures.</w:t>
            </w:r>
          </w:p>
        </w:tc>
      </w:tr>
      <w:tr w:rsidR="001E491B" w:rsidRPr="004B733B" w14:paraId="31D2AFFE" w14:textId="77777777">
        <w:tc>
          <w:tcPr>
            <w:tcW w:w="0" w:type="auto"/>
            <w:hideMark/>
          </w:tcPr>
          <w:p w14:paraId="22B17B3C" w14:textId="77777777" w:rsidR="001E491B" w:rsidRPr="004B733B" w:rsidRDefault="001E491B">
            <w:pPr>
              <w:spacing w:line="278" w:lineRule="auto"/>
              <w:rPr>
                <w:rFonts w:ascii="Arial" w:hAnsi="Arial" w:cs="Arial"/>
                <w:sz w:val="20"/>
                <w:szCs w:val="20"/>
              </w:rPr>
            </w:pPr>
            <w:r w:rsidRPr="004B733B">
              <w:rPr>
                <w:rFonts w:ascii="Arial" w:hAnsi="Arial" w:cs="Arial"/>
                <w:b/>
                <w:bCs/>
                <w:sz w:val="20"/>
                <w:szCs w:val="20"/>
              </w:rPr>
              <w:t>Keeping models current</w:t>
            </w:r>
          </w:p>
        </w:tc>
        <w:tc>
          <w:tcPr>
            <w:tcW w:w="0" w:type="auto"/>
            <w:hideMark/>
          </w:tcPr>
          <w:p w14:paraId="0DD17E52"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Rapidly evolving genomic knowledge requires continuous updates and revalidation.</w:t>
            </w:r>
          </w:p>
        </w:tc>
        <w:tc>
          <w:tcPr>
            <w:tcW w:w="0" w:type="auto"/>
            <w:hideMark/>
          </w:tcPr>
          <w:p w14:paraId="38E7DB3E" w14:textId="77777777" w:rsidR="001E491B" w:rsidRPr="004B733B" w:rsidRDefault="001E491B">
            <w:pPr>
              <w:spacing w:line="278" w:lineRule="auto"/>
              <w:rPr>
                <w:rFonts w:ascii="Arial" w:hAnsi="Arial" w:cs="Arial"/>
                <w:sz w:val="20"/>
                <w:szCs w:val="20"/>
              </w:rPr>
            </w:pPr>
            <w:r w:rsidRPr="004B733B">
              <w:rPr>
                <w:rFonts w:ascii="Arial" w:hAnsi="Arial" w:cs="Arial"/>
                <w:sz w:val="20"/>
                <w:szCs w:val="20"/>
              </w:rPr>
              <w:t>Outdated interpretations; high ongoing maintenance burden.</w:t>
            </w:r>
          </w:p>
        </w:tc>
      </w:tr>
    </w:tbl>
    <w:p w14:paraId="7AB66E46" w14:textId="77777777" w:rsidR="001E491B" w:rsidRPr="00DE2F5A" w:rsidRDefault="001E491B" w:rsidP="001E491B">
      <w:pPr>
        <w:rPr>
          <w:rFonts w:ascii="Arial" w:hAnsi="Arial" w:cs="Arial"/>
          <w:sz w:val="22"/>
          <w:szCs w:val="22"/>
        </w:rPr>
      </w:pPr>
    </w:p>
    <w:p w14:paraId="43B16CD0" w14:textId="77777777" w:rsidR="001E491B" w:rsidRPr="00DE2F5A" w:rsidRDefault="001E491B" w:rsidP="001E491B">
      <w:pPr>
        <w:spacing w:after="0"/>
        <w:contextualSpacing/>
        <w:rPr>
          <w:rFonts w:ascii="Arial" w:hAnsi="Arial" w:cs="Arial"/>
          <w:sz w:val="22"/>
          <w:szCs w:val="22"/>
        </w:rPr>
      </w:pPr>
      <w:r w:rsidRPr="00DE2F5A">
        <w:rPr>
          <w:rFonts w:ascii="Arial" w:hAnsi="Arial" w:cs="Arial"/>
          <w:sz w:val="22"/>
          <w:szCs w:val="22"/>
        </w:rPr>
        <w:t>For AI to be safely and effectively integrated into molecular laboratory testing:</w:t>
      </w:r>
    </w:p>
    <w:p w14:paraId="08A84B4C"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t>Robust validation: Prospective clinical validation on diverse populations and comprehensive variant sets.</w:t>
      </w:r>
    </w:p>
    <w:p w14:paraId="3B5D4D05"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t>Transparent methodology: Clear documentation of model training data, performance metrics, and limitations.</w:t>
      </w:r>
    </w:p>
    <w:p w14:paraId="05608B51"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t>Human-in-the-loop: Pathologists retain final decision-making authority; AI serves as decision support, not replacement.</w:t>
      </w:r>
    </w:p>
    <w:p w14:paraId="63CD5560"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lastRenderedPageBreak/>
        <w:t>Continuous monitoring: Ongoing performance tracking, error reporting, and model recalibration.</w:t>
      </w:r>
    </w:p>
    <w:p w14:paraId="5751317E"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t>Ethical oversight: Institutional review, informed consent, and equity assessments for AI deployment.</w:t>
      </w:r>
    </w:p>
    <w:p w14:paraId="60E4A502"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t>Explainable AI (XAI): Development of interpretable models that provide transparent reasoning for variant classifications.</w:t>
      </w:r>
    </w:p>
    <w:p w14:paraId="3E9B2FB1"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t>Standardized data exchange: Implementation of fit for purpose genomic data standards to enable seamless AI integration across systems.</w:t>
      </w:r>
    </w:p>
    <w:p w14:paraId="62817DB4" w14:textId="77777777" w:rsidR="001E491B" w:rsidRPr="00DE2F5A" w:rsidRDefault="001E491B" w:rsidP="001E491B">
      <w:pPr>
        <w:pStyle w:val="ListParagraph"/>
        <w:numPr>
          <w:ilvl w:val="0"/>
          <w:numId w:val="4"/>
        </w:numPr>
        <w:spacing w:after="0"/>
        <w:rPr>
          <w:rFonts w:ascii="Arial" w:hAnsi="Arial" w:cs="Arial"/>
          <w:sz w:val="22"/>
          <w:szCs w:val="22"/>
        </w:rPr>
      </w:pPr>
      <w:r w:rsidRPr="00DE2F5A">
        <w:rPr>
          <w:rFonts w:ascii="Arial" w:hAnsi="Arial" w:cs="Arial"/>
          <w:sz w:val="22"/>
          <w:szCs w:val="22"/>
        </w:rPr>
        <w:t>Outcome tracking: Linking AI-driven diagnoses to patient outcomes to validate and refine model performance.</w:t>
      </w:r>
    </w:p>
    <w:p w14:paraId="1CC04B84" w14:textId="77777777" w:rsidR="001E491B" w:rsidRPr="0015484C" w:rsidRDefault="001E491B" w:rsidP="001E491B">
      <w:pPr>
        <w:pStyle w:val="ListParagraph"/>
        <w:spacing w:after="0"/>
        <w:rPr>
          <w:rFonts w:ascii="Arial" w:hAnsi="Arial" w:cs="Arial"/>
          <w:sz w:val="22"/>
          <w:szCs w:val="22"/>
        </w:rPr>
      </w:pPr>
    </w:p>
    <w:p w14:paraId="181DDABA" w14:textId="77777777" w:rsidR="001E491B" w:rsidRPr="00E970E1" w:rsidRDefault="001E491B" w:rsidP="001E491B">
      <w:pPr>
        <w:rPr>
          <w:rFonts w:ascii="Arial" w:hAnsi="Arial" w:cs="Arial"/>
          <w:sz w:val="22"/>
          <w:szCs w:val="22"/>
        </w:rPr>
      </w:pPr>
      <w:r w:rsidRPr="00DE2F5A">
        <w:rPr>
          <w:rFonts w:ascii="Arial" w:hAnsi="Arial" w:cs="Arial"/>
          <w:sz w:val="22"/>
          <w:szCs w:val="22"/>
        </w:rPr>
        <w:t>AI holds tremendous promise for molecular laboratory testing, but realizing its benefits requires addressing data standardization, validation rigor, and data interoperability challenges—particularly for rare variants and underrepresented populations.</w:t>
      </w:r>
    </w:p>
    <w:p w14:paraId="4C5CC7E5" w14:textId="77777777" w:rsidR="001E491B" w:rsidRPr="004A6BC4" w:rsidRDefault="001E491B" w:rsidP="001E491B">
      <w:pPr>
        <w:rPr>
          <w:rFonts w:ascii="Arial" w:hAnsi="Arial" w:cs="Arial"/>
          <w:b/>
          <w:bCs/>
          <w:sz w:val="22"/>
          <w:szCs w:val="22"/>
        </w:rPr>
      </w:pPr>
      <w:r w:rsidRPr="004A6BC4">
        <w:rPr>
          <w:rFonts w:ascii="Arial" w:hAnsi="Arial" w:cs="Arial"/>
          <w:b/>
          <w:bCs/>
          <w:sz w:val="22"/>
          <w:szCs w:val="22"/>
        </w:rPr>
        <w:t>7. Which role(s), decision maker(s), or governing bodies within health care organizations have the most influence on the adoption of AI for clinical care? What are the primary administrative hurdles to the adoption of AI in clinical care?</w:t>
      </w:r>
    </w:p>
    <w:p w14:paraId="1E6D6A1F" w14:textId="77777777" w:rsidR="001E491B" w:rsidRPr="00C72365" w:rsidRDefault="001E491B" w:rsidP="001E491B">
      <w:pPr>
        <w:spacing w:after="0"/>
        <w:rPr>
          <w:rFonts w:ascii="Arial" w:hAnsi="Arial" w:cs="Arial"/>
          <w:sz w:val="22"/>
          <w:szCs w:val="22"/>
        </w:rPr>
      </w:pPr>
      <w:r w:rsidRPr="00C72365">
        <w:rPr>
          <w:rFonts w:ascii="Arial" w:hAnsi="Arial" w:cs="Arial"/>
          <w:sz w:val="22"/>
          <w:szCs w:val="22"/>
        </w:rPr>
        <w:t>Adoption of AI in molecular diagnostics is rarely driven by a single individual. It typically requires alignment across clinical, laboratory, financial, regulatory, and IT leadership. However, influence varies by organizational structure (academic medical center vs. community hospital vs. integrated delivery network).</w:t>
      </w:r>
    </w:p>
    <w:p w14:paraId="668CD724" w14:textId="77777777" w:rsidR="001E491B" w:rsidRPr="0001776D" w:rsidRDefault="001E491B" w:rsidP="001E491B">
      <w:pPr>
        <w:spacing w:after="0"/>
        <w:rPr>
          <w:rFonts w:ascii="Arial" w:hAnsi="Arial" w:cs="Arial"/>
        </w:rPr>
      </w:pPr>
    </w:p>
    <w:p w14:paraId="44265C8A" w14:textId="77777777" w:rsidR="001E491B" w:rsidRDefault="001E491B" w:rsidP="001E491B">
      <w:pPr>
        <w:spacing w:after="0"/>
        <w:contextualSpacing/>
        <w:rPr>
          <w:rFonts w:ascii="Arial" w:hAnsi="Arial" w:cs="Arial"/>
          <w:sz w:val="22"/>
          <w:szCs w:val="22"/>
        </w:rPr>
      </w:pPr>
      <w:r w:rsidRPr="004A6BC4">
        <w:rPr>
          <w:rFonts w:ascii="Arial" w:hAnsi="Arial" w:cs="Arial"/>
          <w:sz w:val="22"/>
          <w:szCs w:val="22"/>
        </w:rPr>
        <w:t xml:space="preserve">Laboratory directors and clinical teams working with medical team senior leadership that have identified ways for AI to help reduce administrative burden and/or improve patient care. </w:t>
      </w:r>
      <w:r w:rsidRPr="006D614E">
        <w:rPr>
          <w:rFonts w:ascii="Arial" w:hAnsi="Arial" w:cs="Arial"/>
          <w:sz w:val="22"/>
          <w:szCs w:val="22"/>
        </w:rPr>
        <w:t>Most influential decision makers</w:t>
      </w:r>
      <w:r>
        <w:rPr>
          <w:rFonts w:ascii="Arial" w:hAnsi="Arial" w:cs="Arial"/>
          <w:sz w:val="22"/>
          <w:szCs w:val="22"/>
        </w:rPr>
        <w:t>:</w:t>
      </w:r>
    </w:p>
    <w:p w14:paraId="0EB8F985" w14:textId="77777777" w:rsidR="001E491B" w:rsidRPr="006C222B" w:rsidRDefault="001E491B"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Laboratory Medical Director (analytic authority)</w:t>
      </w:r>
    </w:p>
    <w:p w14:paraId="69491F8E" w14:textId="6F3947BD" w:rsidR="001E491B" w:rsidRPr="006C222B" w:rsidRDefault="001E491B"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M</w:t>
      </w:r>
      <w:r>
        <w:rPr>
          <w:rFonts w:ascii="Arial" w:hAnsi="Arial" w:cs="Arial"/>
          <w:sz w:val="22"/>
          <w:szCs w:val="22"/>
        </w:rPr>
        <w:t xml:space="preserve">edical </w:t>
      </w:r>
      <w:r w:rsidRPr="006C222B">
        <w:rPr>
          <w:rFonts w:ascii="Arial" w:hAnsi="Arial" w:cs="Arial"/>
          <w:sz w:val="22"/>
          <w:szCs w:val="22"/>
        </w:rPr>
        <w:t>O</w:t>
      </w:r>
      <w:r>
        <w:rPr>
          <w:rFonts w:ascii="Arial" w:hAnsi="Arial" w:cs="Arial"/>
          <w:sz w:val="22"/>
          <w:szCs w:val="22"/>
        </w:rPr>
        <w:t>fficer</w:t>
      </w:r>
      <w:r w:rsidRPr="006C222B">
        <w:rPr>
          <w:rFonts w:ascii="Arial" w:hAnsi="Arial" w:cs="Arial"/>
          <w:sz w:val="22"/>
          <w:szCs w:val="22"/>
        </w:rPr>
        <w:t xml:space="preserve"> (</w:t>
      </w:r>
      <w:r w:rsidR="00DC292E">
        <w:rPr>
          <w:rFonts w:ascii="Arial" w:hAnsi="Arial" w:cs="Arial"/>
          <w:sz w:val="22"/>
          <w:szCs w:val="22"/>
        </w:rPr>
        <w:t xml:space="preserve">CMO; </w:t>
      </w:r>
      <w:r w:rsidRPr="006C222B">
        <w:rPr>
          <w:rFonts w:ascii="Arial" w:hAnsi="Arial" w:cs="Arial"/>
          <w:sz w:val="22"/>
          <w:szCs w:val="22"/>
        </w:rPr>
        <w:t>clinical governance)</w:t>
      </w:r>
    </w:p>
    <w:p w14:paraId="354C8C4A" w14:textId="02A8827F" w:rsidR="001E491B" w:rsidRPr="006C222B" w:rsidRDefault="001E491B"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F</w:t>
      </w:r>
      <w:r>
        <w:rPr>
          <w:rFonts w:ascii="Arial" w:hAnsi="Arial" w:cs="Arial"/>
          <w:sz w:val="22"/>
          <w:szCs w:val="22"/>
        </w:rPr>
        <w:t xml:space="preserve">inancial </w:t>
      </w:r>
      <w:r w:rsidRPr="006C222B">
        <w:rPr>
          <w:rFonts w:ascii="Arial" w:hAnsi="Arial" w:cs="Arial"/>
          <w:sz w:val="22"/>
          <w:szCs w:val="22"/>
        </w:rPr>
        <w:t>O</w:t>
      </w:r>
      <w:r>
        <w:rPr>
          <w:rFonts w:ascii="Arial" w:hAnsi="Arial" w:cs="Arial"/>
          <w:sz w:val="22"/>
          <w:szCs w:val="22"/>
        </w:rPr>
        <w:t xml:space="preserve">fficer </w:t>
      </w:r>
      <w:r w:rsidRPr="006C222B">
        <w:rPr>
          <w:rFonts w:ascii="Arial" w:hAnsi="Arial" w:cs="Arial"/>
          <w:sz w:val="22"/>
          <w:szCs w:val="22"/>
        </w:rPr>
        <w:t>(</w:t>
      </w:r>
      <w:r w:rsidR="00DC292E">
        <w:rPr>
          <w:rFonts w:ascii="Arial" w:hAnsi="Arial" w:cs="Arial"/>
          <w:sz w:val="22"/>
          <w:szCs w:val="22"/>
        </w:rPr>
        <w:t xml:space="preserve">CFO; </w:t>
      </w:r>
      <w:r w:rsidRPr="006C222B">
        <w:rPr>
          <w:rFonts w:ascii="Arial" w:hAnsi="Arial" w:cs="Arial"/>
          <w:sz w:val="22"/>
          <w:szCs w:val="22"/>
        </w:rPr>
        <w:t>financial gatekeeper)</w:t>
      </w:r>
    </w:p>
    <w:p w14:paraId="54AEB678" w14:textId="3506AC13" w:rsidR="001E491B" w:rsidRPr="006C222B" w:rsidRDefault="001E491B"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I</w:t>
      </w:r>
      <w:r>
        <w:rPr>
          <w:rFonts w:ascii="Arial" w:hAnsi="Arial" w:cs="Arial"/>
          <w:sz w:val="22"/>
          <w:szCs w:val="22"/>
        </w:rPr>
        <w:t xml:space="preserve">nformation </w:t>
      </w:r>
      <w:r w:rsidRPr="006C222B">
        <w:rPr>
          <w:rFonts w:ascii="Arial" w:hAnsi="Arial" w:cs="Arial"/>
          <w:sz w:val="22"/>
          <w:szCs w:val="22"/>
        </w:rPr>
        <w:t>O</w:t>
      </w:r>
      <w:r>
        <w:rPr>
          <w:rFonts w:ascii="Arial" w:hAnsi="Arial" w:cs="Arial"/>
          <w:sz w:val="22"/>
          <w:szCs w:val="22"/>
        </w:rPr>
        <w:t>fficer</w:t>
      </w:r>
      <w:r w:rsidRPr="006C222B">
        <w:rPr>
          <w:rFonts w:ascii="Arial" w:hAnsi="Arial" w:cs="Arial"/>
          <w:sz w:val="22"/>
          <w:szCs w:val="22"/>
        </w:rPr>
        <w:t>/C</w:t>
      </w:r>
      <w:r>
        <w:rPr>
          <w:rFonts w:ascii="Arial" w:hAnsi="Arial" w:cs="Arial"/>
          <w:sz w:val="22"/>
          <w:szCs w:val="22"/>
        </w:rPr>
        <w:t xml:space="preserve">hief </w:t>
      </w:r>
      <w:r w:rsidRPr="006C222B">
        <w:rPr>
          <w:rFonts w:ascii="Arial" w:hAnsi="Arial" w:cs="Arial"/>
          <w:sz w:val="22"/>
          <w:szCs w:val="22"/>
        </w:rPr>
        <w:t>D</w:t>
      </w:r>
      <w:r>
        <w:rPr>
          <w:rFonts w:ascii="Arial" w:hAnsi="Arial" w:cs="Arial"/>
          <w:sz w:val="22"/>
          <w:szCs w:val="22"/>
        </w:rPr>
        <w:t xml:space="preserve">ata </w:t>
      </w:r>
      <w:r w:rsidRPr="006C222B">
        <w:rPr>
          <w:rFonts w:ascii="Arial" w:hAnsi="Arial" w:cs="Arial"/>
          <w:sz w:val="22"/>
          <w:szCs w:val="22"/>
        </w:rPr>
        <w:t>O</w:t>
      </w:r>
      <w:r>
        <w:rPr>
          <w:rFonts w:ascii="Arial" w:hAnsi="Arial" w:cs="Arial"/>
          <w:sz w:val="22"/>
          <w:szCs w:val="22"/>
        </w:rPr>
        <w:t>fficer</w:t>
      </w:r>
      <w:r w:rsidRPr="006C222B">
        <w:rPr>
          <w:rFonts w:ascii="Arial" w:hAnsi="Arial" w:cs="Arial"/>
          <w:sz w:val="22"/>
          <w:szCs w:val="22"/>
        </w:rPr>
        <w:t xml:space="preserve"> (</w:t>
      </w:r>
      <w:r w:rsidR="00DC292E">
        <w:rPr>
          <w:rFonts w:ascii="Arial" w:hAnsi="Arial" w:cs="Arial"/>
          <w:sz w:val="22"/>
          <w:szCs w:val="22"/>
        </w:rPr>
        <w:t>CIO/</w:t>
      </w:r>
      <w:r w:rsidR="002F157A">
        <w:rPr>
          <w:rFonts w:ascii="Arial" w:hAnsi="Arial" w:cs="Arial"/>
          <w:sz w:val="22"/>
          <w:szCs w:val="22"/>
        </w:rPr>
        <w:t>CDO</w:t>
      </w:r>
      <w:r w:rsidR="00E41680">
        <w:rPr>
          <w:rFonts w:ascii="Arial" w:hAnsi="Arial" w:cs="Arial"/>
          <w:sz w:val="22"/>
          <w:szCs w:val="22"/>
        </w:rPr>
        <w:t xml:space="preserve">; </w:t>
      </w:r>
      <w:r w:rsidRPr="006C222B">
        <w:rPr>
          <w:rFonts w:ascii="Arial" w:hAnsi="Arial" w:cs="Arial"/>
          <w:sz w:val="22"/>
          <w:szCs w:val="22"/>
        </w:rPr>
        <w:t>technical feasibility)</w:t>
      </w:r>
    </w:p>
    <w:p w14:paraId="4D9AED4A" w14:textId="77777777" w:rsidR="001E491B" w:rsidRPr="006C222B" w:rsidRDefault="001E491B"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Stewardship or genetics committees (domain endorsement)</w:t>
      </w:r>
    </w:p>
    <w:p w14:paraId="4B8E059A" w14:textId="77777777" w:rsidR="001E491B" w:rsidRDefault="001E491B" w:rsidP="006C479D">
      <w:pPr>
        <w:pStyle w:val="ListParagraph"/>
        <w:numPr>
          <w:ilvl w:val="0"/>
          <w:numId w:val="14"/>
        </w:numPr>
        <w:spacing w:after="0"/>
        <w:rPr>
          <w:rFonts w:ascii="Arial" w:hAnsi="Arial" w:cs="Arial"/>
          <w:sz w:val="22"/>
          <w:szCs w:val="22"/>
        </w:rPr>
      </w:pPr>
      <w:r w:rsidRPr="006C222B">
        <w:rPr>
          <w:rFonts w:ascii="Arial" w:hAnsi="Arial" w:cs="Arial"/>
          <w:sz w:val="22"/>
          <w:szCs w:val="22"/>
        </w:rPr>
        <w:t>External regulators (structural influence)</w:t>
      </w:r>
    </w:p>
    <w:p w14:paraId="2279B6FE" w14:textId="77777777" w:rsidR="001E491B" w:rsidRPr="006C222B" w:rsidRDefault="001E491B" w:rsidP="001E491B">
      <w:pPr>
        <w:pStyle w:val="ListParagraph"/>
        <w:rPr>
          <w:rFonts w:ascii="Arial" w:hAnsi="Arial" w:cs="Arial"/>
          <w:sz w:val="22"/>
          <w:szCs w:val="22"/>
        </w:rPr>
      </w:pPr>
    </w:p>
    <w:p w14:paraId="326E0424" w14:textId="175A4E3C" w:rsidR="001E491B" w:rsidRPr="004A6BC4" w:rsidRDefault="001E491B" w:rsidP="001E491B">
      <w:pPr>
        <w:rPr>
          <w:rFonts w:ascii="Arial" w:hAnsi="Arial" w:cs="Arial"/>
          <w:sz w:val="22"/>
          <w:szCs w:val="22"/>
        </w:rPr>
      </w:pPr>
      <w:r w:rsidRPr="006D614E">
        <w:rPr>
          <w:rFonts w:ascii="Arial" w:hAnsi="Arial" w:cs="Arial"/>
          <w:sz w:val="22"/>
          <w:szCs w:val="22"/>
        </w:rPr>
        <w:t>In most large academic centers</w:t>
      </w:r>
      <w:r>
        <w:rPr>
          <w:rFonts w:ascii="Arial" w:hAnsi="Arial" w:cs="Arial"/>
          <w:sz w:val="22"/>
          <w:szCs w:val="22"/>
        </w:rPr>
        <w:t>, t</w:t>
      </w:r>
      <w:r w:rsidRPr="006D614E">
        <w:rPr>
          <w:rFonts w:ascii="Arial" w:hAnsi="Arial" w:cs="Arial"/>
          <w:sz w:val="22"/>
          <w:szCs w:val="22"/>
        </w:rPr>
        <w:t xml:space="preserve">he Laboratory Medical Director + </w:t>
      </w:r>
      <w:r>
        <w:rPr>
          <w:rFonts w:ascii="Arial" w:hAnsi="Arial" w:cs="Arial"/>
          <w:sz w:val="22"/>
          <w:szCs w:val="22"/>
        </w:rPr>
        <w:t>C</w:t>
      </w:r>
      <w:r w:rsidRPr="006D614E">
        <w:rPr>
          <w:rFonts w:ascii="Arial" w:hAnsi="Arial" w:cs="Arial"/>
          <w:sz w:val="22"/>
          <w:szCs w:val="22"/>
        </w:rPr>
        <w:t>FO + CIO +</w:t>
      </w:r>
      <w:r>
        <w:rPr>
          <w:rFonts w:ascii="Arial" w:hAnsi="Arial" w:cs="Arial"/>
          <w:sz w:val="22"/>
          <w:szCs w:val="22"/>
        </w:rPr>
        <w:t xml:space="preserve"> </w:t>
      </w:r>
      <w:r w:rsidRPr="006D614E">
        <w:rPr>
          <w:rFonts w:ascii="Arial" w:hAnsi="Arial" w:cs="Arial"/>
          <w:sz w:val="22"/>
          <w:szCs w:val="22"/>
        </w:rPr>
        <w:t>CMO alignment is the critical adoption bottleneck. If the laboratory director is convinced of analytic validity and the CFO sees cost justification with CMO endorsement required for standard-of-care change, adoption is likely. Without alignment among these four, deployment rarely progresses beyond limited pilots.</w:t>
      </w:r>
      <w:r>
        <w:rPr>
          <w:rFonts w:ascii="Arial" w:hAnsi="Arial" w:cs="Arial"/>
          <w:sz w:val="22"/>
          <w:szCs w:val="22"/>
        </w:rPr>
        <w:t xml:space="preserve"> </w:t>
      </w:r>
      <w:r w:rsidRPr="004A6BC4">
        <w:rPr>
          <w:rFonts w:ascii="Arial" w:hAnsi="Arial" w:cs="Arial"/>
          <w:sz w:val="22"/>
          <w:szCs w:val="22"/>
        </w:rPr>
        <w:t xml:space="preserve">Primary administrative hurdles include but are not limited to implementation, data storage,  and maintenance costs in both direct costs and </w:t>
      </w:r>
      <w:r w:rsidR="007909F7">
        <w:rPr>
          <w:rFonts w:ascii="Arial" w:hAnsi="Arial" w:cs="Arial"/>
          <w:sz w:val="22"/>
          <w:szCs w:val="22"/>
        </w:rPr>
        <w:t>personnel</w:t>
      </w:r>
      <w:r w:rsidRPr="004A6BC4">
        <w:rPr>
          <w:rFonts w:ascii="Arial" w:hAnsi="Arial" w:cs="Arial"/>
          <w:sz w:val="22"/>
          <w:szCs w:val="22"/>
        </w:rPr>
        <w:t xml:space="preserve"> </w:t>
      </w:r>
      <w:r w:rsidR="007909F7">
        <w:rPr>
          <w:rFonts w:ascii="Arial" w:hAnsi="Arial" w:cs="Arial"/>
          <w:sz w:val="22"/>
          <w:szCs w:val="22"/>
        </w:rPr>
        <w:t>full time equivalents (</w:t>
      </w:r>
      <w:r w:rsidRPr="004A6BC4">
        <w:rPr>
          <w:rFonts w:ascii="Arial" w:hAnsi="Arial" w:cs="Arial"/>
          <w:sz w:val="22"/>
          <w:szCs w:val="22"/>
        </w:rPr>
        <w:t>FTE</w:t>
      </w:r>
      <w:r w:rsidR="007909F7">
        <w:rPr>
          <w:rFonts w:ascii="Arial" w:hAnsi="Arial" w:cs="Arial"/>
          <w:sz w:val="22"/>
          <w:szCs w:val="22"/>
        </w:rPr>
        <w:t>)</w:t>
      </w:r>
      <w:r w:rsidRPr="004A6BC4">
        <w:rPr>
          <w:rFonts w:ascii="Arial" w:hAnsi="Arial" w:cs="Arial"/>
          <w:sz w:val="22"/>
          <w:szCs w:val="22"/>
        </w:rPr>
        <w:t>; ongoing personnel and direct costs to support validation and use of AI in a CLIA environment; additional education to understand the complexity of what systems and inputs will be needed to build, launch, and operate AI in a manner that reduces the risk of patient harms and medical errors.</w:t>
      </w:r>
      <w:r>
        <w:rPr>
          <w:rFonts w:ascii="Arial" w:hAnsi="Arial" w:cs="Arial"/>
          <w:sz w:val="22"/>
          <w:szCs w:val="22"/>
        </w:rPr>
        <w:t xml:space="preserve"> Other hurdles include r</w:t>
      </w:r>
      <w:r w:rsidRPr="00551491">
        <w:rPr>
          <w:rFonts w:ascii="Arial" w:hAnsi="Arial" w:cs="Arial"/>
          <w:sz w:val="22"/>
          <w:szCs w:val="22"/>
        </w:rPr>
        <w:t>egulatory ambiguity</w:t>
      </w:r>
      <w:r>
        <w:rPr>
          <w:rFonts w:ascii="Arial" w:hAnsi="Arial" w:cs="Arial"/>
          <w:sz w:val="22"/>
          <w:szCs w:val="22"/>
        </w:rPr>
        <w:t>, r</w:t>
      </w:r>
      <w:r w:rsidRPr="00551491">
        <w:rPr>
          <w:rFonts w:ascii="Arial" w:hAnsi="Arial" w:cs="Arial"/>
          <w:sz w:val="22"/>
          <w:szCs w:val="22"/>
        </w:rPr>
        <w:t xml:space="preserve">eimbursement </w:t>
      </w:r>
      <w:r w:rsidRPr="00551491">
        <w:rPr>
          <w:rFonts w:ascii="Arial" w:hAnsi="Arial" w:cs="Arial"/>
          <w:sz w:val="22"/>
          <w:szCs w:val="22"/>
        </w:rPr>
        <w:lastRenderedPageBreak/>
        <w:t>gaps</w:t>
      </w:r>
      <w:r>
        <w:rPr>
          <w:rFonts w:ascii="Arial" w:hAnsi="Arial" w:cs="Arial"/>
          <w:sz w:val="22"/>
          <w:szCs w:val="22"/>
        </w:rPr>
        <w:t>, i</w:t>
      </w:r>
      <w:r w:rsidRPr="00551491">
        <w:rPr>
          <w:rFonts w:ascii="Arial" w:hAnsi="Arial" w:cs="Arial"/>
          <w:sz w:val="22"/>
          <w:szCs w:val="22"/>
        </w:rPr>
        <w:t>ntegration complexity</w:t>
      </w:r>
      <w:r>
        <w:rPr>
          <w:rFonts w:ascii="Arial" w:hAnsi="Arial" w:cs="Arial"/>
          <w:sz w:val="22"/>
          <w:szCs w:val="22"/>
        </w:rPr>
        <w:t>, v</w:t>
      </w:r>
      <w:r w:rsidRPr="00551491">
        <w:rPr>
          <w:rFonts w:ascii="Arial" w:hAnsi="Arial" w:cs="Arial"/>
          <w:sz w:val="22"/>
          <w:szCs w:val="22"/>
        </w:rPr>
        <w:t>alidation burden</w:t>
      </w:r>
      <w:r>
        <w:rPr>
          <w:rFonts w:ascii="Arial" w:hAnsi="Arial" w:cs="Arial"/>
          <w:sz w:val="22"/>
          <w:szCs w:val="22"/>
        </w:rPr>
        <w:t>, w</w:t>
      </w:r>
      <w:r w:rsidRPr="00551491">
        <w:rPr>
          <w:rFonts w:ascii="Arial" w:hAnsi="Arial" w:cs="Arial"/>
          <w:sz w:val="22"/>
          <w:szCs w:val="22"/>
        </w:rPr>
        <w:t>orkforce trust</w:t>
      </w:r>
      <w:r>
        <w:rPr>
          <w:rFonts w:ascii="Arial" w:hAnsi="Arial" w:cs="Arial"/>
          <w:sz w:val="22"/>
          <w:szCs w:val="22"/>
        </w:rPr>
        <w:t>, i</w:t>
      </w:r>
      <w:r w:rsidRPr="00551491">
        <w:rPr>
          <w:rFonts w:ascii="Arial" w:hAnsi="Arial" w:cs="Arial"/>
          <w:sz w:val="22"/>
          <w:szCs w:val="22"/>
        </w:rPr>
        <w:t>nfrastructure cost</w:t>
      </w:r>
      <w:r>
        <w:rPr>
          <w:rFonts w:ascii="Arial" w:hAnsi="Arial" w:cs="Arial"/>
          <w:sz w:val="22"/>
          <w:szCs w:val="22"/>
        </w:rPr>
        <w:t>, and f</w:t>
      </w:r>
      <w:r w:rsidRPr="00551491">
        <w:rPr>
          <w:rFonts w:ascii="Arial" w:hAnsi="Arial" w:cs="Arial"/>
          <w:sz w:val="22"/>
          <w:szCs w:val="22"/>
        </w:rPr>
        <w:t>ragmented governance</w:t>
      </w:r>
      <w:r>
        <w:rPr>
          <w:rFonts w:ascii="Arial" w:hAnsi="Arial" w:cs="Arial"/>
          <w:sz w:val="22"/>
          <w:szCs w:val="22"/>
        </w:rPr>
        <w:t>.</w:t>
      </w:r>
    </w:p>
    <w:p w14:paraId="41A1B910" w14:textId="77777777" w:rsidR="001E491B" w:rsidRPr="0015484C" w:rsidRDefault="001E491B" w:rsidP="001E491B">
      <w:pPr>
        <w:rPr>
          <w:rFonts w:ascii="Arial" w:hAnsi="Arial" w:cs="Arial"/>
          <w:sz w:val="22"/>
          <w:szCs w:val="22"/>
        </w:rPr>
      </w:pPr>
    </w:p>
    <w:p w14:paraId="7445686F" w14:textId="77777777" w:rsidR="001E491B" w:rsidRPr="004A6BC4" w:rsidRDefault="001E491B" w:rsidP="001E491B">
      <w:pPr>
        <w:rPr>
          <w:rFonts w:ascii="Arial" w:hAnsi="Arial" w:cs="Arial"/>
          <w:b/>
          <w:bCs/>
          <w:sz w:val="22"/>
          <w:szCs w:val="22"/>
        </w:rPr>
      </w:pPr>
      <w:r w:rsidRPr="004A6BC4">
        <w:rPr>
          <w:rFonts w:ascii="Arial" w:hAnsi="Arial" w:cs="Arial"/>
          <w:b/>
          <w:bCs/>
          <w:sz w:val="22"/>
          <w:szCs w:val="22"/>
        </w:rPr>
        <w:t xml:space="preserve">8. Where would </w:t>
      </w:r>
      <w:proofErr w:type="gramStart"/>
      <w:r w:rsidRPr="004A6BC4">
        <w:rPr>
          <w:rFonts w:ascii="Arial" w:hAnsi="Arial" w:cs="Arial"/>
          <w:b/>
          <w:bCs/>
          <w:sz w:val="22"/>
          <w:szCs w:val="22"/>
        </w:rPr>
        <w:t>enhanced</w:t>
      </w:r>
      <w:proofErr w:type="gramEnd"/>
      <w:r w:rsidRPr="004A6BC4">
        <w:rPr>
          <w:rFonts w:ascii="Arial" w:hAnsi="Arial" w:cs="Arial"/>
          <w:b/>
          <w:bCs/>
          <w:sz w:val="22"/>
          <w:szCs w:val="22"/>
        </w:rPr>
        <w:t xml:space="preserve"> interoperability widen market opportunities, fuel research, and accelerate the development of AI for clinical care? Please consider specific data types, data standards, and benchmarking tools.</w:t>
      </w:r>
    </w:p>
    <w:p w14:paraId="25C4716C" w14:textId="77777777" w:rsidR="001E491B" w:rsidRDefault="001E491B" w:rsidP="001E491B">
      <w:pPr>
        <w:rPr>
          <w:rFonts w:ascii="Arial" w:hAnsi="Arial" w:cs="Arial"/>
          <w:sz w:val="22"/>
          <w:szCs w:val="22"/>
        </w:rPr>
      </w:pPr>
      <w:r w:rsidRPr="004A6BC4">
        <w:rPr>
          <w:rFonts w:ascii="Arial" w:hAnsi="Arial" w:cs="Arial"/>
          <w:sz w:val="22"/>
          <w:szCs w:val="22"/>
        </w:rPr>
        <w:t xml:space="preserve">More robust information provided to cancer registries and other publicly available HIPAA-compliant / </w:t>
      </w:r>
      <w:proofErr w:type="gramStart"/>
      <w:r w:rsidRPr="004A6BC4">
        <w:rPr>
          <w:rFonts w:ascii="Arial" w:hAnsi="Arial" w:cs="Arial"/>
          <w:sz w:val="22"/>
          <w:szCs w:val="22"/>
        </w:rPr>
        <w:t>deidentified</w:t>
      </w:r>
      <w:proofErr w:type="gramEnd"/>
      <w:r w:rsidRPr="004A6BC4">
        <w:rPr>
          <w:rFonts w:ascii="Arial" w:hAnsi="Arial" w:cs="Arial"/>
          <w:sz w:val="22"/>
          <w:szCs w:val="22"/>
        </w:rPr>
        <w:t xml:space="preserve"> databases will fuel ongoing research and biomarker identification</w:t>
      </w:r>
      <w:r w:rsidRPr="0015484C">
        <w:rPr>
          <w:rFonts w:ascii="Arial" w:hAnsi="Arial" w:cs="Arial"/>
        </w:rPr>
        <w:t xml:space="preserve"> </w:t>
      </w:r>
      <w:r w:rsidRPr="004A6BC4">
        <w:rPr>
          <w:rFonts w:ascii="Arial" w:hAnsi="Arial" w:cs="Arial"/>
          <w:sz w:val="22"/>
          <w:szCs w:val="22"/>
        </w:rPr>
        <w:t xml:space="preserve">using AI pattern recognition; real-world evidence from EHRs will be less prone to data dropouts and potential </w:t>
      </w:r>
      <w:proofErr w:type="gramStart"/>
      <w:r w:rsidRPr="004A6BC4">
        <w:rPr>
          <w:rFonts w:ascii="Arial" w:hAnsi="Arial" w:cs="Arial"/>
          <w:sz w:val="22"/>
          <w:szCs w:val="22"/>
        </w:rPr>
        <w:t>errors;</w:t>
      </w:r>
      <w:proofErr w:type="gramEnd"/>
      <w:r w:rsidRPr="004A6BC4">
        <w:rPr>
          <w:rFonts w:ascii="Arial" w:hAnsi="Arial" w:cs="Arial"/>
          <w:sz w:val="22"/>
          <w:szCs w:val="22"/>
        </w:rPr>
        <w:t xml:space="preserve"> </w:t>
      </w:r>
    </w:p>
    <w:p w14:paraId="7C4002E3" w14:textId="31F8CB7B" w:rsidR="001E491B" w:rsidRPr="002C3B64" w:rsidRDefault="001E491B" w:rsidP="001E491B">
      <w:pPr>
        <w:spacing w:after="0"/>
        <w:rPr>
          <w:rFonts w:ascii="Arial" w:hAnsi="Arial" w:cs="Arial"/>
          <w:sz w:val="22"/>
          <w:szCs w:val="22"/>
        </w:rPr>
      </w:pPr>
      <w:r w:rsidRPr="002C3B64">
        <w:rPr>
          <w:rFonts w:ascii="Arial" w:hAnsi="Arial" w:cs="Arial"/>
          <w:sz w:val="22"/>
          <w:szCs w:val="22"/>
        </w:rPr>
        <w:t xml:space="preserve">AI in genomic medicine and infectious disease remains </w:t>
      </w:r>
      <w:r w:rsidR="006E18F7">
        <w:rPr>
          <w:rFonts w:ascii="Arial" w:hAnsi="Arial" w:cs="Arial"/>
          <w:sz w:val="22"/>
          <w:szCs w:val="22"/>
        </w:rPr>
        <w:t>less constrained</w:t>
      </w:r>
      <w:r w:rsidRPr="002C3B64">
        <w:rPr>
          <w:rFonts w:ascii="Arial" w:hAnsi="Arial" w:cs="Arial"/>
          <w:sz w:val="22"/>
          <w:szCs w:val="22"/>
        </w:rPr>
        <w:t xml:space="preserve"> by algorithmic sophistication and more by data fragmentation, inconsistent standards, and </w:t>
      </w:r>
      <w:r w:rsidR="006E18F7">
        <w:rPr>
          <w:rFonts w:ascii="Arial" w:hAnsi="Arial" w:cs="Arial"/>
          <w:sz w:val="22"/>
          <w:szCs w:val="22"/>
        </w:rPr>
        <w:t xml:space="preserve">a </w:t>
      </w:r>
      <w:r w:rsidRPr="002C3B64">
        <w:rPr>
          <w:rFonts w:ascii="Arial" w:hAnsi="Arial" w:cs="Arial"/>
          <w:sz w:val="22"/>
          <w:szCs w:val="22"/>
        </w:rPr>
        <w:t>lack of cross-</w:t>
      </w:r>
      <w:r w:rsidR="006E18F7">
        <w:rPr>
          <w:rFonts w:ascii="Arial" w:hAnsi="Arial" w:cs="Arial"/>
          <w:sz w:val="22"/>
          <w:szCs w:val="22"/>
        </w:rPr>
        <w:t>institutional</w:t>
      </w:r>
      <w:r w:rsidRPr="002C3B64">
        <w:rPr>
          <w:rFonts w:ascii="Arial" w:hAnsi="Arial" w:cs="Arial"/>
          <w:sz w:val="22"/>
          <w:szCs w:val="22"/>
        </w:rPr>
        <w:t xml:space="preserve"> benchmarking infrastructure.</w:t>
      </w:r>
    </w:p>
    <w:p w14:paraId="3EBBC9AF" w14:textId="77777777" w:rsidR="001E491B" w:rsidRPr="002C3B64" w:rsidRDefault="001E491B" w:rsidP="001E491B">
      <w:pPr>
        <w:spacing w:after="0"/>
        <w:rPr>
          <w:rFonts w:ascii="Arial" w:hAnsi="Arial" w:cs="Arial"/>
          <w:sz w:val="22"/>
          <w:szCs w:val="22"/>
        </w:rPr>
      </w:pPr>
      <w:r w:rsidRPr="002C3B64">
        <w:rPr>
          <w:rFonts w:ascii="Arial" w:hAnsi="Arial" w:cs="Arial"/>
          <w:sz w:val="22"/>
          <w:szCs w:val="22"/>
        </w:rPr>
        <w:t>Enhanced interoperability would:</w:t>
      </w:r>
    </w:p>
    <w:p w14:paraId="453504EF" w14:textId="77777777" w:rsidR="001E491B" w:rsidRPr="002C3B64" w:rsidRDefault="001E491B" w:rsidP="001E491B">
      <w:pPr>
        <w:numPr>
          <w:ilvl w:val="0"/>
          <w:numId w:val="9"/>
        </w:numPr>
        <w:spacing w:after="0"/>
        <w:rPr>
          <w:rFonts w:ascii="Arial" w:hAnsi="Arial" w:cs="Arial"/>
          <w:sz w:val="22"/>
          <w:szCs w:val="22"/>
        </w:rPr>
      </w:pPr>
      <w:r w:rsidRPr="002C3B64">
        <w:rPr>
          <w:rFonts w:ascii="Arial" w:hAnsi="Arial" w:cs="Arial"/>
          <w:sz w:val="22"/>
          <w:szCs w:val="22"/>
        </w:rPr>
        <w:t>Unlock larger, higher-quality training datasets</w:t>
      </w:r>
    </w:p>
    <w:p w14:paraId="1E0B0DCF" w14:textId="77777777" w:rsidR="001E491B" w:rsidRPr="002C3B64" w:rsidRDefault="001E491B" w:rsidP="001E491B">
      <w:pPr>
        <w:numPr>
          <w:ilvl w:val="0"/>
          <w:numId w:val="9"/>
        </w:numPr>
        <w:spacing w:after="0"/>
        <w:rPr>
          <w:rFonts w:ascii="Arial" w:hAnsi="Arial" w:cs="Arial"/>
          <w:sz w:val="22"/>
          <w:szCs w:val="22"/>
        </w:rPr>
      </w:pPr>
      <w:r w:rsidRPr="002C3B64">
        <w:rPr>
          <w:rFonts w:ascii="Arial" w:hAnsi="Arial" w:cs="Arial"/>
          <w:sz w:val="22"/>
          <w:szCs w:val="22"/>
        </w:rPr>
        <w:t>Improve generalizability and regulatory readiness</w:t>
      </w:r>
    </w:p>
    <w:p w14:paraId="291D6E88" w14:textId="77777777" w:rsidR="001E491B" w:rsidRPr="002C3B64" w:rsidRDefault="001E491B" w:rsidP="001E491B">
      <w:pPr>
        <w:numPr>
          <w:ilvl w:val="0"/>
          <w:numId w:val="9"/>
        </w:numPr>
        <w:spacing w:after="0"/>
        <w:rPr>
          <w:rFonts w:ascii="Arial" w:hAnsi="Arial" w:cs="Arial"/>
          <w:sz w:val="22"/>
          <w:szCs w:val="22"/>
        </w:rPr>
      </w:pPr>
      <w:r w:rsidRPr="002C3B64">
        <w:rPr>
          <w:rFonts w:ascii="Arial" w:hAnsi="Arial" w:cs="Arial"/>
          <w:sz w:val="22"/>
          <w:szCs w:val="22"/>
        </w:rPr>
        <w:t>Reduce vendor lock-in</w:t>
      </w:r>
    </w:p>
    <w:p w14:paraId="692610F3" w14:textId="77777777" w:rsidR="001E491B" w:rsidRPr="002C3B64" w:rsidRDefault="001E491B" w:rsidP="001E491B">
      <w:pPr>
        <w:numPr>
          <w:ilvl w:val="0"/>
          <w:numId w:val="9"/>
        </w:numPr>
        <w:spacing w:after="0"/>
        <w:rPr>
          <w:rFonts w:ascii="Arial" w:hAnsi="Arial" w:cs="Arial"/>
          <w:sz w:val="22"/>
          <w:szCs w:val="22"/>
        </w:rPr>
      </w:pPr>
      <w:r w:rsidRPr="002C3B64">
        <w:rPr>
          <w:rFonts w:ascii="Arial" w:hAnsi="Arial" w:cs="Arial"/>
          <w:sz w:val="22"/>
          <w:szCs w:val="22"/>
        </w:rPr>
        <w:t>Enable multi-site benchmarking</w:t>
      </w:r>
    </w:p>
    <w:p w14:paraId="7465274C" w14:textId="77777777" w:rsidR="001E491B" w:rsidRPr="002C3B64" w:rsidRDefault="001E491B" w:rsidP="001E491B">
      <w:pPr>
        <w:numPr>
          <w:ilvl w:val="0"/>
          <w:numId w:val="9"/>
        </w:numPr>
        <w:spacing w:after="0"/>
        <w:rPr>
          <w:rFonts w:ascii="Arial" w:hAnsi="Arial" w:cs="Arial"/>
          <w:sz w:val="22"/>
          <w:szCs w:val="22"/>
        </w:rPr>
      </w:pPr>
      <w:r w:rsidRPr="002C3B64">
        <w:rPr>
          <w:rFonts w:ascii="Arial" w:hAnsi="Arial" w:cs="Arial"/>
          <w:sz w:val="22"/>
          <w:szCs w:val="22"/>
        </w:rPr>
        <w:t>Expand reimbursement viability</w:t>
      </w:r>
    </w:p>
    <w:p w14:paraId="67A17376" w14:textId="77777777" w:rsidR="001E491B" w:rsidRPr="002C3B64" w:rsidRDefault="001E491B" w:rsidP="001E491B">
      <w:pPr>
        <w:numPr>
          <w:ilvl w:val="0"/>
          <w:numId w:val="9"/>
        </w:numPr>
        <w:spacing w:after="0"/>
        <w:rPr>
          <w:rFonts w:ascii="Arial" w:hAnsi="Arial" w:cs="Arial"/>
          <w:sz w:val="22"/>
          <w:szCs w:val="22"/>
        </w:rPr>
      </w:pPr>
      <w:r w:rsidRPr="002C3B64">
        <w:rPr>
          <w:rFonts w:ascii="Arial" w:hAnsi="Arial" w:cs="Arial"/>
          <w:sz w:val="22"/>
          <w:szCs w:val="22"/>
        </w:rPr>
        <w:t>Widen total addressable market for AI vendors</w:t>
      </w:r>
    </w:p>
    <w:p w14:paraId="37D76297" w14:textId="77777777" w:rsidR="001E491B" w:rsidRPr="002C3B64" w:rsidRDefault="001E491B" w:rsidP="001E491B">
      <w:pPr>
        <w:pStyle w:val="ListParagraph"/>
        <w:numPr>
          <w:ilvl w:val="0"/>
          <w:numId w:val="9"/>
        </w:numPr>
        <w:rPr>
          <w:rFonts w:ascii="Arial" w:hAnsi="Arial" w:cs="Arial"/>
          <w:sz w:val="22"/>
          <w:szCs w:val="22"/>
        </w:rPr>
      </w:pPr>
      <w:r w:rsidRPr="002C3B64">
        <w:rPr>
          <w:rFonts w:ascii="Arial" w:hAnsi="Arial" w:cs="Arial"/>
          <w:sz w:val="22"/>
          <w:szCs w:val="22"/>
        </w:rPr>
        <w:t>Expand market opportunity</w:t>
      </w:r>
    </w:p>
    <w:p w14:paraId="5CEE03D6" w14:textId="77777777" w:rsidR="001E491B" w:rsidRPr="002C3B64" w:rsidRDefault="001E491B" w:rsidP="001E491B">
      <w:pPr>
        <w:pStyle w:val="ListParagraph"/>
        <w:numPr>
          <w:ilvl w:val="0"/>
          <w:numId w:val="9"/>
        </w:numPr>
        <w:rPr>
          <w:rFonts w:ascii="Arial" w:hAnsi="Arial" w:cs="Arial"/>
          <w:sz w:val="22"/>
          <w:szCs w:val="22"/>
        </w:rPr>
      </w:pPr>
      <w:r w:rsidRPr="002C3B64">
        <w:rPr>
          <w:rFonts w:ascii="Arial" w:hAnsi="Arial" w:cs="Arial"/>
          <w:sz w:val="22"/>
          <w:szCs w:val="22"/>
        </w:rPr>
        <w:t>Reduces development cost</w:t>
      </w:r>
    </w:p>
    <w:p w14:paraId="3215FF6F" w14:textId="77777777" w:rsidR="001E491B" w:rsidRPr="002C3B64" w:rsidRDefault="001E491B" w:rsidP="001E491B">
      <w:pPr>
        <w:pStyle w:val="ListParagraph"/>
        <w:numPr>
          <w:ilvl w:val="0"/>
          <w:numId w:val="9"/>
        </w:numPr>
        <w:rPr>
          <w:rFonts w:ascii="Arial" w:hAnsi="Arial" w:cs="Arial"/>
          <w:sz w:val="22"/>
          <w:szCs w:val="22"/>
        </w:rPr>
      </w:pPr>
      <w:r w:rsidRPr="002C3B64">
        <w:rPr>
          <w:rFonts w:ascii="Arial" w:hAnsi="Arial" w:cs="Arial"/>
          <w:sz w:val="22"/>
          <w:szCs w:val="22"/>
        </w:rPr>
        <w:t>Increase model robustness</w:t>
      </w:r>
    </w:p>
    <w:p w14:paraId="10F5253C" w14:textId="77777777" w:rsidR="001E491B" w:rsidRPr="002C3B64" w:rsidRDefault="001E491B" w:rsidP="001E491B">
      <w:pPr>
        <w:pStyle w:val="ListParagraph"/>
        <w:numPr>
          <w:ilvl w:val="0"/>
          <w:numId w:val="9"/>
        </w:numPr>
        <w:rPr>
          <w:rFonts w:ascii="Arial" w:hAnsi="Arial" w:cs="Arial"/>
          <w:sz w:val="22"/>
          <w:szCs w:val="22"/>
        </w:rPr>
      </w:pPr>
      <w:r w:rsidRPr="002C3B64">
        <w:rPr>
          <w:rFonts w:ascii="Arial" w:hAnsi="Arial" w:cs="Arial"/>
          <w:sz w:val="22"/>
          <w:szCs w:val="22"/>
        </w:rPr>
        <w:t>Improve patient outcomes</w:t>
      </w:r>
    </w:p>
    <w:p w14:paraId="27A23575" w14:textId="77777777" w:rsidR="001E491B" w:rsidRPr="00626BCC" w:rsidRDefault="001E491B" w:rsidP="001E491B">
      <w:pPr>
        <w:pStyle w:val="ListParagraph"/>
        <w:numPr>
          <w:ilvl w:val="0"/>
          <w:numId w:val="9"/>
        </w:numPr>
        <w:rPr>
          <w:rFonts w:ascii="Arial" w:hAnsi="Arial" w:cs="Arial"/>
          <w:sz w:val="22"/>
          <w:szCs w:val="22"/>
        </w:rPr>
      </w:pPr>
      <w:r w:rsidRPr="002C3B64">
        <w:rPr>
          <w:rFonts w:ascii="Arial" w:hAnsi="Arial" w:cs="Arial"/>
          <w:sz w:val="22"/>
          <w:szCs w:val="22"/>
        </w:rPr>
        <w:t>Enhance public health response</w:t>
      </w:r>
    </w:p>
    <w:p w14:paraId="14E987FF" w14:textId="77777777" w:rsidR="001E491B" w:rsidRPr="00032B4D" w:rsidRDefault="001E491B" w:rsidP="001E491B">
      <w:pPr>
        <w:pStyle w:val="ListParagraph"/>
        <w:rPr>
          <w:rFonts w:ascii="Arial" w:hAnsi="Arial" w:cs="Arial"/>
          <w:sz w:val="22"/>
          <w:szCs w:val="22"/>
        </w:rPr>
      </w:pPr>
    </w:p>
    <w:p w14:paraId="5E1307D8" w14:textId="27D8A754" w:rsidR="001E491B" w:rsidRPr="008B747A" w:rsidRDefault="00BB2780" w:rsidP="001E491B">
      <w:pPr>
        <w:pBdr>
          <w:bottom w:val="single" w:sz="12" w:space="1" w:color="auto"/>
        </w:pBdr>
        <w:rPr>
          <w:rFonts w:ascii="Arial" w:hAnsi="Arial" w:cs="Arial"/>
          <w:b/>
        </w:rPr>
      </w:pPr>
      <w:r>
        <w:rPr>
          <w:rFonts w:ascii="Arial" w:hAnsi="Arial" w:cs="Arial"/>
          <w:b/>
        </w:rPr>
        <w:t xml:space="preserve">Table 5: </w:t>
      </w:r>
      <w:r w:rsidR="001E491B" w:rsidRPr="008B747A">
        <w:rPr>
          <w:rFonts w:ascii="Arial" w:hAnsi="Arial" w:cs="Arial"/>
          <w:b/>
        </w:rPr>
        <w:t>Examples of Interoperability Opportunities in Genomic Medicine &amp; Infectious Disease</w:t>
      </w:r>
    </w:p>
    <w:tbl>
      <w:tblPr>
        <w:tblStyle w:val="TableGrid"/>
        <w:tblW w:w="9550" w:type="dxa"/>
        <w:tblLook w:val="04A0" w:firstRow="1" w:lastRow="0" w:firstColumn="1" w:lastColumn="0" w:noHBand="0" w:noVBand="1"/>
      </w:tblPr>
      <w:tblGrid>
        <w:gridCol w:w="1067"/>
        <w:gridCol w:w="1467"/>
        <w:gridCol w:w="1424"/>
        <w:gridCol w:w="1637"/>
        <w:gridCol w:w="1957"/>
        <w:gridCol w:w="2068"/>
      </w:tblGrid>
      <w:tr w:rsidR="001E491B" w:rsidRPr="000D5131" w14:paraId="6BF11A8F" w14:textId="77777777">
        <w:trPr>
          <w:trHeight w:val="477"/>
        </w:trPr>
        <w:tc>
          <w:tcPr>
            <w:tcW w:w="1046" w:type="dxa"/>
            <w:hideMark/>
          </w:tcPr>
          <w:p w14:paraId="1B20CAE1" w14:textId="77777777" w:rsidR="001E491B" w:rsidRPr="000D5131" w:rsidRDefault="001E491B">
            <w:pPr>
              <w:spacing w:line="278" w:lineRule="auto"/>
              <w:rPr>
                <w:rFonts w:ascii="Arial" w:hAnsi="Arial" w:cs="Arial"/>
                <w:b/>
                <w:sz w:val="18"/>
                <w:szCs w:val="18"/>
              </w:rPr>
            </w:pPr>
            <w:r w:rsidRPr="000D5131">
              <w:rPr>
                <w:rFonts w:ascii="Arial" w:hAnsi="Arial" w:cs="Arial"/>
                <w:b/>
                <w:sz w:val="18"/>
                <w:szCs w:val="18"/>
              </w:rPr>
              <w:t>Category</w:t>
            </w:r>
          </w:p>
        </w:tc>
        <w:tc>
          <w:tcPr>
            <w:tcW w:w="1434" w:type="dxa"/>
            <w:hideMark/>
          </w:tcPr>
          <w:p w14:paraId="5413D24F" w14:textId="77777777" w:rsidR="001E491B" w:rsidRPr="000D5131" w:rsidRDefault="001E491B">
            <w:pPr>
              <w:spacing w:line="278" w:lineRule="auto"/>
              <w:rPr>
                <w:rFonts w:ascii="Arial" w:hAnsi="Arial" w:cs="Arial"/>
                <w:b/>
                <w:sz w:val="18"/>
                <w:szCs w:val="18"/>
              </w:rPr>
            </w:pPr>
            <w:r w:rsidRPr="000D5131">
              <w:rPr>
                <w:rFonts w:ascii="Arial" w:hAnsi="Arial" w:cs="Arial"/>
                <w:b/>
                <w:sz w:val="18"/>
                <w:szCs w:val="18"/>
              </w:rPr>
              <w:t>Sub</w:t>
            </w:r>
            <w:r w:rsidRPr="000D5131">
              <w:rPr>
                <w:rFonts w:ascii="Arial" w:hAnsi="Arial" w:cs="Arial"/>
                <w:b/>
                <w:sz w:val="18"/>
                <w:szCs w:val="18"/>
              </w:rPr>
              <w:noBreakHyphen/>
              <w:t>Area</w:t>
            </w:r>
          </w:p>
        </w:tc>
        <w:tc>
          <w:tcPr>
            <w:tcW w:w="1668" w:type="dxa"/>
            <w:hideMark/>
          </w:tcPr>
          <w:p w14:paraId="1777FFDC" w14:textId="77777777" w:rsidR="001E491B" w:rsidRPr="000D5131" w:rsidRDefault="001E491B">
            <w:pPr>
              <w:spacing w:line="278" w:lineRule="auto"/>
              <w:rPr>
                <w:rFonts w:ascii="Arial" w:hAnsi="Arial" w:cs="Arial"/>
                <w:b/>
                <w:sz w:val="18"/>
                <w:szCs w:val="18"/>
              </w:rPr>
            </w:pPr>
            <w:r w:rsidRPr="000D5131">
              <w:rPr>
                <w:rFonts w:ascii="Arial" w:hAnsi="Arial" w:cs="Arial"/>
                <w:b/>
                <w:sz w:val="18"/>
                <w:szCs w:val="18"/>
              </w:rPr>
              <w:t>Current Limitation / Gap</w:t>
            </w:r>
          </w:p>
        </w:tc>
        <w:tc>
          <w:tcPr>
            <w:tcW w:w="0" w:type="auto"/>
            <w:hideMark/>
          </w:tcPr>
          <w:p w14:paraId="719F689F" w14:textId="77777777" w:rsidR="001E491B" w:rsidRPr="000D5131" w:rsidRDefault="001E491B">
            <w:pPr>
              <w:spacing w:line="278" w:lineRule="auto"/>
              <w:rPr>
                <w:rFonts w:ascii="Arial" w:hAnsi="Arial" w:cs="Arial"/>
                <w:b/>
                <w:sz w:val="18"/>
                <w:szCs w:val="18"/>
              </w:rPr>
            </w:pPr>
            <w:r w:rsidRPr="000D5131">
              <w:rPr>
                <w:rFonts w:ascii="Arial" w:hAnsi="Arial" w:cs="Arial"/>
                <w:b/>
                <w:sz w:val="18"/>
                <w:szCs w:val="18"/>
              </w:rPr>
              <w:t>High</w:t>
            </w:r>
            <w:r w:rsidRPr="000D5131">
              <w:rPr>
                <w:rFonts w:ascii="Arial" w:hAnsi="Arial" w:cs="Arial"/>
                <w:b/>
                <w:sz w:val="18"/>
                <w:szCs w:val="18"/>
              </w:rPr>
              <w:noBreakHyphen/>
              <w:t>Impact Data Types</w:t>
            </w:r>
          </w:p>
        </w:tc>
        <w:tc>
          <w:tcPr>
            <w:tcW w:w="0" w:type="auto"/>
            <w:hideMark/>
          </w:tcPr>
          <w:p w14:paraId="0B7D8377" w14:textId="77777777" w:rsidR="001E491B" w:rsidRPr="000D5131" w:rsidRDefault="001E491B">
            <w:pPr>
              <w:spacing w:line="278" w:lineRule="auto"/>
              <w:rPr>
                <w:rFonts w:ascii="Arial" w:hAnsi="Arial" w:cs="Arial"/>
                <w:b/>
                <w:sz w:val="18"/>
                <w:szCs w:val="18"/>
              </w:rPr>
            </w:pPr>
            <w:r w:rsidRPr="000D5131">
              <w:rPr>
                <w:rFonts w:ascii="Arial" w:hAnsi="Arial" w:cs="Arial"/>
                <w:b/>
                <w:sz w:val="18"/>
                <w:szCs w:val="18"/>
              </w:rPr>
              <w:t>Key Standards</w:t>
            </w:r>
          </w:p>
        </w:tc>
        <w:tc>
          <w:tcPr>
            <w:tcW w:w="0" w:type="auto"/>
            <w:hideMark/>
          </w:tcPr>
          <w:p w14:paraId="69292EB1" w14:textId="77777777" w:rsidR="001E491B" w:rsidRPr="000D5131" w:rsidRDefault="001E491B">
            <w:pPr>
              <w:spacing w:line="278" w:lineRule="auto"/>
              <w:rPr>
                <w:rFonts w:ascii="Arial" w:hAnsi="Arial" w:cs="Arial"/>
                <w:b/>
                <w:sz w:val="18"/>
                <w:szCs w:val="18"/>
              </w:rPr>
            </w:pPr>
            <w:r w:rsidRPr="000D5131">
              <w:rPr>
                <w:rFonts w:ascii="Arial" w:hAnsi="Arial" w:cs="Arial"/>
                <w:b/>
                <w:sz w:val="18"/>
                <w:szCs w:val="18"/>
              </w:rPr>
              <w:t>AI / Market Impact</w:t>
            </w:r>
          </w:p>
        </w:tc>
      </w:tr>
      <w:tr w:rsidR="001E491B" w:rsidRPr="000D5131" w14:paraId="73D8817D" w14:textId="77777777">
        <w:trPr>
          <w:trHeight w:val="3140"/>
        </w:trPr>
        <w:tc>
          <w:tcPr>
            <w:tcW w:w="1046" w:type="dxa"/>
            <w:hideMark/>
          </w:tcPr>
          <w:p w14:paraId="1B94CD1F" w14:textId="77777777" w:rsidR="001E491B" w:rsidRPr="000D5131" w:rsidRDefault="001E491B">
            <w:pPr>
              <w:spacing w:line="278" w:lineRule="auto"/>
              <w:rPr>
                <w:rFonts w:ascii="Arial" w:hAnsi="Arial" w:cs="Arial"/>
                <w:sz w:val="18"/>
                <w:szCs w:val="18"/>
              </w:rPr>
            </w:pPr>
            <w:r w:rsidRPr="000D5131">
              <w:rPr>
                <w:rFonts w:ascii="Arial" w:hAnsi="Arial" w:cs="Arial"/>
                <w:b/>
                <w:sz w:val="18"/>
                <w:szCs w:val="18"/>
              </w:rPr>
              <w:lastRenderedPageBreak/>
              <w:t>Genomic Medicine</w:t>
            </w:r>
          </w:p>
        </w:tc>
        <w:tc>
          <w:tcPr>
            <w:tcW w:w="1434" w:type="dxa"/>
            <w:hideMark/>
          </w:tcPr>
          <w:p w14:paraId="368DEAC4"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Variant</w:t>
            </w:r>
            <w:r w:rsidRPr="000D5131">
              <w:rPr>
                <w:rFonts w:ascii="Arial" w:hAnsi="Arial" w:cs="Arial"/>
                <w:sz w:val="18"/>
                <w:szCs w:val="18"/>
              </w:rPr>
              <w:noBreakHyphen/>
              <w:t>Level Genomic Data Standardization</w:t>
            </w:r>
          </w:p>
        </w:tc>
        <w:tc>
          <w:tcPr>
            <w:tcW w:w="1668" w:type="dxa"/>
            <w:hideMark/>
          </w:tcPr>
          <w:p w14:paraId="7D742622" w14:textId="654FA10F"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Variant data stored in VCF, LIS, PDFs, </w:t>
            </w:r>
            <w:r w:rsidR="006E18F7">
              <w:rPr>
                <w:rFonts w:ascii="Arial" w:hAnsi="Arial" w:cs="Arial"/>
                <w:sz w:val="18"/>
                <w:szCs w:val="18"/>
              </w:rPr>
              <w:t xml:space="preserve">and </w:t>
            </w:r>
            <w:r w:rsidRPr="000D5131">
              <w:rPr>
                <w:rFonts w:ascii="Arial" w:hAnsi="Arial" w:cs="Arial"/>
                <w:sz w:val="18"/>
                <w:szCs w:val="18"/>
              </w:rPr>
              <w:t>proprietary systems; not machine</w:t>
            </w:r>
            <w:r w:rsidR="006E18F7">
              <w:rPr>
                <w:rFonts w:ascii="Arial" w:hAnsi="Arial" w:cs="Arial"/>
                <w:sz w:val="18"/>
                <w:szCs w:val="18"/>
              </w:rPr>
              <w:t>-</w:t>
            </w:r>
            <w:proofErr w:type="spellStart"/>
            <w:r w:rsidR="006E18F7">
              <w:rPr>
                <w:rFonts w:ascii="Arial" w:hAnsi="Arial" w:cs="Arial"/>
                <w:sz w:val="18"/>
                <w:szCs w:val="18"/>
              </w:rPr>
              <w:t>readable</w:t>
            </w:r>
            <w:r w:rsidRPr="000D5131">
              <w:rPr>
                <w:rFonts w:ascii="Arial" w:hAnsi="Arial" w:cs="Arial"/>
                <w:sz w:val="18"/>
                <w:szCs w:val="18"/>
              </w:rPr>
              <w:t>e</w:t>
            </w:r>
            <w:proofErr w:type="spellEnd"/>
            <w:r w:rsidRPr="000D5131">
              <w:rPr>
                <w:rFonts w:ascii="Arial" w:hAnsi="Arial" w:cs="Arial"/>
                <w:sz w:val="18"/>
                <w:szCs w:val="18"/>
              </w:rPr>
              <w:t>; inconsistent across institutions.</w:t>
            </w:r>
          </w:p>
        </w:tc>
        <w:tc>
          <w:tcPr>
            <w:tcW w:w="0" w:type="auto"/>
            <w:hideMark/>
          </w:tcPr>
          <w:p w14:paraId="6BE7EABF"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VCF files; BAM/CRAM; CNV data; structural variant calls; variant metadata; zygosity; read depth; quality metrics.</w:t>
            </w:r>
          </w:p>
        </w:tc>
        <w:tc>
          <w:tcPr>
            <w:tcW w:w="0" w:type="auto"/>
            <w:hideMark/>
          </w:tcPr>
          <w:p w14:paraId="3B25A017"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HL7 FHIR Genomics; GA4GH VRS; GA4GH Beacon; </w:t>
            </w:r>
            <w:proofErr w:type="spellStart"/>
            <w:r w:rsidRPr="000D5131">
              <w:rPr>
                <w:rFonts w:ascii="Arial" w:hAnsi="Arial" w:cs="Arial"/>
                <w:sz w:val="18"/>
                <w:szCs w:val="18"/>
              </w:rPr>
              <w:t>ClinVar</w:t>
            </w:r>
            <w:proofErr w:type="spellEnd"/>
            <w:r w:rsidRPr="000D5131">
              <w:rPr>
                <w:rFonts w:ascii="Arial" w:hAnsi="Arial" w:cs="Arial"/>
                <w:sz w:val="18"/>
                <w:szCs w:val="18"/>
              </w:rPr>
              <w:t xml:space="preserve"> standards; HGVS.</w:t>
            </w:r>
          </w:p>
        </w:tc>
        <w:tc>
          <w:tcPr>
            <w:tcW w:w="0" w:type="auto"/>
            <w:hideMark/>
          </w:tcPr>
          <w:p w14:paraId="2D7B7231"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Enables cross</w:t>
            </w:r>
            <w:r w:rsidRPr="000D5131">
              <w:rPr>
                <w:rFonts w:ascii="Arial" w:hAnsi="Arial" w:cs="Arial"/>
                <w:sz w:val="18"/>
                <w:szCs w:val="18"/>
              </w:rPr>
              <w:noBreakHyphen/>
              <w:t>institution AI training; reduces validation burden; enables federated learning; real</w:t>
            </w:r>
            <w:r w:rsidRPr="000D5131">
              <w:rPr>
                <w:rFonts w:ascii="Arial" w:hAnsi="Arial" w:cs="Arial"/>
                <w:sz w:val="18"/>
                <w:szCs w:val="18"/>
              </w:rPr>
              <w:noBreakHyphen/>
              <w:t>time reclassification alerts; supports regulatory benchmarking; accelerates pathogenicity/structural variant models and rare disease discovery.</w:t>
            </w:r>
          </w:p>
        </w:tc>
      </w:tr>
      <w:tr w:rsidR="001E491B" w:rsidRPr="000D5131" w14:paraId="3CC412AE" w14:textId="77777777">
        <w:trPr>
          <w:trHeight w:val="2401"/>
        </w:trPr>
        <w:tc>
          <w:tcPr>
            <w:tcW w:w="1046" w:type="dxa"/>
            <w:hideMark/>
          </w:tcPr>
          <w:p w14:paraId="53EC8162" w14:textId="77777777" w:rsidR="001E491B" w:rsidRPr="000D5131" w:rsidRDefault="001E491B">
            <w:pPr>
              <w:spacing w:line="278" w:lineRule="auto"/>
              <w:rPr>
                <w:rFonts w:ascii="Arial" w:hAnsi="Arial" w:cs="Arial"/>
                <w:sz w:val="18"/>
                <w:szCs w:val="18"/>
              </w:rPr>
            </w:pPr>
            <w:r w:rsidRPr="000D5131">
              <w:rPr>
                <w:rFonts w:ascii="Arial" w:hAnsi="Arial" w:cs="Arial"/>
                <w:b/>
                <w:sz w:val="18"/>
                <w:szCs w:val="18"/>
              </w:rPr>
              <w:t>Genomic Medicine</w:t>
            </w:r>
          </w:p>
        </w:tc>
        <w:tc>
          <w:tcPr>
            <w:tcW w:w="1434" w:type="dxa"/>
            <w:hideMark/>
          </w:tcPr>
          <w:p w14:paraId="332C78E0"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Genotype–Phenotype Integration</w:t>
            </w:r>
          </w:p>
        </w:tc>
        <w:tc>
          <w:tcPr>
            <w:tcW w:w="1668" w:type="dxa"/>
            <w:hideMark/>
          </w:tcPr>
          <w:p w14:paraId="4C25EEE8"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Phenotype data stuck in EHR notes, ICD</w:t>
            </w:r>
            <w:r w:rsidRPr="000D5131">
              <w:rPr>
                <w:rFonts w:ascii="Arial" w:hAnsi="Arial" w:cs="Arial"/>
                <w:sz w:val="18"/>
                <w:szCs w:val="18"/>
              </w:rPr>
              <w:noBreakHyphen/>
              <w:t>10 codes, lab tables, imaging systems; poor interoperability.</w:t>
            </w:r>
          </w:p>
        </w:tc>
        <w:tc>
          <w:tcPr>
            <w:tcW w:w="0" w:type="auto"/>
            <w:hideMark/>
          </w:tcPr>
          <w:p w14:paraId="664B29B3" w14:textId="515BF76F"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HPO terms; SNOMED CT diagnoses; longitudinal </w:t>
            </w:r>
            <w:r w:rsidR="00E36F6E">
              <w:rPr>
                <w:rFonts w:ascii="Arial" w:hAnsi="Arial" w:cs="Arial"/>
                <w:sz w:val="18"/>
                <w:szCs w:val="18"/>
              </w:rPr>
              <w:t>laboratories</w:t>
            </w:r>
            <w:r w:rsidRPr="000D5131">
              <w:rPr>
                <w:rFonts w:ascii="Arial" w:hAnsi="Arial" w:cs="Arial"/>
                <w:sz w:val="18"/>
                <w:szCs w:val="18"/>
              </w:rPr>
              <w:t>; medications; family history; social determinants.</w:t>
            </w:r>
          </w:p>
        </w:tc>
        <w:tc>
          <w:tcPr>
            <w:tcW w:w="0" w:type="auto"/>
            <w:hideMark/>
          </w:tcPr>
          <w:p w14:paraId="6C8B95AF"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FHIR Clinical Genomics; HPO; OMOP; SNOMED CT; LOINC.</w:t>
            </w:r>
          </w:p>
        </w:tc>
        <w:tc>
          <w:tcPr>
            <w:tcW w:w="0" w:type="auto"/>
            <w:hideMark/>
          </w:tcPr>
          <w:p w14:paraId="41FA5CBA" w14:textId="4FF23AD8"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Enables genotype–phenotype AI; improves rare disease algorithms; enhances penetrance/risk prediction; supports precision diagnostics and CDS; </w:t>
            </w:r>
            <w:r w:rsidR="006F7AD8">
              <w:rPr>
                <w:rFonts w:ascii="Arial" w:hAnsi="Arial" w:cs="Arial"/>
                <w:sz w:val="18"/>
                <w:szCs w:val="18"/>
              </w:rPr>
              <w:t xml:space="preserve">and </w:t>
            </w:r>
            <w:r w:rsidRPr="000D5131">
              <w:rPr>
                <w:rFonts w:ascii="Arial" w:hAnsi="Arial" w:cs="Arial"/>
                <w:sz w:val="18"/>
                <w:szCs w:val="18"/>
              </w:rPr>
              <w:t>expands datasets for vendors.</w:t>
            </w:r>
          </w:p>
        </w:tc>
      </w:tr>
      <w:tr w:rsidR="001E491B" w:rsidRPr="000D5131" w14:paraId="15C3C73F" w14:textId="77777777">
        <w:trPr>
          <w:trHeight w:val="955"/>
        </w:trPr>
        <w:tc>
          <w:tcPr>
            <w:tcW w:w="1046" w:type="dxa"/>
            <w:hideMark/>
          </w:tcPr>
          <w:p w14:paraId="490D5F26" w14:textId="77777777" w:rsidR="001E491B" w:rsidRPr="000D5131" w:rsidRDefault="001E491B">
            <w:pPr>
              <w:spacing w:line="278" w:lineRule="auto"/>
              <w:rPr>
                <w:rFonts w:ascii="Arial" w:hAnsi="Arial" w:cs="Arial"/>
                <w:sz w:val="18"/>
                <w:szCs w:val="18"/>
              </w:rPr>
            </w:pPr>
            <w:r w:rsidRPr="000D5131">
              <w:rPr>
                <w:rFonts w:ascii="Arial" w:hAnsi="Arial" w:cs="Arial"/>
                <w:b/>
                <w:sz w:val="18"/>
                <w:szCs w:val="18"/>
              </w:rPr>
              <w:t>Genomic Medicine</w:t>
            </w:r>
          </w:p>
        </w:tc>
        <w:tc>
          <w:tcPr>
            <w:tcW w:w="1434" w:type="dxa"/>
            <w:hideMark/>
          </w:tcPr>
          <w:p w14:paraId="210808A7"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Structural Variant &amp; Multi</w:t>
            </w:r>
            <w:r w:rsidRPr="000D5131">
              <w:rPr>
                <w:rFonts w:ascii="Arial" w:hAnsi="Arial" w:cs="Arial"/>
                <w:sz w:val="18"/>
                <w:szCs w:val="18"/>
              </w:rPr>
              <w:noBreakHyphen/>
              <w:t>Omics Interoperability</w:t>
            </w:r>
          </w:p>
        </w:tc>
        <w:tc>
          <w:tcPr>
            <w:tcW w:w="1668" w:type="dxa"/>
            <w:hideMark/>
          </w:tcPr>
          <w:p w14:paraId="4C40ABF5" w14:textId="3A1AB413" w:rsidR="001E491B" w:rsidRPr="000D5131" w:rsidRDefault="001E491B">
            <w:pPr>
              <w:spacing w:line="278" w:lineRule="auto"/>
              <w:rPr>
                <w:rFonts w:ascii="Arial" w:hAnsi="Arial" w:cs="Arial"/>
                <w:sz w:val="18"/>
                <w:szCs w:val="18"/>
              </w:rPr>
            </w:pPr>
            <w:r w:rsidRPr="000D5131">
              <w:rPr>
                <w:rFonts w:ascii="Arial" w:hAnsi="Arial" w:cs="Arial"/>
                <w:sz w:val="18"/>
                <w:szCs w:val="18"/>
              </w:rPr>
              <w:t>SVs and multi</w:t>
            </w:r>
            <w:r w:rsidRPr="000D5131">
              <w:rPr>
                <w:rFonts w:ascii="Arial" w:hAnsi="Arial" w:cs="Arial"/>
                <w:sz w:val="18"/>
                <w:szCs w:val="18"/>
              </w:rPr>
              <w:noBreakHyphen/>
              <w:t>omics (RNA</w:t>
            </w:r>
            <w:r w:rsidRPr="000D5131">
              <w:rPr>
                <w:rFonts w:ascii="Arial" w:hAnsi="Arial" w:cs="Arial"/>
                <w:sz w:val="18"/>
                <w:szCs w:val="18"/>
              </w:rPr>
              <w:noBreakHyphen/>
              <w:t>seq, methylation, proteomics</w:t>
            </w:r>
            <w:r w:rsidR="00BB2780">
              <w:rPr>
                <w:rFonts w:ascii="Arial" w:hAnsi="Arial" w:cs="Arial"/>
                <w:sz w:val="18"/>
                <w:szCs w:val="18"/>
              </w:rPr>
              <w:t xml:space="preserve"> </w:t>
            </w:r>
            <w:proofErr w:type="spellStart"/>
            <w:proofErr w:type="gramStart"/>
            <w:r w:rsidR="006F7AD8">
              <w:rPr>
                <w:rFonts w:ascii="Arial" w:hAnsi="Arial" w:cs="Arial"/>
                <w:sz w:val="18"/>
                <w:szCs w:val="18"/>
              </w:rPr>
              <w:t>nd</w:t>
            </w:r>
            <w:proofErr w:type="spellEnd"/>
            <w:r w:rsidR="006F7AD8">
              <w:rPr>
                <w:rFonts w:ascii="Arial" w:hAnsi="Arial" w:cs="Arial"/>
                <w:sz w:val="18"/>
                <w:szCs w:val="18"/>
              </w:rPr>
              <w:t xml:space="preserve"> </w:t>
            </w:r>
            <w:r w:rsidRPr="000D5131">
              <w:rPr>
                <w:rFonts w:ascii="Arial" w:hAnsi="Arial" w:cs="Arial"/>
                <w:sz w:val="18"/>
                <w:szCs w:val="18"/>
              </w:rPr>
              <w:t>,</w:t>
            </w:r>
            <w:proofErr w:type="gramEnd"/>
            <w:r w:rsidRPr="000D5131">
              <w:rPr>
                <w:rFonts w:ascii="Arial" w:hAnsi="Arial" w:cs="Arial"/>
                <w:sz w:val="18"/>
                <w:szCs w:val="18"/>
              </w:rPr>
              <w:t xml:space="preserve"> metabolomics) are silo</w:t>
            </w:r>
            <w:r w:rsidR="006F7AD8">
              <w:rPr>
                <w:rFonts w:ascii="Arial" w:hAnsi="Arial" w:cs="Arial"/>
                <w:sz w:val="18"/>
                <w:szCs w:val="18"/>
              </w:rPr>
              <w:t xml:space="preserve"> </w:t>
            </w:r>
            <w:proofErr w:type="spellStart"/>
            <w:r w:rsidR="006F7AD8">
              <w:rPr>
                <w:rFonts w:ascii="Arial" w:hAnsi="Arial" w:cs="Arial"/>
                <w:sz w:val="18"/>
                <w:szCs w:val="18"/>
              </w:rPr>
              <w:t>by</w:t>
            </w:r>
            <w:r w:rsidRPr="000D5131">
              <w:rPr>
                <w:rFonts w:ascii="Arial" w:hAnsi="Arial" w:cs="Arial"/>
                <w:sz w:val="18"/>
                <w:szCs w:val="18"/>
              </w:rPr>
              <w:t>d</w:t>
            </w:r>
            <w:proofErr w:type="spellEnd"/>
            <w:r w:rsidRPr="000D5131">
              <w:rPr>
                <w:rFonts w:ascii="Arial" w:hAnsi="Arial" w:cs="Arial"/>
                <w:sz w:val="18"/>
                <w:szCs w:val="18"/>
              </w:rPr>
              <w:t>; inconsistent data formats.</w:t>
            </w:r>
          </w:p>
        </w:tc>
        <w:tc>
          <w:tcPr>
            <w:tcW w:w="0" w:type="auto"/>
            <w:hideMark/>
          </w:tcPr>
          <w:p w14:paraId="6811C62B" w14:textId="5FD1483E" w:rsidR="001E491B" w:rsidRPr="000D5131" w:rsidRDefault="001E491B">
            <w:pPr>
              <w:spacing w:line="278" w:lineRule="auto"/>
              <w:rPr>
                <w:rFonts w:ascii="Arial" w:hAnsi="Arial" w:cs="Arial"/>
                <w:sz w:val="18"/>
                <w:szCs w:val="18"/>
              </w:rPr>
            </w:pPr>
            <w:r w:rsidRPr="000D5131">
              <w:rPr>
                <w:rFonts w:ascii="Arial" w:hAnsi="Arial" w:cs="Arial"/>
                <w:sz w:val="18"/>
                <w:szCs w:val="18"/>
              </w:rPr>
              <w:t>RNA</w:t>
            </w:r>
            <w:r w:rsidRPr="000D5131">
              <w:rPr>
                <w:rFonts w:ascii="Arial" w:hAnsi="Arial" w:cs="Arial"/>
                <w:sz w:val="18"/>
                <w:szCs w:val="18"/>
              </w:rPr>
              <w:noBreakHyphen/>
            </w:r>
            <w:proofErr w:type="gramStart"/>
            <w:r w:rsidRPr="000D5131">
              <w:rPr>
                <w:rFonts w:ascii="Arial" w:hAnsi="Arial" w:cs="Arial"/>
                <w:sz w:val="18"/>
                <w:szCs w:val="18"/>
              </w:rPr>
              <w:t>se</w:t>
            </w:r>
            <w:r w:rsidR="006F7AD8">
              <w:rPr>
                <w:rFonts w:ascii="Arial" w:hAnsi="Arial" w:cs="Arial"/>
                <w:sz w:val="18"/>
                <w:szCs w:val="18"/>
              </w:rPr>
              <w:t>,</w:t>
            </w:r>
            <w:r w:rsidRPr="000D5131">
              <w:rPr>
                <w:rFonts w:ascii="Arial" w:hAnsi="Arial" w:cs="Arial"/>
                <w:sz w:val="18"/>
                <w:szCs w:val="18"/>
              </w:rPr>
              <w:t>;</w:t>
            </w:r>
            <w:proofErr w:type="gramEnd"/>
            <w:r w:rsidRPr="000D5131">
              <w:rPr>
                <w:rFonts w:ascii="Arial" w:hAnsi="Arial" w:cs="Arial"/>
                <w:sz w:val="18"/>
                <w:szCs w:val="18"/>
              </w:rPr>
              <w:t xml:space="preserve"> methylation </w:t>
            </w:r>
            <w:proofErr w:type="gramStart"/>
            <w:r w:rsidRPr="000D5131">
              <w:rPr>
                <w:rFonts w:ascii="Arial" w:hAnsi="Arial" w:cs="Arial"/>
                <w:sz w:val="18"/>
                <w:szCs w:val="18"/>
              </w:rPr>
              <w:t>profile</w:t>
            </w:r>
            <w:r w:rsidR="006F7AD8">
              <w:rPr>
                <w:rFonts w:ascii="Arial" w:hAnsi="Arial" w:cs="Arial"/>
                <w:sz w:val="18"/>
                <w:szCs w:val="18"/>
              </w:rPr>
              <w:t>,</w:t>
            </w:r>
            <w:r w:rsidRPr="000D5131">
              <w:rPr>
                <w:rFonts w:ascii="Arial" w:hAnsi="Arial" w:cs="Arial"/>
                <w:sz w:val="18"/>
                <w:szCs w:val="18"/>
              </w:rPr>
              <w:t>;</w:t>
            </w:r>
            <w:proofErr w:type="gramEnd"/>
            <w:r w:rsidRPr="000D5131">
              <w:rPr>
                <w:rFonts w:ascii="Arial" w:hAnsi="Arial" w:cs="Arial"/>
                <w:sz w:val="18"/>
                <w:szCs w:val="18"/>
              </w:rPr>
              <w:t xml:space="preserve"> </w:t>
            </w:r>
            <w:proofErr w:type="gramStart"/>
            <w:r w:rsidRPr="000D5131">
              <w:rPr>
                <w:rFonts w:ascii="Arial" w:hAnsi="Arial" w:cs="Arial"/>
                <w:sz w:val="18"/>
                <w:szCs w:val="18"/>
              </w:rPr>
              <w:t>proteomic</w:t>
            </w:r>
            <w:r w:rsidR="006F7AD8">
              <w:rPr>
                <w:rFonts w:ascii="Arial" w:hAnsi="Arial" w:cs="Arial"/>
                <w:sz w:val="18"/>
                <w:szCs w:val="18"/>
              </w:rPr>
              <w:t>,</w:t>
            </w:r>
            <w:r w:rsidRPr="000D5131">
              <w:rPr>
                <w:rFonts w:ascii="Arial" w:hAnsi="Arial" w:cs="Arial"/>
                <w:sz w:val="18"/>
                <w:szCs w:val="18"/>
              </w:rPr>
              <w:t>;</w:t>
            </w:r>
            <w:proofErr w:type="gramEnd"/>
            <w:r w:rsidRPr="000D5131">
              <w:rPr>
                <w:rFonts w:ascii="Arial" w:hAnsi="Arial" w:cs="Arial"/>
                <w:sz w:val="18"/>
                <w:szCs w:val="18"/>
              </w:rPr>
              <w:t xml:space="preserve"> </w:t>
            </w:r>
            <w:proofErr w:type="spellStart"/>
            <w:proofErr w:type="gramStart"/>
            <w:r w:rsidRPr="000D5131">
              <w:rPr>
                <w:rFonts w:ascii="Arial" w:hAnsi="Arial" w:cs="Arial"/>
                <w:sz w:val="18"/>
                <w:szCs w:val="18"/>
              </w:rPr>
              <w:t>metabolomic</w:t>
            </w:r>
            <w:r w:rsidR="006F7AD8">
              <w:rPr>
                <w:rFonts w:ascii="Arial" w:hAnsi="Arial" w:cs="Arial"/>
                <w:sz w:val="18"/>
                <w:szCs w:val="18"/>
              </w:rPr>
              <w:t>,</w:t>
            </w:r>
            <w:r w:rsidRPr="000D5131">
              <w:rPr>
                <w:rFonts w:ascii="Arial" w:hAnsi="Arial" w:cs="Arial"/>
                <w:sz w:val="18"/>
                <w:szCs w:val="18"/>
              </w:rPr>
              <w:t>;</w:t>
            </w:r>
            <w:r w:rsidR="006F7AD8">
              <w:rPr>
                <w:rFonts w:ascii="Arial" w:hAnsi="Arial" w:cs="Arial"/>
                <w:sz w:val="18"/>
                <w:szCs w:val="18"/>
              </w:rPr>
              <w:t>and</w:t>
            </w:r>
            <w:proofErr w:type="spellEnd"/>
            <w:r w:rsidR="006F7AD8">
              <w:rPr>
                <w:rFonts w:ascii="Arial" w:hAnsi="Arial" w:cs="Arial"/>
                <w:sz w:val="18"/>
                <w:szCs w:val="18"/>
              </w:rPr>
              <w:t xml:space="preserve"> </w:t>
            </w:r>
            <w:r w:rsidRPr="000D5131">
              <w:rPr>
                <w:rFonts w:ascii="Arial" w:hAnsi="Arial" w:cs="Arial"/>
                <w:sz w:val="18"/>
                <w:szCs w:val="18"/>
              </w:rPr>
              <w:t xml:space="preserve"> structural</w:t>
            </w:r>
            <w:proofErr w:type="gramEnd"/>
            <w:r w:rsidRPr="000D5131">
              <w:rPr>
                <w:rFonts w:ascii="Arial" w:hAnsi="Arial" w:cs="Arial"/>
                <w:sz w:val="18"/>
                <w:szCs w:val="18"/>
              </w:rPr>
              <w:t xml:space="preserve"> variant representations.</w:t>
            </w:r>
          </w:p>
        </w:tc>
        <w:tc>
          <w:tcPr>
            <w:tcW w:w="0" w:type="auto"/>
            <w:hideMark/>
          </w:tcPr>
          <w:p w14:paraId="0CEC5C9B"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GA4GH </w:t>
            </w:r>
            <w:proofErr w:type="spellStart"/>
            <w:r w:rsidRPr="000D5131">
              <w:rPr>
                <w:rFonts w:ascii="Arial" w:hAnsi="Arial" w:cs="Arial"/>
                <w:sz w:val="18"/>
                <w:szCs w:val="18"/>
              </w:rPr>
              <w:t>Phenopackets</w:t>
            </w:r>
            <w:proofErr w:type="spellEnd"/>
            <w:r w:rsidRPr="000D5131">
              <w:rPr>
                <w:rFonts w:ascii="Arial" w:hAnsi="Arial" w:cs="Arial"/>
                <w:sz w:val="18"/>
                <w:szCs w:val="18"/>
              </w:rPr>
              <w:t>; standardized SV formats; FAIR principles.</w:t>
            </w:r>
          </w:p>
        </w:tc>
        <w:tc>
          <w:tcPr>
            <w:tcW w:w="0" w:type="auto"/>
            <w:hideMark/>
          </w:tcPr>
          <w:p w14:paraId="62A958E2"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Improves diagnostic yield for unsolved cases; supports cancer predisposition modeling; enhances functional annotation AI.</w:t>
            </w:r>
          </w:p>
        </w:tc>
      </w:tr>
      <w:tr w:rsidR="001E491B" w:rsidRPr="000D5131" w14:paraId="2460E232" w14:textId="77777777">
        <w:trPr>
          <w:trHeight w:val="144"/>
        </w:trPr>
        <w:tc>
          <w:tcPr>
            <w:tcW w:w="1046" w:type="dxa"/>
            <w:hideMark/>
          </w:tcPr>
          <w:p w14:paraId="12BF7A01" w14:textId="77777777" w:rsidR="001E491B" w:rsidRPr="000D5131" w:rsidRDefault="001E491B">
            <w:pPr>
              <w:spacing w:line="278" w:lineRule="auto"/>
              <w:rPr>
                <w:rFonts w:ascii="Arial" w:hAnsi="Arial" w:cs="Arial"/>
                <w:sz w:val="18"/>
                <w:szCs w:val="18"/>
              </w:rPr>
            </w:pPr>
            <w:r w:rsidRPr="000D5131">
              <w:rPr>
                <w:rFonts w:ascii="Arial" w:hAnsi="Arial" w:cs="Arial"/>
                <w:b/>
                <w:sz w:val="18"/>
                <w:szCs w:val="18"/>
              </w:rPr>
              <w:t>Infectious Disease</w:t>
            </w:r>
          </w:p>
        </w:tc>
        <w:tc>
          <w:tcPr>
            <w:tcW w:w="1434" w:type="dxa"/>
            <w:hideMark/>
          </w:tcPr>
          <w:p w14:paraId="56B84217"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AMR Genotype–Phenotype Databases</w:t>
            </w:r>
          </w:p>
        </w:tc>
        <w:tc>
          <w:tcPr>
            <w:tcW w:w="1668" w:type="dxa"/>
            <w:hideMark/>
          </w:tcPr>
          <w:p w14:paraId="75CC625D" w14:textId="7ACD6755"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Genomic and resistance phenotype data </w:t>
            </w:r>
            <w:r w:rsidR="006F7AD8">
              <w:rPr>
                <w:rFonts w:ascii="Arial" w:hAnsi="Arial" w:cs="Arial"/>
                <w:sz w:val="18"/>
                <w:szCs w:val="18"/>
              </w:rPr>
              <w:t xml:space="preserve">are </w:t>
            </w:r>
            <w:r w:rsidRPr="000D5131">
              <w:rPr>
                <w:rFonts w:ascii="Arial" w:hAnsi="Arial" w:cs="Arial"/>
                <w:sz w:val="18"/>
                <w:szCs w:val="18"/>
              </w:rPr>
              <w:t>disconnected</w:t>
            </w:r>
            <w:r w:rsidR="006F7AD8">
              <w:rPr>
                <w:rFonts w:ascii="Arial" w:hAnsi="Arial" w:cs="Arial"/>
                <w:sz w:val="18"/>
                <w:szCs w:val="18"/>
              </w:rPr>
              <w:t xml:space="preserve"> and have</w:t>
            </w:r>
            <w:r w:rsidRPr="000D5131">
              <w:rPr>
                <w:rFonts w:ascii="Arial" w:hAnsi="Arial" w:cs="Arial"/>
                <w:sz w:val="18"/>
                <w:szCs w:val="18"/>
              </w:rPr>
              <w:t xml:space="preserve"> limited linkage to outcomes.</w:t>
            </w:r>
          </w:p>
        </w:tc>
        <w:tc>
          <w:tcPr>
            <w:tcW w:w="0" w:type="auto"/>
            <w:hideMark/>
          </w:tcPr>
          <w:p w14:paraId="3CE68D36" w14:textId="2C1CA9D4" w:rsidR="001E491B" w:rsidRPr="000D5131" w:rsidRDefault="001E491B">
            <w:pPr>
              <w:spacing w:line="278" w:lineRule="auto"/>
              <w:rPr>
                <w:rFonts w:ascii="Arial" w:hAnsi="Arial" w:cs="Arial"/>
                <w:sz w:val="18"/>
                <w:szCs w:val="18"/>
              </w:rPr>
            </w:pPr>
            <w:r w:rsidRPr="000D5131">
              <w:rPr>
                <w:rFonts w:ascii="Arial" w:hAnsi="Arial" w:cs="Arial"/>
                <w:sz w:val="18"/>
                <w:szCs w:val="18"/>
              </w:rPr>
              <w:t>MICs</w:t>
            </w:r>
            <w:r w:rsidR="006F7AD8">
              <w:rPr>
                <w:rFonts w:ascii="Arial" w:hAnsi="Arial" w:cs="Arial"/>
                <w:sz w:val="18"/>
                <w:szCs w:val="18"/>
              </w:rPr>
              <w:t>,</w:t>
            </w:r>
            <w:r w:rsidRPr="000D5131">
              <w:rPr>
                <w:rFonts w:ascii="Arial" w:hAnsi="Arial" w:cs="Arial"/>
                <w:sz w:val="18"/>
                <w:szCs w:val="18"/>
              </w:rPr>
              <w:t xml:space="preserve"> antibiotic exposure</w:t>
            </w:r>
            <w:r w:rsidR="006F7AD8">
              <w:rPr>
                <w:rFonts w:ascii="Arial" w:hAnsi="Arial" w:cs="Arial"/>
                <w:sz w:val="18"/>
                <w:szCs w:val="18"/>
              </w:rPr>
              <w:t>,</w:t>
            </w:r>
            <w:r w:rsidRPr="000D5131">
              <w:rPr>
                <w:rFonts w:ascii="Arial" w:hAnsi="Arial" w:cs="Arial"/>
                <w:sz w:val="18"/>
                <w:szCs w:val="18"/>
              </w:rPr>
              <w:t xml:space="preserve"> resistance genes</w:t>
            </w:r>
            <w:r w:rsidR="006F7AD8">
              <w:rPr>
                <w:rFonts w:ascii="Arial" w:hAnsi="Arial" w:cs="Arial"/>
                <w:sz w:val="18"/>
                <w:szCs w:val="18"/>
              </w:rPr>
              <w:t>,</w:t>
            </w:r>
            <w:r w:rsidRPr="000D5131">
              <w:rPr>
                <w:rFonts w:ascii="Arial" w:hAnsi="Arial" w:cs="Arial"/>
                <w:sz w:val="18"/>
                <w:szCs w:val="18"/>
              </w:rPr>
              <w:t xml:space="preserve"> plasmid detection</w:t>
            </w:r>
            <w:r w:rsidR="006F7AD8">
              <w:rPr>
                <w:rFonts w:ascii="Arial" w:hAnsi="Arial" w:cs="Arial"/>
                <w:sz w:val="18"/>
                <w:szCs w:val="18"/>
              </w:rPr>
              <w:t>,</w:t>
            </w:r>
            <w:r w:rsidRPr="000D5131">
              <w:rPr>
                <w:rFonts w:ascii="Arial" w:hAnsi="Arial" w:cs="Arial"/>
                <w:sz w:val="18"/>
                <w:szCs w:val="18"/>
              </w:rPr>
              <w:t xml:space="preserve"> patient outcomes</w:t>
            </w:r>
            <w:r w:rsidR="006F7AD8">
              <w:rPr>
                <w:rFonts w:ascii="Arial" w:hAnsi="Arial" w:cs="Arial"/>
                <w:sz w:val="18"/>
                <w:szCs w:val="18"/>
              </w:rPr>
              <w:t>,</w:t>
            </w:r>
            <w:r w:rsidRPr="000D5131">
              <w:rPr>
                <w:rFonts w:ascii="Arial" w:hAnsi="Arial" w:cs="Arial"/>
                <w:sz w:val="18"/>
                <w:szCs w:val="18"/>
              </w:rPr>
              <w:t xml:space="preserve"> </w:t>
            </w:r>
            <w:r w:rsidR="006F7AD8">
              <w:rPr>
                <w:rFonts w:ascii="Arial" w:hAnsi="Arial" w:cs="Arial"/>
                <w:sz w:val="18"/>
                <w:szCs w:val="18"/>
              </w:rPr>
              <w:t>and</w:t>
            </w:r>
            <w:r w:rsidRPr="000D5131">
              <w:rPr>
                <w:rFonts w:ascii="Arial" w:hAnsi="Arial" w:cs="Arial"/>
                <w:sz w:val="18"/>
                <w:szCs w:val="18"/>
              </w:rPr>
              <w:t xml:space="preserve"> treatment timing.</w:t>
            </w:r>
          </w:p>
        </w:tc>
        <w:tc>
          <w:tcPr>
            <w:tcW w:w="0" w:type="auto"/>
            <w:hideMark/>
          </w:tcPr>
          <w:p w14:paraId="73C41B2B"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CLSI; EUCAST; WHO GLASS; FHIR </w:t>
            </w:r>
            <w:proofErr w:type="spellStart"/>
            <w:r w:rsidRPr="000D5131">
              <w:rPr>
                <w:rFonts w:ascii="Arial" w:hAnsi="Arial" w:cs="Arial"/>
                <w:sz w:val="18"/>
                <w:szCs w:val="18"/>
              </w:rPr>
              <w:t>MedicationStatement</w:t>
            </w:r>
            <w:proofErr w:type="spellEnd"/>
            <w:r w:rsidRPr="000D5131">
              <w:rPr>
                <w:rFonts w:ascii="Arial" w:hAnsi="Arial" w:cs="Arial"/>
                <w:sz w:val="18"/>
                <w:szCs w:val="18"/>
              </w:rPr>
              <w:t>; standardized AST ontologies.</w:t>
            </w:r>
          </w:p>
        </w:tc>
        <w:tc>
          <w:tcPr>
            <w:tcW w:w="0" w:type="auto"/>
            <w:hideMark/>
          </w:tcPr>
          <w:p w14:paraId="4553368F"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Improves genotype</w:t>
            </w:r>
            <w:r w:rsidRPr="000D5131">
              <w:rPr>
                <w:rFonts w:ascii="Arial" w:hAnsi="Arial" w:cs="Arial"/>
                <w:sz w:val="18"/>
                <w:szCs w:val="18"/>
              </w:rPr>
              <w:noBreakHyphen/>
              <w:t>to</w:t>
            </w:r>
            <w:r w:rsidRPr="000D5131">
              <w:rPr>
                <w:rFonts w:ascii="Arial" w:hAnsi="Arial" w:cs="Arial"/>
                <w:sz w:val="18"/>
                <w:szCs w:val="18"/>
              </w:rPr>
              <w:noBreakHyphen/>
              <w:t>phenotype prediction; supports generalizable organism</w:t>
            </w:r>
            <w:r w:rsidRPr="000D5131">
              <w:rPr>
                <w:rFonts w:ascii="Arial" w:hAnsi="Arial" w:cs="Arial"/>
                <w:sz w:val="18"/>
                <w:szCs w:val="18"/>
              </w:rPr>
              <w:noBreakHyphen/>
              <w:t>specific AI; enables global surveillance; expands ROI and reimbursement potential.</w:t>
            </w:r>
          </w:p>
        </w:tc>
      </w:tr>
      <w:tr w:rsidR="001E491B" w:rsidRPr="000D5131" w14:paraId="57225A8F" w14:textId="77777777">
        <w:trPr>
          <w:trHeight w:val="2401"/>
        </w:trPr>
        <w:tc>
          <w:tcPr>
            <w:tcW w:w="1046" w:type="dxa"/>
            <w:hideMark/>
          </w:tcPr>
          <w:p w14:paraId="33D24E43" w14:textId="77777777" w:rsidR="001E491B" w:rsidRPr="000D5131" w:rsidRDefault="001E491B">
            <w:pPr>
              <w:spacing w:line="278" w:lineRule="auto"/>
              <w:rPr>
                <w:rFonts w:ascii="Arial" w:hAnsi="Arial" w:cs="Arial"/>
                <w:sz w:val="18"/>
                <w:szCs w:val="18"/>
              </w:rPr>
            </w:pPr>
            <w:r w:rsidRPr="000D5131">
              <w:rPr>
                <w:rFonts w:ascii="Arial" w:hAnsi="Arial" w:cs="Arial"/>
                <w:b/>
                <w:sz w:val="18"/>
                <w:szCs w:val="18"/>
              </w:rPr>
              <w:t>Infectious Disease</w:t>
            </w:r>
          </w:p>
        </w:tc>
        <w:tc>
          <w:tcPr>
            <w:tcW w:w="1434" w:type="dxa"/>
            <w:hideMark/>
          </w:tcPr>
          <w:p w14:paraId="26113FBA" w14:textId="77777777" w:rsidR="001E491B" w:rsidRPr="000D5131" w:rsidRDefault="001E491B">
            <w:pPr>
              <w:spacing w:line="278" w:lineRule="auto"/>
              <w:rPr>
                <w:rFonts w:ascii="Arial" w:hAnsi="Arial" w:cs="Arial"/>
                <w:sz w:val="18"/>
                <w:szCs w:val="18"/>
              </w:rPr>
            </w:pPr>
            <w:r w:rsidRPr="000D5131">
              <w:rPr>
                <w:rFonts w:ascii="Arial" w:hAnsi="Arial" w:cs="Arial"/>
                <w:sz w:val="18"/>
                <w:szCs w:val="18"/>
              </w:rPr>
              <w:t>Real</w:t>
            </w:r>
            <w:r w:rsidRPr="000D5131">
              <w:rPr>
                <w:rFonts w:ascii="Arial" w:hAnsi="Arial" w:cs="Arial"/>
                <w:sz w:val="18"/>
                <w:szCs w:val="18"/>
              </w:rPr>
              <w:noBreakHyphen/>
              <w:t>Time Infection Surveillance Networks</w:t>
            </w:r>
          </w:p>
        </w:tc>
        <w:tc>
          <w:tcPr>
            <w:tcW w:w="1668" w:type="dxa"/>
            <w:hideMark/>
          </w:tcPr>
          <w:p w14:paraId="7EC67ECF" w14:textId="62ABF3AB" w:rsidR="001E491B" w:rsidRPr="000D5131" w:rsidRDefault="001E491B">
            <w:pPr>
              <w:spacing w:line="278" w:lineRule="auto"/>
              <w:rPr>
                <w:rFonts w:ascii="Arial" w:hAnsi="Arial" w:cs="Arial"/>
                <w:sz w:val="18"/>
                <w:szCs w:val="18"/>
              </w:rPr>
            </w:pPr>
            <w:r w:rsidRPr="000D5131">
              <w:rPr>
                <w:rFonts w:ascii="Arial" w:hAnsi="Arial" w:cs="Arial"/>
                <w:sz w:val="18"/>
                <w:szCs w:val="18"/>
              </w:rPr>
              <w:t xml:space="preserve">Infection data siloed in microbiology </w:t>
            </w:r>
            <w:r w:rsidR="004557A9">
              <w:rPr>
                <w:rFonts w:ascii="Arial" w:hAnsi="Arial" w:cs="Arial"/>
                <w:sz w:val="18"/>
                <w:szCs w:val="18"/>
              </w:rPr>
              <w:t>laboratories</w:t>
            </w:r>
            <w:r w:rsidRPr="000D5131">
              <w:rPr>
                <w:rFonts w:ascii="Arial" w:hAnsi="Arial" w:cs="Arial"/>
                <w:sz w:val="18"/>
                <w:szCs w:val="18"/>
              </w:rPr>
              <w:t xml:space="preserve">, infection prevention, </w:t>
            </w:r>
            <w:r w:rsidR="004557A9">
              <w:rPr>
                <w:rFonts w:ascii="Arial" w:hAnsi="Arial" w:cs="Arial"/>
                <w:sz w:val="18"/>
                <w:szCs w:val="18"/>
              </w:rPr>
              <w:t xml:space="preserve">and </w:t>
            </w:r>
            <w:r w:rsidRPr="000D5131">
              <w:rPr>
                <w:rFonts w:ascii="Arial" w:hAnsi="Arial" w:cs="Arial"/>
                <w:sz w:val="18"/>
                <w:szCs w:val="18"/>
              </w:rPr>
              <w:t>state registries.</w:t>
            </w:r>
          </w:p>
        </w:tc>
        <w:tc>
          <w:tcPr>
            <w:tcW w:w="0" w:type="auto"/>
            <w:hideMark/>
          </w:tcPr>
          <w:p w14:paraId="1FFBCCE7" w14:textId="40528779" w:rsidR="001E491B" w:rsidRPr="000D5131" w:rsidRDefault="007F4616">
            <w:pPr>
              <w:spacing w:line="278" w:lineRule="auto"/>
              <w:rPr>
                <w:rFonts w:ascii="Arial" w:hAnsi="Arial" w:cs="Arial"/>
                <w:sz w:val="18"/>
                <w:szCs w:val="18"/>
              </w:rPr>
            </w:pPr>
            <w:r>
              <w:rPr>
                <w:rFonts w:ascii="Arial" w:hAnsi="Arial" w:cs="Arial"/>
                <w:sz w:val="18"/>
                <w:szCs w:val="18"/>
              </w:rPr>
              <w:t>Time-</w:t>
            </w:r>
            <w:r w:rsidR="001E491B" w:rsidRPr="000D5131">
              <w:rPr>
                <w:rFonts w:ascii="Arial" w:hAnsi="Arial" w:cs="Arial"/>
                <w:sz w:val="18"/>
                <w:szCs w:val="18"/>
              </w:rPr>
              <w:t>stamped cultures</w:t>
            </w:r>
            <w:r w:rsidR="004557A9">
              <w:rPr>
                <w:rFonts w:ascii="Arial" w:hAnsi="Arial" w:cs="Arial"/>
                <w:sz w:val="18"/>
                <w:szCs w:val="18"/>
              </w:rPr>
              <w:t>,</w:t>
            </w:r>
            <w:r w:rsidR="001E491B" w:rsidRPr="000D5131">
              <w:rPr>
                <w:rFonts w:ascii="Arial" w:hAnsi="Arial" w:cs="Arial"/>
                <w:sz w:val="18"/>
                <w:szCs w:val="18"/>
              </w:rPr>
              <w:t xml:space="preserve"> pathogen WGS</w:t>
            </w:r>
            <w:r w:rsidR="004557A9">
              <w:rPr>
                <w:rFonts w:ascii="Arial" w:hAnsi="Arial" w:cs="Arial"/>
                <w:sz w:val="18"/>
                <w:szCs w:val="18"/>
              </w:rPr>
              <w:t>,</w:t>
            </w:r>
            <w:r w:rsidR="001E491B" w:rsidRPr="000D5131">
              <w:rPr>
                <w:rFonts w:ascii="Arial" w:hAnsi="Arial" w:cs="Arial"/>
                <w:sz w:val="18"/>
                <w:szCs w:val="18"/>
              </w:rPr>
              <w:t xml:space="preserve"> outbreak clusters</w:t>
            </w:r>
            <w:r w:rsidR="004557A9">
              <w:rPr>
                <w:rFonts w:ascii="Arial" w:hAnsi="Arial" w:cs="Arial"/>
                <w:sz w:val="18"/>
                <w:szCs w:val="18"/>
              </w:rPr>
              <w:t>,</w:t>
            </w:r>
            <w:r w:rsidR="001E491B" w:rsidRPr="000D5131">
              <w:rPr>
                <w:rFonts w:ascii="Arial" w:hAnsi="Arial" w:cs="Arial"/>
                <w:sz w:val="18"/>
                <w:szCs w:val="18"/>
              </w:rPr>
              <w:t xml:space="preserve"> patient movement</w:t>
            </w:r>
            <w:r w:rsidR="004557A9">
              <w:rPr>
                <w:rFonts w:ascii="Arial" w:hAnsi="Arial" w:cs="Arial"/>
                <w:sz w:val="18"/>
                <w:szCs w:val="18"/>
              </w:rPr>
              <w:t xml:space="preserve">, </w:t>
            </w:r>
            <w:proofErr w:type="gramStart"/>
            <w:r>
              <w:rPr>
                <w:rFonts w:ascii="Arial" w:hAnsi="Arial" w:cs="Arial"/>
                <w:sz w:val="18"/>
                <w:szCs w:val="18"/>
              </w:rPr>
              <w:t xml:space="preserve">and </w:t>
            </w:r>
            <w:r w:rsidR="001E491B" w:rsidRPr="000D5131">
              <w:rPr>
                <w:rFonts w:ascii="Arial" w:hAnsi="Arial" w:cs="Arial"/>
                <w:sz w:val="18"/>
                <w:szCs w:val="18"/>
              </w:rPr>
              <w:t xml:space="preserve"> environmental</w:t>
            </w:r>
            <w:proofErr w:type="gramEnd"/>
            <w:r w:rsidR="001E491B" w:rsidRPr="000D5131">
              <w:rPr>
                <w:rFonts w:ascii="Arial" w:hAnsi="Arial" w:cs="Arial"/>
                <w:sz w:val="18"/>
                <w:szCs w:val="18"/>
              </w:rPr>
              <w:t xml:space="preserve"> samples.</w:t>
            </w:r>
          </w:p>
        </w:tc>
        <w:tc>
          <w:tcPr>
            <w:tcW w:w="0" w:type="auto"/>
            <w:hideMark/>
          </w:tcPr>
          <w:p w14:paraId="19F07D95" w14:textId="35A157BB" w:rsidR="001E491B" w:rsidRPr="000D5131" w:rsidRDefault="001E491B">
            <w:pPr>
              <w:spacing w:line="278" w:lineRule="auto"/>
              <w:rPr>
                <w:rFonts w:ascii="Arial" w:hAnsi="Arial" w:cs="Arial"/>
                <w:sz w:val="18"/>
                <w:szCs w:val="18"/>
              </w:rPr>
            </w:pPr>
            <w:r w:rsidRPr="000D5131">
              <w:rPr>
                <w:rFonts w:ascii="Arial" w:hAnsi="Arial" w:cs="Arial"/>
                <w:sz w:val="18"/>
                <w:szCs w:val="18"/>
              </w:rPr>
              <w:t>FHIR Public Health</w:t>
            </w:r>
            <w:r w:rsidR="004557A9">
              <w:rPr>
                <w:rFonts w:ascii="Arial" w:hAnsi="Arial" w:cs="Arial"/>
                <w:sz w:val="18"/>
                <w:szCs w:val="18"/>
              </w:rPr>
              <w:t>,</w:t>
            </w:r>
            <w:r w:rsidRPr="000D5131">
              <w:rPr>
                <w:rFonts w:ascii="Arial" w:hAnsi="Arial" w:cs="Arial"/>
                <w:sz w:val="18"/>
                <w:szCs w:val="18"/>
              </w:rPr>
              <w:t xml:space="preserve"> HL7 ELR</w:t>
            </w:r>
            <w:r w:rsidR="004557A9">
              <w:rPr>
                <w:rFonts w:ascii="Arial" w:hAnsi="Arial" w:cs="Arial"/>
                <w:sz w:val="18"/>
                <w:szCs w:val="18"/>
              </w:rPr>
              <w:t>,</w:t>
            </w:r>
            <w:r w:rsidRPr="000D5131">
              <w:rPr>
                <w:rFonts w:ascii="Arial" w:hAnsi="Arial" w:cs="Arial"/>
                <w:sz w:val="18"/>
                <w:szCs w:val="18"/>
              </w:rPr>
              <w:t xml:space="preserve"> </w:t>
            </w:r>
            <w:r w:rsidR="004557A9">
              <w:rPr>
                <w:rFonts w:ascii="Arial" w:hAnsi="Arial" w:cs="Arial"/>
                <w:sz w:val="18"/>
                <w:szCs w:val="18"/>
              </w:rPr>
              <w:t>and</w:t>
            </w:r>
            <w:r w:rsidRPr="000D5131">
              <w:rPr>
                <w:rFonts w:ascii="Arial" w:hAnsi="Arial" w:cs="Arial"/>
                <w:sz w:val="18"/>
                <w:szCs w:val="18"/>
              </w:rPr>
              <w:t xml:space="preserve"> </w:t>
            </w:r>
            <w:proofErr w:type="spellStart"/>
            <w:r w:rsidRPr="000D5131">
              <w:rPr>
                <w:rFonts w:ascii="Arial" w:hAnsi="Arial" w:cs="Arial"/>
                <w:sz w:val="18"/>
                <w:szCs w:val="18"/>
              </w:rPr>
              <w:t>PulseNet</w:t>
            </w:r>
            <w:proofErr w:type="spellEnd"/>
            <w:r w:rsidRPr="000D5131">
              <w:rPr>
                <w:rFonts w:ascii="Arial" w:hAnsi="Arial" w:cs="Arial"/>
                <w:sz w:val="18"/>
                <w:szCs w:val="18"/>
              </w:rPr>
              <w:t>.</w:t>
            </w:r>
          </w:p>
        </w:tc>
        <w:tc>
          <w:tcPr>
            <w:tcW w:w="0" w:type="auto"/>
            <w:hideMark/>
          </w:tcPr>
          <w:p w14:paraId="3A0E716E" w14:textId="73A9E005" w:rsidR="001E491B" w:rsidRPr="000D5131" w:rsidRDefault="001E491B">
            <w:pPr>
              <w:spacing w:line="278" w:lineRule="auto"/>
              <w:rPr>
                <w:rFonts w:ascii="Arial" w:hAnsi="Arial" w:cs="Arial"/>
                <w:sz w:val="18"/>
                <w:szCs w:val="18"/>
              </w:rPr>
            </w:pPr>
            <w:r w:rsidRPr="000D5131">
              <w:rPr>
                <w:rFonts w:ascii="Arial" w:hAnsi="Arial" w:cs="Arial"/>
                <w:sz w:val="18"/>
                <w:szCs w:val="18"/>
              </w:rPr>
              <w:t>Enables real</w:t>
            </w:r>
            <w:r w:rsidR="003C56CF">
              <w:rPr>
                <w:rFonts w:ascii="Arial" w:hAnsi="Arial" w:cs="Arial"/>
                <w:sz w:val="18"/>
                <w:szCs w:val="18"/>
              </w:rPr>
              <w:t>-</w:t>
            </w:r>
            <w:r w:rsidRPr="000D5131">
              <w:rPr>
                <w:rFonts w:ascii="Arial" w:hAnsi="Arial" w:cs="Arial"/>
                <w:sz w:val="18"/>
                <w:szCs w:val="18"/>
              </w:rPr>
              <w:t>time outbreak detectio</w:t>
            </w:r>
            <w:r w:rsidR="004557A9">
              <w:rPr>
                <w:rFonts w:ascii="Arial" w:hAnsi="Arial" w:cs="Arial"/>
                <w:sz w:val="18"/>
                <w:szCs w:val="18"/>
              </w:rPr>
              <w:t>n,</w:t>
            </w:r>
            <w:r w:rsidRPr="000D5131">
              <w:rPr>
                <w:rFonts w:ascii="Arial" w:hAnsi="Arial" w:cs="Arial"/>
                <w:sz w:val="18"/>
                <w:szCs w:val="18"/>
              </w:rPr>
              <w:t xml:space="preserve"> predictive transmission </w:t>
            </w:r>
            <w:proofErr w:type="spellStart"/>
            <w:proofErr w:type="gramStart"/>
            <w:r w:rsidR="004557A9">
              <w:rPr>
                <w:rFonts w:ascii="Arial" w:hAnsi="Arial" w:cs="Arial"/>
                <w:sz w:val="18"/>
                <w:szCs w:val="18"/>
              </w:rPr>
              <w:t>modeling</w:t>
            </w:r>
            <w:r w:rsidR="003C56CF">
              <w:rPr>
                <w:rFonts w:ascii="Arial" w:hAnsi="Arial" w:cs="Arial"/>
                <w:sz w:val="18"/>
                <w:szCs w:val="18"/>
              </w:rPr>
              <w:t>,and</w:t>
            </w:r>
            <w:proofErr w:type="spellEnd"/>
            <w:proofErr w:type="gramEnd"/>
            <w:r w:rsidR="003C56CF">
              <w:rPr>
                <w:rFonts w:ascii="Arial" w:hAnsi="Arial" w:cs="Arial"/>
                <w:sz w:val="18"/>
                <w:szCs w:val="18"/>
              </w:rPr>
              <w:t xml:space="preserve"> </w:t>
            </w:r>
            <w:r w:rsidRPr="000D5131">
              <w:rPr>
                <w:rFonts w:ascii="Arial" w:hAnsi="Arial" w:cs="Arial"/>
                <w:sz w:val="18"/>
                <w:szCs w:val="18"/>
              </w:rPr>
              <w:t>early AMR warning systems.</w:t>
            </w:r>
          </w:p>
        </w:tc>
      </w:tr>
    </w:tbl>
    <w:p w14:paraId="5BF8F25E" w14:textId="77777777" w:rsidR="001E491B" w:rsidRPr="008B747A" w:rsidRDefault="001E491B" w:rsidP="001E491B">
      <w:pPr>
        <w:rPr>
          <w:rFonts w:ascii="Arial" w:hAnsi="Arial" w:cs="Arial"/>
          <w:b/>
        </w:rPr>
      </w:pPr>
    </w:p>
    <w:p w14:paraId="7876F8DB" w14:textId="77777777" w:rsidR="001E491B" w:rsidRDefault="001E491B" w:rsidP="001E491B">
      <w:pPr>
        <w:rPr>
          <w:rFonts w:ascii="Arial" w:hAnsi="Arial" w:cs="Arial"/>
          <w:sz w:val="16"/>
          <w:szCs w:val="16"/>
        </w:rPr>
      </w:pPr>
      <w:r w:rsidRPr="00425202">
        <w:rPr>
          <w:rFonts w:ascii="Arial" w:hAnsi="Arial" w:cs="Arial"/>
          <w:sz w:val="16"/>
          <w:szCs w:val="16"/>
        </w:rPr>
        <w:t xml:space="preserve">Abbreviations: VCF — Variant Call Format, LIS — Laboratory Information System, PDF — Portable Document Format, BAM — Binary Alignment/Map, CRAM — Compressed Reference-oriented Alignment Map (format), CNV — Copy Number Variant, HL7 — Health Level Seven International, FHIR — Fast Healthcare Interoperability Resources, GA4GH VRS — Global Alliance for Genomics and Health, Variation Representation Specification, HGVS — Human Genome Variation Society, EHR  — Electronic Health Record, HPO — Human Phenotype Ontology, ICD-10 — International Classification of Diseases, 10th Revision, OMOP — Observational Medical Outcomes Partnership (Common Data Model), SNOMED CT — Systematized Nomenclature of Medicine — Clinical Terms, LOINC — Logical Observation Identifiers Names and Codes, AMR — Antimicrobial Resistance, CLSI — Clinical and Laboratory Standards Institute, EUCAST — European Committee on Antimicrobial Susceptibility Testing, WHO GLASS — World Health Organization Global Antimicrobial Resistance and Use Surveillance System, FAIR Principles — Findable, Accessible, Interoperable, and Reusable </w:t>
      </w:r>
    </w:p>
    <w:p w14:paraId="0735DB4E" w14:textId="77777777" w:rsidR="001E491B" w:rsidRDefault="001E491B" w:rsidP="001E491B">
      <w:pPr>
        <w:rPr>
          <w:rFonts w:ascii="Arial" w:hAnsi="Arial" w:cs="Arial"/>
          <w:sz w:val="16"/>
          <w:szCs w:val="16"/>
        </w:rPr>
      </w:pPr>
    </w:p>
    <w:p w14:paraId="382AE89F" w14:textId="77777777" w:rsidR="001E491B" w:rsidRDefault="001E491B" w:rsidP="001E491B">
      <w:pPr>
        <w:rPr>
          <w:rFonts w:ascii="Arial" w:hAnsi="Arial" w:cs="Arial"/>
          <w:sz w:val="16"/>
          <w:szCs w:val="16"/>
        </w:rPr>
      </w:pPr>
    </w:p>
    <w:p w14:paraId="612AF8D2" w14:textId="77777777" w:rsidR="001E491B" w:rsidRDefault="001E491B" w:rsidP="001E491B">
      <w:pPr>
        <w:rPr>
          <w:rFonts w:ascii="Arial" w:hAnsi="Arial" w:cs="Arial"/>
          <w:sz w:val="16"/>
          <w:szCs w:val="16"/>
        </w:rPr>
      </w:pPr>
    </w:p>
    <w:p w14:paraId="519183EA" w14:textId="77777777" w:rsidR="00D55E6E" w:rsidRDefault="00D55E6E"/>
    <w:sectPr w:rsidR="00D55E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21A3E" w14:textId="77777777" w:rsidR="00594F70" w:rsidRDefault="00594F70" w:rsidP="001E491B">
      <w:pPr>
        <w:spacing w:after="0" w:line="240" w:lineRule="auto"/>
      </w:pPr>
      <w:r>
        <w:separator/>
      </w:r>
    </w:p>
  </w:endnote>
  <w:endnote w:type="continuationSeparator" w:id="0">
    <w:p w14:paraId="3FCDE20F" w14:textId="77777777" w:rsidR="00594F70" w:rsidRDefault="00594F70" w:rsidP="001E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4CD46" w14:textId="77777777" w:rsidR="00594F70" w:rsidRDefault="00594F70" w:rsidP="001E491B">
      <w:pPr>
        <w:spacing w:after="0" w:line="240" w:lineRule="auto"/>
      </w:pPr>
      <w:r>
        <w:separator/>
      </w:r>
    </w:p>
  </w:footnote>
  <w:footnote w:type="continuationSeparator" w:id="0">
    <w:p w14:paraId="60A78B28" w14:textId="77777777" w:rsidR="00594F70" w:rsidRDefault="00594F70" w:rsidP="001E491B">
      <w:pPr>
        <w:spacing w:after="0" w:line="240" w:lineRule="auto"/>
      </w:pPr>
      <w:r>
        <w:continuationSeparator/>
      </w:r>
    </w:p>
  </w:footnote>
  <w:footnote w:id="1">
    <w:p w14:paraId="68228257" w14:textId="77777777" w:rsidR="001E491B" w:rsidRDefault="001E491B" w:rsidP="001E491B">
      <w:pPr>
        <w:pStyle w:val="FootnoteText"/>
      </w:pPr>
      <w:r>
        <w:rPr>
          <w:rStyle w:val="FootnoteReference"/>
        </w:rPr>
        <w:footnoteRef/>
      </w:r>
      <w:r>
        <w:t xml:space="preserve"> Centers for Disease Control and Prevention (CDC) </w:t>
      </w:r>
      <w:r w:rsidRPr="00E12730">
        <w:t>https://www.cdc.gov/lab-week/about-archive.html#:~:text=Today%2C%20medical%20professionals%20continue%20to,diagnosis%20and%20treatment%20of%20diseases.</w:t>
      </w:r>
    </w:p>
  </w:footnote>
  <w:footnote w:id="2">
    <w:p w14:paraId="0EEF2E15" w14:textId="77777777" w:rsidR="001E491B" w:rsidRDefault="001E491B" w:rsidP="001E491B">
      <w:pPr>
        <w:pStyle w:val="FootnoteText"/>
      </w:pPr>
      <w:r>
        <w:rPr>
          <w:rStyle w:val="FootnoteReference"/>
        </w:rPr>
        <w:footnoteRef/>
      </w:r>
      <w:r>
        <w:t xml:space="preserve"> </w:t>
      </w:r>
      <w:hyperlink r:id="rId1" w:anchor="se42.5.493_11">
        <w:r w:rsidRPr="2C0D5A77">
          <w:rPr>
            <w:rStyle w:val="Hyperlink"/>
            <w:i/>
            <w:iCs/>
          </w:rPr>
          <w:t>http://www.ecfr.gov/cgi-bin/text-idx?SID=1248e3189da5e5f936e55315402bc38b&amp;node=pt42.5.493&amp;rgn=div5#se42.5.493_11</w:t>
        </w:r>
      </w:hyperlink>
    </w:p>
  </w:footnote>
  <w:footnote w:id="3">
    <w:p w14:paraId="08C79361" w14:textId="77777777" w:rsidR="001E491B" w:rsidRDefault="001E491B" w:rsidP="001E491B">
      <w:pPr>
        <w:pStyle w:val="FootnoteText"/>
      </w:pPr>
      <w:r>
        <w:rPr>
          <w:rStyle w:val="FootnoteReference"/>
        </w:rPr>
        <w:footnoteRef/>
      </w:r>
      <w:r>
        <w:t xml:space="preserve"> </w:t>
      </w:r>
      <w:hyperlink r:id="rId2" w:anchor="p-493.2(Laboratory)" w:history="1">
        <w:r w:rsidRPr="00B92961">
          <w:rPr>
            <w:rStyle w:val="Hyperlink"/>
          </w:rPr>
          <w:t>https://www.ecfr.gov/current/title-42/part-493#p-493.2(Laboratory)</w:t>
        </w:r>
      </w:hyperlink>
    </w:p>
  </w:footnote>
  <w:footnote w:id="4">
    <w:p w14:paraId="7987DEE2" w14:textId="77777777" w:rsidR="00784FCD" w:rsidRDefault="00784FCD" w:rsidP="00784FCD">
      <w:pPr>
        <w:pStyle w:val="FootnoteText"/>
      </w:pPr>
      <w:r>
        <w:rPr>
          <w:rStyle w:val="FootnoteReference"/>
        </w:rPr>
        <w:footnoteRef/>
      </w:r>
      <w:r>
        <w:t xml:space="preserve"> </w:t>
      </w:r>
      <w:hyperlink r:id="rId3" w:anchor="p-493.2(Laboratory)" w:history="1">
        <w:r w:rsidRPr="00B92961">
          <w:rPr>
            <w:rStyle w:val="Hyperlink"/>
          </w:rPr>
          <w:t>https://www.ecfr.gov/current/title-42/part-493#p-493.2(Laboratory)</w:t>
        </w:r>
      </w:hyperlink>
    </w:p>
  </w:footnote>
  <w:footnote w:id="5">
    <w:p w14:paraId="6FC0774C" w14:textId="77777777" w:rsidR="00951D32" w:rsidRDefault="00951D32" w:rsidP="00951D32">
      <w:pPr>
        <w:pStyle w:val="FootnoteText"/>
      </w:pPr>
      <w:r>
        <w:rPr>
          <w:rStyle w:val="FootnoteReference"/>
        </w:rPr>
        <w:footnoteRef/>
      </w:r>
      <w:hyperlink r:id="rId4" w:anchor=":~:text=The%2021st%20Century%20Cures%20Act%20(the%20Act)%2C%20signed%20into,among%20other%20health%2Drelated%20initiatives" w:history="1">
        <w:r w:rsidRPr="0041375E">
          <w:rPr>
            <w:rStyle w:val="Hyperlink"/>
          </w:rPr>
          <w:t>https://pmc.ncbi.nlm.nih.gov/articles/PMC6134556/#:~:text=The%2021st%20Century%20Cures%20Act%20(the%20Act)%2C%20signed%20into,among%20other%20health%2Drelated%20initiatives</w:t>
        </w:r>
      </w:hyperlink>
      <w:r w:rsidRPr="008322BF">
        <w:t>.</w:t>
      </w:r>
      <w:r>
        <w:t xml:space="preserve"> </w:t>
      </w:r>
    </w:p>
  </w:footnote>
  <w:footnote w:id="6">
    <w:p w14:paraId="6B0C63F4" w14:textId="77777777" w:rsidR="001E491B" w:rsidRDefault="001E491B" w:rsidP="001E491B">
      <w:pPr>
        <w:pStyle w:val="FootnoteText"/>
      </w:pPr>
      <w:r>
        <w:rPr>
          <w:rStyle w:val="FootnoteReference"/>
        </w:rPr>
        <w:footnoteRef/>
      </w:r>
      <w:r>
        <w:t xml:space="preserve"> </w:t>
      </w:r>
      <w:hyperlink r:id="rId5" w:history="1">
        <w:r w:rsidRPr="00B92961">
          <w:rPr>
            <w:rStyle w:val="Hyperlink"/>
          </w:rPr>
          <w:t>https://content.naic.org/sites/default/files/inline-files/NAIC%20AI%20Health%20Survey%20Report%20.pdf</w:t>
        </w:r>
      </w:hyperlink>
      <w:r>
        <w:t xml:space="preserve"> </w:t>
      </w:r>
    </w:p>
  </w:footnote>
  <w:footnote w:id="7">
    <w:p w14:paraId="5D1EFAD5" w14:textId="77777777" w:rsidR="001E491B" w:rsidRDefault="001E491B" w:rsidP="001E491B">
      <w:pPr>
        <w:pStyle w:val="FootnoteText"/>
      </w:pPr>
      <w:r>
        <w:rPr>
          <w:rStyle w:val="FootnoteReference"/>
        </w:rPr>
        <w:footnoteRef/>
      </w:r>
      <w:r>
        <w:t xml:space="preserve"> </w:t>
      </w:r>
      <w:hyperlink r:id="rId6" w:anchor=":~:text=The%20vast%20majority%20of%20denied,of%20the%20prior%20authorization%20process" w:history="1">
        <w:r w:rsidRPr="00B36765">
          <w:rPr>
            <w:rStyle w:val="Hyperlink"/>
          </w:rPr>
          <w:t>https://www.kff.org/medicare/issue-brief/nearly-50-million-prior-authorization-requests-were-sent-to-medicare-advantageinsurers-in-2023/#:~:text=The%20vast%20majority%20of%20denied,of%20the%20prior%20authorization%20process</w:t>
        </w:r>
      </w:hyperlink>
      <w:r w:rsidRPr="00692C10">
        <w:t>.</w:t>
      </w:r>
      <w:r>
        <w:t xml:space="preserve"> </w:t>
      </w:r>
    </w:p>
  </w:footnote>
  <w:footnote w:id="8">
    <w:p w14:paraId="0889B485" w14:textId="77777777" w:rsidR="001E491B" w:rsidRDefault="001E491B" w:rsidP="001E491B">
      <w:pPr>
        <w:pStyle w:val="FootnoteText"/>
      </w:pPr>
      <w:r>
        <w:rPr>
          <w:rStyle w:val="FootnoteReference"/>
        </w:rPr>
        <w:footnoteRef/>
      </w:r>
      <w:r>
        <w:t xml:space="preserve"> </w:t>
      </w:r>
      <w:hyperlink r:id="rId7" w:history="1">
        <w:r w:rsidRPr="00A95CF4">
          <w:rPr>
            <w:rStyle w:val="Hyperlink"/>
          </w:rPr>
          <w:t>https://www.ama-assn.org/system/files/prior-auth-reforms-issue-brief.pdf</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D71"/>
    <w:multiLevelType w:val="hybridMultilevel"/>
    <w:tmpl w:val="5D562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54926"/>
    <w:multiLevelType w:val="multilevel"/>
    <w:tmpl w:val="1586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A6A8D"/>
    <w:multiLevelType w:val="hybridMultilevel"/>
    <w:tmpl w:val="92EE3E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044FDD"/>
    <w:multiLevelType w:val="hybridMultilevel"/>
    <w:tmpl w:val="3C52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64E8E"/>
    <w:multiLevelType w:val="hybridMultilevel"/>
    <w:tmpl w:val="A99E8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EB5777"/>
    <w:multiLevelType w:val="hybridMultilevel"/>
    <w:tmpl w:val="7F6A924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BC7DB2"/>
    <w:multiLevelType w:val="multilevel"/>
    <w:tmpl w:val="A5869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77999"/>
    <w:multiLevelType w:val="hybridMultilevel"/>
    <w:tmpl w:val="7FDEE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4014C"/>
    <w:multiLevelType w:val="multilevel"/>
    <w:tmpl w:val="F7F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053DB0"/>
    <w:multiLevelType w:val="multilevel"/>
    <w:tmpl w:val="A5869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F0B2C"/>
    <w:multiLevelType w:val="hybridMultilevel"/>
    <w:tmpl w:val="92EE3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05599C"/>
    <w:multiLevelType w:val="hybridMultilevel"/>
    <w:tmpl w:val="5D562E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26C1D91"/>
    <w:multiLevelType w:val="hybridMultilevel"/>
    <w:tmpl w:val="09A6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4F4289"/>
    <w:multiLevelType w:val="hybridMultilevel"/>
    <w:tmpl w:val="92EE3E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B624BBC"/>
    <w:multiLevelType w:val="hybridMultilevel"/>
    <w:tmpl w:val="5E8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A575ED"/>
    <w:multiLevelType w:val="multilevel"/>
    <w:tmpl w:val="CBE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E1219"/>
    <w:multiLevelType w:val="hybridMultilevel"/>
    <w:tmpl w:val="0C9E8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56604F"/>
    <w:multiLevelType w:val="hybridMultilevel"/>
    <w:tmpl w:val="E81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314991">
    <w:abstractNumId w:val="8"/>
  </w:num>
  <w:num w:numId="2" w16cid:durableId="1158689405">
    <w:abstractNumId w:val="7"/>
  </w:num>
  <w:num w:numId="3" w16cid:durableId="343366407">
    <w:abstractNumId w:val="12"/>
  </w:num>
  <w:num w:numId="4" w16cid:durableId="1883594263">
    <w:abstractNumId w:val="14"/>
  </w:num>
  <w:num w:numId="5" w16cid:durableId="699473080">
    <w:abstractNumId w:val="17"/>
  </w:num>
  <w:num w:numId="6" w16cid:durableId="1570188439">
    <w:abstractNumId w:val="1"/>
  </w:num>
  <w:num w:numId="7" w16cid:durableId="450444282">
    <w:abstractNumId w:val="9"/>
  </w:num>
  <w:num w:numId="8" w16cid:durableId="62337096">
    <w:abstractNumId w:val="0"/>
  </w:num>
  <w:num w:numId="9" w16cid:durableId="136991832">
    <w:abstractNumId w:val="15"/>
  </w:num>
  <w:num w:numId="10" w16cid:durableId="961761932">
    <w:abstractNumId w:val="6"/>
  </w:num>
  <w:num w:numId="11" w16cid:durableId="782959647">
    <w:abstractNumId w:val="10"/>
  </w:num>
  <w:num w:numId="12" w16cid:durableId="1726029244">
    <w:abstractNumId w:val="2"/>
  </w:num>
  <w:num w:numId="13" w16cid:durableId="1101872230">
    <w:abstractNumId w:val="13"/>
  </w:num>
  <w:num w:numId="14" w16cid:durableId="296105227">
    <w:abstractNumId w:val="11"/>
  </w:num>
  <w:num w:numId="15" w16cid:durableId="1180505909">
    <w:abstractNumId w:val="3"/>
  </w:num>
  <w:num w:numId="16" w16cid:durableId="127866707">
    <w:abstractNumId w:val="4"/>
  </w:num>
  <w:num w:numId="17" w16cid:durableId="719674571">
    <w:abstractNumId w:val="5"/>
  </w:num>
  <w:num w:numId="18" w16cid:durableId="6795476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1B"/>
    <w:rsid w:val="00001A8B"/>
    <w:rsid w:val="00007D62"/>
    <w:rsid w:val="0001076E"/>
    <w:rsid w:val="00011045"/>
    <w:rsid w:val="00011E7F"/>
    <w:rsid w:val="000121C1"/>
    <w:rsid w:val="00012EDF"/>
    <w:rsid w:val="00015614"/>
    <w:rsid w:val="00015FEB"/>
    <w:rsid w:val="00016B22"/>
    <w:rsid w:val="00016E23"/>
    <w:rsid w:val="00017FEF"/>
    <w:rsid w:val="000204D1"/>
    <w:rsid w:val="000207AD"/>
    <w:rsid w:val="00021011"/>
    <w:rsid w:val="000234CC"/>
    <w:rsid w:val="00023D58"/>
    <w:rsid w:val="000261EC"/>
    <w:rsid w:val="0003022F"/>
    <w:rsid w:val="000355C1"/>
    <w:rsid w:val="00040D22"/>
    <w:rsid w:val="00041831"/>
    <w:rsid w:val="00041934"/>
    <w:rsid w:val="0004323B"/>
    <w:rsid w:val="0004469E"/>
    <w:rsid w:val="00044D0E"/>
    <w:rsid w:val="000467EF"/>
    <w:rsid w:val="0005025A"/>
    <w:rsid w:val="00050BA5"/>
    <w:rsid w:val="00055D79"/>
    <w:rsid w:val="00056F69"/>
    <w:rsid w:val="000570B2"/>
    <w:rsid w:val="0006062B"/>
    <w:rsid w:val="00062213"/>
    <w:rsid w:val="00062BB5"/>
    <w:rsid w:val="000631E5"/>
    <w:rsid w:val="00064497"/>
    <w:rsid w:val="0006531B"/>
    <w:rsid w:val="0006549F"/>
    <w:rsid w:val="00067060"/>
    <w:rsid w:val="00067FA1"/>
    <w:rsid w:val="00070024"/>
    <w:rsid w:val="00072AD2"/>
    <w:rsid w:val="00076755"/>
    <w:rsid w:val="00081EF4"/>
    <w:rsid w:val="0008230E"/>
    <w:rsid w:val="000823A1"/>
    <w:rsid w:val="00084411"/>
    <w:rsid w:val="000855FC"/>
    <w:rsid w:val="00085954"/>
    <w:rsid w:val="00086229"/>
    <w:rsid w:val="00091712"/>
    <w:rsid w:val="000923AA"/>
    <w:rsid w:val="00092F02"/>
    <w:rsid w:val="00096BB6"/>
    <w:rsid w:val="00097ABA"/>
    <w:rsid w:val="000A0E86"/>
    <w:rsid w:val="000A107E"/>
    <w:rsid w:val="000A4102"/>
    <w:rsid w:val="000A7929"/>
    <w:rsid w:val="000B0E9C"/>
    <w:rsid w:val="000B1813"/>
    <w:rsid w:val="000B1B38"/>
    <w:rsid w:val="000B33A8"/>
    <w:rsid w:val="000B7F28"/>
    <w:rsid w:val="000C19F0"/>
    <w:rsid w:val="000C3E03"/>
    <w:rsid w:val="000C4963"/>
    <w:rsid w:val="000C6125"/>
    <w:rsid w:val="000C74FB"/>
    <w:rsid w:val="000D0208"/>
    <w:rsid w:val="000E198D"/>
    <w:rsid w:val="000E3105"/>
    <w:rsid w:val="000E3670"/>
    <w:rsid w:val="000E5052"/>
    <w:rsid w:val="000F69D6"/>
    <w:rsid w:val="000F6D86"/>
    <w:rsid w:val="000F70D0"/>
    <w:rsid w:val="000F79FE"/>
    <w:rsid w:val="00100658"/>
    <w:rsid w:val="001007E0"/>
    <w:rsid w:val="0010199A"/>
    <w:rsid w:val="00101EDD"/>
    <w:rsid w:val="00104AB7"/>
    <w:rsid w:val="001060C4"/>
    <w:rsid w:val="00107765"/>
    <w:rsid w:val="001106F9"/>
    <w:rsid w:val="00112582"/>
    <w:rsid w:val="001213B9"/>
    <w:rsid w:val="00122181"/>
    <w:rsid w:val="0012414B"/>
    <w:rsid w:val="001243E5"/>
    <w:rsid w:val="001248AC"/>
    <w:rsid w:val="00125850"/>
    <w:rsid w:val="00125E38"/>
    <w:rsid w:val="0012770D"/>
    <w:rsid w:val="00134663"/>
    <w:rsid w:val="00134ECA"/>
    <w:rsid w:val="0013719B"/>
    <w:rsid w:val="00141F48"/>
    <w:rsid w:val="00144650"/>
    <w:rsid w:val="0014495E"/>
    <w:rsid w:val="0014697A"/>
    <w:rsid w:val="001475F9"/>
    <w:rsid w:val="001477DD"/>
    <w:rsid w:val="00151D9E"/>
    <w:rsid w:val="00153189"/>
    <w:rsid w:val="00156254"/>
    <w:rsid w:val="0015656C"/>
    <w:rsid w:val="001576C9"/>
    <w:rsid w:val="00157ABC"/>
    <w:rsid w:val="0016365A"/>
    <w:rsid w:val="001636C7"/>
    <w:rsid w:val="00167DCA"/>
    <w:rsid w:val="001724B5"/>
    <w:rsid w:val="00173274"/>
    <w:rsid w:val="001736F2"/>
    <w:rsid w:val="00174086"/>
    <w:rsid w:val="00182280"/>
    <w:rsid w:val="001831C1"/>
    <w:rsid w:val="00183517"/>
    <w:rsid w:val="0018401B"/>
    <w:rsid w:val="00190630"/>
    <w:rsid w:val="001A0189"/>
    <w:rsid w:val="001A1658"/>
    <w:rsid w:val="001A1DF3"/>
    <w:rsid w:val="001A403D"/>
    <w:rsid w:val="001B20A0"/>
    <w:rsid w:val="001B30A5"/>
    <w:rsid w:val="001C0DBE"/>
    <w:rsid w:val="001D0143"/>
    <w:rsid w:val="001D1F56"/>
    <w:rsid w:val="001D2ACE"/>
    <w:rsid w:val="001D2DD4"/>
    <w:rsid w:val="001D4CB5"/>
    <w:rsid w:val="001D71BB"/>
    <w:rsid w:val="001E2261"/>
    <w:rsid w:val="001E281E"/>
    <w:rsid w:val="001E491B"/>
    <w:rsid w:val="001E60EE"/>
    <w:rsid w:val="001E6B19"/>
    <w:rsid w:val="001F4470"/>
    <w:rsid w:val="001F4A01"/>
    <w:rsid w:val="001F6A86"/>
    <w:rsid w:val="001F6B29"/>
    <w:rsid w:val="00200A91"/>
    <w:rsid w:val="002022EA"/>
    <w:rsid w:val="00203EB9"/>
    <w:rsid w:val="00205621"/>
    <w:rsid w:val="00207923"/>
    <w:rsid w:val="00207BDE"/>
    <w:rsid w:val="00212CE0"/>
    <w:rsid w:val="00213CCB"/>
    <w:rsid w:val="00213F31"/>
    <w:rsid w:val="00214297"/>
    <w:rsid w:val="0021523E"/>
    <w:rsid w:val="002156AD"/>
    <w:rsid w:val="002177E5"/>
    <w:rsid w:val="00224589"/>
    <w:rsid w:val="0022582F"/>
    <w:rsid w:val="00225A92"/>
    <w:rsid w:val="00226CC9"/>
    <w:rsid w:val="00230BCE"/>
    <w:rsid w:val="002314BE"/>
    <w:rsid w:val="0023241A"/>
    <w:rsid w:val="00233EB7"/>
    <w:rsid w:val="00234D56"/>
    <w:rsid w:val="00235C7C"/>
    <w:rsid w:val="00240135"/>
    <w:rsid w:val="00241147"/>
    <w:rsid w:val="0024161E"/>
    <w:rsid w:val="00244822"/>
    <w:rsid w:val="00247985"/>
    <w:rsid w:val="00252459"/>
    <w:rsid w:val="002540F1"/>
    <w:rsid w:val="0025484D"/>
    <w:rsid w:val="00255A86"/>
    <w:rsid w:val="002579F0"/>
    <w:rsid w:val="00260348"/>
    <w:rsid w:val="00261EA8"/>
    <w:rsid w:val="00263C8F"/>
    <w:rsid w:val="00263E21"/>
    <w:rsid w:val="0026532E"/>
    <w:rsid w:val="00266F63"/>
    <w:rsid w:val="00271C5D"/>
    <w:rsid w:val="002739A2"/>
    <w:rsid w:val="00273B56"/>
    <w:rsid w:val="00273BF7"/>
    <w:rsid w:val="002760A3"/>
    <w:rsid w:val="002801DD"/>
    <w:rsid w:val="00280C26"/>
    <w:rsid w:val="00282C7E"/>
    <w:rsid w:val="00286A15"/>
    <w:rsid w:val="00286D3A"/>
    <w:rsid w:val="002878FD"/>
    <w:rsid w:val="002920A1"/>
    <w:rsid w:val="0029319C"/>
    <w:rsid w:val="00293CA5"/>
    <w:rsid w:val="00293CC6"/>
    <w:rsid w:val="00295D39"/>
    <w:rsid w:val="002971BD"/>
    <w:rsid w:val="002A12EE"/>
    <w:rsid w:val="002A23B7"/>
    <w:rsid w:val="002A2628"/>
    <w:rsid w:val="002A302E"/>
    <w:rsid w:val="002A3B52"/>
    <w:rsid w:val="002A414C"/>
    <w:rsid w:val="002A5EE8"/>
    <w:rsid w:val="002A6695"/>
    <w:rsid w:val="002B34BF"/>
    <w:rsid w:val="002B43E1"/>
    <w:rsid w:val="002B50CA"/>
    <w:rsid w:val="002B5818"/>
    <w:rsid w:val="002B6BBE"/>
    <w:rsid w:val="002B7EEB"/>
    <w:rsid w:val="002C07FB"/>
    <w:rsid w:val="002C0C29"/>
    <w:rsid w:val="002C49C3"/>
    <w:rsid w:val="002C77C9"/>
    <w:rsid w:val="002C78ED"/>
    <w:rsid w:val="002C7BB4"/>
    <w:rsid w:val="002C7C3D"/>
    <w:rsid w:val="002C7FB4"/>
    <w:rsid w:val="002D2CAB"/>
    <w:rsid w:val="002D2DDA"/>
    <w:rsid w:val="002D701D"/>
    <w:rsid w:val="002D7033"/>
    <w:rsid w:val="002D7818"/>
    <w:rsid w:val="002E1825"/>
    <w:rsid w:val="002E1916"/>
    <w:rsid w:val="002E52ED"/>
    <w:rsid w:val="002E6140"/>
    <w:rsid w:val="002F157A"/>
    <w:rsid w:val="002F2EA0"/>
    <w:rsid w:val="002F2EEB"/>
    <w:rsid w:val="002F4B60"/>
    <w:rsid w:val="002F795E"/>
    <w:rsid w:val="00300EB8"/>
    <w:rsid w:val="0030376B"/>
    <w:rsid w:val="00305517"/>
    <w:rsid w:val="0030712B"/>
    <w:rsid w:val="00307D12"/>
    <w:rsid w:val="00312EB7"/>
    <w:rsid w:val="003201E8"/>
    <w:rsid w:val="003207F7"/>
    <w:rsid w:val="00323892"/>
    <w:rsid w:val="00323E25"/>
    <w:rsid w:val="003244C1"/>
    <w:rsid w:val="0032777C"/>
    <w:rsid w:val="00327F81"/>
    <w:rsid w:val="0033160C"/>
    <w:rsid w:val="003321D2"/>
    <w:rsid w:val="00336146"/>
    <w:rsid w:val="00340093"/>
    <w:rsid w:val="0034131A"/>
    <w:rsid w:val="00341812"/>
    <w:rsid w:val="003452C2"/>
    <w:rsid w:val="003458B8"/>
    <w:rsid w:val="00347ACA"/>
    <w:rsid w:val="00351771"/>
    <w:rsid w:val="003532CD"/>
    <w:rsid w:val="00353DB8"/>
    <w:rsid w:val="00355A43"/>
    <w:rsid w:val="0035727E"/>
    <w:rsid w:val="00361DD8"/>
    <w:rsid w:val="00366E79"/>
    <w:rsid w:val="003708E1"/>
    <w:rsid w:val="003721CD"/>
    <w:rsid w:val="003721E7"/>
    <w:rsid w:val="00377ADC"/>
    <w:rsid w:val="00380B2A"/>
    <w:rsid w:val="00381755"/>
    <w:rsid w:val="00381766"/>
    <w:rsid w:val="00382EA6"/>
    <w:rsid w:val="00385685"/>
    <w:rsid w:val="00390ABE"/>
    <w:rsid w:val="003928CC"/>
    <w:rsid w:val="00393AE5"/>
    <w:rsid w:val="00394CC5"/>
    <w:rsid w:val="00395E96"/>
    <w:rsid w:val="00396A61"/>
    <w:rsid w:val="003A0283"/>
    <w:rsid w:val="003A0CBE"/>
    <w:rsid w:val="003A0EE5"/>
    <w:rsid w:val="003A5988"/>
    <w:rsid w:val="003A6389"/>
    <w:rsid w:val="003A74A0"/>
    <w:rsid w:val="003B19A0"/>
    <w:rsid w:val="003B438E"/>
    <w:rsid w:val="003B442D"/>
    <w:rsid w:val="003B49A9"/>
    <w:rsid w:val="003C3BFD"/>
    <w:rsid w:val="003C3E04"/>
    <w:rsid w:val="003C3FB8"/>
    <w:rsid w:val="003C4DEE"/>
    <w:rsid w:val="003C56CF"/>
    <w:rsid w:val="003C5F96"/>
    <w:rsid w:val="003D1A44"/>
    <w:rsid w:val="003D32DB"/>
    <w:rsid w:val="003D47A0"/>
    <w:rsid w:val="003D4B9E"/>
    <w:rsid w:val="003D4C7F"/>
    <w:rsid w:val="003D55C6"/>
    <w:rsid w:val="003E01DD"/>
    <w:rsid w:val="003E2AA5"/>
    <w:rsid w:val="003E6033"/>
    <w:rsid w:val="003F2235"/>
    <w:rsid w:val="003F33F9"/>
    <w:rsid w:val="003F5F55"/>
    <w:rsid w:val="0040070F"/>
    <w:rsid w:val="0040104E"/>
    <w:rsid w:val="004029FD"/>
    <w:rsid w:val="0040451A"/>
    <w:rsid w:val="004056D0"/>
    <w:rsid w:val="00407459"/>
    <w:rsid w:val="00407BC8"/>
    <w:rsid w:val="004102F1"/>
    <w:rsid w:val="00410350"/>
    <w:rsid w:val="0041268B"/>
    <w:rsid w:val="00413F5C"/>
    <w:rsid w:val="004141A2"/>
    <w:rsid w:val="00414A40"/>
    <w:rsid w:val="004163CA"/>
    <w:rsid w:val="00420BF6"/>
    <w:rsid w:val="00422221"/>
    <w:rsid w:val="0042328E"/>
    <w:rsid w:val="00423E16"/>
    <w:rsid w:val="00424512"/>
    <w:rsid w:val="00425A20"/>
    <w:rsid w:val="0042720D"/>
    <w:rsid w:val="00427551"/>
    <w:rsid w:val="004327D0"/>
    <w:rsid w:val="0043343B"/>
    <w:rsid w:val="00434689"/>
    <w:rsid w:val="0043757B"/>
    <w:rsid w:val="00437773"/>
    <w:rsid w:val="00440675"/>
    <w:rsid w:val="00444F7A"/>
    <w:rsid w:val="004557A9"/>
    <w:rsid w:val="00464C93"/>
    <w:rsid w:val="00466034"/>
    <w:rsid w:val="004724B1"/>
    <w:rsid w:val="00475850"/>
    <w:rsid w:val="00476933"/>
    <w:rsid w:val="00480627"/>
    <w:rsid w:val="00480D45"/>
    <w:rsid w:val="004819A2"/>
    <w:rsid w:val="004925D2"/>
    <w:rsid w:val="00494604"/>
    <w:rsid w:val="00496992"/>
    <w:rsid w:val="004A047D"/>
    <w:rsid w:val="004A1F26"/>
    <w:rsid w:val="004A2F5B"/>
    <w:rsid w:val="004A5266"/>
    <w:rsid w:val="004A5818"/>
    <w:rsid w:val="004A7FB9"/>
    <w:rsid w:val="004B05F9"/>
    <w:rsid w:val="004B1960"/>
    <w:rsid w:val="004B2AFB"/>
    <w:rsid w:val="004B30C0"/>
    <w:rsid w:val="004B320D"/>
    <w:rsid w:val="004B33E9"/>
    <w:rsid w:val="004B364D"/>
    <w:rsid w:val="004B4688"/>
    <w:rsid w:val="004B54FB"/>
    <w:rsid w:val="004B5B6F"/>
    <w:rsid w:val="004C235C"/>
    <w:rsid w:val="004C780B"/>
    <w:rsid w:val="004D32B1"/>
    <w:rsid w:val="004D571F"/>
    <w:rsid w:val="004D6B2D"/>
    <w:rsid w:val="004D7C09"/>
    <w:rsid w:val="004E0FFE"/>
    <w:rsid w:val="004E2602"/>
    <w:rsid w:val="004E5B58"/>
    <w:rsid w:val="004E68F6"/>
    <w:rsid w:val="004F0A97"/>
    <w:rsid w:val="004F17EF"/>
    <w:rsid w:val="004F1D17"/>
    <w:rsid w:val="004F29A9"/>
    <w:rsid w:val="004F3440"/>
    <w:rsid w:val="004F3998"/>
    <w:rsid w:val="004F3BF0"/>
    <w:rsid w:val="00500C1A"/>
    <w:rsid w:val="00501F9B"/>
    <w:rsid w:val="00502C3E"/>
    <w:rsid w:val="0050361C"/>
    <w:rsid w:val="005036BE"/>
    <w:rsid w:val="00503D4F"/>
    <w:rsid w:val="0050456A"/>
    <w:rsid w:val="005063C7"/>
    <w:rsid w:val="0050653E"/>
    <w:rsid w:val="00506EBA"/>
    <w:rsid w:val="00507188"/>
    <w:rsid w:val="00511F71"/>
    <w:rsid w:val="00511F9C"/>
    <w:rsid w:val="0051485A"/>
    <w:rsid w:val="0051503A"/>
    <w:rsid w:val="0051622B"/>
    <w:rsid w:val="00516C43"/>
    <w:rsid w:val="00516EC8"/>
    <w:rsid w:val="00522C91"/>
    <w:rsid w:val="00523DC9"/>
    <w:rsid w:val="005264C3"/>
    <w:rsid w:val="0052739A"/>
    <w:rsid w:val="00531372"/>
    <w:rsid w:val="00532228"/>
    <w:rsid w:val="00535F3A"/>
    <w:rsid w:val="00536FC6"/>
    <w:rsid w:val="005401FF"/>
    <w:rsid w:val="005411BB"/>
    <w:rsid w:val="00542CCA"/>
    <w:rsid w:val="005430BA"/>
    <w:rsid w:val="005457CA"/>
    <w:rsid w:val="00546414"/>
    <w:rsid w:val="00546799"/>
    <w:rsid w:val="005475DC"/>
    <w:rsid w:val="00547B05"/>
    <w:rsid w:val="00547F65"/>
    <w:rsid w:val="0055077F"/>
    <w:rsid w:val="00550CA7"/>
    <w:rsid w:val="005512C8"/>
    <w:rsid w:val="005519E0"/>
    <w:rsid w:val="0055284E"/>
    <w:rsid w:val="00554327"/>
    <w:rsid w:val="00561AD7"/>
    <w:rsid w:val="00562291"/>
    <w:rsid w:val="005626C0"/>
    <w:rsid w:val="00562B78"/>
    <w:rsid w:val="00564EF8"/>
    <w:rsid w:val="00564F26"/>
    <w:rsid w:val="00571365"/>
    <w:rsid w:val="00572A3B"/>
    <w:rsid w:val="00573AA0"/>
    <w:rsid w:val="00575128"/>
    <w:rsid w:val="00575DCD"/>
    <w:rsid w:val="00575F01"/>
    <w:rsid w:val="00576163"/>
    <w:rsid w:val="0058007B"/>
    <w:rsid w:val="0058010E"/>
    <w:rsid w:val="00584DB8"/>
    <w:rsid w:val="005858C2"/>
    <w:rsid w:val="00585C80"/>
    <w:rsid w:val="00590B93"/>
    <w:rsid w:val="005913D6"/>
    <w:rsid w:val="00592B1B"/>
    <w:rsid w:val="00594662"/>
    <w:rsid w:val="00594F70"/>
    <w:rsid w:val="005A0866"/>
    <w:rsid w:val="005A1206"/>
    <w:rsid w:val="005A14F6"/>
    <w:rsid w:val="005A28AD"/>
    <w:rsid w:val="005A5165"/>
    <w:rsid w:val="005A5562"/>
    <w:rsid w:val="005B1112"/>
    <w:rsid w:val="005B20BE"/>
    <w:rsid w:val="005B2EEB"/>
    <w:rsid w:val="005B60AF"/>
    <w:rsid w:val="005B7F3C"/>
    <w:rsid w:val="005C0F6D"/>
    <w:rsid w:val="005C6A74"/>
    <w:rsid w:val="005D228E"/>
    <w:rsid w:val="005D23FB"/>
    <w:rsid w:val="005D2A3A"/>
    <w:rsid w:val="005D4771"/>
    <w:rsid w:val="005D5B4A"/>
    <w:rsid w:val="005D7E9D"/>
    <w:rsid w:val="005E206F"/>
    <w:rsid w:val="005E5855"/>
    <w:rsid w:val="005E7A83"/>
    <w:rsid w:val="005F4E48"/>
    <w:rsid w:val="00601755"/>
    <w:rsid w:val="006021C0"/>
    <w:rsid w:val="006023F3"/>
    <w:rsid w:val="00602639"/>
    <w:rsid w:val="00603243"/>
    <w:rsid w:val="006067D5"/>
    <w:rsid w:val="00611EF8"/>
    <w:rsid w:val="00612129"/>
    <w:rsid w:val="00613DF5"/>
    <w:rsid w:val="00614976"/>
    <w:rsid w:val="006152CE"/>
    <w:rsid w:val="0061657A"/>
    <w:rsid w:val="0062136A"/>
    <w:rsid w:val="00624B80"/>
    <w:rsid w:val="00624F73"/>
    <w:rsid w:val="00627CF1"/>
    <w:rsid w:val="00630991"/>
    <w:rsid w:val="006340B7"/>
    <w:rsid w:val="006356B4"/>
    <w:rsid w:val="00640BAB"/>
    <w:rsid w:val="00646B40"/>
    <w:rsid w:val="00652CE1"/>
    <w:rsid w:val="006533BA"/>
    <w:rsid w:val="006534F7"/>
    <w:rsid w:val="00656CA4"/>
    <w:rsid w:val="00656FC7"/>
    <w:rsid w:val="006602E6"/>
    <w:rsid w:val="006606A9"/>
    <w:rsid w:val="00660A6C"/>
    <w:rsid w:val="00660E97"/>
    <w:rsid w:val="006610AE"/>
    <w:rsid w:val="006623EF"/>
    <w:rsid w:val="006638FF"/>
    <w:rsid w:val="0067111B"/>
    <w:rsid w:val="0067467F"/>
    <w:rsid w:val="006759FB"/>
    <w:rsid w:val="00676BC9"/>
    <w:rsid w:val="00677326"/>
    <w:rsid w:val="006778B6"/>
    <w:rsid w:val="00680597"/>
    <w:rsid w:val="00684B7F"/>
    <w:rsid w:val="00685A54"/>
    <w:rsid w:val="00685D07"/>
    <w:rsid w:val="006875BA"/>
    <w:rsid w:val="00687DCE"/>
    <w:rsid w:val="006912AB"/>
    <w:rsid w:val="00692E0B"/>
    <w:rsid w:val="006932DA"/>
    <w:rsid w:val="006A0291"/>
    <w:rsid w:val="006A1C32"/>
    <w:rsid w:val="006A23A5"/>
    <w:rsid w:val="006A26A3"/>
    <w:rsid w:val="006A5172"/>
    <w:rsid w:val="006A6CFB"/>
    <w:rsid w:val="006A7B3C"/>
    <w:rsid w:val="006B12A1"/>
    <w:rsid w:val="006B1E9A"/>
    <w:rsid w:val="006B2298"/>
    <w:rsid w:val="006B2563"/>
    <w:rsid w:val="006B2F12"/>
    <w:rsid w:val="006B7AB5"/>
    <w:rsid w:val="006C2AE3"/>
    <w:rsid w:val="006C479D"/>
    <w:rsid w:val="006C51AC"/>
    <w:rsid w:val="006C7624"/>
    <w:rsid w:val="006C798D"/>
    <w:rsid w:val="006C7BD3"/>
    <w:rsid w:val="006D03D8"/>
    <w:rsid w:val="006D0B95"/>
    <w:rsid w:val="006D0C33"/>
    <w:rsid w:val="006D12FF"/>
    <w:rsid w:val="006D34CE"/>
    <w:rsid w:val="006D4519"/>
    <w:rsid w:val="006E18F7"/>
    <w:rsid w:val="006E2375"/>
    <w:rsid w:val="006E368A"/>
    <w:rsid w:val="006E526B"/>
    <w:rsid w:val="006E79FE"/>
    <w:rsid w:val="006F105F"/>
    <w:rsid w:val="006F2040"/>
    <w:rsid w:val="006F26D2"/>
    <w:rsid w:val="006F51C4"/>
    <w:rsid w:val="006F5440"/>
    <w:rsid w:val="006F57A0"/>
    <w:rsid w:val="006F65B5"/>
    <w:rsid w:val="006F6873"/>
    <w:rsid w:val="006F7AD8"/>
    <w:rsid w:val="00701902"/>
    <w:rsid w:val="00703C5F"/>
    <w:rsid w:val="007043A2"/>
    <w:rsid w:val="00706965"/>
    <w:rsid w:val="00706C2C"/>
    <w:rsid w:val="007100D8"/>
    <w:rsid w:val="007119E1"/>
    <w:rsid w:val="00711AC7"/>
    <w:rsid w:val="00716588"/>
    <w:rsid w:val="007175B5"/>
    <w:rsid w:val="00717B2E"/>
    <w:rsid w:val="00720927"/>
    <w:rsid w:val="00723C33"/>
    <w:rsid w:val="00724AC1"/>
    <w:rsid w:val="00725E50"/>
    <w:rsid w:val="00726E16"/>
    <w:rsid w:val="007274FE"/>
    <w:rsid w:val="00727C53"/>
    <w:rsid w:val="00733AA3"/>
    <w:rsid w:val="007359CA"/>
    <w:rsid w:val="00737D1C"/>
    <w:rsid w:val="00737D5F"/>
    <w:rsid w:val="0074012D"/>
    <w:rsid w:val="007413B7"/>
    <w:rsid w:val="007413EF"/>
    <w:rsid w:val="0074274F"/>
    <w:rsid w:val="00743865"/>
    <w:rsid w:val="00744192"/>
    <w:rsid w:val="007452D9"/>
    <w:rsid w:val="00745C12"/>
    <w:rsid w:val="0074624A"/>
    <w:rsid w:val="00747668"/>
    <w:rsid w:val="007517D8"/>
    <w:rsid w:val="00751F9B"/>
    <w:rsid w:val="007521AC"/>
    <w:rsid w:val="007565D9"/>
    <w:rsid w:val="00756B8E"/>
    <w:rsid w:val="007736A8"/>
    <w:rsid w:val="00774A5C"/>
    <w:rsid w:val="007752E3"/>
    <w:rsid w:val="00775A3F"/>
    <w:rsid w:val="0077606E"/>
    <w:rsid w:val="00776E08"/>
    <w:rsid w:val="00781733"/>
    <w:rsid w:val="00781C46"/>
    <w:rsid w:val="00781EE5"/>
    <w:rsid w:val="00783CC4"/>
    <w:rsid w:val="00784FCD"/>
    <w:rsid w:val="00786142"/>
    <w:rsid w:val="007909F7"/>
    <w:rsid w:val="00790B1D"/>
    <w:rsid w:val="00791285"/>
    <w:rsid w:val="00791501"/>
    <w:rsid w:val="00791521"/>
    <w:rsid w:val="007925BC"/>
    <w:rsid w:val="00793843"/>
    <w:rsid w:val="0079389E"/>
    <w:rsid w:val="00793CE0"/>
    <w:rsid w:val="007972FD"/>
    <w:rsid w:val="007A0366"/>
    <w:rsid w:val="007A0E5F"/>
    <w:rsid w:val="007A0E81"/>
    <w:rsid w:val="007A70B1"/>
    <w:rsid w:val="007A7931"/>
    <w:rsid w:val="007B0DF2"/>
    <w:rsid w:val="007B3A97"/>
    <w:rsid w:val="007B4FC3"/>
    <w:rsid w:val="007B5E99"/>
    <w:rsid w:val="007C12CF"/>
    <w:rsid w:val="007C1A31"/>
    <w:rsid w:val="007C287E"/>
    <w:rsid w:val="007C3DD4"/>
    <w:rsid w:val="007C3E98"/>
    <w:rsid w:val="007C604A"/>
    <w:rsid w:val="007D0926"/>
    <w:rsid w:val="007D1B29"/>
    <w:rsid w:val="007D327C"/>
    <w:rsid w:val="007D3E10"/>
    <w:rsid w:val="007D457A"/>
    <w:rsid w:val="007D596C"/>
    <w:rsid w:val="007E1A16"/>
    <w:rsid w:val="007E65B8"/>
    <w:rsid w:val="007E66E4"/>
    <w:rsid w:val="007E6ED2"/>
    <w:rsid w:val="007F0D77"/>
    <w:rsid w:val="007F0E38"/>
    <w:rsid w:val="007F141A"/>
    <w:rsid w:val="007F14A7"/>
    <w:rsid w:val="007F1604"/>
    <w:rsid w:val="007F4616"/>
    <w:rsid w:val="00801184"/>
    <w:rsid w:val="008015C1"/>
    <w:rsid w:val="0080191E"/>
    <w:rsid w:val="00801F6C"/>
    <w:rsid w:val="008035DC"/>
    <w:rsid w:val="0081344E"/>
    <w:rsid w:val="00815347"/>
    <w:rsid w:val="0081594C"/>
    <w:rsid w:val="00816415"/>
    <w:rsid w:val="00817983"/>
    <w:rsid w:val="00820E2C"/>
    <w:rsid w:val="00822C9C"/>
    <w:rsid w:val="008274AA"/>
    <w:rsid w:val="00830706"/>
    <w:rsid w:val="008316A3"/>
    <w:rsid w:val="00833034"/>
    <w:rsid w:val="00835478"/>
    <w:rsid w:val="00837FB5"/>
    <w:rsid w:val="00846449"/>
    <w:rsid w:val="00851241"/>
    <w:rsid w:val="008516AE"/>
    <w:rsid w:val="00851FA7"/>
    <w:rsid w:val="00852F49"/>
    <w:rsid w:val="00853509"/>
    <w:rsid w:val="00853552"/>
    <w:rsid w:val="00855406"/>
    <w:rsid w:val="0085665D"/>
    <w:rsid w:val="00857648"/>
    <w:rsid w:val="00857D98"/>
    <w:rsid w:val="00857E4E"/>
    <w:rsid w:val="0086362B"/>
    <w:rsid w:val="00864299"/>
    <w:rsid w:val="008655F9"/>
    <w:rsid w:val="008728C0"/>
    <w:rsid w:val="0087490E"/>
    <w:rsid w:val="00874A47"/>
    <w:rsid w:val="008750C0"/>
    <w:rsid w:val="00876865"/>
    <w:rsid w:val="00877C8E"/>
    <w:rsid w:val="008802CB"/>
    <w:rsid w:val="00880A45"/>
    <w:rsid w:val="00881032"/>
    <w:rsid w:val="008825AC"/>
    <w:rsid w:val="0088344F"/>
    <w:rsid w:val="008844E1"/>
    <w:rsid w:val="008861EA"/>
    <w:rsid w:val="00886D25"/>
    <w:rsid w:val="008931FD"/>
    <w:rsid w:val="0089780B"/>
    <w:rsid w:val="008A10C8"/>
    <w:rsid w:val="008A1378"/>
    <w:rsid w:val="008A13F3"/>
    <w:rsid w:val="008A3EE2"/>
    <w:rsid w:val="008A52E3"/>
    <w:rsid w:val="008A5A16"/>
    <w:rsid w:val="008A5C79"/>
    <w:rsid w:val="008A5DA8"/>
    <w:rsid w:val="008A64DE"/>
    <w:rsid w:val="008A65B4"/>
    <w:rsid w:val="008A66E2"/>
    <w:rsid w:val="008B3190"/>
    <w:rsid w:val="008B413A"/>
    <w:rsid w:val="008B4ABE"/>
    <w:rsid w:val="008B4B99"/>
    <w:rsid w:val="008B7CFE"/>
    <w:rsid w:val="008C0374"/>
    <w:rsid w:val="008C2E63"/>
    <w:rsid w:val="008C48EE"/>
    <w:rsid w:val="008C6AAF"/>
    <w:rsid w:val="008D0773"/>
    <w:rsid w:val="008D1D2F"/>
    <w:rsid w:val="008D2A71"/>
    <w:rsid w:val="008D2AD3"/>
    <w:rsid w:val="008E1DB1"/>
    <w:rsid w:val="008E2ECB"/>
    <w:rsid w:val="008E36D8"/>
    <w:rsid w:val="008E3BC0"/>
    <w:rsid w:val="008E3DF5"/>
    <w:rsid w:val="008E718A"/>
    <w:rsid w:val="008E72CD"/>
    <w:rsid w:val="008F26DA"/>
    <w:rsid w:val="008F2DDC"/>
    <w:rsid w:val="008F4776"/>
    <w:rsid w:val="008F4CF9"/>
    <w:rsid w:val="008F73A0"/>
    <w:rsid w:val="00900639"/>
    <w:rsid w:val="00902ACD"/>
    <w:rsid w:val="00903C39"/>
    <w:rsid w:val="00903F07"/>
    <w:rsid w:val="0090454F"/>
    <w:rsid w:val="00906741"/>
    <w:rsid w:val="009067DD"/>
    <w:rsid w:val="00906F83"/>
    <w:rsid w:val="009071D1"/>
    <w:rsid w:val="00910D97"/>
    <w:rsid w:val="00914850"/>
    <w:rsid w:val="0091536E"/>
    <w:rsid w:val="009159F7"/>
    <w:rsid w:val="00915D34"/>
    <w:rsid w:val="0091685C"/>
    <w:rsid w:val="00921033"/>
    <w:rsid w:val="00921516"/>
    <w:rsid w:val="00923F8C"/>
    <w:rsid w:val="00925596"/>
    <w:rsid w:val="00926093"/>
    <w:rsid w:val="00926C34"/>
    <w:rsid w:val="009278A0"/>
    <w:rsid w:val="00930835"/>
    <w:rsid w:val="0093283B"/>
    <w:rsid w:val="009365E5"/>
    <w:rsid w:val="00936AFA"/>
    <w:rsid w:val="00941801"/>
    <w:rsid w:val="00950984"/>
    <w:rsid w:val="00951444"/>
    <w:rsid w:val="00951D32"/>
    <w:rsid w:val="00952ED4"/>
    <w:rsid w:val="009576C1"/>
    <w:rsid w:val="00960C48"/>
    <w:rsid w:val="0096205E"/>
    <w:rsid w:val="00967555"/>
    <w:rsid w:val="0097001B"/>
    <w:rsid w:val="00970483"/>
    <w:rsid w:val="00973593"/>
    <w:rsid w:val="0097385E"/>
    <w:rsid w:val="00973D7A"/>
    <w:rsid w:val="0097452E"/>
    <w:rsid w:val="00975C47"/>
    <w:rsid w:val="00976FB4"/>
    <w:rsid w:val="009773EE"/>
    <w:rsid w:val="009776A0"/>
    <w:rsid w:val="009778B1"/>
    <w:rsid w:val="00982C26"/>
    <w:rsid w:val="00990CD1"/>
    <w:rsid w:val="009916B8"/>
    <w:rsid w:val="00991A76"/>
    <w:rsid w:val="009925DD"/>
    <w:rsid w:val="00993B01"/>
    <w:rsid w:val="00994649"/>
    <w:rsid w:val="00995388"/>
    <w:rsid w:val="00996907"/>
    <w:rsid w:val="009A03BC"/>
    <w:rsid w:val="009A260A"/>
    <w:rsid w:val="009A6004"/>
    <w:rsid w:val="009A6479"/>
    <w:rsid w:val="009B4797"/>
    <w:rsid w:val="009B4FB5"/>
    <w:rsid w:val="009B5580"/>
    <w:rsid w:val="009B7074"/>
    <w:rsid w:val="009B7D85"/>
    <w:rsid w:val="009C0A07"/>
    <w:rsid w:val="009C5748"/>
    <w:rsid w:val="009C73E5"/>
    <w:rsid w:val="009C755B"/>
    <w:rsid w:val="009C7DC8"/>
    <w:rsid w:val="009D053B"/>
    <w:rsid w:val="009D3DF9"/>
    <w:rsid w:val="009E05AE"/>
    <w:rsid w:val="009E0646"/>
    <w:rsid w:val="009E24B2"/>
    <w:rsid w:val="009E63DC"/>
    <w:rsid w:val="009F4AE2"/>
    <w:rsid w:val="009F5576"/>
    <w:rsid w:val="009F5E2A"/>
    <w:rsid w:val="009F692E"/>
    <w:rsid w:val="00A00092"/>
    <w:rsid w:val="00A018A4"/>
    <w:rsid w:val="00A01D68"/>
    <w:rsid w:val="00A040AF"/>
    <w:rsid w:val="00A04930"/>
    <w:rsid w:val="00A10E4F"/>
    <w:rsid w:val="00A136CF"/>
    <w:rsid w:val="00A15937"/>
    <w:rsid w:val="00A178E6"/>
    <w:rsid w:val="00A20E47"/>
    <w:rsid w:val="00A21B4F"/>
    <w:rsid w:val="00A2401D"/>
    <w:rsid w:val="00A240CD"/>
    <w:rsid w:val="00A262E4"/>
    <w:rsid w:val="00A26522"/>
    <w:rsid w:val="00A3254B"/>
    <w:rsid w:val="00A35174"/>
    <w:rsid w:val="00A3687C"/>
    <w:rsid w:val="00A373E0"/>
    <w:rsid w:val="00A41AFA"/>
    <w:rsid w:val="00A42A8D"/>
    <w:rsid w:val="00A44059"/>
    <w:rsid w:val="00A44D0E"/>
    <w:rsid w:val="00A45A2B"/>
    <w:rsid w:val="00A45C5A"/>
    <w:rsid w:val="00A45DE9"/>
    <w:rsid w:val="00A466D3"/>
    <w:rsid w:val="00A46CED"/>
    <w:rsid w:val="00A47540"/>
    <w:rsid w:val="00A508D3"/>
    <w:rsid w:val="00A51C2B"/>
    <w:rsid w:val="00A55E53"/>
    <w:rsid w:val="00A563D0"/>
    <w:rsid w:val="00A57288"/>
    <w:rsid w:val="00A57AF4"/>
    <w:rsid w:val="00A66A03"/>
    <w:rsid w:val="00A66FCB"/>
    <w:rsid w:val="00A7063B"/>
    <w:rsid w:val="00A733C4"/>
    <w:rsid w:val="00A733D7"/>
    <w:rsid w:val="00A73771"/>
    <w:rsid w:val="00A878C9"/>
    <w:rsid w:val="00A906D0"/>
    <w:rsid w:val="00A91536"/>
    <w:rsid w:val="00A91F7E"/>
    <w:rsid w:val="00A9502C"/>
    <w:rsid w:val="00AA0934"/>
    <w:rsid w:val="00AA421D"/>
    <w:rsid w:val="00AA4DD3"/>
    <w:rsid w:val="00AA6463"/>
    <w:rsid w:val="00AB07E7"/>
    <w:rsid w:val="00AB1D71"/>
    <w:rsid w:val="00AB2404"/>
    <w:rsid w:val="00AB3086"/>
    <w:rsid w:val="00AB3DF6"/>
    <w:rsid w:val="00AB7196"/>
    <w:rsid w:val="00AB75C6"/>
    <w:rsid w:val="00AC07E6"/>
    <w:rsid w:val="00AC0DCD"/>
    <w:rsid w:val="00AC0DDA"/>
    <w:rsid w:val="00AC0E46"/>
    <w:rsid w:val="00AC1DAF"/>
    <w:rsid w:val="00AC2AAD"/>
    <w:rsid w:val="00AC6E8B"/>
    <w:rsid w:val="00AD0945"/>
    <w:rsid w:val="00AD49B1"/>
    <w:rsid w:val="00AD4A98"/>
    <w:rsid w:val="00AD5354"/>
    <w:rsid w:val="00AE2849"/>
    <w:rsid w:val="00AE3373"/>
    <w:rsid w:val="00AE3EDC"/>
    <w:rsid w:val="00AE618A"/>
    <w:rsid w:val="00AE6FB5"/>
    <w:rsid w:val="00AE7618"/>
    <w:rsid w:val="00AF3321"/>
    <w:rsid w:val="00AF64CA"/>
    <w:rsid w:val="00AF699A"/>
    <w:rsid w:val="00AF7C9C"/>
    <w:rsid w:val="00B023D0"/>
    <w:rsid w:val="00B05EAF"/>
    <w:rsid w:val="00B05EEB"/>
    <w:rsid w:val="00B0732F"/>
    <w:rsid w:val="00B079C1"/>
    <w:rsid w:val="00B07A57"/>
    <w:rsid w:val="00B07FA7"/>
    <w:rsid w:val="00B105AC"/>
    <w:rsid w:val="00B111E9"/>
    <w:rsid w:val="00B17297"/>
    <w:rsid w:val="00B17D74"/>
    <w:rsid w:val="00B17E9E"/>
    <w:rsid w:val="00B20C14"/>
    <w:rsid w:val="00B20DEF"/>
    <w:rsid w:val="00B221DF"/>
    <w:rsid w:val="00B2590C"/>
    <w:rsid w:val="00B26853"/>
    <w:rsid w:val="00B268FC"/>
    <w:rsid w:val="00B303C7"/>
    <w:rsid w:val="00B31BC2"/>
    <w:rsid w:val="00B31DEA"/>
    <w:rsid w:val="00B33816"/>
    <w:rsid w:val="00B34F6C"/>
    <w:rsid w:val="00B355EE"/>
    <w:rsid w:val="00B375BE"/>
    <w:rsid w:val="00B401B5"/>
    <w:rsid w:val="00B42920"/>
    <w:rsid w:val="00B44C04"/>
    <w:rsid w:val="00B467AC"/>
    <w:rsid w:val="00B5051C"/>
    <w:rsid w:val="00B50A1C"/>
    <w:rsid w:val="00B50DAF"/>
    <w:rsid w:val="00B5146D"/>
    <w:rsid w:val="00B51BEE"/>
    <w:rsid w:val="00B5318C"/>
    <w:rsid w:val="00B53A83"/>
    <w:rsid w:val="00B53FF3"/>
    <w:rsid w:val="00B60150"/>
    <w:rsid w:val="00B6641A"/>
    <w:rsid w:val="00B66A66"/>
    <w:rsid w:val="00B70A1D"/>
    <w:rsid w:val="00B710C9"/>
    <w:rsid w:val="00B71596"/>
    <w:rsid w:val="00B71604"/>
    <w:rsid w:val="00B71E7D"/>
    <w:rsid w:val="00B75649"/>
    <w:rsid w:val="00B756E6"/>
    <w:rsid w:val="00B7621B"/>
    <w:rsid w:val="00B77446"/>
    <w:rsid w:val="00B82BA8"/>
    <w:rsid w:val="00B836FC"/>
    <w:rsid w:val="00B848EA"/>
    <w:rsid w:val="00B84C4F"/>
    <w:rsid w:val="00B8560B"/>
    <w:rsid w:val="00B86910"/>
    <w:rsid w:val="00B87826"/>
    <w:rsid w:val="00B91CF3"/>
    <w:rsid w:val="00B952D3"/>
    <w:rsid w:val="00B96307"/>
    <w:rsid w:val="00BA00CF"/>
    <w:rsid w:val="00BA0186"/>
    <w:rsid w:val="00BA041D"/>
    <w:rsid w:val="00BA4220"/>
    <w:rsid w:val="00BA45E8"/>
    <w:rsid w:val="00BA5065"/>
    <w:rsid w:val="00BA71E0"/>
    <w:rsid w:val="00BB2780"/>
    <w:rsid w:val="00BB34D2"/>
    <w:rsid w:val="00BB3AF8"/>
    <w:rsid w:val="00BB5598"/>
    <w:rsid w:val="00BB593D"/>
    <w:rsid w:val="00BB6A4A"/>
    <w:rsid w:val="00BB7A9D"/>
    <w:rsid w:val="00BB7DEF"/>
    <w:rsid w:val="00BC02EB"/>
    <w:rsid w:val="00BC1ED2"/>
    <w:rsid w:val="00BC2891"/>
    <w:rsid w:val="00BC7CB2"/>
    <w:rsid w:val="00BD013F"/>
    <w:rsid w:val="00BD0825"/>
    <w:rsid w:val="00BD1AFC"/>
    <w:rsid w:val="00BD2516"/>
    <w:rsid w:val="00BD43E5"/>
    <w:rsid w:val="00BD62D3"/>
    <w:rsid w:val="00BE11E9"/>
    <w:rsid w:val="00BE420B"/>
    <w:rsid w:val="00BE4E9B"/>
    <w:rsid w:val="00BE709A"/>
    <w:rsid w:val="00BE745A"/>
    <w:rsid w:val="00BE781C"/>
    <w:rsid w:val="00BF0E60"/>
    <w:rsid w:val="00BF145C"/>
    <w:rsid w:val="00BF3D3B"/>
    <w:rsid w:val="00BF4D5E"/>
    <w:rsid w:val="00BF52CF"/>
    <w:rsid w:val="00BF5A82"/>
    <w:rsid w:val="00C01A07"/>
    <w:rsid w:val="00C033EF"/>
    <w:rsid w:val="00C03DE9"/>
    <w:rsid w:val="00C04480"/>
    <w:rsid w:val="00C04910"/>
    <w:rsid w:val="00C04B07"/>
    <w:rsid w:val="00C053AC"/>
    <w:rsid w:val="00C05CF8"/>
    <w:rsid w:val="00C06D43"/>
    <w:rsid w:val="00C105DB"/>
    <w:rsid w:val="00C13EDE"/>
    <w:rsid w:val="00C14311"/>
    <w:rsid w:val="00C146B0"/>
    <w:rsid w:val="00C16C0D"/>
    <w:rsid w:val="00C21A2E"/>
    <w:rsid w:val="00C21ECD"/>
    <w:rsid w:val="00C25585"/>
    <w:rsid w:val="00C27601"/>
    <w:rsid w:val="00C2793A"/>
    <w:rsid w:val="00C27B78"/>
    <w:rsid w:val="00C30E5F"/>
    <w:rsid w:val="00C32200"/>
    <w:rsid w:val="00C3534B"/>
    <w:rsid w:val="00C36D77"/>
    <w:rsid w:val="00C43EFB"/>
    <w:rsid w:val="00C4443A"/>
    <w:rsid w:val="00C44B12"/>
    <w:rsid w:val="00C45889"/>
    <w:rsid w:val="00C47BF5"/>
    <w:rsid w:val="00C51282"/>
    <w:rsid w:val="00C52F9E"/>
    <w:rsid w:val="00C53486"/>
    <w:rsid w:val="00C53F20"/>
    <w:rsid w:val="00C55324"/>
    <w:rsid w:val="00C64E16"/>
    <w:rsid w:val="00C66175"/>
    <w:rsid w:val="00C67BE0"/>
    <w:rsid w:val="00C7040B"/>
    <w:rsid w:val="00C70C9D"/>
    <w:rsid w:val="00C70D4E"/>
    <w:rsid w:val="00C70E50"/>
    <w:rsid w:val="00C7164C"/>
    <w:rsid w:val="00C73840"/>
    <w:rsid w:val="00C7449C"/>
    <w:rsid w:val="00C758EB"/>
    <w:rsid w:val="00C75AFD"/>
    <w:rsid w:val="00C81144"/>
    <w:rsid w:val="00C828CD"/>
    <w:rsid w:val="00C86E27"/>
    <w:rsid w:val="00C93155"/>
    <w:rsid w:val="00C93186"/>
    <w:rsid w:val="00C94EED"/>
    <w:rsid w:val="00C95DA5"/>
    <w:rsid w:val="00C976FC"/>
    <w:rsid w:val="00C977B0"/>
    <w:rsid w:val="00C979AE"/>
    <w:rsid w:val="00CA1497"/>
    <w:rsid w:val="00CA1CA7"/>
    <w:rsid w:val="00CA1E7A"/>
    <w:rsid w:val="00CA5075"/>
    <w:rsid w:val="00CA66F8"/>
    <w:rsid w:val="00CA6F40"/>
    <w:rsid w:val="00CB03CF"/>
    <w:rsid w:val="00CB060E"/>
    <w:rsid w:val="00CB0D81"/>
    <w:rsid w:val="00CB2C52"/>
    <w:rsid w:val="00CB5174"/>
    <w:rsid w:val="00CB5B4F"/>
    <w:rsid w:val="00CB7AE8"/>
    <w:rsid w:val="00CB7EA0"/>
    <w:rsid w:val="00CC05BC"/>
    <w:rsid w:val="00CC15E0"/>
    <w:rsid w:val="00CC1EF6"/>
    <w:rsid w:val="00CC46ED"/>
    <w:rsid w:val="00CC620A"/>
    <w:rsid w:val="00CC754B"/>
    <w:rsid w:val="00CC7854"/>
    <w:rsid w:val="00CD0B76"/>
    <w:rsid w:val="00CD1803"/>
    <w:rsid w:val="00CD1885"/>
    <w:rsid w:val="00CD46A2"/>
    <w:rsid w:val="00CD52AB"/>
    <w:rsid w:val="00CE09E5"/>
    <w:rsid w:val="00CE22EC"/>
    <w:rsid w:val="00CE2355"/>
    <w:rsid w:val="00CE4958"/>
    <w:rsid w:val="00CE5EC2"/>
    <w:rsid w:val="00CE6B93"/>
    <w:rsid w:val="00CE71A0"/>
    <w:rsid w:val="00CE7B43"/>
    <w:rsid w:val="00CF09BD"/>
    <w:rsid w:val="00CF4D8A"/>
    <w:rsid w:val="00D022B0"/>
    <w:rsid w:val="00D0234C"/>
    <w:rsid w:val="00D04D5A"/>
    <w:rsid w:val="00D129C3"/>
    <w:rsid w:val="00D136F4"/>
    <w:rsid w:val="00D14F81"/>
    <w:rsid w:val="00D167C7"/>
    <w:rsid w:val="00D16AFF"/>
    <w:rsid w:val="00D1736F"/>
    <w:rsid w:val="00D17E4F"/>
    <w:rsid w:val="00D200AD"/>
    <w:rsid w:val="00D209DC"/>
    <w:rsid w:val="00D23166"/>
    <w:rsid w:val="00D23751"/>
    <w:rsid w:val="00D25347"/>
    <w:rsid w:val="00D266A7"/>
    <w:rsid w:val="00D271E2"/>
    <w:rsid w:val="00D31702"/>
    <w:rsid w:val="00D31829"/>
    <w:rsid w:val="00D32EE8"/>
    <w:rsid w:val="00D3370A"/>
    <w:rsid w:val="00D3463B"/>
    <w:rsid w:val="00D403B4"/>
    <w:rsid w:val="00D44425"/>
    <w:rsid w:val="00D46915"/>
    <w:rsid w:val="00D476D2"/>
    <w:rsid w:val="00D52CCA"/>
    <w:rsid w:val="00D53226"/>
    <w:rsid w:val="00D53AE1"/>
    <w:rsid w:val="00D53FA8"/>
    <w:rsid w:val="00D54178"/>
    <w:rsid w:val="00D55E6E"/>
    <w:rsid w:val="00D57942"/>
    <w:rsid w:val="00D601D1"/>
    <w:rsid w:val="00D62887"/>
    <w:rsid w:val="00D63610"/>
    <w:rsid w:val="00D637E3"/>
    <w:rsid w:val="00D6673C"/>
    <w:rsid w:val="00D67D50"/>
    <w:rsid w:val="00D726FC"/>
    <w:rsid w:val="00D73644"/>
    <w:rsid w:val="00D74096"/>
    <w:rsid w:val="00D767DB"/>
    <w:rsid w:val="00D7709D"/>
    <w:rsid w:val="00D8231F"/>
    <w:rsid w:val="00D833B4"/>
    <w:rsid w:val="00D86A50"/>
    <w:rsid w:val="00D86AA1"/>
    <w:rsid w:val="00D87138"/>
    <w:rsid w:val="00D91415"/>
    <w:rsid w:val="00D96234"/>
    <w:rsid w:val="00D97571"/>
    <w:rsid w:val="00DA3B57"/>
    <w:rsid w:val="00DA5F5E"/>
    <w:rsid w:val="00DA6904"/>
    <w:rsid w:val="00DA721A"/>
    <w:rsid w:val="00DB3017"/>
    <w:rsid w:val="00DB3F9A"/>
    <w:rsid w:val="00DB445D"/>
    <w:rsid w:val="00DB62B3"/>
    <w:rsid w:val="00DB68C6"/>
    <w:rsid w:val="00DC2777"/>
    <w:rsid w:val="00DC2848"/>
    <w:rsid w:val="00DC292E"/>
    <w:rsid w:val="00DC5B64"/>
    <w:rsid w:val="00DC6D47"/>
    <w:rsid w:val="00DC709E"/>
    <w:rsid w:val="00DC7893"/>
    <w:rsid w:val="00DD2305"/>
    <w:rsid w:val="00DD5E76"/>
    <w:rsid w:val="00DD6BCD"/>
    <w:rsid w:val="00DD6C9F"/>
    <w:rsid w:val="00DD7B54"/>
    <w:rsid w:val="00DE06D4"/>
    <w:rsid w:val="00DE1961"/>
    <w:rsid w:val="00DE208E"/>
    <w:rsid w:val="00DE21D5"/>
    <w:rsid w:val="00DE2EE5"/>
    <w:rsid w:val="00DE329A"/>
    <w:rsid w:val="00DE4DCA"/>
    <w:rsid w:val="00DF0F2A"/>
    <w:rsid w:val="00DF10BB"/>
    <w:rsid w:val="00DF1B32"/>
    <w:rsid w:val="00DF283D"/>
    <w:rsid w:val="00DF46AB"/>
    <w:rsid w:val="00DF5169"/>
    <w:rsid w:val="00DF53B6"/>
    <w:rsid w:val="00DF5B5C"/>
    <w:rsid w:val="00DF6C9A"/>
    <w:rsid w:val="00DF787A"/>
    <w:rsid w:val="00E0008C"/>
    <w:rsid w:val="00E00AF5"/>
    <w:rsid w:val="00E013CA"/>
    <w:rsid w:val="00E02DD1"/>
    <w:rsid w:val="00E030FB"/>
    <w:rsid w:val="00E035BC"/>
    <w:rsid w:val="00E10631"/>
    <w:rsid w:val="00E1104D"/>
    <w:rsid w:val="00E112BA"/>
    <w:rsid w:val="00E125B6"/>
    <w:rsid w:val="00E13E54"/>
    <w:rsid w:val="00E167B7"/>
    <w:rsid w:val="00E17EC4"/>
    <w:rsid w:val="00E219AC"/>
    <w:rsid w:val="00E21CDC"/>
    <w:rsid w:val="00E223C6"/>
    <w:rsid w:val="00E22AD7"/>
    <w:rsid w:val="00E235F5"/>
    <w:rsid w:val="00E24E98"/>
    <w:rsid w:val="00E24EF7"/>
    <w:rsid w:val="00E268FB"/>
    <w:rsid w:val="00E35AF7"/>
    <w:rsid w:val="00E36F6E"/>
    <w:rsid w:val="00E41680"/>
    <w:rsid w:val="00E42DDC"/>
    <w:rsid w:val="00E4401D"/>
    <w:rsid w:val="00E444A6"/>
    <w:rsid w:val="00E447F6"/>
    <w:rsid w:val="00E44EC9"/>
    <w:rsid w:val="00E46623"/>
    <w:rsid w:val="00E47BDE"/>
    <w:rsid w:val="00E51868"/>
    <w:rsid w:val="00E54E96"/>
    <w:rsid w:val="00E557AB"/>
    <w:rsid w:val="00E60CEC"/>
    <w:rsid w:val="00E633A5"/>
    <w:rsid w:val="00E65D05"/>
    <w:rsid w:val="00E67CB9"/>
    <w:rsid w:val="00E67D5F"/>
    <w:rsid w:val="00E735CB"/>
    <w:rsid w:val="00E74FAC"/>
    <w:rsid w:val="00E767F3"/>
    <w:rsid w:val="00E803B7"/>
    <w:rsid w:val="00E8408B"/>
    <w:rsid w:val="00E85D47"/>
    <w:rsid w:val="00E860CD"/>
    <w:rsid w:val="00E86862"/>
    <w:rsid w:val="00E90DB6"/>
    <w:rsid w:val="00E95A8B"/>
    <w:rsid w:val="00E97C81"/>
    <w:rsid w:val="00EA02C4"/>
    <w:rsid w:val="00EA088E"/>
    <w:rsid w:val="00EA2936"/>
    <w:rsid w:val="00EA2BF0"/>
    <w:rsid w:val="00EA3DBC"/>
    <w:rsid w:val="00EA61B9"/>
    <w:rsid w:val="00EB061A"/>
    <w:rsid w:val="00EB1922"/>
    <w:rsid w:val="00EB5B2C"/>
    <w:rsid w:val="00EB5B6C"/>
    <w:rsid w:val="00EC0127"/>
    <w:rsid w:val="00EC1473"/>
    <w:rsid w:val="00EC6998"/>
    <w:rsid w:val="00EC78A8"/>
    <w:rsid w:val="00ED1F70"/>
    <w:rsid w:val="00ED2045"/>
    <w:rsid w:val="00ED302A"/>
    <w:rsid w:val="00EE1203"/>
    <w:rsid w:val="00EE2001"/>
    <w:rsid w:val="00EE200C"/>
    <w:rsid w:val="00EE2DA4"/>
    <w:rsid w:val="00EE6C81"/>
    <w:rsid w:val="00EE6F54"/>
    <w:rsid w:val="00EF0134"/>
    <w:rsid w:val="00EF2591"/>
    <w:rsid w:val="00EF335C"/>
    <w:rsid w:val="00EF7F30"/>
    <w:rsid w:val="00F00E02"/>
    <w:rsid w:val="00F0212F"/>
    <w:rsid w:val="00F0278D"/>
    <w:rsid w:val="00F03987"/>
    <w:rsid w:val="00F078D9"/>
    <w:rsid w:val="00F1061D"/>
    <w:rsid w:val="00F12CEF"/>
    <w:rsid w:val="00F14946"/>
    <w:rsid w:val="00F15226"/>
    <w:rsid w:val="00F156D5"/>
    <w:rsid w:val="00F159F8"/>
    <w:rsid w:val="00F16976"/>
    <w:rsid w:val="00F21204"/>
    <w:rsid w:val="00F21494"/>
    <w:rsid w:val="00F22F52"/>
    <w:rsid w:val="00F23DC0"/>
    <w:rsid w:val="00F240CE"/>
    <w:rsid w:val="00F2539B"/>
    <w:rsid w:val="00F25B22"/>
    <w:rsid w:val="00F25EB5"/>
    <w:rsid w:val="00F273D8"/>
    <w:rsid w:val="00F27694"/>
    <w:rsid w:val="00F33596"/>
    <w:rsid w:val="00F33759"/>
    <w:rsid w:val="00F345A4"/>
    <w:rsid w:val="00F3600D"/>
    <w:rsid w:val="00F376AC"/>
    <w:rsid w:val="00F407A0"/>
    <w:rsid w:val="00F424C8"/>
    <w:rsid w:val="00F44598"/>
    <w:rsid w:val="00F44D32"/>
    <w:rsid w:val="00F45507"/>
    <w:rsid w:val="00F46DDC"/>
    <w:rsid w:val="00F475EF"/>
    <w:rsid w:val="00F47E79"/>
    <w:rsid w:val="00F5276E"/>
    <w:rsid w:val="00F54BE0"/>
    <w:rsid w:val="00F57ABF"/>
    <w:rsid w:val="00F61606"/>
    <w:rsid w:val="00F6293B"/>
    <w:rsid w:val="00F64116"/>
    <w:rsid w:val="00F649D9"/>
    <w:rsid w:val="00F64F31"/>
    <w:rsid w:val="00F70CDD"/>
    <w:rsid w:val="00F7124B"/>
    <w:rsid w:val="00F735F0"/>
    <w:rsid w:val="00F73B98"/>
    <w:rsid w:val="00F76BC2"/>
    <w:rsid w:val="00F77E82"/>
    <w:rsid w:val="00F819BD"/>
    <w:rsid w:val="00F83A96"/>
    <w:rsid w:val="00F84E4F"/>
    <w:rsid w:val="00F84F04"/>
    <w:rsid w:val="00F87AF7"/>
    <w:rsid w:val="00F87F14"/>
    <w:rsid w:val="00F92B6E"/>
    <w:rsid w:val="00F92CDB"/>
    <w:rsid w:val="00F934D3"/>
    <w:rsid w:val="00F948A2"/>
    <w:rsid w:val="00F94BB1"/>
    <w:rsid w:val="00F95154"/>
    <w:rsid w:val="00F96E50"/>
    <w:rsid w:val="00F97D57"/>
    <w:rsid w:val="00FA1F5E"/>
    <w:rsid w:val="00FA240A"/>
    <w:rsid w:val="00FA35A3"/>
    <w:rsid w:val="00FA555A"/>
    <w:rsid w:val="00FA7472"/>
    <w:rsid w:val="00FB040F"/>
    <w:rsid w:val="00FB2A35"/>
    <w:rsid w:val="00FB4CDE"/>
    <w:rsid w:val="00FB5485"/>
    <w:rsid w:val="00FC0153"/>
    <w:rsid w:val="00FC29B1"/>
    <w:rsid w:val="00FC30A8"/>
    <w:rsid w:val="00FC393D"/>
    <w:rsid w:val="00FC5786"/>
    <w:rsid w:val="00FD0CD0"/>
    <w:rsid w:val="00FD1E61"/>
    <w:rsid w:val="00FD2F9C"/>
    <w:rsid w:val="00FD4E02"/>
    <w:rsid w:val="00FD649E"/>
    <w:rsid w:val="00FD75BF"/>
    <w:rsid w:val="00FD7DA4"/>
    <w:rsid w:val="00FE1B8F"/>
    <w:rsid w:val="00FE2A8D"/>
    <w:rsid w:val="00FE342E"/>
    <w:rsid w:val="00FE4C30"/>
    <w:rsid w:val="00FE4CC2"/>
    <w:rsid w:val="00FE564B"/>
    <w:rsid w:val="00FE5B86"/>
    <w:rsid w:val="00FE66DC"/>
    <w:rsid w:val="00FE7EF4"/>
    <w:rsid w:val="00FF01ED"/>
    <w:rsid w:val="00FF108C"/>
    <w:rsid w:val="00FF30CB"/>
    <w:rsid w:val="00FF44C9"/>
    <w:rsid w:val="00FF48B6"/>
    <w:rsid w:val="00FF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F565"/>
  <w15:chartTrackingRefBased/>
  <w15:docId w15:val="{F200A058-A83C-4B5D-966F-85F80593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91B"/>
  </w:style>
  <w:style w:type="paragraph" w:styleId="Heading1">
    <w:name w:val="heading 1"/>
    <w:basedOn w:val="Normal"/>
    <w:next w:val="Normal"/>
    <w:link w:val="Heading1Char"/>
    <w:uiPriority w:val="9"/>
    <w:qFormat/>
    <w:rsid w:val="001E4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1B"/>
    <w:rPr>
      <w:rFonts w:eastAsiaTheme="majorEastAsia" w:cstheme="majorBidi"/>
      <w:color w:val="272727" w:themeColor="text1" w:themeTint="D8"/>
    </w:rPr>
  </w:style>
  <w:style w:type="paragraph" w:styleId="Title">
    <w:name w:val="Title"/>
    <w:basedOn w:val="Normal"/>
    <w:next w:val="Normal"/>
    <w:link w:val="TitleChar"/>
    <w:uiPriority w:val="10"/>
    <w:qFormat/>
    <w:rsid w:val="001E4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1B"/>
    <w:pPr>
      <w:spacing w:before="160"/>
      <w:jc w:val="center"/>
    </w:pPr>
    <w:rPr>
      <w:i/>
      <w:iCs/>
      <w:color w:val="404040" w:themeColor="text1" w:themeTint="BF"/>
    </w:rPr>
  </w:style>
  <w:style w:type="character" w:customStyle="1" w:styleId="QuoteChar">
    <w:name w:val="Quote Char"/>
    <w:basedOn w:val="DefaultParagraphFont"/>
    <w:link w:val="Quote"/>
    <w:uiPriority w:val="29"/>
    <w:rsid w:val="001E491B"/>
    <w:rPr>
      <w:i/>
      <w:iCs/>
      <w:color w:val="404040" w:themeColor="text1" w:themeTint="BF"/>
    </w:rPr>
  </w:style>
  <w:style w:type="paragraph" w:styleId="ListParagraph">
    <w:name w:val="List Paragraph"/>
    <w:basedOn w:val="Normal"/>
    <w:uiPriority w:val="34"/>
    <w:qFormat/>
    <w:rsid w:val="001E491B"/>
    <w:pPr>
      <w:ind w:left="720"/>
      <w:contextualSpacing/>
    </w:pPr>
  </w:style>
  <w:style w:type="character" w:styleId="IntenseEmphasis">
    <w:name w:val="Intense Emphasis"/>
    <w:basedOn w:val="DefaultParagraphFont"/>
    <w:uiPriority w:val="21"/>
    <w:qFormat/>
    <w:rsid w:val="001E491B"/>
    <w:rPr>
      <w:i/>
      <w:iCs/>
      <w:color w:val="0F4761" w:themeColor="accent1" w:themeShade="BF"/>
    </w:rPr>
  </w:style>
  <w:style w:type="paragraph" w:styleId="IntenseQuote">
    <w:name w:val="Intense Quote"/>
    <w:basedOn w:val="Normal"/>
    <w:next w:val="Normal"/>
    <w:link w:val="IntenseQuoteChar"/>
    <w:uiPriority w:val="30"/>
    <w:qFormat/>
    <w:rsid w:val="001E4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1B"/>
    <w:rPr>
      <w:i/>
      <w:iCs/>
      <w:color w:val="0F4761" w:themeColor="accent1" w:themeShade="BF"/>
    </w:rPr>
  </w:style>
  <w:style w:type="character" w:styleId="IntenseReference">
    <w:name w:val="Intense Reference"/>
    <w:basedOn w:val="DefaultParagraphFont"/>
    <w:uiPriority w:val="32"/>
    <w:qFormat/>
    <w:rsid w:val="001E491B"/>
    <w:rPr>
      <w:b/>
      <w:bCs/>
      <w:smallCaps/>
      <w:color w:val="0F4761" w:themeColor="accent1" w:themeShade="BF"/>
      <w:spacing w:val="5"/>
    </w:rPr>
  </w:style>
  <w:style w:type="character" w:styleId="Hyperlink">
    <w:name w:val="Hyperlink"/>
    <w:basedOn w:val="DefaultParagraphFont"/>
    <w:uiPriority w:val="99"/>
    <w:unhideWhenUsed/>
    <w:rsid w:val="001E491B"/>
    <w:rPr>
      <w:color w:val="467886" w:themeColor="hyperlink"/>
      <w:u w:val="single"/>
    </w:rPr>
  </w:style>
  <w:style w:type="character" w:styleId="CommentReference">
    <w:name w:val="annotation reference"/>
    <w:basedOn w:val="DefaultParagraphFont"/>
    <w:uiPriority w:val="99"/>
    <w:semiHidden/>
    <w:unhideWhenUsed/>
    <w:rsid w:val="001E491B"/>
    <w:rPr>
      <w:sz w:val="16"/>
      <w:szCs w:val="16"/>
    </w:rPr>
  </w:style>
  <w:style w:type="paragraph" w:styleId="CommentText">
    <w:name w:val="annotation text"/>
    <w:basedOn w:val="Normal"/>
    <w:link w:val="CommentTextChar"/>
    <w:uiPriority w:val="99"/>
    <w:unhideWhenUsed/>
    <w:rsid w:val="001E491B"/>
    <w:pPr>
      <w:spacing w:line="240" w:lineRule="auto"/>
    </w:pPr>
    <w:rPr>
      <w:sz w:val="20"/>
      <w:szCs w:val="20"/>
    </w:rPr>
  </w:style>
  <w:style w:type="character" w:customStyle="1" w:styleId="CommentTextChar">
    <w:name w:val="Comment Text Char"/>
    <w:basedOn w:val="DefaultParagraphFont"/>
    <w:link w:val="CommentText"/>
    <w:uiPriority w:val="99"/>
    <w:rsid w:val="001E491B"/>
    <w:rPr>
      <w:sz w:val="20"/>
      <w:szCs w:val="20"/>
    </w:rPr>
  </w:style>
  <w:style w:type="paragraph" w:styleId="FootnoteText">
    <w:name w:val="footnote text"/>
    <w:basedOn w:val="Normal"/>
    <w:link w:val="FootnoteTextChar"/>
    <w:uiPriority w:val="99"/>
    <w:semiHidden/>
    <w:unhideWhenUsed/>
    <w:rsid w:val="001E49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491B"/>
    <w:rPr>
      <w:sz w:val="20"/>
      <w:szCs w:val="20"/>
    </w:rPr>
  </w:style>
  <w:style w:type="character" w:styleId="FootnoteReference">
    <w:name w:val="footnote reference"/>
    <w:basedOn w:val="DefaultParagraphFont"/>
    <w:uiPriority w:val="99"/>
    <w:semiHidden/>
    <w:unhideWhenUsed/>
    <w:rsid w:val="001E491B"/>
    <w:rPr>
      <w:vertAlign w:val="superscript"/>
    </w:rPr>
  </w:style>
  <w:style w:type="table" w:styleId="TableGrid">
    <w:name w:val="Table Grid"/>
    <w:basedOn w:val="TableNormal"/>
    <w:uiPriority w:val="39"/>
    <w:rsid w:val="001E4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16588"/>
    <w:pPr>
      <w:spacing w:after="0" w:line="240" w:lineRule="auto"/>
    </w:pPr>
  </w:style>
  <w:style w:type="paragraph" w:styleId="CommentSubject">
    <w:name w:val="annotation subject"/>
    <w:basedOn w:val="CommentText"/>
    <w:next w:val="CommentText"/>
    <w:link w:val="CommentSubjectChar"/>
    <w:uiPriority w:val="99"/>
    <w:semiHidden/>
    <w:unhideWhenUsed/>
    <w:rsid w:val="00E557AB"/>
    <w:rPr>
      <w:b/>
      <w:bCs/>
    </w:rPr>
  </w:style>
  <w:style w:type="character" w:customStyle="1" w:styleId="CommentSubjectChar">
    <w:name w:val="Comment Subject Char"/>
    <w:basedOn w:val="CommentTextChar"/>
    <w:link w:val="CommentSubject"/>
    <w:uiPriority w:val="99"/>
    <w:semiHidden/>
    <w:rsid w:val="00E557AB"/>
    <w:rPr>
      <w:b/>
      <w:bCs/>
      <w:sz w:val="20"/>
      <w:szCs w:val="20"/>
    </w:rPr>
  </w:style>
  <w:style w:type="paragraph" w:styleId="Header">
    <w:name w:val="header"/>
    <w:basedOn w:val="Normal"/>
    <w:link w:val="HeaderChar"/>
    <w:uiPriority w:val="99"/>
    <w:semiHidden/>
    <w:unhideWhenUsed/>
    <w:rsid w:val="000110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1045"/>
  </w:style>
  <w:style w:type="paragraph" w:styleId="Footer">
    <w:name w:val="footer"/>
    <w:basedOn w:val="Normal"/>
    <w:link w:val="FooterChar"/>
    <w:uiPriority w:val="99"/>
    <w:semiHidden/>
    <w:unhideWhenUsed/>
    <w:rsid w:val="000110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1045"/>
  </w:style>
  <w:style w:type="character" w:styleId="Mention">
    <w:name w:val="Mention"/>
    <w:basedOn w:val="DefaultParagraphFont"/>
    <w:uiPriority w:val="99"/>
    <w:unhideWhenUsed/>
    <w:rsid w:val="003D47A0"/>
    <w:rPr>
      <w:color w:val="2B579A"/>
      <w:shd w:val="clear" w:color="auto" w:fill="E1DFDD"/>
    </w:rPr>
  </w:style>
  <w:style w:type="character" w:styleId="UnresolvedMention">
    <w:name w:val="Unresolved Mention"/>
    <w:basedOn w:val="DefaultParagraphFont"/>
    <w:uiPriority w:val="99"/>
    <w:semiHidden/>
    <w:unhideWhenUsed/>
    <w:rsid w:val="00E46623"/>
    <w:rPr>
      <w:color w:val="605E5C"/>
      <w:shd w:val="clear" w:color="auto" w:fill="E1DFDD"/>
    </w:rPr>
  </w:style>
  <w:style w:type="character" w:styleId="PlaceholderText">
    <w:name w:val="Placeholder Text"/>
    <w:basedOn w:val="DefaultParagraphFont"/>
    <w:uiPriority w:val="99"/>
    <w:semiHidden/>
    <w:rsid w:val="00213C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scrimenti@amp.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mp.org/AMP/assets/File/advocacy/clarification_documents/CLIA_Clarification_legislative_text_FINAL.pdf?pass=1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egulations.gov/commenton/HHS-ONC-2026-0001-0001"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temple@amp.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ecfr.gov/current/title-42/part-493" TargetMode="External"/><Relationship Id="rId7" Type="http://schemas.openxmlformats.org/officeDocument/2006/relationships/hyperlink" Target="https://www.ama-assn.org/system/files/prior-auth-reforms-issue-brief.pdf" TargetMode="External"/><Relationship Id="rId2" Type="http://schemas.openxmlformats.org/officeDocument/2006/relationships/hyperlink" Target="https://www.ecfr.gov/current/title-42/part-493" TargetMode="External"/><Relationship Id="rId1" Type="http://schemas.openxmlformats.org/officeDocument/2006/relationships/hyperlink" Target="http://www.ecfr.gov/cgi-bin/text-idx?SID=1248e3189da5e5f936e55315402bc38b&amp;node=pt42.5.493&amp;rgn=div5" TargetMode="External"/><Relationship Id="rId6" Type="http://schemas.openxmlformats.org/officeDocument/2006/relationships/hyperlink" Target="https://www.kff.org/medicare/issue-brief/nearly-50-million-prior-authorization-requests-were-sent-to-medicare-advantageinsurers-in-2023/" TargetMode="External"/><Relationship Id="rId5" Type="http://schemas.openxmlformats.org/officeDocument/2006/relationships/hyperlink" Target="https://content.naic.org/sites/default/files/inline-files/NAIC%20AI%20Health%20Survey%20Report%20.pdf" TargetMode="External"/><Relationship Id="rId4" Type="http://schemas.openxmlformats.org/officeDocument/2006/relationships/hyperlink" Target="https://pmc.ncbi.nlm.nih.gov/articles/PMC6134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0E7AB-01BE-4D08-8BDE-7FA43BF64613}">
  <we:reference id="WA200001361" version="2.129.3.0" store="Omex" storeType="OMEX"/>
  <we:alternateReferences>
    <we:reference id="WA200001361" version="2.129.3.0" store="WA200001361" storeType="OMEX"/>
  </we:alternateReferences>
  <we:properties>
    <we:property name="paperpal-document-id" value="&quot;3a5b7de9-0a52-45f5-ae00-4ead7602fc2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30B72CB1A8CB47A93D7A4283C78A79" ma:contentTypeVersion="19" ma:contentTypeDescription="Create a new document." ma:contentTypeScope="" ma:versionID="555723927041f7464e81e07b13c03c17">
  <xsd:schema xmlns:xsd="http://www.w3.org/2001/XMLSchema" xmlns:xs="http://www.w3.org/2001/XMLSchema" xmlns:p="http://schemas.microsoft.com/office/2006/metadata/properties" xmlns:ns2="2bf1d27b-86fd-45b7-8847-4d4451c941f4" xmlns:ns3="02efc8c1-6d01-49e4-a193-2562d06871df" targetNamespace="http://schemas.microsoft.com/office/2006/metadata/properties" ma:root="true" ma:fieldsID="13a8f499228fc1f1f4b53c3c78bde44b" ns2:_="" ns3:_="">
    <xsd:import namespace="2bf1d27b-86fd-45b7-8847-4d4451c941f4"/>
    <xsd:import namespace="02efc8c1-6d01-49e4-a193-2562d06871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1d27b-86fd-45b7-8847-4d4451c94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9520b91-3233-4a37-9943-4ff5debee08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efc8c1-6d01-49e4-a193-2562d06871d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b940884-505c-4846-bdbb-81884f75135e}" ma:internalName="TaxCatchAll" ma:showField="CatchAllData" ma:web="02efc8c1-6d01-49e4-a193-2562d06871d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f1d27b-86fd-45b7-8847-4d4451c941f4">
      <Terms xmlns="http://schemas.microsoft.com/office/infopath/2007/PartnerControls"/>
    </lcf76f155ced4ddcb4097134ff3c332f>
    <TaxCatchAll xmlns="02efc8c1-6d01-49e4-a193-2562d06871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3A295E-0166-4A60-A032-1257D9B76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1d27b-86fd-45b7-8847-4d4451c941f4"/>
    <ds:schemaRef ds:uri="02efc8c1-6d01-49e4-a193-2562d06871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40D398-B2C2-4186-8B84-07C03A1A0566}">
  <ds:schemaRefs>
    <ds:schemaRef ds:uri="http://schemas.microsoft.com/office/2006/metadata/properties"/>
    <ds:schemaRef ds:uri="http://schemas.microsoft.com/office/infopath/2007/PartnerControls"/>
    <ds:schemaRef ds:uri="2bf1d27b-86fd-45b7-8847-4d4451c941f4"/>
    <ds:schemaRef ds:uri="02efc8c1-6d01-49e4-a193-2562d06871df"/>
  </ds:schemaRefs>
</ds:datastoreItem>
</file>

<file path=customXml/itemProps3.xml><?xml version="1.0" encoding="utf-8"?>
<ds:datastoreItem xmlns:ds="http://schemas.openxmlformats.org/officeDocument/2006/customXml" ds:itemID="{3EAD7C6D-E0E6-41A9-B2BC-EB4170FECCB7}">
  <ds:schemaRefs>
    <ds:schemaRef ds:uri="http://schemas.microsoft.com/sharepoint/v3/contenttype/forms"/>
  </ds:schemaRefs>
</ds:datastoreItem>
</file>

<file path=docMetadata/LabelInfo.xml><?xml version="1.0" encoding="utf-8"?>
<clbl:labelList xmlns:clbl="http://schemas.microsoft.com/office/2020/mipLabelMetadata">
  <clbl:label id="{f5cb4a44-368c-4d75-88f3-d847449ffeb2}" enabled="0" method="" siteId="{f5cb4a44-368c-4d75-88f3-d847449ffeb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6293</Words>
  <Characters>42044</Characters>
  <Application>Microsoft Office Word</Application>
  <DocSecurity>0</DocSecurity>
  <Lines>1106</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47938</CharactersWithSpaces>
  <SharedDoc>false</SharedDoc>
  <HLinks>
    <vt:vector size="66" baseType="variant">
      <vt:variant>
        <vt:i4>7929934</vt:i4>
      </vt:variant>
      <vt:variant>
        <vt:i4>9</vt:i4>
      </vt:variant>
      <vt:variant>
        <vt:i4>0</vt:i4>
      </vt:variant>
      <vt:variant>
        <vt:i4>5</vt:i4>
      </vt:variant>
      <vt:variant>
        <vt:lpwstr>mailto:rtemple@amp.org</vt:lpwstr>
      </vt:variant>
      <vt:variant>
        <vt:lpwstr/>
      </vt:variant>
      <vt:variant>
        <vt:i4>6881375</vt:i4>
      </vt:variant>
      <vt:variant>
        <vt:i4>6</vt:i4>
      </vt:variant>
      <vt:variant>
        <vt:i4>0</vt:i4>
      </vt:variant>
      <vt:variant>
        <vt:i4>5</vt:i4>
      </vt:variant>
      <vt:variant>
        <vt:lpwstr>mailto:ascrimenti@amp.org</vt:lpwstr>
      </vt:variant>
      <vt:variant>
        <vt:lpwstr/>
      </vt:variant>
      <vt:variant>
        <vt:i4>917567</vt:i4>
      </vt:variant>
      <vt:variant>
        <vt:i4>3</vt:i4>
      </vt:variant>
      <vt:variant>
        <vt:i4>0</vt:i4>
      </vt:variant>
      <vt:variant>
        <vt:i4>5</vt:i4>
      </vt:variant>
      <vt:variant>
        <vt:lpwstr>https://www.amp.org/AMP/assets/File/advocacy/clarification_documents/CLIA_Clarification_legislative_text_FINAL.pdf?pass=10</vt:lpwstr>
      </vt:variant>
      <vt:variant>
        <vt:lpwstr/>
      </vt:variant>
      <vt:variant>
        <vt:i4>5242890</vt:i4>
      </vt:variant>
      <vt:variant>
        <vt:i4>0</vt:i4>
      </vt:variant>
      <vt:variant>
        <vt:i4>0</vt:i4>
      </vt:variant>
      <vt:variant>
        <vt:i4>5</vt:i4>
      </vt:variant>
      <vt:variant>
        <vt:lpwstr>https://www.regulations.gov/commenton/HHS-ONC-2026-0001-0001</vt:lpwstr>
      </vt:variant>
      <vt:variant>
        <vt:lpwstr/>
      </vt:variant>
      <vt:variant>
        <vt:i4>4718679</vt:i4>
      </vt:variant>
      <vt:variant>
        <vt:i4>18</vt:i4>
      </vt:variant>
      <vt:variant>
        <vt:i4>0</vt:i4>
      </vt:variant>
      <vt:variant>
        <vt:i4>5</vt:i4>
      </vt:variant>
      <vt:variant>
        <vt:lpwstr>https://www.ama-assn.org/system/files/prior-auth-reforms-issue-brief.pdf</vt:lpwstr>
      </vt:variant>
      <vt:variant>
        <vt:lpwstr/>
      </vt:variant>
      <vt:variant>
        <vt:i4>6422630</vt:i4>
      </vt:variant>
      <vt:variant>
        <vt:i4>15</vt:i4>
      </vt:variant>
      <vt:variant>
        <vt:i4>0</vt:i4>
      </vt:variant>
      <vt:variant>
        <vt:i4>5</vt:i4>
      </vt:variant>
      <vt:variant>
        <vt:lpwstr>https://www.kff.org/medicare/issue-brief/nearly-50-million-prior-authorization-requests-were-sent-to-medicare-advantageinsurers-in-2023/</vt:lpwstr>
      </vt:variant>
      <vt:variant>
        <vt:lpwstr>:~:text=The%20vast%20majority%20of%20denied,of%20the%20prior%20authorization%20process</vt:lpwstr>
      </vt:variant>
      <vt:variant>
        <vt:i4>7929917</vt:i4>
      </vt:variant>
      <vt:variant>
        <vt:i4>12</vt:i4>
      </vt:variant>
      <vt:variant>
        <vt:i4>0</vt:i4>
      </vt:variant>
      <vt:variant>
        <vt:i4>5</vt:i4>
      </vt:variant>
      <vt:variant>
        <vt:lpwstr>https://content.naic.org/sites/default/files/inline-files/NAIC AI Health Survey Report .pdf</vt:lpwstr>
      </vt:variant>
      <vt:variant>
        <vt:lpwstr/>
      </vt:variant>
      <vt:variant>
        <vt:i4>2556020</vt:i4>
      </vt:variant>
      <vt:variant>
        <vt:i4>9</vt:i4>
      </vt:variant>
      <vt:variant>
        <vt:i4>0</vt:i4>
      </vt:variant>
      <vt:variant>
        <vt:i4>5</vt:i4>
      </vt:variant>
      <vt:variant>
        <vt:lpwstr>https://pmc.ncbi.nlm.nih.gov/articles/PMC6134556/</vt:lpwstr>
      </vt:variant>
      <vt:variant>
        <vt:lpwstr>:~:text=The%2021st%20Century%20Cures%20Act%20(the%20Act)%2C%20signed%20into,among%20other%20health%2Drelated%20initiatives</vt:lpwstr>
      </vt:variant>
      <vt:variant>
        <vt:i4>5177432</vt:i4>
      </vt:variant>
      <vt:variant>
        <vt:i4>6</vt:i4>
      </vt:variant>
      <vt:variant>
        <vt:i4>0</vt:i4>
      </vt:variant>
      <vt:variant>
        <vt:i4>5</vt:i4>
      </vt:variant>
      <vt:variant>
        <vt:lpwstr>https://www.ecfr.gov/current/title-42/part-493</vt:lpwstr>
      </vt:variant>
      <vt:variant>
        <vt:lpwstr>p-493.2(Laboratory)</vt:lpwstr>
      </vt:variant>
      <vt:variant>
        <vt:i4>5177432</vt:i4>
      </vt:variant>
      <vt:variant>
        <vt:i4>3</vt:i4>
      </vt:variant>
      <vt:variant>
        <vt:i4>0</vt:i4>
      </vt:variant>
      <vt:variant>
        <vt:i4>5</vt:i4>
      </vt:variant>
      <vt:variant>
        <vt:lpwstr>https://www.ecfr.gov/current/title-42/part-493</vt:lpwstr>
      </vt:variant>
      <vt:variant>
        <vt:lpwstr>p-493.2(Laboratory)</vt:lpwstr>
      </vt:variant>
      <vt:variant>
        <vt:i4>8192078</vt:i4>
      </vt:variant>
      <vt:variant>
        <vt:i4>0</vt:i4>
      </vt:variant>
      <vt:variant>
        <vt:i4>0</vt:i4>
      </vt:variant>
      <vt:variant>
        <vt:i4>5</vt:i4>
      </vt:variant>
      <vt:variant>
        <vt:lpwstr>http://www.ecfr.gov/cgi-bin/text-idx?SID=1248e3189da5e5f936e55315402bc38b&amp;node=pt42.5.493&amp;rgn=div5</vt:lpwstr>
      </vt:variant>
      <vt:variant>
        <vt:lpwstr>se42.5.493_11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Scrimenti</dc:creator>
  <cp:keywords/>
  <dc:description/>
  <cp:lastModifiedBy>Annie Scrimenti</cp:lastModifiedBy>
  <cp:revision>3</cp:revision>
  <dcterms:created xsi:type="dcterms:W3CDTF">2026-02-24T04:41:00Z</dcterms:created>
  <dcterms:modified xsi:type="dcterms:W3CDTF">2026-02-24T04:41:00Z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0x0101006B30B72CB1A8CB47A93D7A4283C78A79</vt:lpwstr>
  </property>
  <property fmtid="{D5CDD505-2E9C-101B-9397-08002B2CF9AE}" pid="3" name="MediaServiceImageTags">
    <vt:lpwstr/>
  </property>
</Properties>
</file>