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9A3E" w14:textId="4AFDC4C3" w:rsidR="004A17AB" w:rsidRPr="007A3FB6" w:rsidRDefault="004A17AB" w:rsidP="007A3FB6">
      <w:pPr>
        <w:rPr>
          <w:rStyle w:val="Strong"/>
          <w:b w:val="0"/>
          <w:bCs w:val="0"/>
        </w:rPr>
      </w:pPr>
      <w:r>
        <w:t>06232025</w:t>
      </w:r>
      <w:r w:rsidRPr="005956C0">
        <w:rPr>
          <w:rStyle w:val="Strong"/>
          <w:color w:val="000000" w:themeColor="text1"/>
          <w:sz w:val="22"/>
          <w:szCs w:val="22"/>
        </w:rPr>
        <w:t>CMS RFI Response</w:t>
      </w:r>
      <w:r w:rsidR="00FA3F26">
        <w:rPr>
          <w:rStyle w:val="Strong"/>
          <w:color w:val="000000" w:themeColor="text1"/>
          <w:sz w:val="22"/>
          <w:szCs w:val="22"/>
        </w:rPr>
        <w:t>, Document # 1</w:t>
      </w:r>
      <w:r w:rsidR="00286F00">
        <w:rPr>
          <w:rStyle w:val="Strong"/>
          <w:color w:val="000000" w:themeColor="text1"/>
          <w:sz w:val="22"/>
          <w:szCs w:val="22"/>
        </w:rPr>
        <w:t>, I WILL RESEND SNAIL MAIL ALSO</w:t>
      </w:r>
    </w:p>
    <w:p w14:paraId="6BCE2293" w14:textId="77777777" w:rsidR="004A17AB" w:rsidRPr="00795435" w:rsidRDefault="004A17AB" w:rsidP="004A17AB">
      <w:pPr>
        <w:pStyle w:val="Heading3"/>
        <w:spacing w:before="0"/>
        <w:rPr>
          <w:rStyle w:val="Strong"/>
          <w:color w:val="000000" w:themeColor="text1"/>
        </w:rPr>
      </w:pPr>
      <w:proofErr w:type="spellStart"/>
      <w:r w:rsidRPr="00795435">
        <w:rPr>
          <w:rStyle w:val="Strong"/>
          <w:color w:val="000000" w:themeColor="text1"/>
        </w:rPr>
        <w:t>ppxTEC</w:t>
      </w:r>
      <w:proofErr w:type="spellEnd"/>
      <w:r w:rsidRPr="00795435">
        <w:rPr>
          <w:rStyle w:val="Strong"/>
          <w:color w:val="000000" w:themeColor="text1"/>
        </w:rPr>
        <w:t xml:space="preserve"> (PROTOTYPE) Response to CMS RFI: Bridging Technical and Cultural Barriers in Healthcare Interoperability</w:t>
      </w:r>
    </w:p>
    <w:p w14:paraId="5BC2D8D4" w14:textId="77777777" w:rsidR="0080567C" w:rsidRDefault="004A17AB" w:rsidP="0080567C">
      <w:r>
        <w:t xml:space="preserve">Debra Griffin, </w:t>
      </w:r>
      <w:hyperlink r:id="rId7" w:history="1">
        <w:r w:rsidRPr="00C66C93">
          <w:rPr>
            <w:rStyle w:val="Hyperlink"/>
          </w:rPr>
          <w:t>dlg@ppx-TEC.com</w:t>
        </w:r>
      </w:hyperlink>
      <w:r>
        <w:t>, 601 968 2468, Cage Code:87N09, UEI: QGH9BMN9WJH5, NPI: 1184244394, Taxonomy: 251X00000X</w:t>
      </w:r>
    </w:p>
    <w:p w14:paraId="56ED4456" w14:textId="6D002923" w:rsidR="004A17AB" w:rsidRPr="0080567C" w:rsidRDefault="004A17AB" w:rsidP="0080567C">
      <w:proofErr w:type="spellStart"/>
      <w:r w:rsidRPr="005956C0">
        <w:rPr>
          <w:rStyle w:val="Strong"/>
          <w:rFonts w:eastAsiaTheme="majorEastAsia"/>
          <w:sz w:val="22"/>
          <w:szCs w:val="22"/>
        </w:rPr>
        <w:t>ppxTEC</w:t>
      </w:r>
      <w:proofErr w:type="spellEnd"/>
      <w:r w:rsidRPr="005956C0">
        <w:rPr>
          <w:rStyle w:val="Strong"/>
          <w:rFonts w:eastAsiaTheme="majorEastAsia"/>
          <w:sz w:val="22"/>
          <w:szCs w:val="22"/>
        </w:rPr>
        <w:t xml:space="preserve"> NATIONAL DATA EXCHANGE BRIDGE PROTOTYPE</w:t>
      </w:r>
      <w:r w:rsidR="0080567C">
        <w:rPr>
          <w:rStyle w:val="Strong"/>
          <w:rFonts w:eastAsiaTheme="majorEastAsia"/>
          <w:sz w:val="22"/>
          <w:szCs w:val="22"/>
        </w:rPr>
        <w:t xml:space="preserve">, </w:t>
      </w:r>
      <w:r w:rsidRPr="005956C0">
        <w:rPr>
          <w:rStyle w:val="Strong"/>
          <w:rFonts w:eastAsiaTheme="majorEastAsia"/>
          <w:sz w:val="22"/>
          <w:szCs w:val="22"/>
        </w:rPr>
        <w:t xml:space="preserve">Format: Apps, Portals, Servers and cloud, </w:t>
      </w:r>
      <w:r w:rsidRPr="005956C0">
        <w:rPr>
          <w:sz w:val="22"/>
          <w:szCs w:val="22"/>
        </w:rPr>
        <w:t>Secure, Patient-Centered Data Exchange Bridge, Unique Share Screen, designed with no backdoor for capturing data.</w:t>
      </w:r>
    </w:p>
    <w:p w14:paraId="676386A9" w14:textId="77777777" w:rsidR="004A17AB" w:rsidRPr="00A92545" w:rsidRDefault="004A17AB" w:rsidP="004A17AB">
      <w:pPr>
        <w:pStyle w:val="ds-markdown-paragraph"/>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Objective</w:t>
      </w:r>
      <w:r w:rsidRPr="005956C0">
        <w:rPr>
          <w:rFonts w:asciiTheme="minorHAnsi" w:hAnsiTheme="minorHAnsi" w:cs="Segoe UI"/>
          <w:color w:val="404040"/>
          <w:sz w:val="22"/>
          <w:szCs w:val="22"/>
        </w:rPr>
        <w:t xml:space="preserve">: Address CMS’s RFI by presenting </w:t>
      </w:r>
      <w:proofErr w:type="spellStart"/>
      <w:r w:rsidRPr="005956C0">
        <w:rPr>
          <w:rFonts w:asciiTheme="minorHAnsi" w:hAnsiTheme="minorHAnsi" w:cs="Segoe UI"/>
          <w:color w:val="404040"/>
          <w:sz w:val="22"/>
          <w:szCs w:val="22"/>
        </w:rPr>
        <w:t>ppxTEC</w:t>
      </w:r>
      <w:proofErr w:type="spellEnd"/>
      <w:r w:rsidRPr="005956C0">
        <w:rPr>
          <w:rFonts w:asciiTheme="minorHAnsi" w:hAnsiTheme="minorHAnsi" w:cs="Segoe UI"/>
          <w:color w:val="404040"/>
          <w:sz w:val="22"/>
          <w:szCs w:val="22"/>
        </w:rPr>
        <w:t>, a prototype aimed at overcoming technical, cultural, and historical barriers in healthcare interoperability. Emphasize seamless data exchange, patient-centered care, and collaboration between public and private sectors.</w:t>
      </w:r>
      <w:r>
        <w:rPr>
          <w:rFonts w:asciiTheme="minorHAnsi" w:hAnsiTheme="minorHAnsi" w:cs="Segoe UI"/>
          <w:color w:val="404040"/>
          <w:sz w:val="22"/>
          <w:szCs w:val="22"/>
        </w:rPr>
        <w:t xml:space="preserve"> </w:t>
      </w:r>
      <w:r w:rsidRPr="005956C0">
        <w:rPr>
          <w:rStyle w:val="Strong"/>
          <w:rFonts w:asciiTheme="minorHAnsi" w:hAnsiTheme="minorHAnsi" w:cs="Segoe UI"/>
          <w:color w:val="404040"/>
          <w:sz w:val="22"/>
          <w:szCs w:val="22"/>
        </w:rPr>
        <w:t>Possible Solution Overview</w:t>
      </w:r>
      <w:r>
        <w:rPr>
          <w:rStyle w:val="Strong"/>
          <w:rFonts w:cs="Segoe UI"/>
          <w:color w:val="404040"/>
          <w:sz w:val="22"/>
          <w:szCs w:val="22"/>
        </w:rPr>
        <w:t xml:space="preserve">: </w:t>
      </w:r>
      <w:proofErr w:type="spellStart"/>
      <w:r w:rsidRPr="005956C0">
        <w:rPr>
          <w:rStyle w:val="Strong"/>
          <w:rFonts w:asciiTheme="minorHAnsi" w:eastAsiaTheme="majorEastAsia" w:hAnsiTheme="minorHAnsi" w:cs="Segoe UI"/>
          <w:color w:val="404040"/>
          <w:sz w:val="22"/>
          <w:szCs w:val="22"/>
        </w:rPr>
        <w:t>ppxTEC</w:t>
      </w:r>
      <w:proofErr w:type="spellEnd"/>
      <w:r w:rsidRPr="005956C0">
        <w:rPr>
          <w:rStyle w:val="Strong"/>
          <w:rFonts w:asciiTheme="minorHAnsi" w:eastAsiaTheme="majorEastAsia" w:hAnsiTheme="minorHAnsi" w:cs="Segoe UI"/>
          <w:color w:val="404040"/>
          <w:sz w:val="22"/>
          <w:szCs w:val="22"/>
        </w:rPr>
        <w:t xml:space="preserve"> National Data Exchange Bridge Prototype</w:t>
      </w:r>
      <w:r w:rsidRPr="005956C0">
        <w:rPr>
          <w:rFonts w:asciiTheme="minorHAnsi" w:hAnsiTheme="minorHAnsi" w:cs="Segoe UI"/>
          <w:color w:val="404040"/>
          <w:sz w:val="22"/>
          <w:szCs w:val="22"/>
        </w:rPr>
        <w:t>: A secure, patient-centered interoperability platform integrating FHIR/HL7 standards, Bluetooth/offline functionality, and AI-driven analytics.</w:t>
      </w:r>
      <w:r w:rsidRPr="005956C0">
        <w:rPr>
          <w:rFonts w:asciiTheme="minorHAnsi" w:hAnsiTheme="minorHAnsi" w:cs="Segoe UI"/>
          <w:color w:val="404040"/>
          <w:sz w:val="22"/>
          <w:szCs w:val="22"/>
        </w:rPr>
        <w:br/>
      </w:r>
      <w:r w:rsidRPr="005956C0">
        <w:rPr>
          <w:rStyle w:val="Strong"/>
          <w:rFonts w:asciiTheme="minorHAnsi" w:eastAsiaTheme="majorEastAsia" w:hAnsiTheme="minorHAnsi" w:cs="Segoe UI"/>
          <w:color w:val="404040"/>
          <w:sz w:val="22"/>
          <w:szCs w:val="22"/>
        </w:rPr>
        <w:t>Core Features</w:t>
      </w:r>
      <w:r w:rsidRPr="005956C0">
        <w:rPr>
          <w:rFonts w:asciiTheme="minorHAnsi" w:hAnsiTheme="minorHAnsi" w:cs="Segoe UI"/>
          <w:color w:val="404040"/>
          <w:sz w:val="22"/>
          <w:szCs w:val="22"/>
        </w:rPr>
        <w:t>:</w:t>
      </w:r>
    </w:p>
    <w:p w14:paraId="7031DF0D" w14:textId="77777777" w:rsidR="004A17AB" w:rsidRPr="005956C0" w:rsidRDefault="004A17AB" w:rsidP="004A17AB">
      <w:pPr>
        <w:pStyle w:val="ds-markdown-paragraph"/>
        <w:numPr>
          <w:ilvl w:val="0"/>
          <w:numId w:val="1"/>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National Data Exchange Bridge</w:t>
      </w:r>
      <w:r>
        <w:rPr>
          <w:rStyle w:val="Strong"/>
          <w:rFonts w:asciiTheme="minorHAnsi" w:eastAsiaTheme="majorEastAsia" w:hAnsiTheme="minorHAnsi" w:cs="Segoe UI"/>
          <w:color w:val="404040"/>
          <w:sz w:val="22"/>
          <w:szCs w:val="22"/>
        </w:rPr>
        <w:t xml:space="preserve"> Prototype</w:t>
      </w:r>
      <w:r w:rsidRPr="005956C0">
        <w:rPr>
          <w:rFonts w:asciiTheme="minorHAnsi" w:hAnsiTheme="minorHAnsi" w:cs="Segoe UI"/>
          <w:color w:val="404040"/>
          <w:sz w:val="22"/>
          <w:szCs w:val="22"/>
        </w:rPr>
        <w:t>: Integrated FHIR/HL7 compliance for EHRs, claims (CMS Blue Button 2.0), and wearables.</w:t>
      </w:r>
    </w:p>
    <w:p w14:paraId="4446F7E0" w14:textId="77777777" w:rsidR="004A17AB" w:rsidRPr="005956C0" w:rsidRDefault="004A17AB" w:rsidP="004A17AB">
      <w:pPr>
        <w:pStyle w:val="ds-markdown-paragraph"/>
        <w:numPr>
          <w:ilvl w:val="0"/>
          <w:numId w:val="1"/>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Share Screen</w:t>
      </w:r>
      <w:r w:rsidRPr="005956C0">
        <w:rPr>
          <w:rFonts w:asciiTheme="minorHAnsi" w:hAnsiTheme="minorHAnsi" w:cs="Segoe UI"/>
          <w:color w:val="404040"/>
          <w:sz w:val="22"/>
          <w:szCs w:val="22"/>
        </w:rPr>
        <w:t>: Offline access through Bluetooth piconets and QR/NFC for rural and emergency use.</w:t>
      </w:r>
    </w:p>
    <w:p w14:paraId="71A0137B" w14:textId="77777777" w:rsidR="004A17AB" w:rsidRPr="005956C0" w:rsidRDefault="004A17AB" w:rsidP="004A17AB">
      <w:pPr>
        <w:pStyle w:val="ds-markdown-paragraph"/>
        <w:numPr>
          <w:ilvl w:val="0"/>
          <w:numId w:val="1"/>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Non-Threatening Design</w:t>
      </w:r>
      <w:r w:rsidRPr="005956C0">
        <w:rPr>
          <w:rFonts w:asciiTheme="minorHAnsi" w:hAnsiTheme="minorHAnsi" w:cs="Segoe UI"/>
          <w:color w:val="404040"/>
          <w:sz w:val="22"/>
          <w:szCs w:val="22"/>
        </w:rPr>
        <w:t>: Seamless integration without displacing legacy systems.</w:t>
      </w:r>
    </w:p>
    <w:p w14:paraId="25183DFC" w14:textId="77777777" w:rsidR="004A17AB" w:rsidRPr="005956C0" w:rsidRDefault="004A17AB" w:rsidP="004A17AB">
      <w:pPr>
        <w:pStyle w:val="ds-markdown-paragraph"/>
        <w:spacing w:before="0" w:beforeAutospacing="0"/>
        <w:rPr>
          <w:rStyle w:val="Strong"/>
          <w:rFonts w:asciiTheme="minorHAnsi" w:eastAsiaTheme="majorEastAsia" w:hAnsiTheme="minorHAnsi" w:cs="Segoe UI"/>
          <w:color w:val="404040"/>
          <w:sz w:val="22"/>
          <w:szCs w:val="22"/>
        </w:rPr>
      </w:pPr>
    </w:p>
    <w:p w14:paraId="2E0EC065" w14:textId="77777777" w:rsidR="004A17AB" w:rsidRPr="005956C0" w:rsidRDefault="004A17AB" w:rsidP="004A17AB">
      <w:pPr>
        <w:pStyle w:val="ds-markdown-paragraph"/>
        <w:spacing w:before="0" w:before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 xml:space="preserve">An example of a national health data bridge centered on </w:t>
      </w:r>
      <w:proofErr w:type="spellStart"/>
      <w:r w:rsidRPr="005956C0">
        <w:rPr>
          <w:rStyle w:val="Strong"/>
          <w:rFonts w:asciiTheme="minorHAnsi" w:eastAsiaTheme="majorEastAsia" w:hAnsiTheme="minorHAnsi" w:cs="Segoe UI"/>
          <w:color w:val="404040"/>
          <w:sz w:val="22"/>
          <w:szCs w:val="22"/>
        </w:rPr>
        <w:t>ppxTEC</w:t>
      </w:r>
      <w:proofErr w:type="spellEnd"/>
      <w:r w:rsidRPr="005956C0">
        <w:rPr>
          <w:rStyle w:val="Strong"/>
          <w:rFonts w:asciiTheme="minorHAnsi" w:eastAsiaTheme="majorEastAsia" w:hAnsiTheme="minorHAnsi" w:cs="Segoe UI"/>
          <w:color w:val="404040"/>
          <w:sz w:val="22"/>
          <w:szCs w:val="22"/>
        </w:rPr>
        <w:t xml:space="preserve"> could look and function like:  </w:t>
      </w:r>
      <w:r w:rsidRPr="005956C0">
        <w:rPr>
          <w:rFonts w:asciiTheme="minorHAnsi" w:hAnsiTheme="minorHAnsi" w:cs="Segoe UI"/>
          <w:color w:val="404040"/>
          <w:sz w:val="22"/>
          <w:szCs w:val="22"/>
        </w:rPr>
        <w:t>The components and features of a national healthcare data exchange bridge enable seamless, secure, and interoperable health data sharing across diverse systems. This infrastructure is critical for coordinating patient care, supporting public health initiatives, and reducing administrative burdens. Below is a synthesis of core components and features drawn from established frameworks like</w:t>
      </w:r>
      <w:r w:rsidRPr="005956C0">
        <w:rPr>
          <w:rStyle w:val="apple-converted-space"/>
          <w:rFonts w:asciiTheme="minorHAnsi" w:eastAsiaTheme="majorEastAsia" w:hAnsiTheme="minorHAnsi" w:cs="Segoe UI"/>
          <w:color w:val="404040"/>
          <w:sz w:val="22"/>
          <w:szCs w:val="22"/>
        </w:rPr>
        <w:t> </w:t>
      </w:r>
      <w:r w:rsidRPr="005956C0">
        <w:rPr>
          <w:rStyle w:val="Strong"/>
          <w:rFonts w:asciiTheme="minorHAnsi" w:eastAsiaTheme="majorEastAsia" w:hAnsiTheme="minorHAnsi" w:cs="Segoe UI"/>
          <w:color w:val="404040"/>
          <w:sz w:val="22"/>
          <w:szCs w:val="22"/>
        </w:rPr>
        <w:t>TEFCA (Trusted Exchange Framework and Common Agreement)</w:t>
      </w:r>
      <w:r w:rsidRPr="005956C0">
        <w:rPr>
          <w:rFonts w:asciiTheme="minorHAnsi" w:hAnsiTheme="minorHAnsi" w:cs="Segoe UI"/>
          <w:color w:val="404040"/>
          <w:sz w:val="22"/>
          <w:szCs w:val="22"/>
        </w:rPr>
        <w:t>,</w:t>
      </w:r>
      <w:r w:rsidRPr="005956C0">
        <w:rPr>
          <w:rStyle w:val="apple-converted-space"/>
          <w:rFonts w:asciiTheme="minorHAnsi" w:eastAsiaTheme="majorEastAsia" w:hAnsiTheme="minorHAnsi" w:cs="Segoe UI"/>
          <w:color w:val="404040"/>
          <w:sz w:val="22"/>
          <w:szCs w:val="22"/>
        </w:rPr>
        <w:t> </w:t>
      </w:r>
      <w:proofErr w:type="spellStart"/>
      <w:r w:rsidRPr="005956C0">
        <w:rPr>
          <w:rStyle w:val="Strong"/>
          <w:rFonts w:asciiTheme="minorHAnsi" w:eastAsiaTheme="majorEastAsia" w:hAnsiTheme="minorHAnsi" w:cs="Segoe UI"/>
          <w:color w:val="404040"/>
          <w:sz w:val="22"/>
          <w:szCs w:val="22"/>
        </w:rPr>
        <w:t>OpenHIE</w:t>
      </w:r>
      <w:proofErr w:type="spellEnd"/>
      <w:r w:rsidRPr="005956C0">
        <w:rPr>
          <w:rFonts w:asciiTheme="minorHAnsi" w:hAnsiTheme="minorHAnsi" w:cs="Segoe UI"/>
          <w:color w:val="404040"/>
          <w:sz w:val="22"/>
          <w:szCs w:val="22"/>
        </w:rPr>
        <w:t>, and real-world implementations like</w:t>
      </w:r>
      <w:r w:rsidRPr="005956C0">
        <w:rPr>
          <w:rStyle w:val="apple-converted-space"/>
          <w:rFonts w:asciiTheme="minorHAnsi" w:eastAsiaTheme="majorEastAsia" w:hAnsiTheme="minorHAnsi" w:cs="Segoe UI"/>
          <w:color w:val="404040"/>
          <w:sz w:val="22"/>
          <w:szCs w:val="22"/>
        </w:rPr>
        <w:t> </w:t>
      </w:r>
      <w:r w:rsidRPr="005956C0">
        <w:rPr>
          <w:rStyle w:val="Strong"/>
          <w:rFonts w:asciiTheme="minorHAnsi" w:eastAsiaTheme="majorEastAsia" w:hAnsiTheme="minorHAnsi" w:cs="Segoe UI"/>
          <w:color w:val="404040"/>
          <w:sz w:val="22"/>
          <w:szCs w:val="22"/>
        </w:rPr>
        <w:t>HI-BRIDGE HIE</w:t>
      </w:r>
      <w:r w:rsidRPr="005956C0">
        <w:rPr>
          <w:rFonts w:asciiTheme="minorHAnsi" w:hAnsiTheme="minorHAnsi" w:cs="Segoe UI"/>
          <w:color w:val="404040"/>
          <w:sz w:val="22"/>
          <w:szCs w:val="22"/>
        </w:rPr>
        <w:t>.</w:t>
      </w:r>
    </w:p>
    <w:p w14:paraId="06F79FFD" w14:textId="77777777" w:rsidR="004A17AB" w:rsidRPr="005956C0" w:rsidRDefault="004A17AB" w:rsidP="004A17AB">
      <w:pPr>
        <w:pStyle w:val="Heading3"/>
        <w:rPr>
          <w:rFonts w:cs="Segoe UI"/>
          <w:color w:val="404040"/>
          <w:sz w:val="22"/>
          <w:szCs w:val="22"/>
        </w:rPr>
      </w:pPr>
      <w:r w:rsidRPr="005956C0">
        <w:rPr>
          <w:rStyle w:val="Strong"/>
          <w:rFonts w:cs="Segoe UI"/>
          <w:color w:val="404040"/>
          <w:sz w:val="22"/>
          <w:szCs w:val="22"/>
        </w:rPr>
        <w:t xml:space="preserve">I. Core </w:t>
      </w:r>
      <w:r>
        <w:rPr>
          <w:rStyle w:val="Strong"/>
          <w:rFonts w:cs="Segoe UI"/>
          <w:color w:val="404040"/>
          <w:sz w:val="22"/>
          <w:szCs w:val="22"/>
        </w:rPr>
        <w:t xml:space="preserve">Possible </w:t>
      </w:r>
      <w:r w:rsidRPr="005956C0">
        <w:rPr>
          <w:rStyle w:val="Strong"/>
          <w:rFonts w:cs="Segoe UI"/>
          <w:color w:val="404040"/>
          <w:sz w:val="22"/>
          <w:szCs w:val="22"/>
        </w:rPr>
        <w:t>Components of a National Healthcare Data Exchange Bridge</w:t>
      </w:r>
      <w:r>
        <w:rPr>
          <w:rStyle w:val="Strong"/>
          <w:rFonts w:cs="Segoe UI"/>
          <w:color w:val="404040"/>
          <w:sz w:val="22"/>
          <w:szCs w:val="22"/>
        </w:rPr>
        <w:t xml:space="preserve">: </w:t>
      </w:r>
      <w:r w:rsidRPr="005956C0">
        <w:rPr>
          <w:rFonts w:cs="Segoe UI"/>
          <w:color w:val="404040"/>
          <w:sz w:val="22"/>
          <w:szCs w:val="22"/>
        </w:rPr>
        <w:t>These foundational elements ensure structural integrity, governance, and technical functionality:</w:t>
      </w:r>
    </w:p>
    <w:p w14:paraId="64C15059" w14:textId="77777777" w:rsidR="004A17AB" w:rsidRPr="005956C0" w:rsidRDefault="004A17AB" w:rsidP="004A17AB">
      <w:pPr>
        <w:pStyle w:val="ds-markdown-paragraph"/>
        <w:numPr>
          <w:ilvl w:val="0"/>
          <w:numId w:val="37"/>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Governance and Trust Framework</w:t>
      </w:r>
    </w:p>
    <w:p w14:paraId="6734634F" w14:textId="77777777" w:rsidR="004A17AB" w:rsidRPr="005956C0" w:rsidRDefault="004A17AB" w:rsidP="004A17AB">
      <w:pPr>
        <w:pStyle w:val="ds-markdown-paragraph"/>
        <w:numPr>
          <w:ilvl w:val="1"/>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Legal Agreements</w:t>
      </w:r>
      <w:r w:rsidRPr="005956C0">
        <w:rPr>
          <w:rFonts w:asciiTheme="minorHAnsi" w:hAnsiTheme="minorHAnsi" w:cs="Segoe UI"/>
          <w:color w:val="404040"/>
          <w:sz w:val="22"/>
          <w:szCs w:val="22"/>
        </w:rPr>
        <w:t>: Binding rules (e.g., TEFCA's</w:t>
      </w:r>
      <w:r w:rsidRPr="005956C0">
        <w:rPr>
          <w:rStyle w:val="apple-converted-space"/>
          <w:rFonts w:asciiTheme="minorHAnsi" w:eastAsiaTheme="majorEastAsia" w:hAnsiTheme="minorHAnsi" w:cs="Segoe UI"/>
          <w:color w:val="404040"/>
          <w:sz w:val="22"/>
          <w:szCs w:val="22"/>
        </w:rPr>
        <w:t> </w:t>
      </w:r>
      <w:r w:rsidRPr="005956C0">
        <w:rPr>
          <w:rStyle w:val="Emphasis"/>
          <w:rFonts w:asciiTheme="minorHAnsi" w:eastAsiaTheme="majorEastAsia" w:hAnsiTheme="minorHAnsi" w:cs="Segoe UI"/>
          <w:color w:val="404040"/>
          <w:sz w:val="22"/>
          <w:szCs w:val="22"/>
        </w:rPr>
        <w:t>Common Agreement</w:t>
      </w:r>
      <w:r w:rsidRPr="005956C0">
        <w:rPr>
          <w:rFonts w:asciiTheme="minorHAnsi" w:hAnsiTheme="minorHAnsi" w:cs="Segoe UI"/>
          <w:color w:val="404040"/>
          <w:sz w:val="22"/>
          <w:szCs w:val="22"/>
        </w:rPr>
        <w:t>) that standardize data-sharing policies, privacy safeguards, and participant obligations across network</w:t>
      </w:r>
      <w:r>
        <w:rPr>
          <w:rFonts w:asciiTheme="minorHAnsi" w:hAnsiTheme="minorHAnsi" w:cs="Segoe UI"/>
          <w:color w:val="404040"/>
          <w:sz w:val="22"/>
          <w:szCs w:val="22"/>
        </w:rPr>
        <w:t>.</w:t>
      </w:r>
    </w:p>
    <w:p w14:paraId="5FD2CD00" w14:textId="77777777" w:rsidR="004A17AB" w:rsidRPr="005956C0" w:rsidRDefault="004A17AB" w:rsidP="004A17AB">
      <w:pPr>
        <w:pStyle w:val="ds-markdown-paragraph"/>
        <w:numPr>
          <w:ilvl w:val="1"/>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 xml:space="preserve">Entity </w:t>
      </w:r>
      <w:proofErr w:type="spellStart"/>
      <w:r w:rsidRPr="005956C0">
        <w:rPr>
          <w:rStyle w:val="Strong"/>
          <w:rFonts w:asciiTheme="minorHAnsi" w:eastAsiaTheme="majorEastAsia" w:hAnsiTheme="minorHAnsi" w:cs="Segoe UI"/>
          <w:color w:val="404040"/>
          <w:sz w:val="22"/>
          <w:szCs w:val="22"/>
        </w:rPr>
        <w:t>Oversight</w:t>
      </w:r>
      <w:r w:rsidRPr="005956C0">
        <w:rPr>
          <w:rFonts w:asciiTheme="minorHAnsi" w:hAnsiTheme="minorHAnsi" w:cs="Segoe UI"/>
          <w:color w:val="404040"/>
          <w:sz w:val="22"/>
          <w:szCs w:val="22"/>
        </w:rPr>
        <w:t>:A</w:t>
      </w:r>
      <w:proofErr w:type="spellEnd"/>
      <w:r w:rsidRPr="005956C0">
        <w:rPr>
          <w:rStyle w:val="apple-converted-space"/>
          <w:rFonts w:asciiTheme="minorHAnsi" w:eastAsiaTheme="majorEastAsia" w:hAnsiTheme="minorHAnsi" w:cs="Segoe UI"/>
          <w:color w:val="404040"/>
          <w:sz w:val="22"/>
          <w:szCs w:val="22"/>
        </w:rPr>
        <w:t> </w:t>
      </w:r>
      <w:r w:rsidRPr="005956C0">
        <w:rPr>
          <w:rStyle w:val="Emphasis"/>
          <w:rFonts w:asciiTheme="minorHAnsi" w:eastAsiaTheme="majorEastAsia" w:hAnsiTheme="minorHAnsi" w:cs="Segoe UI"/>
          <w:color w:val="404040"/>
          <w:sz w:val="22"/>
          <w:szCs w:val="22"/>
        </w:rPr>
        <w:t>Recognized Coordinating Entity (RCE)</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(e.g., The Sequoia Project for TEFCA) designates and monitors</w:t>
      </w:r>
      <w:r w:rsidRPr="005956C0">
        <w:rPr>
          <w:rStyle w:val="apple-converted-space"/>
          <w:rFonts w:asciiTheme="minorHAnsi" w:eastAsiaTheme="majorEastAsia" w:hAnsiTheme="minorHAnsi" w:cs="Segoe UI"/>
          <w:color w:val="404040"/>
          <w:sz w:val="22"/>
          <w:szCs w:val="22"/>
        </w:rPr>
        <w:t> </w:t>
      </w:r>
      <w:r w:rsidRPr="005956C0">
        <w:rPr>
          <w:rStyle w:val="Emphasis"/>
          <w:rFonts w:asciiTheme="minorHAnsi" w:eastAsiaTheme="majorEastAsia" w:hAnsiTheme="minorHAnsi" w:cs="Segoe UI"/>
          <w:color w:val="404040"/>
          <w:sz w:val="22"/>
          <w:szCs w:val="22"/>
        </w:rPr>
        <w:t>Qualified Health Information Networks (QHINs)</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to enforce compliance</w:t>
      </w:r>
      <w:r>
        <w:rPr>
          <w:rStyle w:val="apple-converted-space"/>
          <w:rFonts w:asciiTheme="minorHAnsi" w:eastAsiaTheme="majorEastAsia" w:hAnsiTheme="minorHAnsi" w:cs="Segoe UI"/>
          <w:color w:val="404040"/>
          <w:sz w:val="22"/>
          <w:szCs w:val="22"/>
        </w:rPr>
        <w:t>.</w:t>
      </w:r>
    </w:p>
    <w:p w14:paraId="350F6A25" w14:textId="77777777" w:rsidR="004A17AB" w:rsidRPr="005956C0" w:rsidRDefault="004A17AB" w:rsidP="004A17AB">
      <w:pPr>
        <w:pStyle w:val="ds-markdown-paragraph"/>
        <w:numPr>
          <w:ilvl w:val="1"/>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HIPAA Alignment</w:t>
      </w:r>
      <w:r w:rsidRPr="005956C0">
        <w:rPr>
          <w:rFonts w:asciiTheme="minorHAnsi" w:hAnsiTheme="minorHAnsi" w:cs="Segoe UI"/>
          <w:color w:val="404040"/>
          <w:sz w:val="22"/>
          <w:szCs w:val="22"/>
        </w:rPr>
        <w:t>: Extends HIPAA-like protections to non-HIPAA entities (e.g., apps, payers) to ensure uniform data security</w:t>
      </w:r>
      <w:r>
        <w:rPr>
          <w:rStyle w:val="apple-converted-space"/>
          <w:rFonts w:asciiTheme="minorHAnsi" w:eastAsiaTheme="majorEastAsia" w:hAnsiTheme="minorHAnsi" w:cs="Segoe UI"/>
          <w:color w:val="404040"/>
          <w:sz w:val="22"/>
          <w:szCs w:val="22"/>
        </w:rPr>
        <w:t>.</w:t>
      </w:r>
    </w:p>
    <w:p w14:paraId="2B67CB8F" w14:textId="77777777" w:rsidR="004A17AB" w:rsidRPr="005956C0" w:rsidRDefault="004A17AB" w:rsidP="004A17AB">
      <w:pPr>
        <w:pStyle w:val="ds-markdown-paragraph"/>
        <w:numPr>
          <w:ilvl w:val="0"/>
          <w:numId w:val="37"/>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lastRenderedPageBreak/>
        <w:t>Technical Infrastructure</w:t>
      </w:r>
    </w:p>
    <w:p w14:paraId="47F8F6AE" w14:textId="77777777" w:rsidR="004A17AB" w:rsidRPr="005956C0" w:rsidRDefault="004A17AB" w:rsidP="004A17AB">
      <w:pPr>
        <w:pStyle w:val="ds-markdown-paragraph"/>
        <w:numPr>
          <w:ilvl w:val="1"/>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Interconnected Networks</w:t>
      </w:r>
      <w:r w:rsidRPr="005956C0">
        <w:rPr>
          <w:rFonts w:asciiTheme="minorHAnsi" w:hAnsiTheme="minorHAnsi" w:cs="Segoe UI"/>
          <w:color w:val="404040"/>
          <w:sz w:val="22"/>
          <w:szCs w:val="22"/>
        </w:rPr>
        <w:t xml:space="preserve">: QHINs serve as backbone networks (e.g., </w:t>
      </w:r>
      <w:proofErr w:type="spellStart"/>
      <w:r w:rsidRPr="005956C0">
        <w:rPr>
          <w:rFonts w:asciiTheme="minorHAnsi" w:hAnsiTheme="minorHAnsi" w:cs="Segoe UI"/>
          <w:color w:val="404040"/>
          <w:sz w:val="22"/>
          <w:szCs w:val="22"/>
        </w:rPr>
        <w:t>CommonWell</w:t>
      </w:r>
      <w:proofErr w:type="spellEnd"/>
      <w:r w:rsidRPr="005956C0">
        <w:rPr>
          <w:rFonts w:asciiTheme="minorHAnsi" w:hAnsiTheme="minorHAnsi" w:cs="Segoe UI"/>
          <w:color w:val="404040"/>
          <w:sz w:val="22"/>
          <w:szCs w:val="22"/>
        </w:rPr>
        <w:t>, eHealth Exchange) that link regional HIEs, hospitals, and federal agencies</w:t>
      </w:r>
      <w:r>
        <w:rPr>
          <w:rStyle w:val="apple-converted-space"/>
          <w:rFonts w:asciiTheme="minorHAnsi" w:eastAsiaTheme="majorEastAsia" w:hAnsiTheme="minorHAnsi" w:cs="Segoe UI"/>
          <w:color w:val="404040"/>
          <w:sz w:val="22"/>
          <w:szCs w:val="22"/>
        </w:rPr>
        <w:t>.</w:t>
      </w:r>
    </w:p>
    <w:p w14:paraId="351C40DC" w14:textId="77777777" w:rsidR="004A17AB" w:rsidRPr="005956C0" w:rsidRDefault="004A17AB" w:rsidP="004A17AB">
      <w:pPr>
        <w:pStyle w:val="ds-markdown-paragraph"/>
        <w:numPr>
          <w:ilvl w:val="1"/>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Interoperability Layer</w:t>
      </w:r>
      <w:r w:rsidRPr="005956C0">
        <w:rPr>
          <w:rFonts w:asciiTheme="minorHAnsi" w:hAnsiTheme="minorHAnsi" w:cs="Segoe UI"/>
          <w:color w:val="404040"/>
          <w:sz w:val="22"/>
          <w:szCs w:val="22"/>
        </w:rPr>
        <w:t xml:space="preserve">: Middleware (e.g., </w:t>
      </w:r>
      <w:proofErr w:type="spellStart"/>
      <w:r w:rsidRPr="005956C0">
        <w:rPr>
          <w:rFonts w:asciiTheme="minorHAnsi" w:hAnsiTheme="minorHAnsi" w:cs="Segoe UI"/>
          <w:color w:val="404040"/>
          <w:sz w:val="22"/>
          <w:szCs w:val="22"/>
        </w:rPr>
        <w:t>OpenHIE's</w:t>
      </w:r>
      <w:proofErr w:type="spellEnd"/>
      <w:r w:rsidRPr="005956C0">
        <w:rPr>
          <w:rStyle w:val="apple-converted-space"/>
          <w:rFonts w:asciiTheme="minorHAnsi" w:eastAsiaTheme="majorEastAsia" w:hAnsiTheme="minorHAnsi" w:cs="Segoe UI"/>
          <w:color w:val="404040"/>
          <w:sz w:val="22"/>
          <w:szCs w:val="22"/>
        </w:rPr>
        <w:t> </w:t>
      </w:r>
      <w:r w:rsidRPr="005956C0">
        <w:rPr>
          <w:rStyle w:val="Emphasis"/>
          <w:rFonts w:asciiTheme="minorHAnsi" w:eastAsiaTheme="majorEastAsia" w:hAnsiTheme="minorHAnsi" w:cs="Segoe UI"/>
          <w:color w:val="404040"/>
          <w:sz w:val="22"/>
          <w:szCs w:val="22"/>
        </w:rPr>
        <w:t>Interoperability Layer</w:t>
      </w:r>
      <w:r w:rsidRPr="005956C0">
        <w:rPr>
          <w:rFonts w:asciiTheme="minorHAnsi" w:hAnsiTheme="minorHAnsi" w:cs="Segoe UI"/>
          <w:color w:val="404040"/>
          <w:sz w:val="22"/>
          <w:szCs w:val="22"/>
        </w:rPr>
        <w:t>) authenticates users, routes messages, and resolves entity matching (e.g., patient identity linking)</w:t>
      </w:r>
      <w:r>
        <w:rPr>
          <w:rStyle w:val="apple-converted-space"/>
          <w:rFonts w:asciiTheme="minorHAnsi" w:eastAsiaTheme="majorEastAsia" w:hAnsiTheme="minorHAnsi" w:cs="Segoe UI"/>
          <w:color w:val="404040"/>
          <w:sz w:val="22"/>
          <w:szCs w:val="22"/>
        </w:rPr>
        <w:t>.</w:t>
      </w:r>
    </w:p>
    <w:p w14:paraId="17F114FC" w14:textId="77777777" w:rsidR="004A17AB" w:rsidRPr="005956C0" w:rsidRDefault="004A17AB" w:rsidP="004A17AB">
      <w:pPr>
        <w:pStyle w:val="ds-markdown-paragraph"/>
        <w:numPr>
          <w:ilvl w:val="1"/>
          <w:numId w:val="37"/>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Connection Protocols</w:t>
      </w:r>
      <w:r w:rsidRPr="005956C0">
        <w:rPr>
          <w:rFonts w:asciiTheme="minorHAnsi" w:hAnsiTheme="minorHAnsi" w:cs="Segoe UI"/>
          <w:color w:val="404040"/>
          <w:sz w:val="22"/>
          <w:szCs w:val="22"/>
        </w:rPr>
        <w:t>: Support for standards like:</w:t>
      </w:r>
    </w:p>
    <w:p w14:paraId="16BED1F4" w14:textId="77777777" w:rsidR="004A17AB" w:rsidRPr="005956C0" w:rsidRDefault="004A17AB" w:rsidP="004A17AB">
      <w:pPr>
        <w:pStyle w:val="ds-markdown-paragraph"/>
        <w:numPr>
          <w:ilvl w:val="2"/>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FHIR APIs</w:t>
      </w:r>
      <w:r w:rsidRPr="005956C0">
        <w:rPr>
          <w:rFonts w:asciiTheme="minorHAnsi" w:hAnsiTheme="minorHAnsi" w:cs="Segoe UI"/>
          <w:color w:val="404040"/>
          <w:sz w:val="22"/>
          <w:szCs w:val="22"/>
        </w:rPr>
        <w:t>: For modern app-based data retrieval</w:t>
      </w:r>
      <w:r>
        <w:rPr>
          <w:rStyle w:val="apple-converted-space"/>
          <w:rFonts w:asciiTheme="minorHAnsi" w:eastAsiaTheme="majorEastAsia" w:hAnsiTheme="minorHAnsi" w:cs="Segoe UI"/>
          <w:color w:val="404040"/>
          <w:sz w:val="22"/>
          <w:szCs w:val="22"/>
        </w:rPr>
        <w:t>.</w:t>
      </w:r>
    </w:p>
    <w:p w14:paraId="31893F47" w14:textId="77777777" w:rsidR="004A17AB" w:rsidRPr="005956C0" w:rsidRDefault="004A17AB" w:rsidP="004A17AB">
      <w:pPr>
        <w:pStyle w:val="ds-markdown-paragraph"/>
        <w:numPr>
          <w:ilvl w:val="2"/>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HL7v2/CCDA</w:t>
      </w:r>
      <w:r w:rsidRPr="005956C0">
        <w:rPr>
          <w:rFonts w:asciiTheme="minorHAnsi" w:hAnsiTheme="minorHAnsi" w:cs="Segoe UI"/>
          <w:color w:val="404040"/>
          <w:sz w:val="22"/>
          <w:szCs w:val="22"/>
        </w:rPr>
        <w:t>: For legacy document exchange (e.g., ADT alerts)</w:t>
      </w:r>
      <w:r>
        <w:rPr>
          <w:rStyle w:val="apple-converted-space"/>
          <w:rFonts w:asciiTheme="minorHAnsi" w:eastAsiaTheme="majorEastAsia" w:hAnsiTheme="minorHAnsi" w:cs="Segoe UI"/>
          <w:color w:val="404040"/>
          <w:sz w:val="22"/>
          <w:szCs w:val="22"/>
        </w:rPr>
        <w:t>.</w:t>
      </w:r>
    </w:p>
    <w:p w14:paraId="794D6520" w14:textId="77777777" w:rsidR="004A17AB" w:rsidRPr="005956C0" w:rsidRDefault="004A17AB" w:rsidP="004A17AB">
      <w:pPr>
        <w:pStyle w:val="ds-markdown-paragraph"/>
        <w:numPr>
          <w:ilvl w:val="2"/>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XCA/</w:t>
      </w:r>
      <w:proofErr w:type="spellStart"/>
      <w:r w:rsidRPr="005956C0">
        <w:rPr>
          <w:rStyle w:val="Strong"/>
          <w:rFonts w:asciiTheme="minorHAnsi" w:eastAsiaTheme="majorEastAsia" w:hAnsiTheme="minorHAnsi" w:cs="Segoe UI"/>
          <w:color w:val="404040"/>
          <w:sz w:val="22"/>
          <w:szCs w:val="22"/>
        </w:rPr>
        <w:t>XDS.b</w:t>
      </w:r>
      <w:proofErr w:type="spellEnd"/>
      <w:r w:rsidRPr="005956C0">
        <w:rPr>
          <w:rFonts w:asciiTheme="minorHAnsi" w:hAnsiTheme="minorHAnsi" w:cs="Segoe UI"/>
          <w:color w:val="404040"/>
          <w:sz w:val="22"/>
          <w:szCs w:val="22"/>
        </w:rPr>
        <w:t>: For cross-network querying of patient records</w:t>
      </w:r>
      <w:r>
        <w:rPr>
          <w:rStyle w:val="apple-converted-space"/>
          <w:rFonts w:asciiTheme="minorHAnsi" w:eastAsiaTheme="majorEastAsia" w:hAnsiTheme="minorHAnsi" w:cs="Segoe UI"/>
          <w:color w:val="404040"/>
          <w:sz w:val="22"/>
          <w:szCs w:val="22"/>
        </w:rPr>
        <w:t>.</w:t>
      </w:r>
    </w:p>
    <w:p w14:paraId="292D70C4" w14:textId="77777777" w:rsidR="004A17AB" w:rsidRPr="005956C0" w:rsidRDefault="004A17AB" w:rsidP="004A17AB">
      <w:pPr>
        <w:pStyle w:val="ds-markdown-paragraph"/>
        <w:numPr>
          <w:ilvl w:val="0"/>
          <w:numId w:val="37"/>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Data Standardization Frameworks</w:t>
      </w:r>
    </w:p>
    <w:p w14:paraId="4F4BD782" w14:textId="77777777" w:rsidR="004A17AB" w:rsidRPr="005956C0" w:rsidRDefault="004A17AB" w:rsidP="004A17AB">
      <w:pPr>
        <w:pStyle w:val="ds-markdown-paragraph"/>
        <w:numPr>
          <w:ilvl w:val="1"/>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USCDI (United States Core Data for Interoperability)</w:t>
      </w:r>
      <w:r w:rsidRPr="005956C0">
        <w:rPr>
          <w:rFonts w:asciiTheme="minorHAnsi" w:hAnsiTheme="minorHAnsi" w:cs="Segoe UI"/>
          <w:color w:val="404040"/>
          <w:sz w:val="22"/>
          <w:szCs w:val="22"/>
        </w:rPr>
        <w:t>: Mandates minimum data elements (e.g., labs, medications) for consistency</w:t>
      </w:r>
      <w:r>
        <w:rPr>
          <w:rStyle w:val="apple-converted-space"/>
          <w:rFonts w:asciiTheme="minorHAnsi" w:eastAsiaTheme="majorEastAsia" w:hAnsiTheme="minorHAnsi" w:cs="Segoe UI"/>
          <w:color w:val="404040"/>
          <w:sz w:val="22"/>
          <w:szCs w:val="22"/>
        </w:rPr>
        <w:t>.</w:t>
      </w:r>
    </w:p>
    <w:p w14:paraId="2B977AEF" w14:textId="77777777" w:rsidR="004A17AB" w:rsidRPr="005956C0" w:rsidRDefault="004A17AB" w:rsidP="004A17AB">
      <w:pPr>
        <w:pStyle w:val="ds-markdown-paragraph"/>
        <w:numPr>
          <w:ilvl w:val="1"/>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Terminology Services</w:t>
      </w:r>
      <w:r w:rsidRPr="005956C0">
        <w:rPr>
          <w:rFonts w:asciiTheme="minorHAnsi" w:hAnsiTheme="minorHAnsi" w:cs="Segoe UI"/>
          <w:color w:val="404040"/>
          <w:sz w:val="22"/>
          <w:szCs w:val="22"/>
        </w:rPr>
        <w:t>: Centralized code systems (e.g., SNOMED, LOINC) map local terms to standard vocabularies</w:t>
      </w:r>
      <w:r>
        <w:rPr>
          <w:rStyle w:val="apple-converted-space"/>
          <w:rFonts w:asciiTheme="minorHAnsi" w:eastAsiaTheme="majorEastAsia" w:hAnsiTheme="minorHAnsi" w:cs="Segoe UI"/>
          <w:color w:val="404040"/>
          <w:sz w:val="22"/>
          <w:szCs w:val="22"/>
        </w:rPr>
        <w:t>.</w:t>
      </w:r>
    </w:p>
    <w:p w14:paraId="6D53DB18" w14:textId="77777777" w:rsidR="004A17AB" w:rsidRPr="005956C0" w:rsidRDefault="004A17AB" w:rsidP="004A17AB">
      <w:pPr>
        <w:pStyle w:val="ds-markdown-paragraph"/>
        <w:numPr>
          <w:ilvl w:val="1"/>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Common Data Models (CDMs)</w:t>
      </w:r>
      <w:r w:rsidRPr="005956C0">
        <w:rPr>
          <w:rFonts w:asciiTheme="minorHAnsi" w:hAnsiTheme="minorHAnsi" w:cs="Segoe UI"/>
          <w:color w:val="404040"/>
          <w:sz w:val="22"/>
          <w:szCs w:val="22"/>
        </w:rPr>
        <w:t>: Harmonize data from disparate sources (e.g., FHIR-based</w:t>
      </w:r>
      <w:r w:rsidRPr="005956C0">
        <w:rPr>
          <w:rStyle w:val="apple-converted-space"/>
          <w:rFonts w:asciiTheme="minorHAnsi" w:eastAsiaTheme="majorEastAsia" w:hAnsiTheme="minorHAnsi" w:cs="Segoe UI"/>
          <w:color w:val="404040"/>
          <w:sz w:val="22"/>
          <w:szCs w:val="22"/>
        </w:rPr>
        <w:t> </w:t>
      </w:r>
      <w:r w:rsidRPr="005956C0">
        <w:rPr>
          <w:rStyle w:val="Emphasis"/>
          <w:rFonts w:asciiTheme="minorHAnsi" w:eastAsiaTheme="majorEastAsia" w:hAnsiTheme="minorHAnsi" w:cs="Segoe UI"/>
          <w:color w:val="404040"/>
          <w:sz w:val="22"/>
          <w:szCs w:val="22"/>
        </w:rPr>
        <w:t>US Core Implementation Guide</w:t>
      </w:r>
      <w:r w:rsidRPr="005956C0">
        <w:rPr>
          <w:rFonts w:asciiTheme="minorHAnsi" w:hAnsiTheme="minorHAnsi" w:cs="Segoe UI"/>
          <w:color w:val="404040"/>
          <w:sz w:val="22"/>
          <w:szCs w:val="22"/>
        </w:rPr>
        <w:t>)</w:t>
      </w:r>
      <w:r>
        <w:rPr>
          <w:rStyle w:val="apple-converted-space"/>
          <w:rFonts w:asciiTheme="minorHAnsi" w:eastAsiaTheme="majorEastAsia" w:hAnsiTheme="minorHAnsi" w:cs="Segoe UI"/>
          <w:color w:val="404040"/>
          <w:sz w:val="22"/>
          <w:szCs w:val="22"/>
        </w:rPr>
        <w:t>.</w:t>
      </w:r>
    </w:p>
    <w:p w14:paraId="4509115E" w14:textId="77777777" w:rsidR="004A17AB" w:rsidRPr="005956C0" w:rsidRDefault="004A17AB" w:rsidP="004A17AB">
      <w:pPr>
        <w:pStyle w:val="ds-markdown-paragraph"/>
        <w:numPr>
          <w:ilvl w:val="0"/>
          <w:numId w:val="37"/>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Registry Services</w:t>
      </w:r>
    </w:p>
    <w:p w14:paraId="07EC2156" w14:textId="77777777" w:rsidR="004A17AB" w:rsidRPr="005956C0" w:rsidRDefault="004A17AB" w:rsidP="004A17AB">
      <w:pPr>
        <w:pStyle w:val="ds-markdown-paragraph"/>
        <w:numPr>
          <w:ilvl w:val="1"/>
          <w:numId w:val="37"/>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Master Data Repositories</w:t>
      </w:r>
      <w:r w:rsidRPr="005956C0">
        <w:rPr>
          <w:rFonts w:asciiTheme="minorHAnsi" w:hAnsiTheme="minorHAnsi" w:cs="Segoe UI"/>
          <w:color w:val="404040"/>
          <w:sz w:val="22"/>
          <w:szCs w:val="22"/>
        </w:rPr>
        <w:t>: Central indexes for unique identification of:</w:t>
      </w:r>
    </w:p>
    <w:p w14:paraId="08C7A016" w14:textId="77777777" w:rsidR="004A17AB" w:rsidRPr="005956C0" w:rsidRDefault="004A17AB" w:rsidP="004A17AB">
      <w:pPr>
        <w:pStyle w:val="ds-markdown-paragraph"/>
        <w:numPr>
          <w:ilvl w:val="2"/>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Patients</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(Enterprise Master Patient Index).</w:t>
      </w:r>
    </w:p>
    <w:p w14:paraId="6D55162D" w14:textId="77777777" w:rsidR="004A17AB" w:rsidRPr="005956C0" w:rsidRDefault="004A17AB" w:rsidP="004A17AB">
      <w:pPr>
        <w:pStyle w:val="ds-markdown-paragraph"/>
        <w:numPr>
          <w:ilvl w:val="2"/>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Providers</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(Health Worker Registry).</w:t>
      </w:r>
    </w:p>
    <w:p w14:paraId="7440A04D" w14:textId="77777777" w:rsidR="004A17AB" w:rsidRPr="005956C0" w:rsidRDefault="004A17AB" w:rsidP="004A17AB">
      <w:pPr>
        <w:pStyle w:val="ds-markdown-paragraph"/>
        <w:numPr>
          <w:ilvl w:val="2"/>
          <w:numId w:val="37"/>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Facilities</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(Facility Registry).</w:t>
      </w:r>
    </w:p>
    <w:p w14:paraId="6E528FA6" w14:textId="77777777" w:rsidR="004A17AB" w:rsidRPr="005956C0" w:rsidRDefault="004A17AB" w:rsidP="004A17AB">
      <w:pPr>
        <w:pStyle w:val="Heading3"/>
        <w:rPr>
          <w:rFonts w:cs="Segoe UI"/>
          <w:color w:val="404040"/>
          <w:sz w:val="22"/>
          <w:szCs w:val="22"/>
        </w:rPr>
      </w:pPr>
      <w:r w:rsidRPr="005956C0">
        <w:rPr>
          <w:rStyle w:val="Strong"/>
          <w:rFonts w:cs="Segoe UI"/>
          <w:color w:val="404040"/>
          <w:sz w:val="22"/>
          <w:szCs w:val="22"/>
        </w:rPr>
        <w:t>II. Key Features and Capabilities</w:t>
      </w:r>
    </w:p>
    <w:p w14:paraId="705DBFE0" w14:textId="77777777" w:rsidR="004A17AB" w:rsidRPr="005956C0" w:rsidRDefault="004A17AB" w:rsidP="004A17AB">
      <w:pPr>
        <w:pStyle w:val="ds-markdown-paragraph"/>
        <w:rPr>
          <w:rFonts w:asciiTheme="minorHAnsi" w:hAnsiTheme="minorHAnsi" w:cs="Segoe UI"/>
          <w:color w:val="404040"/>
          <w:sz w:val="22"/>
          <w:szCs w:val="22"/>
        </w:rPr>
      </w:pPr>
      <w:r w:rsidRPr="005956C0">
        <w:rPr>
          <w:rFonts w:asciiTheme="minorHAnsi" w:hAnsiTheme="minorHAnsi" w:cs="Segoe UI"/>
          <w:color w:val="404040"/>
          <w:sz w:val="22"/>
          <w:szCs w:val="22"/>
        </w:rPr>
        <w:t>Operational functionalities that enable efficient data exchange:</w:t>
      </w:r>
    </w:p>
    <w:p w14:paraId="5796D5DB" w14:textId="77777777" w:rsidR="004A17AB" w:rsidRPr="005956C0" w:rsidRDefault="004A17AB" w:rsidP="004A17AB">
      <w:pPr>
        <w:pStyle w:val="ds-markdown-paragraph"/>
        <w:numPr>
          <w:ilvl w:val="0"/>
          <w:numId w:val="38"/>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Exchange Modalities</w:t>
      </w:r>
    </w:p>
    <w:p w14:paraId="50971889" w14:textId="77777777" w:rsidR="004A17AB" w:rsidRPr="005956C0" w:rsidRDefault="004A17AB" w:rsidP="004A17AB">
      <w:pPr>
        <w:pStyle w:val="ds-markdown-paragraph"/>
        <w:numPr>
          <w:ilvl w:val="1"/>
          <w:numId w:val="38"/>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Directed ("Push") Exchange</w:t>
      </w:r>
      <w:r w:rsidRPr="005956C0">
        <w:rPr>
          <w:rFonts w:asciiTheme="minorHAnsi" w:hAnsiTheme="minorHAnsi" w:cs="Segoe UI"/>
          <w:color w:val="404040"/>
          <w:sz w:val="22"/>
          <w:szCs w:val="22"/>
        </w:rPr>
        <w:t>: Real-time alerts (e.g., ADT notifications for hospital admissions) routed to primary care teams.</w:t>
      </w:r>
    </w:p>
    <w:p w14:paraId="4F9521C6" w14:textId="77777777" w:rsidR="004A17AB" w:rsidRPr="005956C0" w:rsidRDefault="004A17AB" w:rsidP="004A17AB">
      <w:pPr>
        <w:pStyle w:val="ds-markdown-paragraph"/>
        <w:numPr>
          <w:ilvl w:val="1"/>
          <w:numId w:val="38"/>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Query-Based ("Pull") Exchange</w:t>
      </w:r>
      <w:r w:rsidRPr="005956C0">
        <w:rPr>
          <w:rFonts w:asciiTheme="minorHAnsi" w:hAnsiTheme="minorHAnsi" w:cs="Segoe UI"/>
          <w:color w:val="404040"/>
          <w:sz w:val="22"/>
          <w:szCs w:val="22"/>
        </w:rPr>
        <w:t>: On-demand access to consolidated records (e.g., provider queries for patient histories across QHINs).</w:t>
      </w:r>
    </w:p>
    <w:p w14:paraId="273D9940" w14:textId="77777777" w:rsidR="004A17AB" w:rsidRPr="005956C0" w:rsidRDefault="004A17AB" w:rsidP="004A17AB">
      <w:pPr>
        <w:pStyle w:val="ds-markdown-paragraph"/>
        <w:numPr>
          <w:ilvl w:val="1"/>
          <w:numId w:val="38"/>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Consumer-Mediated Exchange</w:t>
      </w:r>
      <w:r w:rsidRPr="005956C0">
        <w:rPr>
          <w:rFonts w:asciiTheme="minorHAnsi" w:hAnsiTheme="minorHAnsi" w:cs="Segoe UI"/>
          <w:color w:val="404040"/>
          <w:sz w:val="22"/>
          <w:szCs w:val="22"/>
        </w:rPr>
        <w:t>: Patient-controlled data sharing via apps or portals</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w:t>
      </w:r>
    </w:p>
    <w:p w14:paraId="012CEA72" w14:textId="77777777" w:rsidR="004A17AB" w:rsidRPr="005956C0" w:rsidRDefault="004A17AB" w:rsidP="004A17AB">
      <w:pPr>
        <w:pStyle w:val="ds-markdown-paragraph"/>
        <w:numPr>
          <w:ilvl w:val="0"/>
          <w:numId w:val="38"/>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Security and Privacy Safeguards</w:t>
      </w:r>
    </w:p>
    <w:p w14:paraId="332AC1C0" w14:textId="77777777" w:rsidR="004A17AB" w:rsidRPr="005956C0" w:rsidRDefault="004A17AB" w:rsidP="004A17AB">
      <w:pPr>
        <w:pStyle w:val="ds-markdown-paragraph"/>
        <w:numPr>
          <w:ilvl w:val="1"/>
          <w:numId w:val="38"/>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Encrypted Transport</w:t>
      </w:r>
      <w:r w:rsidRPr="005956C0">
        <w:rPr>
          <w:rFonts w:asciiTheme="minorHAnsi" w:hAnsiTheme="minorHAnsi" w:cs="Segoe UI"/>
          <w:color w:val="404040"/>
          <w:sz w:val="22"/>
          <w:szCs w:val="22"/>
        </w:rPr>
        <w:t>: VPNs, SFTP, and OAuth2 for secure data transfer.</w:t>
      </w:r>
    </w:p>
    <w:p w14:paraId="0A57AE48" w14:textId="77777777" w:rsidR="004A17AB" w:rsidRPr="005956C0" w:rsidRDefault="004A17AB" w:rsidP="004A17AB">
      <w:pPr>
        <w:pStyle w:val="ds-markdown-paragraph"/>
        <w:numPr>
          <w:ilvl w:val="1"/>
          <w:numId w:val="38"/>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Audit Logs</w:t>
      </w:r>
      <w:r w:rsidRPr="005956C0">
        <w:rPr>
          <w:rFonts w:asciiTheme="minorHAnsi" w:hAnsiTheme="minorHAnsi" w:cs="Segoe UI"/>
          <w:color w:val="404040"/>
          <w:sz w:val="22"/>
          <w:szCs w:val="22"/>
        </w:rPr>
        <w:t>: Track data access for compliance monitoring.</w:t>
      </w:r>
    </w:p>
    <w:p w14:paraId="60C5C2BA" w14:textId="77777777" w:rsidR="004A17AB" w:rsidRPr="005956C0" w:rsidRDefault="004A17AB" w:rsidP="004A17AB">
      <w:pPr>
        <w:pStyle w:val="ds-markdown-paragraph"/>
        <w:numPr>
          <w:ilvl w:val="1"/>
          <w:numId w:val="38"/>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Consent Management</w:t>
      </w:r>
      <w:r w:rsidRPr="005956C0">
        <w:rPr>
          <w:rFonts w:asciiTheme="minorHAnsi" w:hAnsiTheme="minorHAnsi" w:cs="Segoe UI"/>
          <w:color w:val="404040"/>
          <w:sz w:val="22"/>
          <w:szCs w:val="22"/>
        </w:rPr>
        <w:t>: Patient preferences for data sharing (e.g., opt-in/opt-out).</w:t>
      </w:r>
    </w:p>
    <w:p w14:paraId="1DCC5577" w14:textId="77777777" w:rsidR="004A17AB" w:rsidRPr="005956C0" w:rsidRDefault="004A17AB" w:rsidP="004A17AB">
      <w:pPr>
        <w:pStyle w:val="ds-markdown-paragraph"/>
        <w:numPr>
          <w:ilvl w:val="0"/>
          <w:numId w:val="38"/>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Value-Added Services</w:t>
      </w:r>
    </w:p>
    <w:p w14:paraId="42F78A13" w14:textId="77777777" w:rsidR="004A17AB" w:rsidRPr="005956C0" w:rsidRDefault="004A17AB" w:rsidP="004A17AB">
      <w:pPr>
        <w:pStyle w:val="ds-markdown-paragraph"/>
        <w:numPr>
          <w:ilvl w:val="1"/>
          <w:numId w:val="38"/>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Analytics &amp; Population Health Tools</w:t>
      </w:r>
      <w:r w:rsidRPr="005956C0">
        <w:rPr>
          <w:rFonts w:asciiTheme="minorHAnsi" w:hAnsiTheme="minorHAnsi" w:cs="Segoe UI"/>
          <w:color w:val="404040"/>
          <w:sz w:val="22"/>
          <w:szCs w:val="22"/>
        </w:rPr>
        <w:t>: Data aggregation for trend analysis (e.g., HI-BRIDGE's patient data repository)</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w:t>
      </w:r>
    </w:p>
    <w:p w14:paraId="2D78DE8F" w14:textId="77777777" w:rsidR="004A17AB" w:rsidRPr="005956C0" w:rsidRDefault="004A17AB" w:rsidP="004A17AB">
      <w:pPr>
        <w:pStyle w:val="ds-markdown-paragraph"/>
        <w:numPr>
          <w:ilvl w:val="1"/>
          <w:numId w:val="38"/>
        </w:numPr>
        <w:spacing w:before="0" w:beforeAutospacing="0" w:after="0" w:afterAutospacing="0"/>
        <w:rPr>
          <w:rFonts w:asciiTheme="minorHAnsi" w:hAnsiTheme="minorHAnsi" w:cs="Segoe UI"/>
          <w:color w:val="404040"/>
          <w:sz w:val="22"/>
          <w:szCs w:val="22"/>
        </w:rPr>
      </w:pPr>
      <w:proofErr w:type="spellStart"/>
      <w:r w:rsidRPr="005956C0">
        <w:rPr>
          <w:rStyle w:val="Strong"/>
          <w:rFonts w:asciiTheme="minorHAnsi" w:eastAsiaTheme="majorEastAsia" w:hAnsiTheme="minorHAnsi" w:cs="Segoe UI"/>
          <w:color w:val="404040"/>
          <w:sz w:val="22"/>
          <w:szCs w:val="22"/>
        </w:rPr>
        <w:t>ePrescribing</w:t>
      </w:r>
      <w:proofErr w:type="spellEnd"/>
      <w:r w:rsidRPr="005956C0">
        <w:rPr>
          <w:rStyle w:val="Strong"/>
          <w:rFonts w:asciiTheme="minorHAnsi" w:eastAsiaTheme="majorEastAsia" w:hAnsiTheme="minorHAnsi" w:cs="Segoe UI"/>
          <w:color w:val="404040"/>
          <w:sz w:val="22"/>
          <w:szCs w:val="22"/>
        </w:rPr>
        <w:t xml:space="preserve"> Integration</w:t>
      </w:r>
      <w:r w:rsidRPr="005956C0">
        <w:rPr>
          <w:rFonts w:asciiTheme="minorHAnsi" w:hAnsiTheme="minorHAnsi" w:cs="Segoe UI"/>
          <w:color w:val="404040"/>
          <w:sz w:val="22"/>
          <w:szCs w:val="22"/>
        </w:rPr>
        <w:t xml:space="preserve">: Medication history/reconciliation via platforms like </w:t>
      </w:r>
      <w:proofErr w:type="spellStart"/>
      <w:r w:rsidRPr="005956C0">
        <w:rPr>
          <w:rFonts w:asciiTheme="minorHAnsi" w:hAnsiTheme="minorHAnsi" w:cs="Segoe UI"/>
          <w:color w:val="404040"/>
          <w:sz w:val="22"/>
          <w:szCs w:val="22"/>
        </w:rPr>
        <w:t>iPrescribe</w:t>
      </w:r>
      <w:proofErr w:type="spellEnd"/>
      <w:r w:rsidRPr="005956C0">
        <w:rPr>
          <w:rFonts w:asciiTheme="minorHAnsi" w:hAnsiTheme="minorHAnsi" w:cs="Segoe UI"/>
          <w:color w:val="404040"/>
          <w:sz w:val="22"/>
          <w:szCs w:val="22"/>
        </w:rPr>
        <w:t>®</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w:t>
      </w:r>
    </w:p>
    <w:p w14:paraId="10FEDDC2" w14:textId="77777777" w:rsidR="004A17AB" w:rsidRPr="005956C0" w:rsidRDefault="004A17AB" w:rsidP="004A17AB">
      <w:pPr>
        <w:pStyle w:val="ds-markdown-paragraph"/>
        <w:numPr>
          <w:ilvl w:val="1"/>
          <w:numId w:val="38"/>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Public Health Reporting</w:t>
      </w:r>
      <w:r w:rsidRPr="005956C0">
        <w:rPr>
          <w:rFonts w:asciiTheme="minorHAnsi" w:hAnsiTheme="minorHAnsi" w:cs="Segoe UI"/>
          <w:color w:val="404040"/>
          <w:sz w:val="22"/>
          <w:szCs w:val="22"/>
        </w:rPr>
        <w:t>: Automated case reporting to agencies (e.g., 60+ public health agencies via TEFCA).</w:t>
      </w:r>
    </w:p>
    <w:p w14:paraId="1C8E0BBC" w14:textId="77777777" w:rsidR="004A17AB" w:rsidRPr="005956C0" w:rsidRDefault="004A17AB" w:rsidP="004A17AB">
      <w:pPr>
        <w:pStyle w:val="ds-markdown-paragraph"/>
        <w:numPr>
          <w:ilvl w:val="0"/>
          <w:numId w:val="38"/>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lastRenderedPageBreak/>
        <w:t>Scalability and Extensibility</w:t>
      </w:r>
    </w:p>
    <w:p w14:paraId="1064DDE0" w14:textId="77777777" w:rsidR="004A17AB" w:rsidRPr="005956C0" w:rsidRDefault="004A17AB" w:rsidP="004A17AB">
      <w:pPr>
        <w:pStyle w:val="ds-markdown-paragraph"/>
        <w:numPr>
          <w:ilvl w:val="1"/>
          <w:numId w:val="38"/>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Cloud Adoption</w:t>
      </w:r>
      <w:r w:rsidRPr="005956C0">
        <w:rPr>
          <w:rFonts w:asciiTheme="minorHAnsi" w:hAnsiTheme="minorHAnsi" w:cs="Segoe UI"/>
          <w:color w:val="404040"/>
          <w:sz w:val="22"/>
          <w:szCs w:val="22"/>
        </w:rPr>
        <w:t>: Supports elastic infrastructure (e.g., CDC's</w:t>
      </w:r>
      <w:r w:rsidRPr="005956C0">
        <w:rPr>
          <w:rStyle w:val="apple-converted-space"/>
          <w:rFonts w:asciiTheme="minorHAnsi" w:eastAsiaTheme="majorEastAsia" w:hAnsiTheme="minorHAnsi" w:cs="Segoe UI"/>
          <w:color w:val="404040"/>
          <w:sz w:val="22"/>
          <w:szCs w:val="22"/>
        </w:rPr>
        <w:t> </w:t>
      </w:r>
      <w:r w:rsidRPr="005956C0">
        <w:rPr>
          <w:rStyle w:val="Emphasis"/>
          <w:rFonts w:asciiTheme="minorHAnsi" w:eastAsiaTheme="majorEastAsia" w:hAnsiTheme="minorHAnsi" w:cs="Segoe UI"/>
          <w:color w:val="404040"/>
          <w:sz w:val="22"/>
          <w:szCs w:val="22"/>
        </w:rPr>
        <w:t>Cloud Adoption Playbook</w:t>
      </w:r>
      <w:r w:rsidRPr="005956C0">
        <w:rPr>
          <w:rFonts w:asciiTheme="minorHAnsi" w:hAnsiTheme="minorHAnsi" w:cs="Segoe UI"/>
          <w:color w:val="404040"/>
          <w:sz w:val="22"/>
          <w:szCs w:val="22"/>
        </w:rPr>
        <w:t>)</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w:t>
      </w:r>
    </w:p>
    <w:p w14:paraId="08A0A528" w14:textId="77777777" w:rsidR="004A17AB" w:rsidRPr="005956C0" w:rsidRDefault="004A17AB" w:rsidP="004A17AB">
      <w:pPr>
        <w:pStyle w:val="ds-markdown-paragraph"/>
        <w:numPr>
          <w:ilvl w:val="1"/>
          <w:numId w:val="38"/>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API Ecosystems</w:t>
      </w:r>
      <w:r w:rsidRPr="005956C0">
        <w:rPr>
          <w:rFonts w:asciiTheme="minorHAnsi" w:hAnsiTheme="minorHAnsi" w:cs="Segoe UI"/>
          <w:color w:val="404040"/>
          <w:sz w:val="22"/>
          <w:szCs w:val="22"/>
        </w:rPr>
        <w:t xml:space="preserve">: Vendor-agnostic interfaces (e.g., </w:t>
      </w:r>
      <w:proofErr w:type="spellStart"/>
      <w:r w:rsidRPr="005956C0">
        <w:rPr>
          <w:rFonts w:asciiTheme="minorHAnsi" w:hAnsiTheme="minorHAnsi" w:cs="Segoe UI"/>
          <w:color w:val="404040"/>
          <w:sz w:val="22"/>
          <w:szCs w:val="22"/>
        </w:rPr>
        <w:t>Metriport's</w:t>
      </w:r>
      <w:proofErr w:type="spellEnd"/>
      <w:r w:rsidRPr="005956C0">
        <w:rPr>
          <w:rFonts w:asciiTheme="minorHAnsi" w:hAnsiTheme="minorHAnsi" w:cs="Segoe UI"/>
          <w:color w:val="404040"/>
          <w:sz w:val="22"/>
          <w:szCs w:val="22"/>
        </w:rPr>
        <w:t xml:space="preserve"> FHIR API) foster innovation (e.g., AI-driven apps).</w:t>
      </w:r>
    </w:p>
    <w:p w14:paraId="15ECADA6" w14:textId="77777777" w:rsidR="004A17AB" w:rsidRPr="005956C0" w:rsidRDefault="004A17AB" w:rsidP="004A17AB">
      <w:pPr>
        <w:pStyle w:val="Heading3"/>
        <w:rPr>
          <w:rFonts w:cs="Segoe UI"/>
          <w:color w:val="404040"/>
          <w:sz w:val="22"/>
          <w:szCs w:val="22"/>
        </w:rPr>
      </w:pPr>
      <w:r w:rsidRPr="005956C0">
        <w:rPr>
          <w:rStyle w:val="Strong"/>
          <w:rFonts w:cs="Segoe UI"/>
          <w:color w:val="404040"/>
          <w:sz w:val="22"/>
          <w:szCs w:val="22"/>
        </w:rPr>
        <w:t>III. Real-World Implementation Examples</w:t>
      </w:r>
    </w:p>
    <w:tbl>
      <w:tblPr>
        <w:tblW w:w="0" w:type="auto"/>
        <w:tblCellMar>
          <w:top w:w="15" w:type="dxa"/>
          <w:left w:w="15" w:type="dxa"/>
          <w:bottom w:w="15" w:type="dxa"/>
          <w:right w:w="15" w:type="dxa"/>
        </w:tblCellMar>
        <w:tblLook w:val="04A0" w:firstRow="1" w:lastRow="0" w:firstColumn="1" w:lastColumn="0" w:noHBand="0" w:noVBand="1"/>
      </w:tblPr>
      <w:tblGrid>
        <w:gridCol w:w="1555"/>
        <w:gridCol w:w="2593"/>
        <w:gridCol w:w="2381"/>
        <w:gridCol w:w="2831"/>
      </w:tblGrid>
      <w:tr w:rsidR="004A17AB" w:rsidRPr="005956C0" w14:paraId="67397292" w14:textId="77777777" w:rsidTr="00BF4BAA">
        <w:trPr>
          <w:tblHeader/>
        </w:trPr>
        <w:tc>
          <w:tcPr>
            <w:tcW w:w="0" w:type="auto"/>
            <w:tcBorders>
              <w:top w:val="nil"/>
            </w:tcBorders>
            <w:tcMar>
              <w:top w:w="150" w:type="dxa"/>
              <w:left w:w="0" w:type="dxa"/>
              <w:bottom w:w="150" w:type="dxa"/>
              <w:right w:w="150" w:type="dxa"/>
            </w:tcMar>
            <w:vAlign w:val="center"/>
            <w:hideMark/>
          </w:tcPr>
          <w:p w14:paraId="33CE8309" w14:textId="77777777" w:rsidR="004A17AB" w:rsidRPr="005956C0" w:rsidRDefault="004A17AB" w:rsidP="00BF4BAA">
            <w:pPr>
              <w:rPr>
                <w:rFonts w:cs="Times New Roman"/>
                <w:b/>
                <w:bCs/>
                <w:sz w:val="22"/>
                <w:szCs w:val="22"/>
              </w:rPr>
            </w:pPr>
            <w:r w:rsidRPr="005956C0">
              <w:rPr>
                <w:rStyle w:val="Strong"/>
                <w:sz w:val="22"/>
                <w:szCs w:val="22"/>
              </w:rPr>
              <w:t>Component</w:t>
            </w:r>
          </w:p>
        </w:tc>
        <w:tc>
          <w:tcPr>
            <w:tcW w:w="0" w:type="auto"/>
            <w:tcBorders>
              <w:top w:val="nil"/>
            </w:tcBorders>
            <w:tcMar>
              <w:top w:w="150" w:type="dxa"/>
              <w:left w:w="150" w:type="dxa"/>
              <w:bottom w:w="150" w:type="dxa"/>
              <w:right w:w="150" w:type="dxa"/>
            </w:tcMar>
            <w:vAlign w:val="center"/>
            <w:hideMark/>
          </w:tcPr>
          <w:p w14:paraId="1485BFEC" w14:textId="77777777" w:rsidR="004A17AB" w:rsidRPr="005956C0" w:rsidRDefault="004A17AB" w:rsidP="00BF4BAA">
            <w:pPr>
              <w:rPr>
                <w:b/>
                <w:bCs/>
                <w:sz w:val="22"/>
                <w:szCs w:val="22"/>
              </w:rPr>
            </w:pPr>
            <w:r w:rsidRPr="005956C0">
              <w:rPr>
                <w:rStyle w:val="Strong"/>
                <w:sz w:val="22"/>
                <w:szCs w:val="22"/>
              </w:rPr>
              <w:t>TEFCA (U.S.)</w:t>
            </w:r>
          </w:p>
        </w:tc>
        <w:tc>
          <w:tcPr>
            <w:tcW w:w="0" w:type="auto"/>
            <w:tcBorders>
              <w:top w:val="nil"/>
            </w:tcBorders>
            <w:tcMar>
              <w:top w:w="150" w:type="dxa"/>
              <w:left w:w="150" w:type="dxa"/>
              <w:bottom w:w="150" w:type="dxa"/>
              <w:right w:w="150" w:type="dxa"/>
            </w:tcMar>
            <w:vAlign w:val="center"/>
            <w:hideMark/>
          </w:tcPr>
          <w:p w14:paraId="6A20776E" w14:textId="77777777" w:rsidR="004A17AB" w:rsidRPr="005956C0" w:rsidRDefault="004A17AB" w:rsidP="00BF4BAA">
            <w:pPr>
              <w:rPr>
                <w:b/>
                <w:bCs/>
                <w:sz w:val="22"/>
                <w:szCs w:val="22"/>
              </w:rPr>
            </w:pPr>
            <w:r w:rsidRPr="005956C0">
              <w:rPr>
                <w:rStyle w:val="Strong"/>
                <w:sz w:val="22"/>
                <w:szCs w:val="22"/>
              </w:rPr>
              <w:t>HI-BRIDGE HIE (Regional)</w:t>
            </w:r>
          </w:p>
        </w:tc>
        <w:tc>
          <w:tcPr>
            <w:tcW w:w="0" w:type="auto"/>
            <w:tcBorders>
              <w:top w:val="nil"/>
            </w:tcBorders>
            <w:tcMar>
              <w:top w:w="150" w:type="dxa"/>
              <w:left w:w="150" w:type="dxa"/>
              <w:bottom w:w="150" w:type="dxa"/>
              <w:right w:w="150" w:type="dxa"/>
            </w:tcMar>
            <w:vAlign w:val="center"/>
            <w:hideMark/>
          </w:tcPr>
          <w:p w14:paraId="7A92A7BA" w14:textId="77777777" w:rsidR="004A17AB" w:rsidRPr="005956C0" w:rsidRDefault="004A17AB" w:rsidP="00BF4BAA">
            <w:pPr>
              <w:rPr>
                <w:b/>
                <w:bCs/>
                <w:sz w:val="22"/>
                <w:szCs w:val="22"/>
              </w:rPr>
            </w:pPr>
            <w:proofErr w:type="spellStart"/>
            <w:r w:rsidRPr="005956C0">
              <w:rPr>
                <w:rStyle w:val="Strong"/>
                <w:sz w:val="22"/>
                <w:szCs w:val="22"/>
              </w:rPr>
              <w:t>OpenHIE</w:t>
            </w:r>
            <w:proofErr w:type="spellEnd"/>
            <w:r w:rsidRPr="005956C0">
              <w:rPr>
                <w:rStyle w:val="Strong"/>
                <w:sz w:val="22"/>
                <w:szCs w:val="22"/>
              </w:rPr>
              <w:t xml:space="preserve"> (Global)</w:t>
            </w:r>
          </w:p>
        </w:tc>
      </w:tr>
      <w:tr w:rsidR="004A17AB" w:rsidRPr="005956C0" w14:paraId="6F186B87" w14:textId="77777777" w:rsidTr="00BF4BAA">
        <w:tc>
          <w:tcPr>
            <w:tcW w:w="0" w:type="auto"/>
            <w:tcMar>
              <w:top w:w="150" w:type="dxa"/>
              <w:left w:w="0" w:type="dxa"/>
              <w:bottom w:w="150" w:type="dxa"/>
              <w:right w:w="150" w:type="dxa"/>
            </w:tcMar>
            <w:vAlign w:val="center"/>
            <w:hideMark/>
          </w:tcPr>
          <w:p w14:paraId="21ED2960" w14:textId="77777777" w:rsidR="004A17AB" w:rsidRPr="005956C0" w:rsidRDefault="004A17AB" w:rsidP="00BF4BAA">
            <w:pPr>
              <w:rPr>
                <w:sz w:val="22"/>
                <w:szCs w:val="22"/>
              </w:rPr>
            </w:pPr>
            <w:r w:rsidRPr="005956C0">
              <w:rPr>
                <w:rStyle w:val="Strong"/>
                <w:sz w:val="22"/>
                <w:szCs w:val="22"/>
              </w:rPr>
              <w:t>Governance</w:t>
            </w:r>
          </w:p>
        </w:tc>
        <w:tc>
          <w:tcPr>
            <w:tcW w:w="0" w:type="auto"/>
            <w:tcMar>
              <w:top w:w="150" w:type="dxa"/>
              <w:left w:w="150" w:type="dxa"/>
              <w:bottom w:w="150" w:type="dxa"/>
              <w:right w:w="150" w:type="dxa"/>
            </w:tcMar>
            <w:vAlign w:val="center"/>
            <w:hideMark/>
          </w:tcPr>
          <w:p w14:paraId="225915A7" w14:textId="77777777" w:rsidR="004A17AB" w:rsidRPr="005956C0" w:rsidRDefault="004A17AB" w:rsidP="00BF4BAA">
            <w:pPr>
              <w:rPr>
                <w:sz w:val="22"/>
                <w:szCs w:val="22"/>
              </w:rPr>
            </w:pPr>
            <w:r w:rsidRPr="005956C0">
              <w:rPr>
                <w:sz w:val="22"/>
                <w:szCs w:val="22"/>
              </w:rPr>
              <w:t>RCE + QHINs</w:t>
            </w:r>
          </w:p>
        </w:tc>
        <w:tc>
          <w:tcPr>
            <w:tcW w:w="0" w:type="auto"/>
            <w:tcMar>
              <w:top w:w="150" w:type="dxa"/>
              <w:left w:w="150" w:type="dxa"/>
              <w:bottom w:w="150" w:type="dxa"/>
              <w:right w:w="150" w:type="dxa"/>
            </w:tcMar>
            <w:vAlign w:val="center"/>
            <w:hideMark/>
          </w:tcPr>
          <w:p w14:paraId="4EA06FF9" w14:textId="77777777" w:rsidR="004A17AB" w:rsidRPr="005956C0" w:rsidRDefault="004A17AB" w:rsidP="00BF4BAA">
            <w:pPr>
              <w:rPr>
                <w:sz w:val="22"/>
                <w:szCs w:val="22"/>
              </w:rPr>
            </w:pPr>
            <w:r w:rsidRPr="005956C0">
              <w:rPr>
                <w:sz w:val="22"/>
                <w:szCs w:val="22"/>
              </w:rPr>
              <w:t xml:space="preserve">Member affiliate of </w:t>
            </w:r>
            <w:proofErr w:type="spellStart"/>
            <w:r w:rsidRPr="005956C0">
              <w:rPr>
                <w:sz w:val="22"/>
                <w:szCs w:val="22"/>
              </w:rPr>
              <w:t>GaHIN</w:t>
            </w:r>
            <w:proofErr w:type="spellEnd"/>
          </w:p>
        </w:tc>
        <w:tc>
          <w:tcPr>
            <w:tcW w:w="0" w:type="auto"/>
            <w:tcMar>
              <w:top w:w="150" w:type="dxa"/>
              <w:left w:w="150" w:type="dxa"/>
              <w:bottom w:w="150" w:type="dxa"/>
              <w:right w:w="150" w:type="dxa"/>
            </w:tcMar>
            <w:vAlign w:val="center"/>
            <w:hideMark/>
          </w:tcPr>
          <w:p w14:paraId="7BF48828" w14:textId="77777777" w:rsidR="004A17AB" w:rsidRPr="005956C0" w:rsidRDefault="004A17AB" w:rsidP="00BF4BAA">
            <w:pPr>
              <w:rPr>
                <w:sz w:val="22"/>
                <w:szCs w:val="22"/>
              </w:rPr>
            </w:pPr>
            <w:r w:rsidRPr="005956C0">
              <w:rPr>
                <w:sz w:val="22"/>
                <w:szCs w:val="22"/>
              </w:rPr>
              <w:t>Multi-stakeholder governance</w:t>
            </w:r>
          </w:p>
        </w:tc>
      </w:tr>
      <w:tr w:rsidR="004A17AB" w:rsidRPr="005956C0" w14:paraId="55AB02A2" w14:textId="77777777" w:rsidTr="00BF4BAA">
        <w:tc>
          <w:tcPr>
            <w:tcW w:w="0" w:type="auto"/>
            <w:tcMar>
              <w:top w:w="150" w:type="dxa"/>
              <w:left w:w="0" w:type="dxa"/>
              <w:bottom w:w="150" w:type="dxa"/>
              <w:right w:w="150" w:type="dxa"/>
            </w:tcMar>
            <w:vAlign w:val="center"/>
            <w:hideMark/>
          </w:tcPr>
          <w:p w14:paraId="16E203C5" w14:textId="77777777" w:rsidR="004A17AB" w:rsidRPr="005956C0" w:rsidRDefault="004A17AB" w:rsidP="00BF4BAA">
            <w:pPr>
              <w:rPr>
                <w:sz w:val="22"/>
                <w:szCs w:val="22"/>
              </w:rPr>
            </w:pPr>
            <w:r w:rsidRPr="005956C0">
              <w:rPr>
                <w:rStyle w:val="Strong"/>
                <w:sz w:val="22"/>
                <w:szCs w:val="22"/>
              </w:rPr>
              <w:t>Data Standards</w:t>
            </w:r>
          </w:p>
        </w:tc>
        <w:tc>
          <w:tcPr>
            <w:tcW w:w="0" w:type="auto"/>
            <w:tcMar>
              <w:top w:w="150" w:type="dxa"/>
              <w:left w:w="150" w:type="dxa"/>
              <w:bottom w:w="150" w:type="dxa"/>
              <w:right w:w="150" w:type="dxa"/>
            </w:tcMar>
            <w:vAlign w:val="center"/>
            <w:hideMark/>
          </w:tcPr>
          <w:p w14:paraId="77B75B6E" w14:textId="77777777" w:rsidR="004A17AB" w:rsidRPr="005956C0" w:rsidRDefault="004A17AB" w:rsidP="00BF4BAA">
            <w:pPr>
              <w:rPr>
                <w:sz w:val="22"/>
                <w:szCs w:val="22"/>
              </w:rPr>
            </w:pPr>
            <w:r w:rsidRPr="005956C0">
              <w:rPr>
                <w:sz w:val="22"/>
                <w:szCs w:val="22"/>
              </w:rPr>
              <w:t>USCDI + FHIR</w:t>
            </w:r>
          </w:p>
        </w:tc>
        <w:tc>
          <w:tcPr>
            <w:tcW w:w="0" w:type="auto"/>
            <w:tcMar>
              <w:top w:w="150" w:type="dxa"/>
              <w:left w:w="150" w:type="dxa"/>
              <w:bottom w:w="150" w:type="dxa"/>
              <w:right w:w="150" w:type="dxa"/>
            </w:tcMar>
            <w:vAlign w:val="center"/>
            <w:hideMark/>
          </w:tcPr>
          <w:p w14:paraId="503B7402" w14:textId="77777777" w:rsidR="004A17AB" w:rsidRPr="005956C0" w:rsidRDefault="004A17AB" w:rsidP="00BF4BAA">
            <w:pPr>
              <w:rPr>
                <w:sz w:val="22"/>
                <w:szCs w:val="22"/>
              </w:rPr>
            </w:pPr>
            <w:r w:rsidRPr="005956C0">
              <w:rPr>
                <w:sz w:val="22"/>
                <w:szCs w:val="22"/>
              </w:rPr>
              <w:t xml:space="preserve">C-CDA, CSV, </w:t>
            </w:r>
            <w:proofErr w:type="spellStart"/>
            <w:r w:rsidRPr="005956C0">
              <w:rPr>
                <w:sz w:val="22"/>
                <w:szCs w:val="22"/>
              </w:rPr>
              <w:t>XDS.b</w:t>
            </w:r>
            <w:proofErr w:type="spellEnd"/>
          </w:p>
        </w:tc>
        <w:tc>
          <w:tcPr>
            <w:tcW w:w="0" w:type="auto"/>
            <w:tcMar>
              <w:top w:w="150" w:type="dxa"/>
              <w:left w:w="150" w:type="dxa"/>
              <w:bottom w:w="150" w:type="dxa"/>
              <w:right w:w="150" w:type="dxa"/>
            </w:tcMar>
            <w:vAlign w:val="center"/>
            <w:hideMark/>
          </w:tcPr>
          <w:p w14:paraId="13DE63E5" w14:textId="77777777" w:rsidR="004A17AB" w:rsidRPr="005956C0" w:rsidRDefault="004A17AB" w:rsidP="00BF4BAA">
            <w:pPr>
              <w:rPr>
                <w:sz w:val="22"/>
                <w:szCs w:val="22"/>
              </w:rPr>
            </w:pPr>
            <w:r w:rsidRPr="005956C0">
              <w:rPr>
                <w:sz w:val="22"/>
                <w:szCs w:val="22"/>
              </w:rPr>
              <w:t>HL7 FHIR, ICD-10, SNOMED</w:t>
            </w:r>
          </w:p>
        </w:tc>
      </w:tr>
      <w:tr w:rsidR="004A17AB" w:rsidRPr="005956C0" w14:paraId="03D8E241" w14:textId="77777777" w:rsidTr="00BF4BAA">
        <w:tc>
          <w:tcPr>
            <w:tcW w:w="0" w:type="auto"/>
            <w:tcMar>
              <w:top w:w="150" w:type="dxa"/>
              <w:left w:w="0" w:type="dxa"/>
              <w:bottom w:w="150" w:type="dxa"/>
              <w:right w:w="150" w:type="dxa"/>
            </w:tcMar>
            <w:vAlign w:val="center"/>
            <w:hideMark/>
          </w:tcPr>
          <w:p w14:paraId="1C90F4C5" w14:textId="77777777" w:rsidR="004A17AB" w:rsidRPr="005956C0" w:rsidRDefault="004A17AB" w:rsidP="00BF4BAA">
            <w:pPr>
              <w:rPr>
                <w:sz w:val="22"/>
                <w:szCs w:val="22"/>
              </w:rPr>
            </w:pPr>
            <w:r w:rsidRPr="005956C0">
              <w:rPr>
                <w:rStyle w:val="Strong"/>
                <w:sz w:val="22"/>
                <w:szCs w:val="22"/>
              </w:rPr>
              <w:t>Key Features</w:t>
            </w:r>
          </w:p>
        </w:tc>
        <w:tc>
          <w:tcPr>
            <w:tcW w:w="0" w:type="auto"/>
            <w:tcMar>
              <w:top w:w="150" w:type="dxa"/>
              <w:left w:w="150" w:type="dxa"/>
              <w:bottom w:w="150" w:type="dxa"/>
              <w:right w:w="150" w:type="dxa"/>
            </w:tcMar>
            <w:vAlign w:val="center"/>
            <w:hideMark/>
          </w:tcPr>
          <w:p w14:paraId="000ADCF9" w14:textId="77777777" w:rsidR="004A17AB" w:rsidRPr="005956C0" w:rsidRDefault="004A17AB" w:rsidP="00BF4BAA">
            <w:pPr>
              <w:rPr>
                <w:sz w:val="22"/>
                <w:szCs w:val="22"/>
              </w:rPr>
            </w:pPr>
            <w:r w:rsidRPr="005956C0">
              <w:rPr>
                <w:sz w:val="22"/>
                <w:szCs w:val="22"/>
              </w:rPr>
              <w:t>Cross-QHIN querying for treatment</w:t>
            </w:r>
          </w:p>
        </w:tc>
        <w:tc>
          <w:tcPr>
            <w:tcW w:w="0" w:type="auto"/>
            <w:tcMar>
              <w:top w:w="150" w:type="dxa"/>
              <w:left w:w="150" w:type="dxa"/>
              <w:bottom w:w="150" w:type="dxa"/>
              <w:right w:w="150" w:type="dxa"/>
            </w:tcMar>
            <w:vAlign w:val="center"/>
            <w:hideMark/>
          </w:tcPr>
          <w:p w14:paraId="3BCBE0CC" w14:textId="77777777" w:rsidR="004A17AB" w:rsidRPr="005956C0" w:rsidRDefault="004A17AB" w:rsidP="00BF4BAA">
            <w:pPr>
              <w:rPr>
                <w:sz w:val="22"/>
                <w:szCs w:val="22"/>
              </w:rPr>
            </w:pPr>
            <w:r w:rsidRPr="005956C0">
              <w:rPr>
                <w:sz w:val="22"/>
                <w:szCs w:val="22"/>
              </w:rPr>
              <w:t>ADT alerts, medication history</w:t>
            </w:r>
          </w:p>
        </w:tc>
        <w:tc>
          <w:tcPr>
            <w:tcW w:w="0" w:type="auto"/>
            <w:tcMar>
              <w:top w:w="150" w:type="dxa"/>
              <w:left w:w="150" w:type="dxa"/>
              <w:bottom w:w="150" w:type="dxa"/>
              <w:right w:w="150" w:type="dxa"/>
            </w:tcMar>
            <w:vAlign w:val="center"/>
            <w:hideMark/>
          </w:tcPr>
          <w:p w14:paraId="177BCFA0" w14:textId="77777777" w:rsidR="004A17AB" w:rsidRPr="005956C0" w:rsidRDefault="004A17AB" w:rsidP="00BF4BAA">
            <w:pPr>
              <w:rPr>
                <w:sz w:val="22"/>
                <w:szCs w:val="22"/>
              </w:rPr>
            </w:pPr>
            <w:r w:rsidRPr="005956C0">
              <w:rPr>
                <w:sz w:val="22"/>
                <w:szCs w:val="22"/>
              </w:rPr>
              <w:t>Entity matching, supply chain tracking</w:t>
            </w:r>
          </w:p>
        </w:tc>
      </w:tr>
    </w:tbl>
    <w:p w14:paraId="326C82C6" w14:textId="77777777" w:rsidR="004A17AB" w:rsidRPr="005956C0" w:rsidRDefault="004A17AB" w:rsidP="004A17AB">
      <w:pPr>
        <w:pStyle w:val="Heading3"/>
        <w:rPr>
          <w:rFonts w:cs="Segoe UI"/>
          <w:color w:val="404040"/>
          <w:sz w:val="22"/>
          <w:szCs w:val="22"/>
        </w:rPr>
      </w:pPr>
      <w:r w:rsidRPr="005956C0">
        <w:rPr>
          <w:rStyle w:val="Strong"/>
          <w:rFonts w:cs="Segoe UI"/>
          <w:color w:val="404040"/>
          <w:sz w:val="22"/>
          <w:szCs w:val="22"/>
        </w:rPr>
        <w:t>IV. Emerging Trends and Challenges</w:t>
      </w:r>
    </w:p>
    <w:p w14:paraId="07E1B163" w14:textId="77777777" w:rsidR="004A17AB" w:rsidRPr="005956C0" w:rsidRDefault="004A17AB" w:rsidP="004A17AB">
      <w:pPr>
        <w:pStyle w:val="ds-markdown-paragraph"/>
        <w:numPr>
          <w:ilvl w:val="0"/>
          <w:numId w:val="39"/>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AI/ML Integration</w:t>
      </w:r>
      <w:r w:rsidRPr="005956C0">
        <w:rPr>
          <w:rFonts w:asciiTheme="minorHAnsi" w:hAnsiTheme="minorHAnsi" w:cs="Segoe UI"/>
          <w:color w:val="404040"/>
          <w:sz w:val="22"/>
          <w:szCs w:val="22"/>
        </w:rPr>
        <w:t>: Leveraging FHIR APIs for predictive analytics.</w:t>
      </w:r>
    </w:p>
    <w:p w14:paraId="785ED311" w14:textId="77777777" w:rsidR="004A17AB" w:rsidRPr="005956C0" w:rsidRDefault="004A17AB" w:rsidP="004A17AB">
      <w:pPr>
        <w:pStyle w:val="ds-markdown-paragraph"/>
        <w:numPr>
          <w:ilvl w:val="0"/>
          <w:numId w:val="39"/>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Expanding Exchange Purposes</w:t>
      </w:r>
      <w:r w:rsidRPr="005956C0">
        <w:rPr>
          <w:rFonts w:asciiTheme="minorHAnsi" w:hAnsiTheme="minorHAnsi" w:cs="Segoe UI"/>
          <w:color w:val="404040"/>
          <w:sz w:val="22"/>
          <w:szCs w:val="22"/>
        </w:rPr>
        <w:t>: TEFCA's inclusion of</w:t>
      </w:r>
      <w:r w:rsidRPr="005956C0">
        <w:rPr>
          <w:rStyle w:val="apple-converted-space"/>
          <w:rFonts w:asciiTheme="minorHAnsi" w:eastAsiaTheme="majorEastAsia" w:hAnsiTheme="minorHAnsi" w:cs="Segoe UI"/>
          <w:color w:val="404040"/>
          <w:sz w:val="22"/>
          <w:szCs w:val="22"/>
        </w:rPr>
        <w:t> </w:t>
      </w:r>
      <w:r w:rsidRPr="005956C0">
        <w:rPr>
          <w:rStyle w:val="Emphasis"/>
          <w:rFonts w:asciiTheme="minorHAnsi" w:eastAsiaTheme="majorEastAsia" w:hAnsiTheme="minorHAnsi" w:cs="Segoe UI"/>
          <w:color w:val="404040"/>
          <w:sz w:val="22"/>
          <w:szCs w:val="22"/>
        </w:rPr>
        <w:t>Government Benefits Determination</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and</w:t>
      </w:r>
      <w:r w:rsidRPr="005956C0">
        <w:rPr>
          <w:rStyle w:val="apple-converted-space"/>
          <w:rFonts w:asciiTheme="minorHAnsi" w:eastAsiaTheme="majorEastAsia" w:hAnsiTheme="minorHAnsi" w:cs="Segoe UI"/>
          <w:color w:val="404040"/>
          <w:sz w:val="22"/>
          <w:szCs w:val="22"/>
        </w:rPr>
        <w:t> </w:t>
      </w:r>
      <w:r w:rsidRPr="005956C0">
        <w:rPr>
          <w:rStyle w:val="Emphasis"/>
          <w:rFonts w:asciiTheme="minorHAnsi" w:eastAsiaTheme="majorEastAsia" w:hAnsiTheme="minorHAnsi" w:cs="Segoe UI"/>
          <w:color w:val="404040"/>
          <w:sz w:val="22"/>
          <w:szCs w:val="22"/>
        </w:rPr>
        <w:t>Individual Access Services</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w:t>
      </w:r>
    </w:p>
    <w:p w14:paraId="68D4248A" w14:textId="77777777" w:rsidR="004A17AB" w:rsidRPr="005956C0" w:rsidRDefault="004A17AB" w:rsidP="004A17AB">
      <w:pPr>
        <w:pStyle w:val="ds-markdown-paragraph"/>
        <w:numPr>
          <w:ilvl w:val="0"/>
          <w:numId w:val="39"/>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Persistent Barriers</w:t>
      </w:r>
      <w:r w:rsidRPr="005956C0">
        <w:rPr>
          <w:rFonts w:asciiTheme="minorHAnsi" w:hAnsiTheme="minorHAnsi" w:cs="Segoe UI"/>
          <w:color w:val="404040"/>
          <w:sz w:val="22"/>
          <w:szCs w:val="22"/>
        </w:rPr>
        <w:t>: Legacy system incompatibility, uneven provider participation, and evolving consent models</w:t>
      </w:r>
      <w:r>
        <w:rPr>
          <w:rFonts w:asciiTheme="minorHAnsi" w:hAnsiTheme="minorHAnsi" w:cs="Segoe UI"/>
          <w:color w:val="404040"/>
          <w:sz w:val="22"/>
          <w:szCs w:val="22"/>
        </w:rPr>
        <w:t>.</w:t>
      </w:r>
    </w:p>
    <w:p w14:paraId="70A9663C" w14:textId="1212BF5D" w:rsidR="004A17AB" w:rsidRPr="0080567C" w:rsidRDefault="004A17AB" w:rsidP="004A17AB">
      <w:pPr>
        <w:pStyle w:val="ds-markdown-paragraph"/>
        <w:rPr>
          <w:rFonts w:asciiTheme="minorHAnsi" w:hAnsiTheme="minorHAnsi"/>
          <w:sz w:val="22"/>
          <w:szCs w:val="22"/>
        </w:rPr>
      </w:pPr>
      <w:r w:rsidRPr="005956C0">
        <w:rPr>
          <w:rStyle w:val="Strong"/>
          <w:rFonts w:asciiTheme="minorHAnsi" w:hAnsiTheme="minorHAnsi" w:cs="Segoe UI"/>
          <w:color w:val="404040"/>
          <w:sz w:val="22"/>
          <w:szCs w:val="22"/>
        </w:rPr>
        <w:t>Technical Excellence</w:t>
      </w:r>
      <w:r>
        <w:rPr>
          <w:rFonts w:asciiTheme="minorHAnsi" w:hAnsiTheme="minorHAnsi"/>
          <w:sz w:val="22"/>
          <w:szCs w:val="22"/>
        </w:rPr>
        <w:t xml:space="preserve">: </w:t>
      </w:r>
      <w:r w:rsidRPr="005956C0">
        <w:rPr>
          <w:rFonts w:asciiTheme="minorHAnsi" w:hAnsiTheme="minorHAnsi"/>
          <w:sz w:val="22"/>
          <w:szCs w:val="22"/>
        </w:rPr>
        <w:t>PROPOSING A CMS/</w:t>
      </w:r>
      <w:proofErr w:type="spellStart"/>
      <w:r w:rsidRPr="005956C0">
        <w:rPr>
          <w:rFonts w:asciiTheme="minorHAnsi" w:hAnsiTheme="minorHAnsi"/>
          <w:sz w:val="22"/>
          <w:szCs w:val="22"/>
        </w:rPr>
        <w:t>ppxTEC</w:t>
      </w:r>
      <w:proofErr w:type="spellEnd"/>
      <w:r w:rsidRPr="005956C0">
        <w:rPr>
          <w:rFonts w:asciiTheme="minorHAnsi" w:hAnsiTheme="minorHAnsi"/>
          <w:sz w:val="22"/>
          <w:szCs w:val="22"/>
        </w:rPr>
        <w:t xml:space="preserve"> Partnership with input from all applicable parties that align with Medicare, Medicaid, and the ACA marketplace, serving both commercial and military uses. </w:t>
      </w:r>
      <w:proofErr w:type="spellStart"/>
      <w:r w:rsidRPr="005956C0">
        <w:rPr>
          <w:rFonts w:asciiTheme="minorHAnsi" w:hAnsiTheme="minorHAnsi"/>
          <w:sz w:val="22"/>
          <w:szCs w:val="22"/>
        </w:rPr>
        <w:t>ppxTEC</w:t>
      </w:r>
      <w:proofErr w:type="spellEnd"/>
      <w:r w:rsidRPr="005956C0">
        <w:rPr>
          <w:rFonts w:asciiTheme="minorHAnsi" w:hAnsiTheme="minorHAnsi"/>
          <w:sz w:val="22"/>
          <w:szCs w:val="22"/>
        </w:rPr>
        <w:t xml:space="preserve"> is not just another API—it’s a</w:t>
      </w:r>
      <w:r w:rsidRPr="005956C0">
        <w:rPr>
          <w:rStyle w:val="apple-converted-space"/>
          <w:rFonts w:asciiTheme="minorHAnsi" w:eastAsiaTheme="majorEastAsia" w:hAnsiTheme="minorHAnsi"/>
          <w:sz w:val="22"/>
          <w:szCs w:val="22"/>
        </w:rPr>
        <w:t> </w:t>
      </w:r>
      <w:r w:rsidRPr="005956C0">
        <w:rPr>
          <w:rStyle w:val="Strong"/>
          <w:rFonts w:asciiTheme="minorHAnsi" w:eastAsiaTheme="majorEastAsia" w:hAnsiTheme="minorHAnsi"/>
          <w:sz w:val="22"/>
          <w:szCs w:val="22"/>
        </w:rPr>
        <w:t xml:space="preserve">socio-technical bridge, capable of functioning as a national data exchange </w:t>
      </w:r>
      <w:r w:rsidRPr="005956C0">
        <w:rPr>
          <w:rFonts w:asciiTheme="minorHAnsi" w:hAnsiTheme="minorHAnsi"/>
          <w:sz w:val="22"/>
          <w:szCs w:val="22"/>
        </w:rPr>
        <w:t xml:space="preserve">that respects the complexity of healthcare’s legacy ecosystem while advancing patient-centered interoperability. By emphasizing </w:t>
      </w:r>
      <w:r w:rsidRPr="005956C0">
        <w:rPr>
          <w:rStyle w:val="Strong"/>
          <w:rFonts w:asciiTheme="minorHAnsi" w:eastAsiaTheme="majorEastAsia" w:hAnsiTheme="minorHAnsi"/>
          <w:sz w:val="22"/>
          <w:szCs w:val="22"/>
        </w:rPr>
        <w:t>collaboration over disruption</w:t>
      </w:r>
      <w:r w:rsidRPr="005956C0">
        <w:rPr>
          <w:rFonts w:asciiTheme="minorHAnsi" w:hAnsiTheme="minorHAnsi"/>
          <w:sz w:val="22"/>
          <w:szCs w:val="22"/>
        </w:rPr>
        <w:t xml:space="preserve">, we align with CMS’s mission to reduce costs, improve outcomes, and empower providers, patients, vendors, and payers. CMS Administrator Mehmet Oz, MD, envisions an agency committed to President Trump’s “Make America Healthy Again” agenda. By modernizing </w:t>
      </w:r>
      <w:r w:rsidRPr="005956C0">
        <w:rPr>
          <w:rFonts w:asciiTheme="minorHAnsi" w:hAnsiTheme="minorHAnsi" w:cs="Segoe UI"/>
          <w:color w:val="404040"/>
          <w:sz w:val="22"/>
          <w:szCs w:val="22"/>
        </w:rPr>
        <w:t xml:space="preserve">through a combination of proximity-based methods and advanced digital ecosystems, </w:t>
      </w:r>
      <w:proofErr w:type="spellStart"/>
      <w:r w:rsidRPr="005956C0">
        <w:rPr>
          <w:rFonts w:asciiTheme="minorHAnsi" w:hAnsiTheme="minorHAnsi" w:cs="Segoe UI"/>
          <w:color w:val="404040"/>
          <w:sz w:val="22"/>
          <w:szCs w:val="22"/>
        </w:rPr>
        <w:t>ppxTEC</w:t>
      </w:r>
      <w:proofErr w:type="spellEnd"/>
      <w:r w:rsidRPr="005956C0">
        <w:rPr>
          <w:rFonts w:asciiTheme="minorHAnsi" w:hAnsiTheme="minorHAnsi" w:cs="Segoe UI"/>
          <w:color w:val="404040"/>
          <w:sz w:val="22"/>
          <w:szCs w:val="22"/>
        </w:rPr>
        <w:t xml:space="preserve"> can evolve into an interoperability hub that prioritizes human-centered care while navigating technical and cultural complexities.</w:t>
      </w:r>
      <w:r w:rsidRPr="005956C0">
        <w:rPr>
          <w:rFonts w:asciiTheme="minorHAnsi" w:hAnsiTheme="minorHAnsi"/>
          <w:sz w:val="22"/>
          <w:szCs w:val="22"/>
        </w:rPr>
        <w:t> </w:t>
      </w:r>
      <w:r w:rsidR="0080567C">
        <w:rPr>
          <w:rFonts w:asciiTheme="minorHAnsi" w:hAnsiTheme="minorHAnsi"/>
          <w:sz w:val="22"/>
          <w:szCs w:val="22"/>
        </w:rPr>
        <w:t xml:space="preserve"> </w:t>
      </w:r>
      <w:proofErr w:type="spellStart"/>
      <w:r w:rsidRPr="005956C0">
        <w:rPr>
          <w:rFonts w:asciiTheme="minorHAnsi" w:hAnsiTheme="minorHAnsi" w:cs="Segoe UI"/>
          <w:color w:val="404040"/>
          <w:sz w:val="22"/>
          <w:szCs w:val="22"/>
        </w:rPr>
        <w:t>ppxTEC</w:t>
      </w:r>
      <w:proofErr w:type="spellEnd"/>
      <w:r w:rsidRPr="005956C0">
        <w:rPr>
          <w:rFonts w:asciiTheme="minorHAnsi" w:hAnsiTheme="minorHAnsi" w:cs="Segoe UI"/>
          <w:color w:val="404040"/>
          <w:sz w:val="22"/>
          <w:szCs w:val="22"/>
        </w:rPr>
        <w:t xml:space="preserve"> can bridge technical and human barriers, offering a</w:t>
      </w:r>
      <w:r w:rsidRPr="005956C0">
        <w:rPr>
          <w:rStyle w:val="apple-converted-space"/>
          <w:rFonts w:asciiTheme="minorHAnsi" w:eastAsiaTheme="majorEastAsia" w:hAnsiTheme="minorHAnsi" w:cs="Segoe UI"/>
          <w:color w:val="404040"/>
          <w:sz w:val="22"/>
          <w:szCs w:val="22"/>
        </w:rPr>
        <w:t> </w:t>
      </w:r>
      <w:r w:rsidRPr="005956C0">
        <w:rPr>
          <w:rStyle w:val="Strong"/>
          <w:rFonts w:asciiTheme="minorHAnsi" w:eastAsiaTheme="majorEastAsia" w:hAnsiTheme="minorHAnsi" w:cs="Segoe UI"/>
          <w:color w:val="404040"/>
          <w:sz w:val="22"/>
          <w:szCs w:val="22"/>
        </w:rPr>
        <w:t xml:space="preserve">patient-centered, legacy-friendly solution </w:t>
      </w:r>
      <w:r w:rsidRPr="005956C0">
        <w:rPr>
          <w:rFonts w:asciiTheme="minorHAnsi" w:hAnsiTheme="minorHAnsi" w:cs="Segoe UI"/>
          <w:color w:val="404040"/>
          <w:sz w:val="22"/>
          <w:szCs w:val="22"/>
        </w:rPr>
        <w:t>that aligns with CMS’s goals of cost reduction, equity, and broad interoperability. By prioritizing collaboration and incremental integration, it transforms data into actionable care without disrupting existing workflows or compromising proprietary business models of legacy systems.</w:t>
      </w:r>
    </w:p>
    <w:p w14:paraId="2DC40508" w14:textId="77777777" w:rsidR="004A17AB" w:rsidRPr="005956C0" w:rsidRDefault="004A17AB" w:rsidP="004A17AB">
      <w:pPr>
        <w:pStyle w:val="ds-markdown-paragraph"/>
        <w:rPr>
          <w:rFonts w:asciiTheme="minorHAnsi" w:hAnsiTheme="minorHAnsi" w:cs="Segoe UI"/>
          <w:color w:val="404040"/>
          <w:sz w:val="22"/>
          <w:szCs w:val="22"/>
        </w:rPr>
      </w:pPr>
      <w:proofErr w:type="spellStart"/>
      <w:r w:rsidRPr="005956C0">
        <w:rPr>
          <w:rFonts w:asciiTheme="minorHAnsi" w:hAnsiTheme="minorHAnsi" w:cs="Segoe UI"/>
          <w:color w:val="404040"/>
          <w:sz w:val="22"/>
          <w:szCs w:val="22"/>
        </w:rPr>
        <w:lastRenderedPageBreak/>
        <w:t>ppxTEC</w:t>
      </w:r>
      <w:proofErr w:type="spellEnd"/>
      <w:r w:rsidRPr="005956C0">
        <w:rPr>
          <w:rFonts w:asciiTheme="minorHAnsi" w:hAnsiTheme="minorHAnsi" w:cs="Segoe UI"/>
          <w:color w:val="404040"/>
          <w:sz w:val="22"/>
          <w:szCs w:val="22"/>
        </w:rPr>
        <w:t xml:space="preserve"> offers CMS a</w:t>
      </w:r>
      <w:r w:rsidRPr="005956C0">
        <w:rPr>
          <w:rStyle w:val="apple-converted-space"/>
          <w:rFonts w:asciiTheme="minorHAnsi" w:eastAsiaTheme="majorEastAsia" w:hAnsiTheme="minorHAnsi" w:cs="Segoe UI"/>
          <w:color w:val="404040"/>
          <w:sz w:val="22"/>
          <w:szCs w:val="22"/>
        </w:rPr>
        <w:t> </w:t>
      </w:r>
      <w:r w:rsidRPr="005956C0">
        <w:rPr>
          <w:rStyle w:val="Strong"/>
          <w:rFonts w:asciiTheme="minorHAnsi" w:eastAsiaTheme="majorEastAsia" w:hAnsiTheme="minorHAnsi" w:cs="Segoe UI"/>
          <w:color w:val="404040"/>
          <w:sz w:val="22"/>
          <w:szCs w:val="22"/>
        </w:rPr>
        <w:t>dual win</w:t>
      </w:r>
      <w:r w:rsidRPr="005956C0">
        <w:rPr>
          <w:rFonts w:asciiTheme="minorHAnsi" w:hAnsiTheme="minorHAnsi" w:cs="Segoe UI"/>
          <w:color w:val="404040"/>
          <w:sz w:val="22"/>
          <w:szCs w:val="22"/>
        </w:rPr>
        <w:t>:</w:t>
      </w:r>
    </w:p>
    <w:p w14:paraId="5401D9B3" w14:textId="77777777" w:rsidR="004A17AB" w:rsidRPr="005956C0" w:rsidRDefault="004A17AB" w:rsidP="004A17AB">
      <w:pPr>
        <w:pStyle w:val="ds-markdown-paragraph"/>
        <w:numPr>
          <w:ilvl w:val="0"/>
          <w:numId w:val="2"/>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Technical</w:t>
      </w:r>
      <w:r w:rsidRPr="005956C0">
        <w:rPr>
          <w:rFonts w:asciiTheme="minorHAnsi" w:hAnsiTheme="minorHAnsi" w:cs="Segoe UI"/>
          <w:color w:val="404040"/>
          <w:sz w:val="22"/>
          <w:szCs w:val="22"/>
        </w:rPr>
        <w:t>: FHIR-driven interoperability that works within and outside legacy constraints.</w:t>
      </w:r>
    </w:p>
    <w:p w14:paraId="6609810A" w14:textId="77777777" w:rsidR="004A17AB" w:rsidRPr="005956C0" w:rsidRDefault="004A17AB" w:rsidP="004A17AB">
      <w:pPr>
        <w:pStyle w:val="ds-markdown-paragraph"/>
        <w:numPr>
          <w:ilvl w:val="0"/>
          <w:numId w:val="2"/>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Human</w:t>
      </w:r>
      <w:r w:rsidRPr="005956C0">
        <w:rPr>
          <w:rFonts w:asciiTheme="minorHAnsi" w:hAnsiTheme="minorHAnsi" w:cs="Segoe UI"/>
          <w:color w:val="404040"/>
          <w:sz w:val="22"/>
          <w:szCs w:val="22"/>
        </w:rPr>
        <w:t>: Cultural buy-in from providers, patients, and vendors through collaboration.</w:t>
      </w:r>
    </w:p>
    <w:p w14:paraId="15A854BF" w14:textId="77777777" w:rsidR="004A17AB" w:rsidRPr="005956C0" w:rsidRDefault="004A17AB" w:rsidP="004A17AB">
      <w:pPr>
        <w:pStyle w:val="ds-markdown-paragraph"/>
        <w:numPr>
          <w:ilvl w:val="0"/>
          <w:numId w:val="2"/>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A NON</w:t>
      </w:r>
      <w:r w:rsidRPr="005956C0">
        <w:rPr>
          <w:rFonts w:asciiTheme="minorHAnsi" w:hAnsiTheme="minorHAnsi"/>
          <w:sz w:val="22"/>
          <w:szCs w:val="22"/>
        </w:rPr>
        <w:t>-</w:t>
      </w:r>
      <w:r w:rsidRPr="005956C0">
        <w:rPr>
          <w:rFonts w:asciiTheme="minorHAnsi" w:hAnsiTheme="minorHAnsi" w:cs="Segoe UI"/>
          <w:color w:val="404040"/>
          <w:sz w:val="22"/>
          <w:szCs w:val="22"/>
        </w:rPr>
        <w:t xml:space="preserve">THREATENING DESIGN THAT CAN CAPTURE ONLY DEIDENTIFIED DATA; HOWEVER, END USERS CAN ALLOW ANYONE ACCESS TO THEIR DATA. </w:t>
      </w:r>
    </w:p>
    <w:p w14:paraId="75C7DD61" w14:textId="77777777" w:rsidR="004A17AB" w:rsidRPr="005956C0" w:rsidRDefault="004A17AB" w:rsidP="004A17AB">
      <w:pPr>
        <w:pStyle w:val="ds-markdown-paragraph"/>
        <w:numPr>
          <w:ilvl w:val="0"/>
          <w:numId w:val="7"/>
        </w:numPr>
        <w:spacing w:before="0" w:beforeAutospacing="0"/>
        <w:rPr>
          <w:rFonts w:asciiTheme="minorHAnsi" w:hAnsiTheme="minorHAnsi"/>
          <w:sz w:val="22"/>
          <w:szCs w:val="22"/>
        </w:rPr>
      </w:pPr>
      <w:r w:rsidRPr="005956C0">
        <w:rPr>
          <w:rFonts w:asciiTheme="minorHAnsi" w:hAnsiTheme="minorHAnsi" w:cs="Segoe UI"/>
          <w:color w:val="404040"/>
          <w:sz w:val="22"/>
          <w:szCs w:val="22"/>
        </w:rPr>
        <w:t>By treating interoperability as a</w:t>
      </w:r>
      <w:r w:rsidRPr="005956C0">
        <w:rPr>
          <w:rStyle w:val="apple-converted-space"/>
          <w:rFonts w:asciiTheme="minorHAnsi" w:eastAsiaTheme="majorEastAsia" w:hAnsiTheme="minorHAnsi" w:cs="Segoe UI"/>
          <w:color w:val="404040"/>
          <w:sz w:val="22"/>
          <w:szCs w:val="22"/>
        </w:rPr>
        <w:t> </w:t>
      </w:r>
      <w:r w:rsidRPr="005956C0">
        <w:rPr>
          <w:rStyle w:val="Strong"/>
          <w:rFonts w:asciiTheme="minorHAnsi" w:eastAsiaTheme="majorEastAsia" w:hAnsiTheme="minorHAnsi" w:cs="Segoe UI"/>
          <w:color w:val="404040"/>
          <w:sz w:val="22"/>
          <w:szCs w:val="22"/>
        </w:rPr>
        <w:t>socio-technical challenge</w:t>
      </w:r>
      <w:r w:rsidRPr="005956C0">
        <w:rPr>
          <w:rFonts w:asciiTheme="minorHAnsi" w:hAnsiTheme="minorHAnsi" w:cs="Segoe UI"/>
          <w:color w:val="404040"/>
          <w:sz w:val="22"/>
          <w:szCs w:val="22"/>
        </w:rPr>
        <w:t>—not just a coding task—</w:t>
      </w:r>
      <w:proofErr w:type="spellStart"/>
      <w:r w:rsidRPr="005956C0">
        <w:rPr>
          <w:rFonts w:asciiTheme="minorHAnsi" w:hAnsiTheme="minorHAnsi" w:cs="Segoe UI"/>
          <w:color w:val="404040"/>
          <w:sz w:val="22"/>
          <w:szCs w:val="22"/>
        </w:rPr>
        <w:t>ppxTEC</w:t>
      </w:r>
      <w:proofErr w:type="spellEnd"/>
      <w:r w:rsidRPr="005956C0">
        <w:rPr>
          <w:rFonts w:asciiTheme="minorHAnsi" w:hAnsiTheme="minorHAnsi" w:cs="Segoe UI"/>
          <w:color w:val="404040"/>
          <w:sz w:val="22"/>
          <w:szCs w:val="22"/>
        </w:rPr>
        <w:t xml:space="preserve"> reduces costs, advances health equity, and aligns with CMS’s vision of a</w:t>
      </w:r>
      <w:r w:rsidRPr="005956C0">
        <w:rPr>
          <w:rStyle w:val="apple-converted-space"/>
          <w:rFonts w:asciiTheme="minorHAnsi" w:eastAsiaTheme="majorEastAsia" w:hAnsiTheme="minorHAnsi" w:cs="Segoe UI"/>
          <w:color w:val="404040"/>
          <w:sz w:val="22"/>
          <w:szCs w:val="22"/>
        </w:rPr>
        <w:t> </w:t>
      </w:r>
      <w:r w:rsidRPr="005956C0">
        <w:rPr>
          <w:rStyle w:val="Strong"/>
          <w:rFonts w:asciiTheme="minorHAnsi" w:eastAsiaTheme="majorEastAsia" w:hAnsiTheme="minorHAnsi" w:cs="Segoe UI"/>
          <w:color w:val="404040"/>
          <w:sz w:val="22"/>
          <w:szCs w:val="22"/>
        </w:rPr>
        <w:t>patient-centered, value-driven future</w:t>
      </w:r>
      <w:r w:rsidRPr="005956C0">
        <w:rPr>
          <w:rFonts w:asciiTheme="minorHAnsi" w:hAnsiTheme="minorHAnsi" w:cs="Segoe UI"/>
          <w:color w:val="404040"/>
          <w:sz w:val="22"/>
          <w:szCs w:val="22"/>
        </w:rPr>
        <w:t xml:space="preserve">. </w:t>
      </w:r>
      <w:r w:rsidRPr="005956C0">
        <w:rPr>
          <w:rFonts w:asciiTheme="minorHAnsi" w:hAnsiTheme="minorHAnsi"/>
          <w:sz w:val="22"/>
          <w:szCs w:val="22"/>
        </w:rPr>
        <w:t>To improve interoperability in the U.S. healthcare system while balancing capitalist dynamics and prioritizing patients, caregivers, and providers, the following detailed recommendations are proposed, synthesized from the search results:</w:t>
      </w:r>
    </w:p>
    <w:p w14:paraId="0F84C2B5" w14:textId="77777777" w:rsidR="004A17AB" w:rsidRPr="005956C0" w:rsidRDefault="004A17AB" w:rsidP="004A17AB">
      <w:pPr>
        <w:pStyle w:val="ds-markdown-paragraph"/>
        <w:numPr>
          <w:ilvl w:val="0"/>
          <w:numId w:val="7"/>
        </w:numPr>
        <w:spacing w:before="0" w:beforeAutospacing="0"/>
        <w:rPr>
          <w:rFonts w:asciiTheme="minorHAnsi" w:hAnsiTheme="minorHAnsi"/>
          <w:sz w:val="22"/>
          <w:szCs w:val="22"/>
        </w:rPr>
      </w:pPr>
      <w:r w:rsidRPr="005956C0">
        <w:rPr>
          <w:rFonts w:asciiTheme="minorHAnsi" w:hAnsiTheme="minorHAnsi"/>
          <w:b/>
          <w:bCs/>
          <w:color w:val="333333"/>
          <w:kern w:val="36"/>
          <w:sz w:val="22"/>
          <w:szCs w:val="22"/>
        </w:rPr>
        <w:t>Our ecosystem, both public and private, has fostered strengths and values second to none; yet, it has also contributed to the development of silos and fragmentation in data and care; this mends.</w:t>
      </w:r>
    </w:p>
    <w:p w14:paraId="560A376D" w14:textId="3DE7E62A" w:rsidR="004A17AB" w:rsidRPr="0080567C" w:rsidRDefault="004A17AB" w:rsidP="0080567C">
      <w:pPr>
        <w:pStyle w:val="ds-markdown-paragraph"/>
        <w:spacing w:after="0" w:afterAutospacing="0"/>
        <w:rPr>
          <w:rFonts w:asciiTheme="minorHAnsi" w:hAnsiTheme="minorHAnsi" w:cs="Segoe UI"/>
          <w:color w:val="000000" w:themeColor="text1"/>
          <w:sz w:val="22"/>
          <w:szCs w:val="22"/>
        </w:rPr>
      </w:pPr>
      <w:r w:rsidRPr="005956C0">
        <w:rPr>
          <w:rStyle w:val="Strong"/>
          <w:rFonts w:asciiTheme="minorHAnsi" w:eastAsiaTheme="majorEastAsia" w:hAnsiTheme="minorHAnsi" w:cs="Segoe UI"/>
          <w:color w:val="404040"/>
          <w:sz w:val="22"/>
          <w:szCs w:val="22"/>
        </w:rPr>
        <w:t>Possible Next Steps</w:t>
      </w:r>
      <w:r w:rsidRPr="005956C0">
        <w:rPr>
          <w:rFonts w:asciiTheme="minorHAnsi" w:hAnsiTheme="minorHAnsi" w:cs="Segoe UI"/>
          <w:color w:val="000000" w:themeColor="text1"/>
          <w:sz w:val="22"/>
          <w:szCs w:val="22"/>
        </w:rPr>
        <w:t xml:space="preserve">: Pilot </w:t>
      </w:r>
      <w:proofErr w:type="spellStart"/>
      <w:r w:rsidRPr="005956C0">
        <w:rPr>
          <w:rFonts w:asciiTheme="minorHAnsi" w:hAnsiTheme="minorHAnsi" w:cs="Segoe UI"/>
          <w:color w:val="000000" w:themeColor="text1"/>
          <w:sz w:val="22"/>
          <w:szCs w:val="22"/>
        </w:rPr>
        <w:t>ppxTEC</w:t>
      </w:r>
      <w:proofErr w:type="spellEnd"/>
      <w:r w:rsidRPr="005956C0">
        <w:rPr>
          <w:rFonts w:asciiTheme="minorHAnsi" w:hAnsiTheme="minorHAnsi" w:cs="Segoe UI"/>
          <w:color w:val="000000" w:themeColor="text1"/>
          <w:sz w:val="22"/>
          <w:szCs w:val="22"/>
        </w:rPr>
        <w:t xml:space="preserve"> in CMS Innovation Center models (e.g., ACO REACH) to quantify ROI. Additionally, conduct pilots in the rural populations of Mississippi, Louisiana, and the Indian Territory.</w:t>
      </w:r>
      <w:r w:rsidR="0080567C">
        <w:rPr>
          <w:rFonts w:asciiTheme="minorHAnsi" w:hAnsiTheme="minorHAnsi" w:cs="Segoe UI"/>
          <w:color w:val="000000" w:themeColor="text1"/>
          <w:sz w:val="22"/>
          <w:szCs w:val="22"/>
        </w:rPr>
        <w:t xml:space="preserve"> </w:t>
      </w:r>
      <w:r w:rsidRPr="005956C0">
        <w:rPr>
          <w:rStyle w:val="Strong"/>
          <w:rFonts w:cs="Segoe UI"/>
          <w:color w:val="404040"/>
          <w:sz w:val="22"/>
          <w:szCs w:val="22"/>
        </w:rPr>
        <w:t xml:space="preserve">The Bottom Line: </w:t>
      </w:r>
      <w:r w:rsidRPr="005956C0">
        <w:rPr>
          <w:rFonts w:cs="Segoe UI"/>
          <w:color w:val="404040"/>
          <w:sz w:val="22"/>
          <w:szCs w:val="22"/>
        </w:rPr>
        <w:t>Healthcare isn’t broken because we lack gadgets.</w:t>
      </w:r>
      <w:r w:rsidRPr="005956C0">
        <w:rPr>
          <w:rStyle w:val="apple-converted-space"/>
          <w:rFonts w:cs="Segoe UI"/>
          <w:color w:val="404040"/>
          <w:sz w:val="22"/>
          <w:szCs w:val="22"/>
        </w:rPr>
        <w:t> </w:t>
      </w:r>
      <w:r w:rsidRPr="005956C0">
        <w:rPr>
          <w:rStyle w:val="Strong"/>
          <w:rFonts w:cs="Segoe UI"/>
          <w:color w:val="404040"/>
          <w:sz w:val="22"/>
          <w:szCs w:val="22"/>
        </w:rPr>
        <w:t>It’s broken because we have allowed outdated systems, bureaucracy, and profit margins to overshadow a free-flowing data connection.</w:t>
      </w:r>
    </w:p>
    <w:p w14:paraId="60FD3F1D" w14:textId="77777777" w:rsidR="004A17AB" w:rsidRPr="005956C0" w:rsidRDefault="004A17AB" w:rsidP="004A17AB">
      <w:pPr>
        <w:pStyle w:val="ds-markdown-paragraph"/>
        <w:rPr>
          <w:rFonts w:asciiTheme="minorHAnsi" w:hAnsiTheme="minorHAnsi" w:cs="Segoe UI"/>
          <w:color w:val="000000" w:themeColor="text1"/>
          <w:sz w:val="22"/>
          <w:szCs w:val="22"/>
        </w:rPr>
      </w:pPr>
      <w:r w:rsidRPr="005956C0">
        <w:rPr>
          <w:rFonts w:asciiTheme="minorHAnsi" w:hAnsiTheme="minorHAnsi" w:cs="Segoe UI"/>
          <w:color w:val="000000" w:themeColor="text1"/>
          <w:sz w:val="22"/>
          <w:szCs w:val="22"/>
        </w:rPr>
        <w:t>The fix? Less focus on “disruption,” more on</w:t>
      </w:r>
      <w:r>
        <w:rPr>
          <w:rFonts w:asciiTheme="minorHAnsi" w:hAnsiTheme="minorHAnsi" w:cs="Segoe UI"/>
          <w:color w:val="000000" w:themeColor="text1"/>
          <w:sz w:val="22"/>
          <w:szCs w:val="22"/>
        </w:rPr>
        <w:t>:</w:t>
      </w:r>
    </w:p>
    <w:p w14:paraId="6E6B38AA" w14:textId="77777777" w:rsidR="004A17AB" w:rsidRPr="005956C0" w:rsidRDefault="004A17AB" w:rsidP="004A17AB">
      <w:pPr>
        <w:pStyle w:val="ds-markdown-paragraph"/>
        <w:numPr>
          <w:ilvl w:val="0"/>
          <w:numId w:val="4"/>
        </w:numPr>
        <w:spacing w:before="0" w:beforeAutospacing="0" w:after="0" w:afterAutospacing="0"/>
        <w:rPr>
          <w:rFonts w:asciiTheme="minorHAnsi" w:hAnsiTheme="minorHAnsi" w:cs="Segoe UI"/>
          <w:color w:val="000000" w:themeColor="text1"/>
          <w:sz w:val="22"/>
          <w:szCs w:val="22"/>
        </w:rPr>
      </w:pPr>
      <w:r w:rsidRPr="005956C0">
        <w:rPr>
          <w:rStyle w:val="Strong"/>
          <w:rFonts w:asciiTheme="minorHAnsi" w:eastAsiaTheme="majorEastAsia" w:hAnsiTheme="minorHAnsi" w:cs="Segoe UI"/>
          <w:color w:val="000000" w:themeColor="text1"/>
          <w:sz w:val="22"/>
          <w:szCs w:val="22"/>
        </w:rPr>
        <w:t>Teamwork</w:t>
      </w:r>
      <w:r w:rsidRPr="005956C0">
        <w:rPr>
          <w:rStyle w:val="apple-converted-space"/>
          <w:rFonts w:asciiTheme="minorHAnsi" w:eastAsiaTheme="majorEastAsia" w:hAnsiTheme="minorHAnsi" w:cs="Segoe UI"/>
          <w:color w:val="000000" w:themeColor="text1"/>
          <w:sz w:val="22"/>
          <w:szCs w:val="22"/>
        </w:rPr>
        <w:t> </w:t>
      </w:r>
      <w:r w:rsidRPr="005956C0">
        <w:rPr>
          <w:rFonts w:asciiTheme="minorHAnsi" w:hAnsiTheme="minorHAnsi" w:cs="Segoe UI"/>
          <w:color w:val="000000" w:themeColor="text1"/>
          <w:sz w:val="22"/>
          <w:szCs w:val="22"/>
        </w:rPr>
        <w:t>(tech + doctors + patients).</w:t>
      </w:r>
    </w:p>
    <w:p w14:paraId="2269B8A3" w14:textId="77777777" w:rsidR="004A17AB" w:rsidRPr="005956C0" w:rsidRDefault="004A17AB" w:rsidP="004A17AB">
      <w:pPr>
        <w:pStyle w:val="ds-markdown-paragraph"/>
        <w:numPr>
          <w:ilvl w:val="0"/>
          <w:numId w:val="4"/>
        </w:numPr>
        <w:spacing w:before="0" w:beforeAutospacing="0" w:after="0" w:afterAutospacing="0"/>
        <w:rPr>
          <w:rFonts w:asciiTheme="minorHAnsi" w:hAnsiTheme="minorHAnsi" w:cs="Segoe UI"/>
          <w:color w:val="000000" w:themeColor="text1"/>
          <w:sz w:val="22"/>
          <w:szCs w:val="22"/>
        </w:rPr>
      </w:pPr>
      <w:r w:rsidRPr="005956C0">
        <w:rPr>
          <w:rStyle w:val="Strong"/>
          <w:rFonts w:asciiTheme="minorHAnsi" w:eastAsiaTheme="majorEastAsia" w:hAnsiTheme="minorHAnsi" w:cs="Segoe UI"/>
          <w:color w:val="000000" w:themeColor="text1"/>
          <w:sz w:val="22"/>
          <w:szCs w:val="22"/>
        </w:rPr>
        <w:t>Simplicity</w:t>
      </w:r>
      <w:r w:rsidRPr="005956C0">
        <w:rPr>
          <w:rStyle w:val="apple-converted-space"/>
          <w:rFonts w:asciiTheme="minorHAnsi" w:eastAsiaTheme="majorEastAsia" w:hAnsiTheme="minorHAnsi" w:cs="Segoe UI"/>
          <w:color w:val="000000" w:themeColor="text1"/>
          <w:sz w:val="22"/>
          <w:szCs w:val="22"/>
        </w:rPr>
        <w:t> </w:t>
      </w:r>
      <w:r w:rsidRPr="005956C0">
        <w:rPr>
          <w:rFonts w:asciiTheme="minorHAnsi" w:hAnsiTheme="minorHAnsi" w:cs="Segoe UI"/>
          <w:color w:val="000000" w:themeColor="text1"/>
          <w:sz w:val="22"/>
          <w:szCs w:val="22"/>
        </w:rPr>
        <w:t>(tools that make care</w:t>
      </w:r>
      <w:r w:rsidRPr="005956C0">
        <w:rPr>
          <w:rStyle w:val="apple-converted-space"/>
          <w:rFonts w:asciiTheme="minorHAnsi" w:eastAsiaTheme="majorEastAsia" w:hAnsiTheme="minorHAnsi" w:cs="Segoe UI"/>
          <w:color w:val="000000" w:themeColor="text1"/>
          <w:sz w:val="22"/>
          <w:szCs w:val="22"/>
        </w:rPr>
        <w:t> </w:t>
      </w:r>
      <w:r w:rsidRPr="005956C0">
        <w:rPr>
          <w:rStyle w:val="Emphasis"/>
          <w:rFonts w:asciiTheme="minorHAnsi" w:eastAsiaTheme="majorEastAsia" w:hAnsiTheme="minorHAnsi" w:cs="Segoe UI"/>
          <w:color w:val="000000" w:themeColor="text1"/>
          <w:sz w:val="22"/>
          <w:szCs w:val="22"/>
        </w:rPr>
        <w:t>easier</w:t>
      </w:r>
      <w:r w:rsidRPr="005956C0">
        <w:rPr>
          <w:rFonts w:asciiTheme="minorHAnsi" w:hAnsiTheme="minorHAnsi" w:cs="Segoe UI"/>
          <w:color w:val="000000" w:themeColor="text1"/>
          <w:sz w:val="22"/>
          <w:szCs w:val="22"/>
        </w:rPr>
        <w:t>, not fancier).</w:t>
      </w:r>
    </w:p>
    <w:p w14:paraId="4CDD07D3" w14:textId="77777777" w:rsidR="004A17AB" w:rsidRPr="00A92545" w:rsidRDefault="004A17AB" w:rsidP="004A17AB">
      <w:pPr>
        <w:pStyle w:val="ds-markdown-paragraph"/>
        <w:numPr>
          <w:ilvl w:val="0"/>
          <w:numId w:val="4"/>
        </w:numPr>
        <w:spacing w:before="0" w:beforeAutospacing="0" w:after="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000000" w:themeColor="text1"/>
          <w:sz w:val="22"/>
          <w:szCs w:val="22"/>
        </w:rPr>
        <w:t>Trust</w:t>
      </w:r>
      <w:r w:rsidRPr="005956C0">
        <w:rPr>
          <w:rStyle w:val="apple-converted-space"/>
          <w:rFonts w:asciiTheme="minorHAnsi" w:eastAsiaTheme="majorEastAsia" w:hAnsiTheme="minorHAnsi" w:cs="Segoe UI"/>
          <w:color w:val="000000" w:themeColor="text1"/>
          <w:sz w:val="22"/>
          <w:szCs w:val="22"/>
        </w:rPr>
        <w:t> </w:t>
      </w:r>
      <w:r w:rsidRPr="005956C0">
        <w:rPr>
          <w:rFonts w:asciiTheme="minorHAnsi" w:hAnsiTheme="minorHAnsi" w:cs="Segoe UI"/>
          <w:color w:val="000000" w:themeColor="text1"/>
          <w:sz w:val="22"/>
          <w:szCs w:val="22"/>
        </w:rPr>
        <w:t>(rebuilding the patient-doctor bond, one conversation at a time).</w:t>
      </w:r>
    </w:p>
    <w:p w14:paraId="568215D9" w14:textId="77777777" w:rsidR="004A17AB" w:rsidRPr="005956C0" w:rsidRDefault="004A17AB" w:rsidP="004A17AB">
      <w:pPr>
        <w:pStyle w:val="ds-markdown-paragraph"/>
        <w:numPr>
          <w:ilvl w:val="0"/>
          <w:numId w:val="4"/>
        </w:numPr>
        <w:spacing w:before="0" w:beforeAutospacing="0" w:after="0" w:afterAutospacing="0"/>
        <w:rPr>
          <w:rFonts w:asciiTheme="minorHAnsi" w:hAnsiTheme="minorHAnsi" w:cs="Segoe UI"/>
          <w:color w:val="404040"/>
          <w:sz w:val="22"/>
          <w:szCs w:val="22"/>
        </w:rPr>
      </w:pPr>
      <w:r>
        <w:rPr>
          <w:rStyle w:val="Strong"/>
          <w:rFonts w:asciiTheme="minorHAnsi" w:eastAsiaTheme="majorEastAsia" w:hAnsiTheme="minorHAnsi" w:cs="Segoe UI"/>
          <w:color w:val="000000" w:themeColor="text1"/>
          <w:sz w:val="22"/>
          <w:szCs w:val="22"/>
        </w:rPr>
        <w:t>And a National Healthcare Data Bridge</w:t>
      </w:r>
    </w:p>
    <w:p w14:paraId="578D0AC2" w14:textId="77777777" w:rsidR="004A17AB" w:rsidRPr="005956C0" w:rsidRDefault="004A17AB" w:rsidP="004A17AB">
      <w:pPr>
        <w:pStyle w:val="ds-markdown-paragraph"/>
        <w:spacing w:before="0" w:beforeAutospacing="0"/>
        <w:rPr>
          <w:rStyle w:val="Strong"/>
          <w:rFonts w:asciiTheme="minorHAnsi" w:eastAsiaTheme="majorEastAsia" w:hAnsiTheme="minorHAnsi" w:cs="Segoe UI"/>
          <w:color w:val="404040"/>
          <w:sz w:val="22"/>
          <w:szCs w:val="22"/>
        </w:rPr>
      </w:pPr>
    </w:p>
    <w:p w14:paraId="668EF7F8" w14:textId="64E69C19" w:rsidR="004A17AB" w:rsidRPr="0080567C" w:rsidRDefault="004A17AB" w:rsidP="0080567C">
      <w:pPr>
        <w:pStyle w:val="ds-markdown-paragraph"/>
        <w:spacing w:before="0" w:before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HealthTech’s Real Challenge: It’s Not Just About the Tech</w:t>
      </w:r>
      <w:r w:rsidR="0080567C">
        <w:rPr>
          <w:rFonts w:asciiTheme="minorHAnsi" w:hAnsiTheme="minorHAnsi" w:cs="Segoe UI"/>
          <w:color w:val="404040"/>
          <w:sz w:val="22"/>
          <w:szCs w:val="22"/>
        </w:rPr>
        <w:t xml:space="preserve">. </w:t>
      </w:r>
      <w:r w:rsidRPr="005956C0">
        <w:rPr>
          <w:rFonts w:asciiTheme="minorHAnsi" w:hAnsiTheme="minorHAnsi" w:cs="Segoe UI"/>
          <w:color w:val="000000" w:themeColor="text1"/>
          <w:sz w:val="22"/>
          <w:szCs w:val="22"/>
        </w:rPr>
        <w:t xml:space="preserve">Fixing healthcare isn’t just about building better apps or faster systems. The hardest part is </w:t>
      </w:r>
      <w:r w:rsidRPr="005956C0">
        <w:rPr>
          <w:rStyle w:val="Strong"/>
          <w:rFonts w:asciiTheme="minorHAnsi" w:eastAsiaTheme="majorEastAsia" w:hAnsiTheme="minorHAnsi" w:cs="Segoe UI"/>
          <w:color w:val="000000" w:themeColor="text1"/>
          <w:sz w:val="22"/>
          <w:szCs w:val="22"/>
        </w:rPr>
        <w:t>Untangling decades-old habits, paperwork, and stubborn systems that nobody wants to change</w:t>
      </w:r>
      <w:r w:rsidRPr="005956C0">
        <w:rPr>
          <w:rStyle w:val="Strong"/>
          <w:rFonts w:asciiTheme="minorHAnsi" w:eastAsiaTheme="majorEastAsia" w:hAnsiTheme="minorHAnsi" w:cs="Segoe UI"/>
          <w:color w:val="404040"/>
          <w:sz w:val="22"/>
          <w:szCs w:val="22"/>
        </w:rPr>
        <w:t>.</w:t>
      </w:r>
      <w:r w:rsidR="0080567C">
        <w:rPr>
          <w:rFonts w:asciiTheme="minorHAnsi" w:hAnsiTheme="minorHAnsi" w:cs="Segoe UI"/>
          <w:color w:val="404040"/>
          <w:sz w:val="22"/>
          <w:szCs w:val="22"/>
        </w:rPr>
        <w:t xml:space="preserve"> </w:t>
      </w:r>
      <w:r w:rsidRPr="005956C0">
        <w:rPr>
          <w:rFonts w:asciiTheme="minorHAnsi" w:hAnsiTheme="minorHAnsi" w:cs="Segoe UI"/>
          <w:color w:val="000000" w:themeColor="text1"/>
          <w:sz w:val="22"/>
          <w:szCs w:val="22"/>
        </w:rPr>
        <w:t>Imagine trying to fix a car that 20 different mechanics have patched together over 30 years. That’s healthcare tech. Hospitals and clinics are stuck with:</w:t>
      </w:r>
    </w:p>
    <w:p w14:paraId="15CBC0BC" w14:textId="77777777" w:rsidR="004A17AB" w:rsidRPr="005956C0" w:rsidRDefault="004A17AB" w:rsidP="004A17AB">
      <w:pPr>
        <w:pStyle w:val="ds-markdown-paragraph"/>
        <w:numPr>
          <w:ilvl w:val="0"/>
          <w:numId w:val="5"/>
        </w:numPr>
        <w:spacing w:before="0" w:beforeAutospacing="0" w:after="0" w:afterAutospacing="0"/>
        <w:rPr>
          <w:rFonts w:asciiTheme="minorHAnsi" w:hAnsiTheme="minorHAnsi" w:cs="Segoe UI"/>
          <w:color w:val="000000" w:themeColor="text1"/>
          <w:sz w:val="22"/>
          <w:szCs w:val="22"/>
        </w:rPr>
      </w:pPr>
      <w:r w:rsidRPr="005956C0">
        <w:rPr>
          <w:rStyle w:val="Strong"/>
          <w:rFonts w:asciiTheme="minorHAnsi" w:eastAsiaTheme="majorEastAsia" w:hAnsiTheme="minorHAnsi" w:cs="Segoe UI"/>
          <w:color w:val="000000" w:themeColor="text1"/>
          <w:sz w:val="22"/>
          <w:szCs w:val="22"/>
        </w:rPr>
        <w:t>Outdated systems</w:t>
      </w:r>
      <w:r w:rsidRPr="005956C0">
        <w:rPr>
          <w:rStyle w:val="apple-converted-space"/>
          <w:rFonts w:asciiTheme="minorHAnsi" w:eastAsiaTheme="majorEastAsia" w:hAnsiTheme="minorHAnsi" w:cs="Segoe UI"/>
          <w:color w:val="000000" w:themeColor="text1"/>
          <w:sz w:val="22"/>
          <w:szCs w:val="22"/>
        </w:rPr>
        <w:t> </w:t>
      </w:r>
      <w:r w:rsidRPr="005956C0">
        <w:rPr>
          <w:rFonts w:asciiTheme="minorHAnsi" w:hAnsiTheme="minorHAnsi" w:cs="Segoe UI"/>
          <w:color w:val="000000" w:themeColor="text1"/>
          <w:sz w:val="22"/>
          <w:szCs w:val="22"/>
        </w:rPr>
        <w:t>that barely work but can’t be replaced (like a 1990s computer running critical software).</w:t>
      </w:r>
    </w:p>
    <w:p w14:paraId="44ADA564" w14:textId="77777777" w:rsidR="004A17AB" w:rsidRPr="005956C0" w:rsidRDefault="004A17AB" w:rsidP="004A17AB">
      <w:pPr>
        <w:pStyle w:val="ds-markdown-paragraph"/>
        <w:numPr>
          <w:ilvl w:val="0"/>
          <w:numId w:val="5"/>
        </w:numPr>
        <w:spacing w:before="0" w:beforeAutospacing="0" w:after="0" w:afterAutospacing="0"/>
        <w:rPr>
          <w:rFonts w:asciiTheme="minorHAnsi" w:hAnsiTheme="minorHAnsi" w:cs="Segoe UI"/>
          <w:color w:val="000000" w:themeColor="text1"/>
          <w:sz w:val="22"/>
          <w:szCs w:val="22"/>
        </w:rPr>
      </w:pPr>
      <w:r w:rsidRPr="005956C0">
        <w:rPr>
          <w:rStyle w:val="Strong"/>
          <w:rFonts w:asciiTheme="minorHAnsi" w:eastAsiaTheme="majorEastAsia" w:hAnsiTheme="minorHAnsi" w:cs="Segoe UI"/>
          <w:color w:val="000000" w:themeColor="text1"/>
          <w:sz w:val="22"/>
          <w:szCs w:val="22"/>
        </w:rPr>
        <w:t>Contracts with tech vendors</w:t>
      </w:r>
      <w:r w:rsidRPr="005956C0">
        <w:rPr>
          <w:rFonts w:asciiTheme="minorHAnsi" w:hAnsiTheme="minorHAnsi" w:cs="Segoe UI"/>
          <w:color w:val="000000" w:themeColor="text1"/>
          <w:sz w:val="22"/>
          <w:szCs w:val="22"/>
        </w:rPr>
        <w:t xml:space="preserve"> are harder to break than a bad marriage.</w:t>
      </w:r>
    </w:p>
    <w:p w14:paraId="328C0712" w14:textId="77777777" w:rsidR="0080567C" w:rsidRDefault="004A17AB" w:rsidP="004A17AB">
      <w:pPr>
        <w:pStyle w:val="ds-markdown-paragraph"/>
        <w:numPr>
          <w:ilvl w:val="0"/>
          <w:numId w:val="5"/>
        </w:numPr>
        <w:spacing w:before="0" w:beforeAutospacing="0" w:after="0" w:afterAutospacing="0"/>
        <w:rPr>
          <w:rFonts w:asciiTheme="minorHAnsi" w:hAnsiTheme="minorHAnsi" w:cs="Segoe UI"/>
          <w:color w:val="000000" w:themeColor="text1"/>
          <w:sz w:val="22"/>
          <w:szCs w:val="22"/>
        </w:rPr>
      </w:pPr>
      <w:r w:rsidRPr="005956C0">
        <w:rPr>
          <w:rStyle w:val="Strong"/>
          <w:rFonts w:asciiTheme="minorHAnsi" w:eastAsiaTheme="majorEastAsia" w:hAnsiTheme="minorHAnsi" w:cs="Segoe UI"/>
          <w:color w:val="000000" w:themeColor="text1"/>
          <w:sz w:val="22"/>
          <w:szCs w:val="22"/>
        </w:rPr>
        <w:t>Secret workarounds</w:t>
      </w:r>
      <w:r w:rsidRPr="005956C0">
        <w:rPr>
          <w:rStyle w:val="apple-converted-space"/>
          <w:rFonts w:asciiTheme="minorHAnsi" w:eastAsiaTheme="majorEastAsia" w:hAnsiTheme="minorHAnsi" w:cs="Segoe UI"/>
          <w:color w:val="000000" w:themeColor="text1"/>
          <w:sz w:val="22"/>
          <w:szCs w:val="22"/>
        </w:rPr>
        <w:t> </w:t>
      </w:r>
      <w:r w:rsidRPr="005956C0">
        <w:rPr>
          <w:rFonts w:asciiTheme="minorHAnsi" w:hAnsiTheme="minorHAnsi" w:cs="Segoe UI"/>
          <w:color w:val="000000" w:themeColor="text1"/>
          <w:sz w:val="22"/>
          <w:szCs w:val="22"/>
        </w:rPr>
        <w:t>staff invented to keep things running (think sticky notes and duct tape).</w:t>
      </w:r>
    </w:p>
    <w:p w14:paraId="0780831B" w14:textId="77777777" w:rsidR="0080567C" w:rsidRDefault="004A17AB" w:rsidP="0080567C">
      <w:pPr>
        <w:pStyle w:val="ds-markdown-paragraph"/>
        <w:spacing w:before="0" w:beforeAutospacing="0" w:after="0" w:afterAutospacing="0"/>
        <w:ind w:left="360"/>
        <w:rPr>
          <w:rFonts w:asciiTheme="minorHAnsi" w:hAnsiTheme="minorHAnsi" w:cs="Segoe UI"/>
          <w:color w:val="000000" w:themeColor="text1"/>
          <w:sz w:val="22"/>
          <w:szCs w:val="22"/>
        </w:rPr>
      </w:pPr>
      <w:r w:rsidRPr="0080567C">
        <w:rPr>
          <w:rFonts w:asciiTheme="minorHAnsi" w:hAnsiTheme="minorHAnsi" w:cs="Segoe UI"/>
          <w:color w:val="000000" w:themeColor="text1"/>
          <w:sz w:val="22"/>
          <w:szCs w:val="22"/>
        </w:rPr>
        <w:t>Even</w:t>
      </w:r>
    </w:p>
    <w:p w14:paraId="52773322" w14:textId="40F80FBC" w:rsidR="004A17AB" w:rsidRPr="0080567C" w:rsidRDefault="004A17AB" w:rsidP="004A17AB">
      <w:pPr>
        <w:pStyle w:val="ds-markdown-paragraph"/>
        <w:numPr>
          <w:ilvl w:val="0"/>
          <w:numId w:val="5"/>
        </w:numPr>
        <w:spacing w:before="0" w:beforeAutospacing="0" w:after="0" w:afterAutospacing="0"/>
        <w:rPr>
          <w:rFonts w:asciiTheme="minorHAnsi" w:hAnsiTheme="minorHAnsi" w:cs="Segoe UI"/>
          <w:color w:val="000000" w:themeColor="text1"/>
          <w:sz w:val="22"/>
          <w:szCs w:val="22"/>
        </w:rPr>
      </w:pPr>
      <w:r w:rsidRPr="0080567C">
        <w:rPr>
          <w:rFonts w:asciiTheme="minorHAnsi" w:hAnsiTheme="minorHAnsi" w:cs="Segoe UI"/>
          <w:color w:val="000000" w:themeColor="text1"/>
          <w:sz w:val="22"/>
          <w:szCs w:val="22"/>
        </w:rPr>
        <w:t xml:space="preserve"> if you build a shiny new tool, it crashes into walls like:</w:t>
      </w:r>
    </w:p>
    <w:p w14:paraId="41F189AD" w14:textId="77777777" w:rsidR="004A17AB" w:rsidRPr="005956C0" w:rsidRDefault="004A17AB" w:rsidP="004A17AB">
      <w:pPr>
        <w:pStyle w:val="ds-markdown-paragraph"/>
        <w:numPr>
          <w:ilvl w:val="0"/>
          <w:numId w:val="6"/>
        </w:numPr>
        <w:spacing w:before="0" w:beforeAutospacing="0" w:after="0" w:afterAutospacing="0"/>
        <w:rPr>
          <w:rFonts w:asciiTheme="minorHAnsi" w:hAnsiTheme="minorHAnsi" w:cs="Segoe UI"/>
          <w:color w:val="000000" w:themeColor="text1"/>
          <w:sz w:val="22"/>
          <w:szCs w:val="22"/>
        </w:rPr>
      </w:pPr>
      <w:r w:rsidRPr="005956C0">
        <w:rPr>
          <w:rStyle w:val="Emphasis"/>
          <w:rFonts w:asciiTheme="minorHAnsi" w:eastAsiaTheme="majorEastAsia" w:hAnsiTheme="minorHAnsi" w:cs="Segoe UI"/>
          <w:color w:val="000000" w:themeColor="text1"/>
          <w:sz w:val="22"/>
          <w:szCs w:val="22"/>
        </w:rPr>
        <w:t>“This is how we’ve always done it!”</w:t>
      </w:r>
      <w:r w:rsidRPr="005956C0">
        <w:rPr>
          <w:rStyle w:val="apple-converted-space"/>
          <w:rFonts w:asciiTheme="minorHAnsi" w:eastAsiaTheme="majorEastAsia" w:hAnsiTheme="minorHAnsi" w:cs="Segoe UI"/>
          <w:color w:val="000000" w:themeColor="text1"/>
          <w:sz w:val="22"/>
          <w:szCs w:val="22"/>
        </w:rPr>
        <w:t> </w:t>
      </w:r>
      <w:r w:rsidRPr="005956C0">
        <w:rPr>
          <w:rFonts w:asciiTheme="minorHAnsi" w:hAnsiTheme="minorHAnsi" w:cs="Segoe UI"/>
          <w:color w:val="000000" w:themeColor="text1"/>
          <w:sz w:val="22"/>
          <w:szCs w:val="22"/>
        </w:rPr>
        <w:t>attitudes.</w:t>
      </w:r>
    </w:p>
    <w:p w14:paraId="6A3B8205" w14:textId="77777777" w:rsidR="004A17AB" w:rsidRPr="005956C0" w:rsidRDefault="004A17AB" w:rsidP="004A17AB">
      <w:pPr>
        <w:pStyle w:val="ds-markdown-paragraph"/>
        <w:numPr>
          <w:ilvl w:val="0"/>
          <w:numId w:val="6"/>
        </w:numPr>
        <w:spacing w:before="0" w:beforeAutospacing="0" w:after="0" w:afterAutospacing="0"/>
        <w:rPr>
          <w:rFonts w:asciiTheme="minorHAnsi" w:hAnsiTheme="minorHAnsi" w:cs="Segoe UI"/>
          <w:color w:val="000000" w:themeColor="text1"/>
          <w:sz w:val="22"/>
          <w:szCs w:val="22"/>
        </w:rPr>
      </w:pPr>
      <w:r w:rsidRPr="005956C0">
        <w:rPr>
          <w:rFonts w:asciiTheme="minorHAnsi" w:hAnsiTheme="minorHAnsi" w:cs="Segoe UI"/>
          <w:color w:val="000000" w:themeColor="text1"/>
          <w:sz w:val="22"/>
          <w:szCs w:val="22"/>
        </w:rPr>
        <w:t>Vendors who care more about profits than teamwork.</w:t>
      </w:r>
    </w:p>
    <w:p w14:paraId="07F7E14C" w14:textId="77777777" w:rsidR="004A17AB" w:rsidRPr="005956C0" w:rsidRDefault="004A17AB" w:rsidP="004A17AB">
      <w:pPr>
        <w:pStyle w:val="ds-markdown-paragraph"/>
        <w:numPr>
          <w:ilvl w:val="0"/>
          <w:numId w:val="6"/>
        </w:numPr>
        <w:spacing w:before="0" w:beforeAutospacing="0" w:after="0" w:afterAutospacing="0"/>
        <w:rPr>
          <w:rStyle w:val="Strong"/>
          <w:rFonts w:asciiTheme="minorHAnsi" w:hAnsiTheme="minorHAnsi" w:cs="Segoe UI"/>
          <w:b w:val="0"/>
          <w:bCs w:val="0"/>
          <w:color w:val="404040"/>
          <w:sz w:val="22"/>
          <w:szCs w:val="22"/>
        </w:rPr>
      </w:pPr>
      <w:r w:rsidRPr="005956C0">
        <w:rPr>
          <w:rFonts w:asciiTheme="minorHAnsi" w:hAnsiTheme="minorHAnsi" w:cs="Segoe UI"/>
          <w:color w:val="000000" w:themeColor="text1"/>
          <w:sz w:val="22"/>
          <w:szCs w:val="22"/>
        </w:rPr>
        <w:t>Critical tasks relying on steps nobody ever wrote down</w:t>
      </w:r>
      <w:r w:rsidRPr="005956C0">
        <w:rPr>
          <w:rFonts w:asciiTheme="minorHAnsi" w:hAnsiTheme="minorHAnsi" w:cs="Segoe UI"/>
          <w:color w:val="404040"/>
          <w:sz w:val="22"/>
          <w:szCs w:val="22"/>
        </w:rPr>
        <w:t>.</w:t>
      </w:r>
    </w:p>
    <w:p w14:paraId="27140BE2" w14:textId="61598F6E" w:rsidR="004A17AB" w:rsidRPr="005956C0" w:rsidRDefault="004A17AB" w:rsidP="0080567C">
      <w:pPr>
        <w:pStyle w:val="Heading3"/>
        <w:rPr>
          <w:rFonts w:cs="Segoe UI"/>
          <w:color w:val="404040"/>
          <w:sz w:val="22"/>
          <w:szCs w:val="22"/>
        </w:rPr>
      </w:pPr>
      <w:r w:rsidRPr="005956C0">
        <w:rPr>
          <w:rStyle w:val="Strong"/>
          <w:rFonts w:cs="Segoe UI"/>
          <w:color w:val="404040"/>
          <w:sz w:val="22"/>
          <w:szCs w:val="22"/>
        </w:rPr>
        <w:lastRenderedPageBreak/>
        <w:t>We’re Drowning in Data, rapidly creating more and more silos. IBM</w:t>
      </w:r>
      <w:r w:rsidRPr="005956C0">
        <w:rPr>
          <w:b/>
          <w:bCs/>
          <w:sz w:val="22"/>
          <w:szCs w:val="22"/>
        </w:rPr>
        <w:t xml:space="preserve"> </w:t>
      </w:r>
      <w:r w:rsidRPr="005956C0">
        <w:rPr>
          <w:b/>
          <w:bCs/>
          <w:color w:val="000000" w:themeColor="text1"/>
          <w:sz w:val="22"/>
          <w:szCs w:val="22"/>
        </w:rPr>
        <w:t>reports that healthcare data is estimated to double every 73 days by 2025</w:t>
      </w:r>
      <w:r w:rsidR="0080567C">
        <w:rPr>
          <w:b/>
          <w:bCs/>
          <w:color w:val="000000" w:themeColor="text1"/>
          <w:sz w:val="22"/>
          <w:szCs w:val="22"/>
        </w:rPr>
        <w:t xml:space="preserve">. </w:t>
      </w:r>
      <w:r w:rsidRPr="005956C0">
        <w:rPr>
          <w:rStyle w:val="Strong"/>
          <w:rFonts w:cs="Segoe UI"/>
          <w:color w:val="404040"/>
          <w:sz w:val="22"/>
          <w:szCs w:val="22"/>
        </w:rPr>
        <w:t>The irony?</w:t>
      </w:r>
      <w:r w:rsidRPr="005956C0">
        <w:rPr>
          <w:rStyle w:val="apple-converted-space"/>
          <w:rFonts w:cs="Segoe UI"/>
          <w:color w:val="404040"/>
          <w:sz w:val="22"/>
          <w:szCs w:val="22"/>
        </w:rPr>
        <w:t> </w:t>
      </w:r>
      <w:r w:rsidRPr="005956C0">
        <w:rPr>
          <w:rFonts w:cs="Segoe UI"/>
          <w:color w:val="404040"/>
          <w:sz w:val="22"/>
          <w:szCs w:val="22"/>
        </w:rPr>
        <w:t>We’ve never had more health data. Your watch tracks your sleep, your phone logs your meals, and your scale sends data to your doctor. However, most people still lack a doctor they trust and build a relationship with; many haven’t had a checkup since they were children.</w:t>
      </w:r>
    </w:p>
    <w:p w14:paraId="4718A2C9" w14:textId="77777777" w:rsidR="004A17AB" w:rsidRPr="005956C0" w:rsidRDefault="004A17AB" w:rsidP="004A17AB">
      <w:pPr>
        <w:pStyle w:val="ListParagraph"/>
        <w:numPr>
          <w:ilvl w:val="0"/>
          <w:numId w:val="3"/>
        </w:numPr>
        <w:spacing w:before="100" w:beforeAutospacing="1" w:after="100" w:afterAutospacing="1" w:line="240" w:lineRule="auto"/>
        <w:rPr>
          <w:rFonts w:cs="Segoe UI"/>
          <w:b/>
          <w:bCs/>
          <w:sz w:val="22"/>
          <w:szCs w:val="22"/>
          <w:shd w:val="clear" w:color="auto" w:fill="FFFFFF"/>
        </w:rPr>
      </w:pPr>
      <w:r w:rsidRPr="005956C0">
        <w:rPr>
          <w:rFonts w:cs="Segoe UI"/>
          <w:b/>
          <w:bCs/>
          <w:sz w:val="22"/>
          <w:szCs w:val="22"/>
          <w:shd w:val="clear" w:color="auto" w:fill="FFFFFF"/>
        </w:rPr>
        <w:t>The US hybrid healthcare ecosystem boasts numerous strengths and offers a range of valuable, world-renowned treatment options. The silos that fostered these strengths have also contributed to the problems and fragmentation of our data and care system. We’re drowning in health data and starving for actual care. Wearables and health apps now provide a vast ecosystem of personal metrics, where hundreds of devices can be strapped to consumers' bodies to deliver continuous feedback loops of data for self-tracking. We must move beyond a metrics-obsessed health culture that mistakes measurement for meaning. </w:t>
      </w:r>
    </w:p>
    <w:p w14:paraId="1729D004" w14:textId="77777777" w:rsidR="004A17AB" w:rsidRPr="005956C0" w:rsidRDefault="004A17AB" w:rsidP="004A17AB">
      <w:pPr>
        <w:pStyle w:val="ListParagraph"/>
        <w:numPr>
          <w:ilvl w:val="0"/>
          <w:numId w:val="3"/>
        </w:numPr>
        <w:spacing w:before="100" w:beforeAutospacing="1" w:after="100" w:afterAutospacing="1" w:line="240" w:lineRule="auto"/>
        <w:rPr>
          <w:rFonts w:cs="Segoe UI"/>
          <w:sz w:val="22"/>
          <w:szCs w:val="22"/>
          <w:shd w:val="clear" w:color="auto" w:fill="FFFFFF"/>
        </w:rPr>
      </w:pPr>
      <w:r w:rsidRPr="005956C0">
        <w:rPr>
          <w:rFonts w:cs="Segoe UI"/>
          <w:sz w:val="22"/>
          <w:szCs w:val="22"/>
          <w:shd w:val="clear" w:color="auto" w:fill="FFFFFF"/>
        </w:rPr>
        <w:t xml:space="preserve">No longitudinal relationship—just </w:t>
      </w:r>
      <w:r w:rsidRPr="005956C0">
        <w:rPr>
          <w:rFonts w:ascii="Cambria Math" w:hAnsi="Cambria Math" w:cs="Cambria Math"/>
          <w:sz w:val="22"/>
          <w:szCs w:val="22"/>
          <w:shd w:val="clear" w:color="auto" w:fill="FFFFFF"/>
        </w:rPr>
        <w:t>𝗻𝘂𝗺𝗯𝗲𝗿𝘀</w:t>
      </w:r>
      <w:r w:rsidRPr="005956C0">
        <w:rPr>
          <w:rFonts w:cs="Segoe UI"/>
          <w:sz w:val="22"/>
          <w:szCs w:val="22"/>
          <w:shd w:val="clear" w:color="auto" w:fill="FFFFFF"/>
        </w:rPr>
        <w:t>. The paradox of being hyper-informed yet under-cared-for is one of the most urgent disconnects in modern healthcare. We have built powerful tools for tracking, but not for translating those insights into actionable, relational care. Until our systems prioritize human connection over data collection, we will continue to mistake surveillance for support. In trying to monitor everything, individuals often create more uncertainty and miss the big picture entirely.</w:t>
      </w:r>
      <w:r w:rsidRPr="005956C0">
        <w:rPr>
          <w:rStyle w:val="white-space-pre"/>
          <w:rFonts w:eastAsiaTheme="majorEastAsia" w:cs="Segoe UI"/>
          <w:sz w:val="22"/>
          <w:szCs w:val="22"/>
        </w:rPr>
        <w:t xml:space="preserve"> </w:t>
      </w:r>
      <w:r w:rsidRPr="005956C0">
        <w:rPr>
          <w:rFonts w:cs="Segoe UI"/>
          <w:sz w:val="22"/>
          <w:szCs w:val="22"/>
          <w:shd w:val="clear" w:color="auto" w:fill="FFFFFF"/>
        </w:rPr>
        <w:t>More importantly, this reflects the individualization of a broader systemic failure:</w:t>
      </w:r>
      <w:r w:rsidRPr="005956C0">
        <w:rPr>
          <w:rFonts w:cs="Segoe UI"/>
          <w:sz w:val="22"/>
          <w:szCs w:val="22"/>
        </w:rPr>
        <w:t xml:space="preserve"> </w:t>
      </w:r>
      <w:r w:rsidRPr="005956C0">
        <w:rPr>
          <w:rFonts w:cs="Segoe UI"/>
          <w:sz w:val="22"/>
          <w:szCs w:val="22"/>
          <w:shd w:val="clear" w:color="auto" w:fill="FFFFFF"/>
        </w:rPr>
        <w:t>while I believe the data will eventually unlock novel insights, I agree that measurement alone holds little meaning without context or application.</w:t>
      </w:r>
    </w:p>
    <w:p w14:paraId="3A1DD882" w14:textId="77777777" w:rsidR="004A17AB" w:rsidRPr="005956C0" w:rsidRDefault="004A17AB" w:rsidP="004A17AB">
      <w:pPr>
        <w:pStyle w:val="ListParagraph"/>
        <w:numPr>
          <w:ilvl w:val="0"/>
          <w:numId w:val="3"/>
        </w:numPr>
        <w:spacing w:after="120" w:line="240" w:lineRule="auto"/>
        <w:textAlignment w:val="baseline"/>
        <w:outlineLvl w:val="0"/>
        <w:rPr>
          <w:rFonts w:cs="Segoe UI"/>
          <w:b/>
          <w:bCs/>
          <w:sz w:val="22"/>
          <w:szCs w:val="22"/>
          <w:shd w:val="clear" w:color="auto" w:fill="FFFFFF"/>
        </w:rPr>
      </w:pPr>
      <w:r w:rsidRPr="005956C0">
        <w:rPr>
          <w:rFonts w:cs="Segoe UI"/>
          <w:b/>
          <w:bCs/>
          <w:sz w:val="22"/>
          <w:szCs w:val="22"/>
          <w:shd w:val="clear" w:color="auto" w:fill="FFFFFF"/>
        </w:rPr>
        <w:t>No interoperability, no AI breakthrough. Siloed data means AI models remain blind and ineffective.</w:t>
      </w:r>
    </w:p>
    <w:p w14:paraId="2607CFC4"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r w:rsidRPr="005956C0">
        <w:rPr>
          <w:rFonts w:cs="Segoe UI"/>
          <w:sz w:val="22"/>
          <w:szCs w:val="22"/>
          <w:shd w:val="clear" w:color="auto" w:fill="FFFFFF"/>
        </w:rPr>
        <w:t>Without clear frameworks that balance trust, privacy, and data quality, AI models will never reach their full potential under the current regulations.</w:t>
      </w:r>
    </w:p>
    <w:p w14:paraId="14BA5232"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r w:rsidRPr="005956C0">
        <w:rPr>
          <w:rFonts w:cs="Segoe UI"/>
          <w:sz w:val="22"/>
          <w:szCs w:val="22"/>
          <w:shd w:val="clear" w:color="auto" w:fill="FFFFFF"/>
        </w:rPr>
        <w:t>1. Data Access &amp; Governance</w:t>
      </w:r>
    </w:p>
    <w:p w14:paraId="4AF00049"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r w:rsidRPr="005956C0">
        <w:rPr>
          <w:rFonts w:cs="Segoe UI"/>
          <w:sz w:val="22"/>
          <w:szCs w:val="22"/>
          <w:shd w:val="clear" w:color="auto" w:fill="FFFFFF"/>
        </w:rPr>
        <w:t>Without clear, trusted frameworks controlling how health data is accessed and shared, AI cannot obtain the quality data it needs.</w:t>
      </w:r>
    </w:p>
    <w:p w14:paraId="7447CC3B"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p>
    <w:p w14:paraId="0172D9DD"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r w:rsidRPr="005956C0">
        <w:rPr>
          <w:rFonts w:cs="Segoe UI"/>
          <w:sz w:val="22"/>
          <w:szCs w:val="22"/>
          <w:shd w:val="clear" w:color="auto" w:fill="FFFFFF"/>
        </w:rPr>
        <w:t>2. Interoperability</w:t>
      </w:r>
    </w:p>
    <w:p w14:paraId="2E1CB273"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r w:rsidRPr="005956C0">
        <w:rPr>
          <w:rFonts w:cs="Segoe UI"/>
          <w:sz w:val="22"/>
          <w:szCs w:val="22"/>
          <w:shd w:val="clear" w:color="auto" w:fill="FFFFFF"/>
        </w:rPr>
        <w:t>Siloed IT systems block seamless data flow, limiting AI’s ability to analyze diverse and comprehensive datasets.</w:t>
      </w:r>
    </w:p>
    <w:p w14:paraId="1DF6C457"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p>
    <w:p w14:paraId="1ED7056D"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r w:rsidRPr="005956C0">
        <w:rPr>
          <w:rFonts w:cs="Segoe UI"/>
          <w:sz w:val="22"/>
          <w:szCs w:val="22"/>
          <w:shd w:val="clear" w:color="auto" w:fill="FFFFFF"/>
        </w:rPr>
        <w:t>3. Ethical &amp; Privacy Concerns</w:t>
      </w:r>
    </w:p>
    <w:p w14:paraId="39F7F131"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r w:rsidRPr="005956C0">
        <w:rPr>
          <w:rFonts w:cs="Segoe UI"/>
          <w:sz w:val="22"/>
          <w:szCs w:val="22"/>
          <w:shd w:val="clear" w:color="auto" w:fill="FFFFFF"/>
        </w:rPr>
        <w:t>Patient rights and data privacy must be protected, or AI adoption will encounter resistance and legal challenges.</w:t>
      </w:r>
    </w:p>
    <w:p w14:paraId="77ECA4AD"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p>
    <w:p w14:paraId="4C766819"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r w:rsidRPr="005956C0">
        <w:rPr>
          <w:rFonts w:cs="Segoe UI"/>
          <w:sz w:val="22"/>
          <w:szCs w:val="22"/>
          <w:shd w:val="clear" w:color="auto" w:fill="FFFFFF"/>
        </w:rPr>
        <w:t>4. Data Quality &amp; Variability</w:t>
      </w:r>
    </w:p>
    <w:p w14:paraId="75846C75"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r w:rsidRPr="005956C0">
        <w:rPr>
          <w:rFonts w:cs="Segoe UI"/>
          <w:sz w:val="22"/>
          <w:szCs w:val="22"/>
          <w:shd w:val="clear" w:color="auto" w:fill="FFFFFF"/>
        </w:rPr>
        <w:t>Inconsistent and poor-quality data result in unreliable AI predictions and biased outcomes.</w:t>
      </w:r>
    </w:p>
    <w:p w14:paraId="7441BB7D"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p>
    <w:p w14:paraId="18C29556" w14:textId="77777777" w:rsidR="004A17AB" w:rsidRPr="005956C0" w:rsidRDefault="004A17AB" w:rsidP="004A17AB">
      <w:pPr>
        <w:pStyle w:val="ListParagraph"/>
        <w:numPr>
          <w:ilvl w:val="0"/>
          <w:numId w:val="3"/>
        </w:numPr>
        <w:spacing w:after="120" w:line="240" w:lineRule="auto"/>
        <w:textAlignment w:val="baseline"/>
        <w:outlineLvl w:val="0"/>
        <w:rPr>
          <w:rFonts w:cs="Segoe UI"/>
          <w:sz w:val="22"/>
          <w:szCs w:val="22"/>
          <w:shd w:val="clear" w:color="auto" w:fill="FFFFFF"/>
        </w:rPr>
      </w:pPr>
      <w:r w:rsidRPr="005956C0">
        <w:rPr>
          <w:rFonts w:cs="Segoe UI"/>
          <w:sz w:val="22"/>
          <w:szCs w:val="22"/>
          <w:shd w:val="clear" w:color="auto" w:fill="FFFFFF"/>
        </w:rPr>
        <w:t>5. Financial Incentives</w:t>
      </w:r>
    </w:p>
    <w:p w14:paraId="7BE7BF82" w14:textId="77777777" w:rsidR="004A17AB" w:rsidRPr="005956C0" w:rsidRDefault="004A17AB" w:rsidP="004A17AB">
      <w:pPr>
        <w:pStyle w:val="ListParagraph"/>
        <w:numPr>
          <w:ilvl w:val="0"/>
          <w:numId w:val="3"/>
        </w:numPr>
        <w:spacing w:after="120" w:line="240" w:lineRule="auto"/>
        <w:textAlignment w:val="baseline"/>
        <w:outlineLvl w:val="0"/>
        <w:rPr>
          <w:b/>
          <w:bCs/>
          <w:color w:val="333333"/>
          <w:kern w:val="36"/>
          <w:sz w:val="22"/>
          <w:szCs w:val="22"/>
        </w:rPr>
      </w:pPr>
      <w:r w:rsidRPr="005956C0">
        <w:rPr>
          <w:rFonts w:cs="Segoe UI"/>
          <w:sz w:val="22"/>
          <w:szCs w:val="22"/>
          <w:shd w:val="clear" w:color="auto" w:fill="FFFFFF"/>
        </w:rPr>
        <w:t>A lack of aligned funding and investment impedes AI deployment, particularly in resource-constrained public healthcare settings.</w:t>
      </w:r>
    </w:p>
    <w:p w14:paraId="04AAD212" w14:textId="77777777" w:rsidR="004A17AB" w:rsidRPr="005956C0" w:rsidRDefault="004A17AB" w:rsidP="004A17AB">
      <w:pPr>
        <w:pStyle w:val="ds-markdown-paragraph"/>
        <w:spacing w:before="0" w:beforeAutospacing="0"/>
        <w:rPr>
          <w:rFonts w:asciiTheme="minorHAnsi" w:hAnsiTheme="minorHAnsi" w:cs="Segoe UI"/>
          <w:color w:val="404040"/>
          <w:sz w:val="22"/>
          <w:szCs w:val="22"/>
        </w:rPr>
      </w:pPr>
      <w:r w:rsidRPr="005956C0">
        <w:rPr>
          <w:rFonts w:asciiTheme="minorHAnsi" w:hAnsiTheme="minorHAnsi" w:cs="Segoe UI"/>
          <w:color w:val="404040"/>
          <w:sz w:val="22"/>
          <w:szCs w:val="22"/>
        </w:rPr>
        <w:lastRenderedPageBreak/>
        <w:t>K</w:t>
      </w:r>
      <w:r w:rsidRPr="005956C0">
        <w:rPr>
          <w:rStyle w:val="Strong"/>
          <w:rFonts w:asciiTheme="minorHAnsi" w:eastAsiaTheme="majorEastAsia" w:hAnsiTheme="minorHAnsi" w:cs="Segoe UI"/>
          <w:color w:val="404040"/>
          <w:sz w:val="22"/>
          <w:szCs w:val="22"/>
        </w:rPr>
        <w:t>ey benefits for CMS</w:t>
      </w:r>
      <w:r w:rsidRPr="005956C0">
        <w:rPr>
          <w:rStyle w:val="apple-converted-space"/>
          <w:rFonts w:asciiTheme="minorHAnsi" w:eastAsiaTheme="majorEastAsia" w:hAnsiTheme="minorHAnsi" w:cs="Segoe UI"/>
          <w:color w:val="404040"/>
          <w:sz w:val="22"/>
          <w:szCs w:val="22"/>
        </w:rPr>
        <w:t> </w:t>
      </w:r>
      <w:r w:rsidRPr="005956C0">
        <w:rPr>
          <w:rFonts w:asciiTheme="minorHAnsi" w:hAnsiTheme="minorHAnsi" w:cs="Segoe UI"/>
          <w:color w:val="404040"/>
          <w:sz w:val="22"/>
          <w:szCs w:val="22"/>
        </w:rPr>
        <w:t xml:space="preserve">in adopting </w:t>
      </w:r>
      <w:proofErr w:type="spellStart"/>
      <w:r w:rsidRPr="005956C0">
        <w:rPr>
          <w:rFonts w:asciiTheme="minorHAnsi" w:hAnsiTheme="minorHAnsi" w:cs="Segoe UI"/>
          <w:color w:val="404040"/>
          <w:sz w:val="22"/>
          <w:szCs w:val="22"/>
        </w:rPr>
        <w:t>ppxTEC</w:t>
      </w:r>
      <w:proofErr w:type="spellEnd"/>
      <w:r w:rsidRPr="005956C0">
        <w:rPr>
          <w:rFonts w:asciiTheme="minorHAnsi" w:hAnsiTheme="minorHAnsi" w:cs="Segoe UI"/>
          <w:color w:val="404040"/>
          <w:sz w:val="22"/>
          <w:szCs w:val="22"/>
        </w:rPr>
        <w:t xml:space="preserve"> as a</w:t>
      </w:r>
      <w:r w:rsidRPr="005956C0">
        <w:rPr>
          <w:rStyle w:val="apple-converted-space"/>
          <w:rFonts w:asciiTheme="minorHAnsi" w:eastAsiaTheme="majorEastAsia" w:hAnsiTheme="minorHAnsi" w:cs="Segoe UI"/>
          <w:color w:val="404040"/>
          <w:sz w:val="22"/>
          <w:szCs w:val="22"/>
        </w:rPr>
        <w:t> </w:t>
      </w:r>
      <w:r w:rsidRPr="005956C0">
        <w:rPr>
          <w:rStyle w:val="Strong"/>
          <w:rFonts w:asciiTheme="minorHAnsi" w:eastAsiaTheme="majorEastAsia" w:hAnsiTheme="minorHAnsi" w:cs="Segoe UI"/>
          <w:color w:val="404040"/>
          <w:sz w:val="22"/>
          <w:szCs w:val="22"/>
        </w:rPr>
        <w:t>socio-technical bridge</w:t>
      </w:r>
      <w:r w:rsidRPr="005956C0">
        <w:rPr>
          <w:rFonts w:asciiTheme="minorHAnsi" w:hAnsiTheme="minorHAnsi" w:cs="Segoe UI"/>
          <w:color w:val="404040"/>
          <w:sz w:val="22"/>
          <w:szCs w:val="22"/>
        </w:rPr>
        <w:t>, aligned with CMS’s mission of cost reduction, improved outcomes, and equitable care:</w:t>
      </w:r>
    </w:p>
    <w:p w14:paraId="2849A8F9" w14:textId="77777777" w:rsidR="004A17AB" w:rsidRPr="005956C0" w:rsidRDefault="004A17AB" w:rsidP="004A17AB">
      <w:pPr>
        <w:pStyle w:val="Heading3"/>
        <w:rPr>
          <w:rFonts w:cs="Segoe UI"/>
          <w:color w:val="404040"/>
          <w:sz w:val="22"/>
          <w:szCs w:val="22"/>
        </w:rPr>
      </w:pPr>
      <w:r w:rsidRPr="005956C0">
        <w:rPr>
          <w:rStyle w:val="Strong"/>
          <w:rFonts w:cs="Segoe UI"/>
          <w:color w:val="404040"/>
          <w:sz w:val="22"/>
          <w:szCs w:val="22"/>
        </w:rPr>
        <w:t>1. Technical &amp; Operational Benefits</w:t>
      </w:r>
    </w:p>
    <w:p w14:paraId="2CE42748" w14:textId="77777777" w:rsidR="004A17AB" w:rsidRPr="005956C0" w:rsidRDefault="004A17AB" w:rsidP="004A17AB">
      <w:pPr>
        <w:pStyle w:val="Heading4"/>
        <w:rPr>
          <w:rFonts w:cs="Segoe UI"/>
          <w:color w:val="404040"/>
          <w:sz w:val="22"/>
          <w:szCs w:val="22"/>
        </w:rPr>
      </w:pPr>
      <w:r w:rsidRPr="005956C0">
        <w:rPr>
          <w:rStyle w:val="Strong"/>
          <w:rFonts w:cs="Segoe UI"/>
          <w:color w:val="404040"/>
          <w:sz w:val="22"/>
          <w:szCs w:val="22"/>
        </w:rPr>
        <w:t>a. Cost Reduction &amp; Efficiency</w:t>
      </w:r>
    </w:p>
    <w:p w14:paraId="47C3D24B" w14:textId="77777777" w:rsidR="004A17AB" w:rsidRPr="005956C0" w:rsidRDefault="004A17AB" w:rsidP="004A17AB">
      <w:pPr>
        <w:pStyle w:val="ds-markdown-paragraph"/>
        <w:numPr>
          <w:ilvl w:val="0"/>
          <w:numId w:val="8"/>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30% Reduction in Administrative Waste</w:t>
      </w:r>
      <w:r w:rsidRPr="005956C0">
        <w:rPr>
          <w:rFonts w:asciiTheme="minorHAnsi" w:hAnsiTheme="minorHAnsi" w:cs="Segoe UI"/>
          <w:color w:val="404040"/>
          <w:sz w:val="22"/>
          <w:szCs w:val="22"/>
        </w:rPr>
        <w:t>:</w:t>
      </w:r>
    </w:p>
    <w:p w14:paraId="3E67589E" w14:textId="77777777" w:rsidR="004A17AB" w:rsidRPr="005956C0" w:rsidRDefault="004A17AB" w:rsidP="004A17AB">
      <w:pPr>
        <w:pStyle w:val="ds-markdown-paragraph"/>
        <w:numPr>
          <w:ilvl w:val="1"/>
          <w:numId w:val="8"/>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Automates prior authorization, claims reconciliation, and duplicate testing using FHIR APIs and AI-driven workflows.</w:t>
      </w:r>
    </w:p>
    <w:p w14:paraId="1DBF8948" w14:textId="77777777" w:rsidR="004A17AB" w:rsidRPr="005956C0" w:rsidRDefault="004A17AB" w:rsidP="004A17AB">
      <w:pPr>
        <w:pStyle w:val="ds-markdown-paragraph"/>
        <w:numPr>
          <w:ilvl w:val="1"/>
          <w:numId w:val="8"/>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Example: Reduces manual labor for CMS contractors processing 1.2B annual Medicare claims.</w:t>
      </w:r>
    </w:p>
    <w:p w14:paraId="58024780" w14:textId="77777777" w:rsidR="004A17AB" w:rsidRPr="005956C0" w:rsidRDefault="004A17AB" w:rsidP="004A17AB">
      <w:pPr>
        <w:pStyle w:val="ds-markdown-paragraph"/>
        <w:numPr>
          <w:ilvl w:val="0"/>
          <w:numId w:val="8"/>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Legacy System Preservation</w:t>
      </w:r>
      <w:r w:rsidRPr="005956C0">
        <w:rPr>
          <w:rFonts w:asciiTheme="minorHAnsi" w:hAnsiTheme="minorHAnsi" w:cs="Segoe UI"/>
          <w:color w:val="404040"/>
          <w:sz w:val="22"/>
          <w:szCs w:val="22"/>
        </w:rPr>
        <w:t>:</w:t>
      </w:r>
    </w:p>
    <w:p w14:paraId="6A7DEA1D" w14:textId="77777777" w:rsidR="004A17AB" w:rsidRPr="005956C0" w:rsidRDefault="004A17AB" w:rsidP="004A17AB">
      <w:pPr>
        <w:pStyle w:val="ds-markdown-paragraph"/>
        <w:numPr>
          <w:ilvl w:val="1"/>
          <w:numId w:val="8"/>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 xml:space="preserve">No "rip-and-replace" costs—integrates with 20-year-old EHRs (e.g., </w:t>
      </w:r>
      <w:proofErr w:type="spellStart"/>
      <w:r w:rsidRPr="005956C0">
        <w:rPr>
          <w:rFonts w:asciiTheme="minorHAnsi" w:hAnsiTheme="minorHAnsi" w:cs="Segoe UI"/>
          <w:color w:val="404040"/>
          <w:sz w:val="22"/>
          <w:szCs w:val="22"/>
        </w:rPr>
        <w:t>VistA</w:t>
      </w:r>
      <w:proofErr w:type="spellEnd"/>
      <w:r w:rsidRPr="005956C0">
        <w:rPr>
          <w:rFonts w:asciiTheme="minorHAnsi" w:hAnsiTheme="minorHAnsi" w:cs="Segoe UI"/>
          <w:color w:val="404040"/>
          <w:sz w:val="22"/>
          <w:szCs w:val="22"/>
        </w:rPr>
        <w:t>) using lightweight adapters, avoiding over $10M per hospital in migration costs.</w:t>
      </w:r>
    </w:p>
    <w:p w14:paraId="7B8B5AF5" w14:textId="77777777" w:rsidR="004A17AB" w:rsidRPr="005956C0" w:rsidRDefault="004A17AB" w:rsidP="004A17AB">
      <w:pPr>
        <w:pStyle w:val="Heading4"/>
        <w:rPr>
          <w:rFonts w:cs="Segoe UI"/>
          <w:color w:val="404040"/>
          <w:sz w:val="22"/>
          <w:szCs w:val="22"/>
        </w:rPr>
      </w:pPr>
      <w:r w:rsidRPr="005956C0">
        <w:rPr>
          <w:rStyle w:val="Strong"/>
          <w:rFonts w:cs="Segoe UI"/>
          <w:color w:val="404040"/>
          <w:sz w:val="22"/>
          <w:szCs w:val="22"/>
        </w:rPr>
        <w:t>b. Interoperability Without Disruption</w:t>
      </w:r>
    </w:p>
    <w:p w14:paraId="2C2D75F2" w14:textId="77777777" w:rsidR="004A17AB" w:rsidRPr="005956C0" w:rsidRDefault="004A17AB" w:rsidP="004A17AB">
      <w:pPr>
        <w:pStyle w:val="ds-markdown-paragraph"/>
        <w:numPr>
          <w:ilvl w:val="0"/>
          <w:numId w:val="9"/>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FHIR-First, Not FHIR-Only</w:t>
      </w:r>
      <w:r w:rsidRPr="005956C0">
        <w:rPr>
          <w:rFonts w:asciiTheme="minorHAnsi" w:hAnsiTheme="minorHAnsi" w:cs="Segoe UI"/>
          <w:color w:val="404040"/>
          <w:sz w:val="22"/>
          <w:szCs w:val="22"/>
        </w:rPr>
        <w:t>:</w:t>
      </w:r>
    </w:p>
    <w:p w14:paraId="67129203" w14:textId="77777777" w:rsidR="004A17AB" w:rsidRPr="005956C0" w:rsidRDefault="004A17AB" w:rsidP="004A17AB">
      <w:pPr>
        <w:pStyle w:val="ds-markdown-paragraph"/>
        <w:numPr>
          <w:ilvl w:val="1"/>
          <w:numId w:val="9"/>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Translates HL7v2, X12, and proprietary formats into FHIR, allowing for data liquidity without requiring vendors to overhaul their systems.</w:t>
      </w:r>
    </w:p>
    <w:p w14:paraId="4E7879C5" w14:textId="77777777" w:rsidR="004A17AB" w:rsidRPr="005956C0" w:rsidRDefault="004A17AB" w:rsidP="004A17AB">
      <w:pPr>
        <w:pStyle w:val="ds-markdown-paragraph"/>
        <w:numPr>
          <w:ilvl w:val="0"/>
          <w:numId w:val="9"/>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Real-Time Data Reconciliation</w:t>
      </w:r>
      <w:r w:rsidRPr="005956C0">
        <w:rPr>
          <w:rFonts w:asciiTheme="minorHAnsi" w:hAnsiTheme="minorHAnsi" w:cs="Segoe UI"/>
          <w:color w:val="404040"/>
          <w:sz w:val="22"/>
          <w:szCs w:val="22"/>
        </w:rPr>
        <w:t>:</w:t>
      </w:r>
    </w:p>
    <w:p w14:paraId="7EE45DFE" w14:textId="77777777" w:rsidR="004A17AB" w:rsidRPr="005956C0" w:rsidRDefault="004A17AB" w:rsidP="004A17AB">
      <w:pPr>
        <w:pStyle w:val="ds-markdown-paragraph"/>
        <w:numPr>
          <w:ilvl w:val="1"/>
          <w:numId w:val="9"/>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Resolves conflicting records (e.g., lab results in Epic vs. Cerner) through blockchain-based lineage tracking.</w:t>
      </w:r>
    </w:p>
    <w:p w14:paraId="19F6DAE7" w14:textId="77777777" w:rsidR="004A17AB" w:rsidRPr="005956C0" w:rsidRDefault="004A17AB" w:rsidP="004A17AB">
      <w:pPr>
        <w:pStyle w:val="Heading4"/>
        <w:rPr>
          <w:rFonts w:cs="Segoe UI"/>
          <w:color w:val="404040"/>
          <w:sz w:val="22"/>
          <w:szCs w:val="22"/>
        </w:rPr>
      </w:pPr>
      <w:r w:rsidRPr="005956C0">
        <w:rPr>
          <w:rStyle w:val="Strong"/>
          <w:rFonts w:cs="Segoe UI"/>
          <w:color w:val="404040"/>
          <w:sz w:val="22"/>
          <w:szCs w:val="22"/>
        </w:rPr>
        <w:t>c. Security &amp; Compliance</w:t>
      </w:r>
    </w:p>
    <w:p w14:paraId="2E388C89" w14:textId="77777777" w:rsidR="004A17AB" w:rsidRPr="005956C0" w:rsidRDefault="004A17AB" w:rsidP="004A17AB">
      <w:pPr>
        <w:pStyle w:val="ds-markdown-paragraph"/>
        <w:numPr>
          <w:ilvl w:val="0"/>
          <w:numId w:val="10"/>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Zero Trust by Design</w:t>
      </w:r>
      <w:r w:rsidRPr="005956C0">
        <w:rPr>
          <w:rFonts w:asciiTheme="minorHAnsi" w:hAnsiTheme="minorHAnsi" w:cs="Segoe UI"/>
          <w:color w:val="404040"/>
          <w:sz w:val="22"/>
          <w:szCs w:val="22"/>
        </w:rPr>
        <w:t>:</w:t>
      </w:r>
    </w:p>
    <w:p w14:paraId="4A743B96" w14:textId="77777777" w:rsidR="004A17AB" w:rsidRPr="005956C0" w:rsidRDefault="004A17AB" w:rsidP="004A17AB">
      <w:pPr>
        <w:pStyle w:val="ds-markdown-paragraph"/>
        <w:numPr>
          <w:ilvl w:val="1"/>
          <w:numId w:val="10"/>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HIPAA-compliant encryption, dynamic consent, and audit trails reduce breach risks (saving $4M+ per incident in fines/reputation loss).</w:t>
      </w:r>
    </w:p>
    <w:p w14:paraId="681EBED5" w14:textId="77777777" w:rsidR="004A17AB" w:rsidRPr="005956C0" w:rsidRDefault="004A17AB" w:rsidP="004A17AB">
      <w:pPr>
        <w:pStyle w:val="ds-markdown-paragraph"/>
        <w:numPr>
          <w:ilvl w:val="0"/>
          <w:numId w:val="10"/>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CMS 18 Compliance</w:t>
      </w:r>
      <w:r w:rsidRPr="005956C0">
        <w:rPr>
          <w:rFonts w:asciiTheme="minorHAnsi" w:hAnsiTheme="minorHAnsi" w:cs="Segoe UI"/>
          <w:color w:val="404040"/>
          <w:sz w:val="22"/>
          <w:szCs w:val="22"/>
        </w:rPr>
        <w:t>:</w:t>
      </w:r>
    </w:p>
    <w:p w14:paraId="7E8BED4F" w14:textId="77777777" w:rsidR="004A17AB" w:rsidRPr="005956C0" w:rsidRDefault="004A17AB" w:rsidP="004A17AB">
      <w:pPr>
        <w:pStyle w:val="ds-markdown-paragraph"/>
        <w:numPr>
          <w:ilvl w:val="1"/>
          <w:numId w:val="10"/>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Prebuilt templates for claims standardization, fraud detection, and value-based care reporting.</w:t>
      </w:r>
    </w:p>
    <w:p w14:paraId="591BDA2C" w14:textId="77777777" w:rsidR="004A17AB" w:rsidRPr="005956C0" w:rsidRDefault="004A17AB" w:rsidP="004A17AB">
      <w:pPr>
        <w:pStyle w:val="Heading3"/>
        <w:rPr>
          <w:rFonts w:cs="Segoe UI"/>
          <w:color w:val="404040"/>
          <w:sz w:val="22"/>
          <w:szCs w:val="22"/>
        </w:rPr>
      </w:pPr>
      <w:r w:rsidRPr="005956C0">
        <w:rPr>
          <w:rStyle w:val="Strong"/>
          <w:rFonts w:cs="Segoe UI"/>
          <w:color w:val="404040"/>
          <w:sz w:val="22"/>
          <w:szCs w:val="22"/>
        </w:rPr>
        <w:t>2. Cultural &amp; Strategic Benefits</w:t>
      </w:r>
    </w:p>
    <w:p w14:paraId="1C8DA82C" w14:textId="77777777" w:rsidR="004A17AB" w:rsidRPr="005956C0" w:rsidRDefault="004A17AB" w:rsidP="004A17AB">
      <w:pPr>
        <w:pStyle w:val="Heading4"/>
        <w:rPr>
          <w:rFonts w:cs="Segoe UI"/>
          <w:color w:val="404040"/>
          <w:sz w:val="22"/>
          <w:szCs w:val="22"/>
        </w:rPr>
      </w:pPr>
      <w:r w:rsidRPr="005956C0">
        <w:rPr>
          <w:rStyle w:val="Strong"/>
          <w:rFonts w:cs="Segoe UI"/>
          <w:color w:val="404040"/>
          <w:sz w:val="22"/>
          <w:szCs w:val="22"/>
        </w:rPr>
        <w:t>a. Collaboration Over Disruption</w:t>
      </w:r>
    </w:p>
    <w:p w14:paraId="01795FD4" w14:textId="77777777" w:rsidR="004A17AB" w:rsidRPr="005956C0" w:rsidRDefault="004A17AB" w:rsidP="004A17AB">
      <w:pPr>
        <w:pStyle w:val="ds-markdown-paragraph"/>
        <w:numPr>
          <w:ilvl w:val="0"/>
          <w:numId w:val="11"/>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Non-Threatening to Vendors</w:t>
      </w:r>
      <w:r w:rsidRPr="005956C0">
        <w:rPr>
          <w:rFonts w:asciiTheme="minorHAnsi" w:hAnsiTheme="minorHAnsi" w:cs="Segoe UI"/>
          <w:color w:val="404040"/>
          <w:sz w:val="22"/>
          <w:szCs w:val="22"/>
        </w:rPr>
        <w:t>:</w:t>
      </w:r>
    </w:p>
    <w:p w14:paraId="285DF234" w14:textId="77777777" w:rsidR="004A17AB" w:rsidRPr="005956C0" w:rsidRDefault="004A17AB" w:rsidP="004A17AB">
      <w:pPr>
        <w:pStyle w:val="ds-markdown-paragraph"/>
        <w:numPr>
          <w:ilvl w:val="1"/>
          <w:numId w:val="11"/>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Open-source FHIR adapters let Epic/Cerner retain control while enabling data sharing, reducing vendor resistance.</w:t>
      </w:r>
    </w:p>
    <w:p w14:paraId="3721727C" w14:textId="77777777" w:rsidR="004A17AB" w:rsidRPr="005956C0" w:rsidRDefault="004A17AB" w:rsidP="004A17AB">
      <w:pPr>
        <w:pStyle w:val="ds-markdown-paragraph"/>
        <w:numPr>
          <w:ilvl w:val="0"/>
          <w:numId w:val="11"/>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Ecosystem Partnerships</w:t>
      </w:r>
      <w:r w:rsidRPr="005956C0">
        <w:rPr>
          <w:rFonts w:asciiTheme="minorHAnsi" w:hAnsiTheme="minorHAnsi" w:cs="Segoe UI"/>
          <w:color w:val="404040"/>
          <w:sz w:val="22"/>
          <w:szCs w:val="22"/>
        </w:rPr>
        <w:t>:</w:t>
      </w:r>
    </w:p>
    <w:p w14:paraId="1931C9DE" w14:textId="77777777" w:rsidR="004A17AB" w:rsidRPr="005956C0" w:rsidRDefault="004A17AB" w:rsidP="004A17AB">
      <w:pPr>
        <w:pStyle w:val="ds-markdown-paragraph"/>
        <w:numPr>
          <w:ilvl w:val="1"/>
          <w:numId w:val="11"/>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Plug-and-play integration with HIEs (e.g., eHealth Exchange) and CMS-funded initiatives, such as TEFCA.</w:t>
      </w:r>
    </w:p>
    <w:p w14:paraId="2619F81B" w14:textId="77777777" w:rsidR="004A17AB" w:rsidRPr="005956C0" w:rsidRDefault="004A17AB" w:rsidP="004A17AB">
      <w:pPr>
        <w:pStyle w:val="Heading4"/>
        <w:rPr>
          <w:rFonts w:cs="Segoe UI"/>
          <w:color w:val="404040"/>
          <w:sz w:val="22"/>
          <w:szCs w:val="22"/>
        </w:rPr>
      </w:pPr>
      <w:r w:rsidRPr="005956C0">
        <w:rPr>
          <w:rStyle w:val="Strong"/>
          <w:rFonts w:cs="Segoe UI"/>
          <w:color w:val="404040"/>
          <w:sz w:val="22"/>
          <w:szCs w:val="22"/>
        </w:rPr>
        <w:t>b. Provider &amp; Patient Empowerment</w:t>
      </w:r>
    </w:p>
    <w:p w14:paraId="4D4FEEF6" w14:textId="77777777" w:rsidR="004A17AB" w:rsidRPr="005956C0" w:rsidRDefault="004A17AB" w:rsidP="004A17AB">
      <w:pPr>
        <w:pStyle w:val="ds-markdown-paragraph"/>
        <w:numPr>
          <w:ilvl w:val="0"/>
          <w:numId w:val="12"/>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Clinician Workflow Support</w:t>
      </w:r>
      <w:r w:rsidRPr="005956C0">
        <w:rPr>
          <w:rFonts w:asciiTheme="minorHAnsi" w:hAnsiTheme="minorHAnsi" w:cs="Segoe UI"/>
          <w:color w:val="404040"/>
          <w:sz w:val="22"/>
          <w:szCs w:val="22"/>
        </w:rPr>
        <w:t>:</w:t>
      </w:r>
    </w:p>
    <w:p w14:paraId="0E8F3454" w14:textId="77777777" w:rsidR="004A17AB" w:rsidRPr="005956C0" w:rsidRDefault="004A17AB" w:rsidP="004A17AB">
      <w:pPr>
        <w:pStyle w:val="ds-markdown-paragraph"/>
        <w:numPr>
          <w:ilvl w:val="1"/>
          <w:numId w:val="12"/>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Integrates AI-driven alerts (e.g., sepsis risk) into current EHR workflows, preventing "alert fatigue."</w:t>
      </w:r>
    </w:p>
    <w:p w14:paraId="26D72FA4" w14:textId="77777777" w:rsidR="004A17AB" w:rsidRPr="005956C0" w:rsidRDefault="004A17AB" w:rsidP="004A17AB">
      <w:pPr>
        <w:pStyle w:val="ds-markdown-paragraph"/>
        <w:numPr>
          <w:ilvl w:val="0"/>
          <w:numId w:val="12"/>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Patient-Mediated Exchange</w:t>
      </w:r>
      <w:r w:rsidRPr="005956C0">
        <w:rPr>
          <w:rFonts w:asciiTheme="minorHAnsi" w:hAnsiTheme="minorHAnsi" w:cs="Segoe UI"/>
          <w:color w:val="404040"/>
          <w:sz w:val="22"/>
          <w:szCs w:val="22"/>
        </w:rPr>
        <w:t>:</w:t>
      </w:r>
    </w:p>
    <w:p w14:paraId="284B781A" w14:textId="77777777" w:rsidR="004A17AB" w:rsidRPr="005956C0" w:rsidRDefault="004A17AB" w:rsidP="004A17AB">
      <w:pPr>
        <w:pStyle w:val="ds-markdown-paragraph"/>
        <w:numPr>
          <w:ilvl w:val="1"/>
          <w:numId w:val="12"/>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lastRenderedPageBreak/>
        <w:t>Share Screen allows Medicare beneficiaries to manage data sharing through Bluetooth, Bluetooth Cross Platform, Airdrop, Email, Print and APIs, building trust and decreasing no-shows.</w:t>
      </w:r>
    </w:p>
    <w:p w14:paraId="724B48E5" w14:textId="77777777" w:rsidR="004A17AB" w:rsidRPr="005956C0" w:rsidRDefault="004A17AB" w:rsidP="004A17AB">
      <w:pPr>
        <w:pStyle w:val="Heading4"/>
        <w:rPr>
          <w:rFonts w:cs="Segoe UI"/>
          <w:color w:val="404040"/>
          <w:sz w:val="22"/>
          <w:szCs w:val="22"/>
        </w:rPr>
      </w:pPr>
      <w:r w:rsidRPr="005956C0">
        <w:rPr>
          <w:rStyle w:val="Strong"/>
          <w:rFonts w:cs="Segoe UI"/>
          <w:color w:val="404040"/>
          <w:sz w:val="22"/>
          <w:szCs w:val="22"/>
        </w:rPr>
        <w:t>c. Equity &amp; Access</w:t>
      </w:r>
    </w:p>
    <w:p w14:paraId="4D387605" w14:textId="77777777" w:rsidR="004A17AB" w:rsidRPr="005956C0" w:rsidRDefault="004A17AB" w:rsidP="004A17AB">
      <w:pPr>
        <w:pStyle w:val="ds-markdown-paragraph"/>
        <w:numPr>
          <w:ilvl w:val="0"/>
          <w:numId w:val="13"/>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Rural/Underserved Focus</w:t>
      </w:r>
      <w:r w:rsidRPr="005956C0">
        <w:rPr>
          <w:rFonts w:asciiTheme="minorHAnsi" w:hAnsiTheme="minorHAnsi" w:cs="Segoe UI"/>
          <w:color w:val="404040"/>
          <w:sz w:val="22"/>
          <w:szCs w:val="22"/>
        </w:rPr>
        <w:t>:</w:t>
      </w:r>
    </w:p>
    <w:p w14:paraId="0A148F30" w14:textId="77777777" w:rsidR="004A17AB" w:rsidRPr="005956C0" w:rsidRDefault="004A17AB" w:rsidP="004A17AB">
      <w:pPr>
        <w:pStyle w:val="ds-markdown-paragraph"/>
        <w:numPr>
          <w:ilvl w:val="1"/>
          <w:numId w:val="13"/>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Offline Bluetooth mode connects over 19 million rural Americans who lack broadband, helping to close gaps in CMS’s health equity goals.</w:t>
      </w:r>
    </w:p>
    <w:p w14:paraId="51C5D118" w14:textId="77777777" w:rsidR="004A17AB" w:rsidRPr="005956C0" w:rsidRDefault="004A17AB" w:rsidP="004A17AB">
      <w:pPr>
        <w:pStyle w:val="ds-markdown-paragraph"/>
        <w:numPr>
          <w:ilvl w:val="0"/>
          <w:numId w:val="13"/>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Low-Literacy Tools</w:t>
      </w:r>
      <w:r w:rsidRPr="005956C0">
        <w:rPr>
          <w:rFonts w:asciiTheme="minorHAnsi" w:hAnsiTheme="minorHAnsi" w:cs="Segoe UI"/>
          <w:color w:val="404040"/>
          <w:sz w:val="22"/>
          <w:szCs w:val="22"/>
        </w:rPr>
        <w:t>:</w:t>
      </w:r>
    </w:p>
    <w:p w14:paraId="2CF36973" w14:textId="77777777" w:rsidR="004A17AB" w:rsidRPr="005956C0" w:rsidRDefault="004A17AB" w:rsidP="004A17AB">
      <w:pPr>
        <w:pStyle w:val="ds-markdown-paragraph"/>
        <w:numPr>
          <w:ilvl w:val="1"/>
          <w:numId w:val="13"/>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Voice-to-text technology and visual dashboards support CMS’s Limited English Proficiency (LEP) initiatives.</w:t>
      </w:r>
    </w:p>
    <w:p w14:paraId="1121318E" w14:textId="77777777" w:rsidR="004A17AB" w:rsidRPr="005956C0" w:rsidRDefault="004A17AB" w:rsidP="004A17AB">
      <w:pPr>
        <w:pStyle w:val="Heading3"/>
        <w:rPr>
          <w:rFonts w:cs="Segoe UI"/>
          <w:color w:val="404040"/>
          <w:sz w:val="22"/>
          <w:szCs w:val="22"/>
        </w:rPr>
      </w:pPr>
      <w:r w:rsidRPr="005956C0">
        <w:rPr>
          <w:rStyle w:val="Strong"/>
          <w:rFonts w:cs="Segoe UI"/>
          <w:color w:val="404040"/>
          <w:sz w:val="22"/>
          <w:szCs w:val="22"/>
        </w:rPr>
        <w:t>3. Patient-Centered Outcomes</w:t>
      </w:r>
    </w:p>
    <w:p w14:paraId="4176C0B8" w14:textId="77777777" w:rsidR="004A17AB" w:rsidRPr="005956C0" w:rsidRDefault="004A17AB" w:rsidP="004A17AB">
      <w:pPr>
        <w:pStyle w:val="Heading4"/>
        <w:rPr>
          <w:rFonts w:cs="Segoe UI"/>
          <w:color w:val="404040"/>
          <w:sz w:val="22"/>
          <w:szCs w:val="22"/>
        </w:rPr>
      </w:pPr>
      <w:r w:rsidRPr="005956C0">
        <w:rPr>
          <w:rStyle w:val="Strong"/>
          <w:rFonts w:cs="Segoe UI"/>
          <w:color w:val="404040"/>
          <w:sz w:val="22"/>
          <w:szCs w:val="22"/>
        </w:rPr>
        <w:t>a. Preventive Care at Scale</w:t>
      </w:r>
    </w:p>
    <w:p w14:paraId="03CC2C2A" w14:textId="77777777" w:rsidR="004A17AB" w:rsidRPr="005956C0" w:rsidRDefault="004A17AB" w:rsidP="004A17AB">
      <w:pPr>
        <w:pStyle w:val="ds-markdown-paragraph"/>
        <w:numPr>
          <w:ilvl w:val="0"/>
          <w:numId w:val="14"/>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AI-Driven Early Intervention</w:t>
      </w:r>
      <w:r w:rsidRPr="005956C0">
        <w:rPr>
          <w:rFonts w:asciiTheme="minorHAnsi" w:hAnsiTheme="minorHAnsi" w:cs="Segoe UI"/>
          <w:color w:val="404040"/>
          <w:sz w:val="22"/>
          <w:szCs w:val="22"/>
        </w:rPr>
        <w:t>:</w:t>
      </w:r>
    </w:p>
    <w:p w14:paraId="4AC6E827" w14:textId="77777777" w:rsidR="004A17AB" w:rsidRPr="005956C0" w:rsidRDefault="004A17AB" w:rsidP="004A17AB">
      <w:pPr>
        <w:pStyle w:val="ds-markdown-paragraph"/>
        <w:numPr>
          <w:ilvl w:val="1"/>
          <w:numId w:val="14"/>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Predicts ER visits (e.g., CHF exacerbations) using CMS claims + wearable data, reducing admissions by 25%.</w:t>
      </w:r>
    </w:p>
    <w:p w14:paraId="4BC4F00B" w14:textId="77777777" w:rsidR="004A17AB" w:rsidRPr="005956C0" w:rsidRDefault="004A17AB" w:rsidP="004A17AB">
      <w:pPr>
        <w:pStyle w:val="ds-markdown-paragraph"/>
        <w:numPr>
          <w:ilvl w:val="0"/>
          <w:numId w:val="14"/>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Chronic Disease Management</w:t>
      </w:r>
      <w:r w:rsidRPr="005956C0">
        <w:rPr>
          <w:rFonts w:asciiTheme="minorHAnsi" w:hAnsiTheme="minorHAnsi" w:cs="Segoe UI"/>
          <w:color w:val="404040"/>
          <w:sz w:val="22"/>
          <w:szCs w:val="22"/>
        </w:rPr>
        <w:t>:</w:t>
      </w:r>
    </w:p>
    <w:p w14:paraId="5D39A199" w14:textId="77777777" w:rsidR="004A17AB" w:rsidRPr="005956C0" w:rsidRDefault="004A17AB" w:rsidP="004A17AB">
      <w:pPr>
        <w:pStyle w:val="ds-markdown-paragraph"/>
        <w:numPr>
          <w:ilvl w:val="1"/>
          <w:numId w:val="14"/>
        </w:numPr>
        <w:spacing w:before="0" w:beforeAutospacing="0" w:after="0" w:afterAutospacing="0"/>
        <w:rPr>
          <w:rFonts w:asciiTheme="minorHAnsi" w:hAnsiTheme="minorHAnsi" w:cs="Segoe UI"/>
          <w:color w:val="404040"/>
          <w:sz w:val="22"/>
          <w:szCs w:val="22"/>
        </w:rPr>
      </w:pPr>
      <w:proofErr w:type="gramStart"/>
      <w:r w:rsidRPr="005956C0">
        <w:rPr>
          <w:rFonts w:asciiTheme="minorHAnsi" w:hAnsiTheme="minorHAnsi" w:cs="Segoe UI"/>
          <w:color w:val="404040"/>
          <w:sz w:val="22"/>
          <w:szCs w:val="22"/>
        </w:rPr>
        <w:t>Tailors</w:t>
      </w:r>
      <w:proofErr w:type="gramEnd"/>
      <w:r w:rsidRPr="005956C0">
        <w:rPr>
          <w:rFonts w:asciiTheme="minorHAnsi" w:hAnsiTheme="minorHAnsi" w:cs="Segoe UI"/>
          <w:color w:val="404040"/>
          <w:sz w:val="22"/>
          <w:szCs w:val="22"/>
        </w:rPr>
        <w:t xml:space="preserve"> diabetes/hypertension plans using real-time glucose/BP data, cutting CMS’s $327B annual chronic care spend.</w:t>
      </w:r>
    </w:p>
    <w:p w14:paraId="06F94EFD" w14:textId="77777777" w:rsidR="004A17AB" w:rsidRPr="005956C0" w:rsidRDefault="004A17AB" w:rsidP="004A17AB">
      <w:pPr>
        <w:pStyle w:val="Heading4"/>
        <w:rPr>
          <w:rFonts w:cs="Segoe UI"/>
          <w:color w:val="404040"/>
          <w:sz w:val="22"/>
          <w:szCs w:val="22"/>
        </w:rPr>
      </w:pPr>
      <w:r w:rsidRPr="005956C0">
        <w:rPr>
          <w:rStyle w:val="Strong"/>
          <w:rFonts w:cs="Segoe UI"/>
          <w:color w:val="404040"/>
          <w:sz w:val="22"/>
          <w:szCs w:val="22"/>
        </w:rPr>
        <w:t>b. Longitudinal Care Relationships</w:t>
      </w:r>
    </w:p>
    <w:p w14:paraId="255802AC" w14:textId="77777777" w:rsidR="004A17AB" w:rsidRPr="005956C0" w:rsidRDefault="004A17AB" w:rsidP="004A17AB">
      <w:pPr>
        <w:pStyle w:val="ds-markdown-paragraph"/>
        <w:numPr>
          <w:ilvl w:val="0"/>
          <w:numId w:val="15"/>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Continuity of Care</w:t>
      </w:r>
      <w:r w:rsidRPr="005956C0">
        <w:rPr>
          <w:rFonts w:asciiTheme="minorHAnsi" w:hAnsiTheme="minorHAnsi" w:cs="Segoe UI"/>
          <w:color w:val="404040"/>
          <w:sz w:val="22"/>
          <w:szCs w:val="22"/>
        </w:rPr>
        <w:t>:</w:t>
      </w:r>
    </w:p>
    <w:p w14:paraId="3C6B5441" w14:textId="77777777" w:rsidR="004A17AB" w:rsidRPr="005956C0" w:rsidRDefault="004A17AB" w:rsidP="004A17AB">
      <w:pPr>
        <w:pStyle w:val="ds-markdown-paragraph"/>
        <w:numPr>
          <w:ilvl w:val="1"/>
          <w:numId w:val="15"/>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Unified patient dashboards (EHR + wearables + SDOH) help ACOs meet CMS’s 2025 care coordination targets.</w:t>
      </w:r>
    </w:p>
    <w:p w14:paraId="7C8C1E4C" w14:textId="77777777" w:rsidR="004A17AB" w:rsidRPr="005956C0" w:rsidRDefault="004A17AB" w:rsidP="004A17AB">
      <w:pPr>
        <w:pStyle w:val="ds-markdown-paragraph"/>
        <w:numPr>
          <w:ilvl w:val="0"/>
          <w:numId w:val="15"/>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Caregiver Engagement</w:t>
      </w:r>
      <w:r w:rsidRPr="005956C0">
        <w:rPr>
          <w:rFonts w:asciiTheme="minorHAnsi" w:hAnsiTheme="minorHAnsi" w:cs="Segoe UI"/>
          <w:color w:val="404040"/>
          <w:sz w:val="22"/>
          <w:szCs w:val="22"/>
        </w:rPr>
        <w:t>:</w:t>
      </w:r>
    </w:p>
    <w:p w14:paraId="26733DE6" w14:textId="77777777" w:rsidR="004A17AB" w:rsidRPr="005956C0" w:rsidRDefault="004A17AB" w:rsidP="004A17AB">
      <w:pPr>
        <w:pStyle w:val="ds-markdown-paragraph"/>
        <w:numPr>
          <w:ilvl w:val="1"/>
          <w:numId w:val="15"/>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Allows family members access to advance directives/med lists, health histories, images, and reduces CMS’s costs.</w:t>
      </w:r>
    </w:p>
    <w:p w14:paraId="2E1A76CC" w14:textId="77777777" w:rsidR="004A17AB" w:rsidRPr="005956C0" w:rsidRDefault="004A17AB" w:rsidP="004A17AB">
      <w:pPr>
        <w:pStyle w:val="Heading3"/>
        <w:rPr>
          <w:rFonts w:cs="Segoe UI"/>
          <w:color w:val="404040"/>
          <w:sz w:val="22"/>
          <w:szCs w:val="22"/>
        </w:rPr>
      </w:pPr>
      <w:r w:rsidRPr="005956C0">
        <w:rPr>
          <w:rStyle w:val="Strong"/>
          <w:rFonts w:cs="Segoe UI"/>
          <w:color w:val="404040"/>
          <w:sz w:val="22"/>
          <w:szCs w:val="22"/>
        </w:rPr>
        <w:t>4. Policy &amp; Innovation</w:t>
      </w:r>
    </w:p>
    <w:p w14:paraId="484C4C92" w14:textId="77777777" w:rsidR="004A17AB" w:rsidRPr="005956C0" w:rsidRDefault="004A17AB" w:rsidP="004A17AB">
      <w:pPr>
        <w:pStyle w:val="Heading4"/>
        <w:rPr>
          <w:rFonts w:cs="Segoe UI"/>
          <w:color w:val="404040"/>
          <w:sz w:val="22"/>
          <w:szCs w:val="22"/>
        </w:rPr>
      </w:pPr>
      <w:r w:rsidRPr="005956C0">
        <w:rPr>
          <w:rStyle w:val="Strong"/>
          <w:rFonts w:cs="Segoe UI"/>
          <w:color w:val="404040"/>
          <w:sz w:val="22"/>
          <w:szCs w:val="22"/>
        </w:rPr>
        <w:t>a. CMS-Specific Priorities</w:t>
      </w:r>
    </w:p>
    <w:p w14:paraId="32225C6D" w14:textId="77777777" w:rsidR="004A17AB" w:rsidRPr="005956C0" w:rsidRDefault="004A17AB" w:rsidP="004A17AB">
      <w:pPr>
        <w:pStyle w:val="ds-markdown-paragraph"/>
        <w:numPr>
          <w:ilvl w:val="0"/>
          <w:numId w:val="16"/>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Value-Based Care Acceleration</w:t>
      </w:r>
      <w:r w:rsidRPr="005956C0">
        <w:rPr>
          <w:rFonts w:asciiTheme="minorHAnsi" w:hAnsiTheme="minorHAnsi" w:cs="Segoe UI"/>
          <w:color w:val="404040"/>
          <w:sz w:val="22"/>
          <w:szCs w:val="22"/>
        </w:rPr>
        <w:t>:</w:t>
      </w:r>
    </w:p>
    <w:p w14:paraId="6B407DD6" w14:textId="77777777" w:rsidR="004A17AB" w:rsidRPr="005956C0" w:rsidRDefault="004A17AB" w:rsidP="004A17AB">
      <w:pPr>
        <w:pStyle w:val="ds-markdown-paragraph"/>
        <w:numPr>
          <w:ilvl w:val="1"/>
          <w:numId w:val="16"/>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Tracks outcomes (e.g., HbA1c reduction) across APMs while automating the CMS Merit-Based Incentive Payment System (MIPS) reporting.</w:t>
      </w:r>
    </w:p>
    <w:p w14:paraId="24287C72" w14:textId="77777777" w:rsidR="004A17AB" w:rsidRPr="005956C0" w:rsidRDefault="004A17AB" w:rsidP="004A17AB">
      <w:pPr>
        <w:pStyle w:val="ds-markdown-paragraph"/>
        <w:numPr>
          <w:ilvl w:val="0"/>
          <w:numId w:val="16"/>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Interoperability Burden Reduction</w:t>
      </w:r>
      <w:r w:rsidRPr="005956C0">
        <w:rPr>
          <w:rFonts w:asciiTheme="minorHAnsi" w:hAnsiTheme="minorHAnsi" w:cs="Segoe UI"/>
          <w:color w:val="404040"/>
          <w:sz w:val="22"/>
          <w:szCs w:val="22"/>
        </w:rPr>
        <w:t>:</w:t>
      </w:r>
    </w:p>
    <w:p w14:paraId="403AE513" w14:textId="77777777" w:rsidR="004A17AB" w:rsidRPr="005956C0" w:rsidRDefault="004A17AB" w:rsidP="004A17AB">
      <w:pPr>
        <w:pStyle w:val="ds-markdown-paragraph"/>
        <w:numPr>
          <w:ilvl w:val="1"/>
          <w:numId w:val="16"/>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Reduces clinician data-entry time by 40%, supporting CMS’s 2023 "Patients Over Paperwork" initiative.</w:t>
      </w:r>
    </w:p>
    <w:p w14:paraId="2E72E491" w14:textId="77777777" w:rsidR="004A17AB" w:rsidRPr="005956C0" w:rsidRDefault="004A17AB" w:rsidP="004A17AB">
      <w:pPr>
        <w:pStyle w:val="Heading4"/>
        <w:rPr>
          <w:rFonts w:cs="Segoe UI"/>
          <w:color w:val="404040"/>
          <w:sz w:val="22"/>
          <w:szCs w:val="22"/>
        </w:rPr>
      </w:pPr>
      <w:r w:rsidRPr="005956C0">
        <w:rPr>
          <w:rStyle w:val="Strong"/>
          <w:rFonts w:cs="Segoe UI"/>
          <w:color w:val="404040"/>
          <w:sz w:val="22"/>
          <w:szCs w:val="22"/>
        </w:rPr>
        <w:t>b. Future-Proofing CMS’s Vision</w:t>
      </w:r>
    </w:p>
    <w:p w14:paraId="08B76047" w14:textId="77777777" w:rsidR="004A17AB" w:rsidRPr="005956C0" w:rsidRDefault="004A17AB" w:rsidP="004A17AB">
      <w:pPr>
        <w:pStyle w:val="ds-markdown-paragraph"/>
        <w:numPr>
          <w:ilvl w:val="0"/>
          <w:numId w:val="17"/>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AI Governance Framework</w:t>
      </w:r>
      <w:r w:rsidRPr="005956C0">
        <w:rPr>
          <w:rFonts w:asciiTheme="minorHAnsi" w:hAnsiTheme="minorHAnsi" w:cs="Segoe UI"/>
          <w:color w:val="404040"/>
          <w:sz w:val="22"/>
          <w:szCs w:val="22"/>
        </w:rPr>
        <w:t>:</w:t>
      </w:r>
    </w:p>
    <w:p w14:paraId="7DF52FD9" w14:textId="77777777" w:rsidR="004A17AB" w:rsidRPr="005956C0" w:rsidRDefault="004A17AB" w:rsidP="004A17AB">
      <w:pPr>
        <w:pStyle w:val="ds-markdown-paragraph"/>
        <w:numPr>
          <w:ilvl w:val="1"/>
          <w:numId w:val="17"/>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Bias audits and explainability tools align with CMS’s AI transparency principles.</w:t>
      </w:r>
    </w:p>
    <w:p w14:paraId="4239908B" w14:textId="77777777" w:rsidR="004A17AB" w:rsidRPr="005956C0" w:rsidRDefault="004A17AB" w:rsidP="004A17AB">
      <w:pPr>
        <w:pStyle w:val="ds-markdown-paragraph"/>
        <w:numPr>
          <w:ilvl w:val="0"/>
          <w:numId w:val="17"/>
        </w:numPr>
        <w:spacing w:before="0" w:beforeAutospacing="0" w:after="60" w:afterAutospacing="0"/>
        <w:rPr>
          <w:rFonts w:asciiTheme="minorHAnsi" w:hAnsiTheme="minorHAnsi" w:cs="Segoe UI"/>
          <w:color w:val="404040"/>
          <w:sz w:val="22"/>
          <w:szCs w:val="22"/>
        </w:rPr>
      </w:pPr>
      <w:r w:rsidRPr="005956C0">
        <w:rPr>
          <w:rStyle w:val="Strong"/>
          <w:rFonts w:asciiTheme="minorHAnsi" w:eastAsiaTheme="majorEastAsia" w:hAnsiTheme="minorHAnsi" w:cs="Segoe UI"/>
          <w:color w:val="404040"/>
          <w:sz w:val="22"/>
          <w:szCs w:val="22"/>
        </w:rPr>
        <w:t>Climate Resilience</w:t>
      </w:r>
      <w:r w:rsidRPr="005956C0">
        <w:rPr>
          <w:rFonts w:asciiTheme="minorHAnsi" w:hAnsiTheme="minorHAnsi" w:cs="Segoe UI"/>
          <w:color w:val="404040"/>
          <w:sz w:val="22"/>
          <w:szCs w:val="22"/>
        </w:rPr>
        <w:t>:</w:t>
      </w:r>
    </w:p>
    <w:p w14:paraId="356AEFF3" w14:textId="77777777" w:rsidR="004A17AB" w:rsidRPr="005956C0" w:rsidRDefault="004A17AB" w:rsidP="004A17AB">
      <w:pPr>
        <w:pStyle w:val="ds-markdown-paragraph"/>
        <w:numPr>
          <w:ilvl w:val="1"/>
          <w:numId w:val="17"/>
        </w:numPr>
        <w:spacing w:before="0" w:beforeAutospacing="0" w:after="0" w:afterAutospacing="0"/>
        <w:rPr>
          <w:rFonts w:asciiTheme="minorHAnsi" w:hAnsiTheme="minorHAnsi" w:cs="Segoe UI"/>
          <w:color w:val="404040"/>
          <w:sz w:val="22"/>
          <w:szCs w:val="22"/>
        </w:rPr>
      </w:pPr>
      <w:r w:rsidRPr="005956C0">
        <w:rPr>
          <w:rFonts w:asciiTheme="minorHAnsi" w:hAnsiTheme="minorHAnsi" w:cs="Segoe UI"/>
          <w:color w:val="404040"/>
          <w:sz w:val="22"/>
          <w:szCs w:val="22"/>
        </w:rPr>
        <w:t>Integrates environmental data (e.g., heatwaves) into risk models for CMS’s 2030 climate-health goals.</w:t>
      </w:r>
    </w:p>
    <w:p w14:paraId="628413BE" w14:textId="43E05457" w:rsidR="004A17AB" w:rsidRPr="005956C0" w:rsidRDefault="004A17AB" w:rsidP="004A17AB">
      <w:pPr>
        <w:pStyle w:val="Heading3"/>
        <w:rPr>
          <w:rFonts w:cs="Segoe UI"/>
          <w:color w:val="404040"/>
          <w:sz w:val="22"/>
          <w:szCs w:val="22"/>
        </w:rPr>
      </w:pPr>
      <w:r w:rsidRPr="005956C0">
        <w:rPr>
          <w:rStyle w:val="Strong"/>
          <w:rFonts w:cs="Segoe UI"/>
          <w:color w:val="404040"/>
          <w:sz w:val="22"/>
          <w:szCs w:val="22"/>
        </w:rPr>
        <w:lastRenderedPageBreak/>
        <w:t xml:space="preserve">Why </w:t>
      </w:r>
      <w:proofErr w:type="spellStart"/>
      <w:r w:rsidRPr="005956C0">
        <w:rPr>
          <w:rStyle w:val="Strong"/>
          <w:rFonts w:cs="Segoe UI"/>
          <w:color w:val="404040"/>
          <w:sz w:val="22"/>
          <w:szCs w:val="22"/>
        </w:rPr>
        <w:t>ppxTEC</w:t>
      </w:r>
      <w:proofErr w:type="spellEnd"/>
      <w:r w:rsidRPr="005956C0">
        <w:rPr>
          <w:rStyle w:val="Strong"/>
          <w:rFonts w:cs="Segoe UI"/>
          <w:color w:val="404040"/>
          <w:sz w:val="22"/>
          <w:szCs w:val="22"/>
        </w:rPr>
        <w:t xml:space="preserve"> Isn’t "Just Another API</w:t>
      </w:r>
    </w:p>
    <w:tbl>
      <w:tblPr>
        <w:tblW w:w="0" w:type="auto"/>
        <w:tblCellMar>
          <w:top w:w="15" w:type="dxa"/>
          <w:left w:w="15" w:type="dxa"/>
          <w:bottom w:w="15" w:type="dxa"/>
          <w:right w:w="15" w:type="dxa"/>
        </w:tblCellMar>
        <w:tblLook w:val="04A0" w:firstRow="1" w:lastRow="0" w:firstColumn="1" w:lastColumn="0" w:noHBand="0" w:noVBand="1"/>
      </w:tblPr>
      <w:tblGrid>
        <w:gridCol w:w="3072"/>
        <w:gridCol w:w="6288"/>
      </w:tblGrid>
      <w:tr w:rsidR="004A17AB" w:rsidRPr="005956C0" w14:paraId="56210610" w14:textId="77777777" w:rsidTr="00BF4BAA">
        <w:trPr>
          <w:tblHeader/>
        </w:trPr>
        <w:tc>
          <w:tcPr>
            <w:tcW w:w="0" w:type="auto"/>
            <w:tcBorders>
              <w:top w:val="nil"/>
            </w:tcBorders>
            <w:tcMar>
              <w:top w:w="150" w:type="dxa"/>
              <w:left w:w="0" w:type="dxa"/>
              <w:bottom w:w="150" w:type="dxa"/>
              <w:right w:w="150" w:type="dxa"/>
            </w:tcMar>
            <w:vAlign w:val="center"/>
            <w:hideMark/>
          </w:tcPr>
          <w:p w14:paraId="7FF65163" w14:textId="77777777" w:rsidR="004A17AB" w:rsidRPr="005956C0" w:rsidRDefault="004A17AB" w:rsidP="00BF4BAA">
            <w:pPr>
              <w:rPr>
                <w:b/>
                <w:bCs/>
                <w:sz w:val="22"/>
                <w:szCs w:val="22"/>
              </w:rPr>
            </w:pPr>
            <w:r w:rsidRPr="005956C0">
              <w:rPr>
                <w:rStyle w:val="Strong"/>
                <w:rFonts w:eastAsiaTheme="majorEastAsia"/>
                <w:sz w:val="22"/>
                <w:szCs w:val="22"/>
              </w:rPr>
              <w:t>Typical API Solutions</w:t>
            </w:r>
          </w:p>
        </w:tc>
        <w:tc>
          <w:tcPr>
            <w:tcW w:w="0" w:type="auto"/>
            <w:tcBorders>
              <w:top w:val="nil"/>
            </w:tcBorders>
            <w:tcMar>
              <w:top w:w="150" w:type="dxa"/>
              <w:left w:w="150" w:type="dxa"/>
              <w:bottom w:w="150" w:type="dxa"/>
              <w:right w:w="150" w:type="dxa"/>
            </w:tcMar>
            <w:vAlign w:val="center"/>
            <w:hideMark/>
          </w:tcPr>
          <w:p w14:paraId="279D3C5A" w14:textId="77777777" w:rsidR="004A17AB" w:rsidRPr="005956C0" w:rsidRDefault="004A17AB" w:rsidP="00BF4BAA">
            <w:pPr>
              <w:rPr>
                <w:b/>
                <w:bCs/>
                <w:sz w:val="22"/>
                <w:szCs w:val="22"/>
              </w:rPr>
            </w:pPr>
            <w:proofErr w:type="spellStart"/>
            <w:r w:rsidRPr="005956C0">
              <w:rPr>
                <w:rStyle w:val="Strong"/>
                <w:rFonts w:eastAsiaTheme="majorEastAsia"/>
                <w:sz w:val="22"/>
                <w:szCs w:val="22"/>
              </w:rPr>
              <w:t>ppxTEC’s</w:t>
            </w:r>
            <w:proofErr w:type="spellEnd"/>
            <w:r w:rsidRPr="005956C0">
              <w:rPr>
                <w:rStyle w:val="Strong"/>
                <w:rFonts w:eastAsiaTheme="majorEastAsia"/>
                <w:sz w:val="22"/>
                <w:szCs w:val="22"/>
              </w:rPr>
              <w:t xml:space="preserve"> Socio-Technical Bridge</w:t>
            </w:r>
          </w:p>
        </w:tc>
      </w:tr>
      <w:tr w:rsidR="004A17AB" w:rsidRPr="005956C0" w14:paraId="6571E339" w14:textId="77777777" w:rsidTr="00BF4BAA">
        <w:tc>
          <w:tcPr>
            <w:tcW w:w="0" w:type="auto"/>
            <w:tcMar>
              <w:top w:w="150" w:type="dxa"/>
              <w:left w:w="0" w:type="dxa"/>
              <w:bottom w:w="150" w:type="dxa"/>
              <w:right w:w="150" w:type="dxa"/>
            </w:tcMar>
            <w:vAlign w:val="center"/>
            <w:hideMark/>
          </w:tcPr>
          <w:p w14:paraId="4BF26496" w14:textId="77777777" w:rsidR="004A17AB" w:rsidRPr="005956C0" w:rsidRDefault="004A17AB" w:rsidP="00BF4BAA">
            <w:pPr>
              <w:rPr>
                <w:sz w:val="22"/>
                <w:szCs w:val="22"/>
              </w:rPr>
            </w:pPr>
            <w:r w:rsidRPr="005956C0">
              <w:rPr>
                <w:sz w:val="22"/>
                <w:szCs w:val="22"/>
              </w:rPr>
              <w:t>Focus on technical integration alone</w:t>
            </w:r>
          </w:p>
        </w:tc>
        <w:tc>
          <w:tcPr>
            <w:tcW w:w="0" w:type="auto"/>
            <w:tcMar>
              <w:top w:w="150" w:type="dxa"/>
              <w:left w:w="150" w:type="dxa"/>
              <w:bottom w:w="150" w:type="dxa"/>
              <w:right w:w="150" w:type="dxa"/>
            </w:tcMar>
            <w:vAlign w:val="center"/>
            <w:hideMark/>
          </w:tcPr>
          <w:p w14:paraId="2D09A0FD" w14:textId="77777777" w:rsidR="004A17AB" w:rsidRPr="005956C0" w:rsidRDefault="004A17AB" w:rsidP="00BF4BAA">
            <w:pPr>
              <w:rPr>
                <w:sz w:val="22"/>
                <w:szCs w:val="22"/>
              </w:rPr>
            </w:pPr>
            <w:r w:rsidRPr="005956C0">
              <w:rPr>
                <w:sz w:val="22"/>
                <w:szCs w:val="22"/>
              </w:rPr>
              <w:t>Balances tech with human workflows (e.g., co-design with providers)</w:t>
            </w:r>
          </w:p>
        </w:tc>
      </w:tr>
      <w:tr w:rsidR="004A17AB" w:rsidRPr="005956C0" w14:paraId="6B7E7CEE" w14:textId="77777777" w:rsidTr="00BF4BAA">
        <w:tc>
          <w:tcPr>
            <w:tcW w:w="0" w:type="auto"/>
            <w:tcMar>
              <w:top w:w="150" w:type="dxa"/>
              <w:left w:w="0" w:type="dxa"/>
              <w:bottom w:w="150" w:type="dxa"/>
              <w:right w:w="150" w:type="dxa"/>
            </w:tcMar>
            <w:vAlign w:val="center"/>
            <w:hideMark/>
          </w:tcPr>
          <w:p w14:paraId="5D26EF53" w14:textId="77777777" w:rsidR="004A17AB" w:rsidRPr="005956C0" w:rsidRDefault="004A17AB" w:rsidP="00BF4BAA">
            <w:pPr>
              <w:rPr>
                <w:sz w:val="22"/>
                <w:szCs w:val="22"/>
              </w:rPr>
            </w:pPr>
            <w:r w:rsidRPr="005956C0">
              <w:rPr>
                <w:sz w:val="22"/>
                <w:szCs w:val="22"/>
              </w:rPr>
              <w:t>Disrupt legacy systems</w:t>
            </w:r>
          </w:p>
        </w:tc>
        <w:tc>
          <w:tcPr>
            <w:tcW w:w="0" w:type="auto"/>
            <w:tcMar>
              <w:top w:w="150" w:type="dxa"/>
              <w:left w:w="150" w:type="dxa"/>
              <w:bottom w:w="150" w:type="dxa"/>
              <w:right w:w="150" w:type="dxa"/>
            </w:tcMar>
            <w:vAlign w:val="center"/>
            <w:hideMark/>
          </w:tcPr>
          <w:p w14:paraId="39B83964" w14:textId="77777777" w:rsidR="004A17AB" w:rsidRPr="005956C0" w:rsidRDefault="004A17AB" w:rsidP="00BF4BAA">
            <w:pPr>
              <w:rPr>
                <w:sz w:val="22"/>
                <w:szCs w:val="22"/>
              </w:rPr>
            </w:pPr>
            <w:r w:rsidRPr="005956C0">
              <w:rPr>
                <w:sz w:val="22"/>
                <w:szCs w:val="22"/>
              </w:rPr>
              <w:t>Honors 20-year-old purchasing decisions (e.g., MUMPS-based VA systems)</w:t>
            </w:r>
          </w:p>
        </w:tc>
      </w:tr>
      <w:tr w:rsidR="004A17AB" w:rsidRPr="005956C0" w14:paraId="122D04FE" w14:textId="77777777" w:rsidTr="00BF4BAA">
        <w:tc>
          <w:tcPr>
            <w:tcW w:w="0" w:type="auto"/>
            <w:tcMar>
              <w:top w:w="150" w:type="dxa"/>
              <w:left w:w="0" w:type="dxa"/>
              <w:bottom w:w="150" w:type="dxa"/>
              <w:right w:w="150" w:type="dxa"/>
            </w:tcMar>
            <w:vAlign w:val="center"/>
            <w:hideMark/>
          </w:tcPr>
          <w:p w14:paraId="6E8B9ADD" w14:textId="77777777" w:rsidR="004A17AB" w:rsidRPr="005956C0" w:rsidRDefault="004A17AB" w:rsidP="00BF4BAA">
            <w:pPr>
              <w:rPr>
                <w:sz w:val="22"/>
                <w:szCs w:val="22"/>
              </w:rPr>
            </w:pPr>
            <w:r w:rsidRPr="005956C0">
              <w:rPr>
                <w:sz w:val="22"/>
                <w:szCs w:val="22"/>
              </w:rPr>
              <w:t>Data silos persist</w:t>
            </w:r>
          </w:p>
        </w:tc>
        <w:tc>
          <w:tcPr>
            <w:tcW w:w="0" w:type="auto"/>
            <w:tcMar>
              <w:top w:w="150" w:type="dxa"/>
              <w:left w:w="150" w:type="dxa"/>
              <w:bottom w:w="150" w:type="dxa"/>
              <w:right w:w="150" w:type="dxa"/>
            </w:tcMar>
            <w:vAlign w:val="center"/>
            <w:hideMark/>
          </w:tcPr>
          <w:p w14:paraId="7CC0F968" w14:textId="77777777" w:rsidR="004A17AB" w:rsidRPr="005956C0" w:rsidRDefault="004A17AB" w:rsidP="00BF4BAA">
            <w:pPr>
              <w:rPr>
                <w:sz w:val="22"/>
                <w:szCs w:val="22"/>
              </w:rPr>
            </w:pPr>
            <w:r w:rsidRPr="005956C0">
              <w:rPr>
                <w:sz w:val="22"/>
                <w:szCs w:val="22"/>
              </w:rPr>
              <w:t>Unifies data</w:t>
            </w:r>
            <w:r w:rsidRPr="005956C0">
              <w:rPr>
                <w:rStyle w:val="apple-converted-space"/>
                <w:rFonts w:eastAsiaTheme="majorEastAsia"/>
                <w:sz w:val="22"/>
                <w:szCs w:val="22"/>
              </w:rPr>
              <w:t> </w:t>
            </w:r>
            <w:r w:rsidRPr="005956C0">
              <w:rPr>
                <w:rStyle w:val="Emphasis"/>
                <w:rFonts w:eastAsiaTheme="majorEastAsia"/>
                <w:sz w:val="22"/>
                <w:szCs w:val="22"/>
              </w:rPr>
              <w:t>and</w:t>
            </w:r>
            <w:r w:rsidRPr="005956C0">
              <w:rPr>
                <w:rStyle w:val="apple-converted-space"/>
                <w:rFonts w:eastAsiaTheme="majorEastAsia"/>
                <w:sz w:val="22"/>
                <w:szCs w:val="22"/>
              </w:rPr>
              <w:t> </w:t>
            </w:r>
            <w:r w:rsidRPr="005956C0">
              <w:rPr>
                <w:sz w:val="22"/>
                <w:szCs w:val="22"/>
              </w:rPr>
              <w:t>trust across stakeholders via patient-controlled sharing</w:t>
            </w:r>
          </w:p>
        </w:tc>
      </w:tr>
      <w:tr w:rsidR="004A17AB" w:rsidRPr="005956C0" w14:paraId="25C4AC31" w14:textId="77777777" w:rsidTr="00BF4BAA">
        <w:tc>
          <w:tcPr>
            <w:tcW w:w="0" w:type="auto"/>
            <w:tcMar>
              <w:top w:w="150" w:type="dxa"/>
              <w:left w:w="0" w:type="dxa"/>
              <w:bottom w:w="150" w:type="dxa"/>
              <w:right w:w="150" w:type="dxa"/>
            </w:tcMar>
            <w:vAlign w:val="center"/>
            <w:hideMark/>
          </w:tcPr>
          <w:p w14:paraId="642541A3" w14:textId="77777777" w:rsidR="004A17AB" w:rsidRPr="005956C0" w:rsidRDefault="004A17AB" w:rsidP="00BF4BAA">
            <w:pPr>
              <w:rPr>
                <w:sz w:val="22"/>
                <w:szCs w:val="22"/>
              </w:rPr>
            </w:pPr>
            <w:r w:rsidRPr="005956C0">
              <w:rPr>
                <w:sz w:val="22"/>
                <w:szCs w:val="22"/>
              </w:rPr>
              <w:t>Vendor lock-in risks</w:t>
            </w:r>
          </w:p>
        </w:tc>
        <w:tc>
          <w:tcPr>
            <w:tcW w:w="0" w:type="auto"/>
            <w:tcMar>
              <w:top w:w="150" w:type="dxa"/>
              <w:left w:w="150" w:type="dxa"/>
              <w:bottom w:w="150" w:type="dxa"/>
              <w:right w:w="150" w:type="dxa"/>
            </w:tcMar>
            <w:vAlign w:val="center"/>
            <w:hideMark/>
          </w:tcPr>
          <w:p w14:paraId="0454015B" w14:textId="77777777" w:rsidR="004A17AB" w:rsidRPr="005956C0" w:rsidRDefault="004A17AB" w:rsidP="00BF4BAA">
            <w:pPr>
              <w:rPr>
                <w:sz w:val="22"/>
                <w:szCs w:val="22"/>
              </w:rPr>
            </w:pPr>
            <w:r w:rsidRPr="005956C0">
              <w:rPr>
                <w:sz w:val="22"/>
                <w:szCs w:val="22"/>
              </w:rPr>
              <w:t>Open-source adapters break monopolies (e.g., Epic’s App Orchard)</w:t>
            </w:r>
          </w:p>
        </w:tc>
      </w:tr>
      <w:tr w:rsidR="004A17AB" w:rsidRPr="005956C0" w14:paraId="61FC1167" w14:textId="77777777" w:rsidTr="00BF4BAA">
        <w:tc>
          <w:tcPr>
            <w:tcW w:w="0" w:type="auto"/>
            <w:tcMar>
              <w:top w:w="150" w:type="dxa"/>
              <w:left w:w="0" w:type="dxa"/>
              <w:bottom w:w="150" w:type="dxa"/>
              <w:right w:w="150" w:type="dxa"/>
            </w:tcMar>
            <w:vAlign w:val="center"/>
            <w:hideMark/>
          </w:tcPr>
          <w:p w14:paraId="050EAD1F" w14:textId="77777777" w:rsidR="004A17AB" w:rsidRPr="005956C0" w:rsidRDefault="004A17AB" w:rsidP="00BF4BAA">
            <w:pPr>
              <w:rPr>
                <w:sz w:val="22"/>
                <w:szCs w:val="22"/>
              </w:rPr>
            </w:pPr>
            <w:r w:rsidRPr="005956C0">
              <w:rPr>
                <w:sz w:val="22"/>
                <w:szCs w:val="22"/>
              </w:rPr>
              <w:t>Metrics without meaning</w:t>
            </w:r>
          </w:p>
        </w:tc>
        <w:tc>
          <w:tcPr>
            <w:tcW w:w="0" w:type="auto"/>
            <w:tcMar>
              <w:top w:w="150" w:type="dxa"/>
              <w:left w:w="150" w:type="dxa"/>
              <w:bottom w:w="150" w:type="dxa"/>
              <w:right w:w="150" w:type="dxa"/>
            </w:tcMar>
            <w:vAlign w:val="center"/>
            <w:hideMark/>
          </w:tcPr>
          <w:p w14:paraId="1F141F28" w14:textId="77777777" w:rsidR="004A17AB" w:rsidRPr="005956C0" w:rsidRDefault="004A17AB" w:rsidP="00BF4BAA">
            <w:pPr>
              <w:rPr>
                <w:sz w:val="22"/>
                <w:szCs w:val="22"/>
              </w:rPr>
            </w:pPr>
            <w:r w:rsidRPr="005956C0">
              <w:rPr>
                <w:sz w:val="22"/>
                <w:szCs w:val="22"/>
              </w:rPr>
              <w:t>Links data to care context (e.g., "Your rising cortisol correlates with ER visits")</w:t>
            </w:r>
          </w:p>
        </w:tc>
      </w:tr>
    </w:tbl>
    <w:p w14:paraId="1E348E63" w14:textId="77777777" w:rsidR="004A17AB" w:rsidRPr="005956C0" w:rsidRDefault="004A17AB" w:rsidP="004A17AB">
      <w:pPr>
        <w:spacing w:before="100" w:beforeAutospacing="1"/>
        <w:rPr>
          <w:rFonts w:cs="Segoe UI"/>
          <w:sz w:val="22"/>
          <w:szCs w:val="22"/>
        </w:rPr>
      </w:pPr>
      <w:r w:rsidRPr="005956C0">
        <w:rPr>
          <w:rFonts w:cs="Segoe UI"/>
          <w:sz w:val="22"/>
          <w:szCs w:val="22"/>
        </w:rPr>
        <w:t xml:space="preserve">The </w:t>
      </w:r>
      <w:proofErr w:type="spellStart"/>
      <w:r w:rsidRPr="005956C0">
        <w:rPr>
          <w:rFonts w:cs="Segoe UI"/>
          <w:sz w:val="22"/>
          <w:szCs w:val="22"/>
        </w:rPr>
        <w:t>ppxTEC</w:t>
      </w:r>
      <w:proofErr w:type="spellEnd"/>
      <w:r w:rsidRPr="005956C0">
        <w:rPr>
          <w:rFonts w:cs="Segoe UI"/>
          <w:sz w:val="22"/>
          <w:szCs w:val="22"/>
        </w:rPr>
        <w:t xml:space="preserve"> bridge </w:t>
      </w:r>
      <w:r w:rsidRPr="005956C0">
        <w:rPr>
          <w:rFonts w:cs="Segoe UI"/>
          <w:b/>
          <w:bCs/>
          <w:sz w:val="22"/>
          <w:szCs w:val="22"/>
        </w:rPr>
        <w:t>must evolve into a socio-technical ecosystem that harmonizes legacy infrastructure, human behavior, and policy realities</w:t>
      </w:r>
      <w:r w:rsidRPr="005956C0">
        <w:rPr>
          <w:rFonts w:cs="Segoe UI"/>
          <w:sz w:val="22"/>
          <w:szCs w:val="22"/>
        </w:rPr>
        <w:t>. Success hinges on recognizing that </w:t>
      </w:r>
      <w:r w:rsidRPr="005956C0">
        <w:rPr>
          <w:rFonts w:cs="Segoe UI"/>
          <w:b/>
          <w:bCs/>
          <w:sz w:val="22"/>
          <w:szCs w:val="22"/>
        </w:rPr>
        <w:t>healthcare’s most complex problems are human, not technical</w:t>
      </w:r>
      <w:r w:rsidRPr="005956C0">
        <w:rPr>
          <w:rFonts w:cs="Segoe UI"/>
          <w:sz w:val="22"/>
          <w:szCs w:val="22"/>
        </w:rPr>
        <w:t xml:space="preserve">. By combining adaptive engineering with deep stakeholder empathy, </w:t>
      </w:r>
      <w:proofErr w:type="spellStart"/>
      <w:r w:rsidRPr="005956C0">
        <w:rPr>
          <w:rFonts w:cs="Segoe UI"/>
          <w:sz w:val="22"/>
          <w:szCs w:val="22"/>
        </w:rPr>
        <w:t>ppxTEC</w:t>
      </w:r>
      <w:proofErr w:type="spellEnd"/>
      <w:r w:rsidRPr="005956C0">
        <w:rPr>
          <w:rFonts w:cs="Segoe UI"/>
          <w:sz w:val="22"/>
          <w:szCs w:val="22"/>
        </w:rPr>
        <w:t xml:space="preserve"> can transform from being merely a data conduit.</w:t>
      </w:r>
    </w:p>
    <w:p w14:paraId="61472A01" w14:textId="77777777" w:rsidR="004A17AB" w:rsidRPr="005956C0" w:rsidRDefault="004A17AB" w:rsidP="004A17AB">
      <w:pPr>
        <w:pStyle w:val="ds-markdown-paragraph"/>
        <w:spacing w:before="0" w:beforeAutospacing="0"/>
        <w:rPr>
          <w:rFonts w:asciiTheme="minorHAnsi" w:hAnsiTheme="minorHAnsi" w:cs="Segoe UI"/>
          <w:b/>
          <w:bCs/>
          <w:sz w:val="22"/>
          <w:szCs w:val="22"/>
        </w:rPr>
      </w:pPr>
      <w:r w:rsidRPr="005956C0">
        <w:rPr>
          <w:rFonts w:asciiTheme="minorHAnsi" w:hAnsiTheme="minorHAnsi" w:cs="Segoe UI"/>
          <w:b/>
          <w:bCs/>
          <w:sz w:val="22"/>
          <w:szCs w:val="22"/>
        </w:rPr>
        <w:t>To enhance</w:t>
      </w:r>
      <w:r w:rsidRPr="005956C0">
        <w:rPr>
          <w:rStyle w:val="apple-converted-space"/>
          <w:rFonts w:asciiTheme="minorHAnsi" w:eastAsiaTheme="majorEastAsia" w:hAnsiTheme="minorHAnsi" w:cs="Segoe UI"/>
          <w:sz w:val="22"/>
          <w:szCs w:val="22"/>
        </w:rPr>
        <w:t> </w:t>
      </w:r>
      <w:proofErr w:type="spellStart"/>
      <w:r w:rsidRPr="005956C0">
        <w:rPr>
          <w:rStyle w:val="Strong"/>
          <w:rFonts w:asciiTheme="minorHAnsi" w:eastAsiaTheme="majorEastAsia" w:hAnsiTheme="minorHAnsi" w:cs="Segoe UI"/>
          <w:sz w:val="22"/>
          <w:szCs w:val="22"/>
        </w:rPr>
        <w:t>ppxTEC</w:t>
      </w:r>
      <w:r w:rsidRPr="005956C0">
        <w:rPr>
          <w:rFonts w:asciiTheme="minorHAnsi" w:hAnsiTheme="minorHAnsi" w:cs="Segoe UI"/>
          <w:b/>
          <w:bCs/>
          <w:sz w:val="22"/>
          <w:szCs w:val="22"/>
        </w:rPr>
        <w:t>'s</w:t>
      </w:r>
      <w:proofErr w:type="spellEnd"/>
      <w:r w:rsidRPr="005956C0">
        <w:rPr>
          <w:rFonts w:asciiTheme="minorHAnsi" w:hAnsiTheme="minorHAnsi" w:cs="Segoe UI"/>
          <w:b/>
          <w:bCs/>
          <w:sz w:val="22"/>
          <w:szCs w:val="22"/>
        </w:rPr>
        <w:t xml:space="preserve"> role in healthcare integration and broaden its potential, the following targeted improvements and innovations are proposed, organized by key focus areas:</w:t>
      </w:r>
    </w:p>
    <w:p w14:paraId="0223517E" w14:textId="77777777" w:rsidR="004A17AB" w:rsidRPr="005956C0" w:rsidRDefault="004A17AB" w:rsidP="004A17AB">
      <w:pPr>
        <w:pStyle w:val="Heading3"/>
        <w:rPr>
          <w:rFonts w:cs="Segoe UI"/>
          <w:color w:val="000000" w:themeColor="text1"/>
          <w:sz w:val="22"/>
          <w:szCs w:val="22"/>
        </w:rPr>
      </w:pPr>
      <w:r w:rsidRPr="005956C0">
        <w:rPr>
          <w:rStyle w:val="Strong"/>
          <w:rFonts w:cs="Segoe UI"/>
          <w:color w:val="000000" w:themeColor="text1"/>
          <w:sz w:val="22"/>
          <w:szCs w:val="22"/>
        </w:rPr>
        <w:t>1. Advanced Type-Driven Healthcare Data Modeling</w:t>
      </w:r>
    </w:p>
    <w:p w14:paraId="1FF9FC2F" w14:textId="77777777" w:rsidR="004A17AB" w:rsidRPr="005956C0" w:rsidRDefault="004A17AB" w:rsidP="004A17AB">
      <w:pPr>
        <w:pStyle w:val="ds-markdown-paragraph"/>
        <w:numPr>
          <w:ilvl w:val="0"/>
          <w:numId w:val="18"/>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FHIR/HL7-Specific Code Generation</w:t>
      </w:r>
      <w:r w:rsidRPr="005956C0">
        <w:rPr>
          <w:rFonts w:asciiTheme="minorHAnsi" w:hAnsiTheme="minorHAnsi" w:cs="Segoe UI"/>
          <w:sz w:val="22"/>
          <w:szCs w:val="22"/>
        </w:rPr>
        <w:t>:</w:t>
      </w:r>
      <w:r w:rsidRPr="005956C0">
        <w:rPr>
          <w:rFonts w:asciiTheme="minorHAnsi" w:hAnsiTheme="minorHAnsi" w:cs="Segoe UI"/>
          <w:sz w:val="22"/>
          <w:szCs w:val="22"/>
        </w:rPr>
        <w:br/>
        <w:t>Extend type annotations to automatically generate FHIR/HL7-compliant data structures (e.g.,</w:t>
      </w:r>
      <w:r w:rsidRPr="005956C0">
        <w:rPr>
          <w:rStyle w:val="apple-converted-space"/>
          <w:rFonts w:asciiTheme="minorHAnsi" w:eastAsiaTheme="majorEastAsia" w:hAnsiTheme="minorHAnsi" w:cs="Segoe UI"/>
          <w:sz w:val="22"/>
          <w:szCs w:val="22"/>
        </w:rPr>
        <w:t> </w:t>
      </w:r>
      <w:r w:rsidRPr="005956C0">
        <w:rPr>
          <w:rStyle w:val="HTMLCode"/>
          <w:rFonts w:asciiTheme="minorHAnsi" w:eastAsiaTheme="majorEastAsia" w:hAnsiTheme="minorHAnsi"/>
          <w:sz w:val="22"/>
          <w:szCs w:val="22"/>
        </w:rPr>
        <w:t>Patient</w:t>
      </w:r>
      <w:r w:rsidRPr="005956C0">
        <w:rPr>
          <w:rFonts w:asciiTheme="minorHAnsi" w:hAnsiTheme="minorHAnsi" w:cs="Segoe UI"/>
          <w:sz w:val="22"/>
          <w:szCs w:val="22"/>
        </w:rPr>
        <w:t>,</w:t>
      </w:r>
      <w:r w:rsidRPr="005956C0">
        <w:rPr>
          <w:rStyle w:val="apple-converted-space"/>
          <w:rFonts w:asciiTheme="minorHAnsi" w:eastAsiaTheme="majorEastAsia" w:hAnsiTheme="minorHAnsi" w:cs="Segoe UI"/>
          <w:sz w:val="22"/>
          <w:szCs w:val="22"/>
        </w:rPr>
        <w:t> </w:t>
      </w:r>
      <w:r w:rsidRPr="005956C0">
        <w:rPr>
          <w:rStyle w:val="HTMLCode"/>
          <w:rFonts w:asciiTheme="minorHAnsi" w:eastAsiaTheme="majorEastAsia" w:hAnsiTheme="minorHAnsi"/>
          <w:sz w:val="22"/>
          <w:szCs w:val="22"/>
        </w:rPr>
        <w:t>Observation</w:t>
      </w:r>
      <w:r w:rsidRPr="005956C0">
        <w:rPr>
          <w:rFonts w:asciiTheme="minorHAnsi" w:hAnsiTheme="minorHAnsi" w:cs="Segoe UI"/>
          <w:sz w:val="22"/>
          <w:szCs w:val="22"/>
        </w:rPr>
        <w:t>) and validation logic, ensuring adherence to healthcare standards.</w:t>
      </w:r>
    </w:p>
    <w:p w14:paraId="544C4D66" w14:textId="77777777" w:rsidR="004A17AB" w:rsidRPr="005956C0" w:rsidRDefault="004A17AB" w:rsidP="004A17AB">
      <w:pPr>
        <w:pStyle w:val="ds-markdown-paragraph"/>
        <w:numPr>
          <w:ilvl w:val="0"/>
          <w:numId w:val="18"/>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Clinical Validation Rules</w:t>
      </w:r>
      <w:r w:rsidRPr="005956C0">
        <w:rPr>
          <w:rFonts w:asciiTheme="minorHAnsi" w:hAnsiTheme="minorHAnsi" w:cs="Segoe UI"/>
          <w:sz w:val="22"/>
          <w:szCs w:val="22"/>
        </w:rPr>
        <w:t>:</w:t>
      </w:r>
      <w:r w:rsidRPr="005956C0">
        <w:rPr>
          <w:rFonts w:asciiTheme="minorHAnsi" w:hAnsiTheme="minorHAnsi" w:cs="Segoe UI"/>
          <w:sz w:val="22"/>
          <w:szCs w:val="22"/>
        </w:rPr>
        <w:br/>
        <w:t>Derive runtime checks for medical data invariants (e.g., valid BMI ranges, medication dosage constraints) directly from type definitions.</w:t>
      </w:r>
    </w:p>
    <w:p w14:paraId="0E4226FD" w14:textId="77777777" w:rsidR="004A17AB" w:rsidRPr="005956C0" w:rsidRDefault="004A17AB" w:rsidP="004A17AB">
      <w:pPr>
        <w:pStyle w:val="ds-markdown-paragraph"/>
        <w:numPr>
          <w:ilvl w:val="0"/>
          <w:numId w:val="18"/>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Formal Verification Support</w:t>
      </w:r>
      <w:r w:rsidRPr="005956C0">
        <w:rPr>
          <w:rFonts w:asciiTheme="minorHAnsi" w:hAnsiTheme="minorHAnsi" w:cs="Segoe UI"/>
          <w:sz w:val="22"/>
          <w:szCs w:val="22"/>
        </w:rPr>
        <w:t>:</w:t>
      </w:r>
      <w:r w:rsidRPr="005956C0">
        <w:rPr>
          <w:rFonts w:asciiTheme="minorHAnsi" w:hAnsiTheme="minorHAnsi" w:cs="Segoe UI"/>
          <w:sz w:val="22"/>
          <w:szCs w:val="22"/>
        </w:rPr>
        <w:br/>
        <w:t xml:space="preserve">Generate formally verified code for critical algorithms (e.g., drug interaction checks) using </w:t>
      </w:r>
      <w:proofErr w:type="spellStart"/>
      <w:r w:rsidRPr="005956C0">
        <w:rPr>
          <w:rFonts w:asciiTheme="minorHAnsi" w:hAnsiTheme="minorHAnsi" w:cs="Segoe UI"/>
          <w:sz w:val="22"/>
          <w:szCs w:val="22"/>
        </w:rPr>
        <w:t>OCaml’s</w:t>
      </w:r>
      <w:proofErr w:type="spellEnd"/>
      <w:r w:rsidRPr="005956C0">
        <w:rPr>
          <w:rFonts w:asciiTheme="minorHAnsi" w:hAnsiTheme="minorHAnsi" w:cs="Segoe UI"/>
          <w:sz w:val="22"/>
          <w:szCs w:val="22"/>
        </w:rPr>
        <w:t xml:space="preserve"> type system to ensure correctness by design.</w:t>
      </w:r>
    </w:p>
    <w:p w14:paraId="1ADE5EBA" w14:textId="77777777" w:rsidR="004A17AB" w:rsidRPr="005956C0" w:rsidRDefault="004A17AB" w:rsidP="004A17AB">
      <w:pPr>
        <w:pStyle w:val="Heading3"/>
        <w:rPr>
          <w:rFonts w:cs="Segoe UI"/>
          <w:color w:val="000000" w:themeColor="text1"/>
          <w:sz w:val="22"/>
          <w:szCs w:val="22"/>
        </w:rPr>
      </w:pPr>
      <w:r w:rsidRPr="005956C0">
        <w:rPr>
          <w:rStyle w:val="Strong"/>
          <w:rFonts w:cs="Segoe UI"/>
          <w:color w:val="000000" w:themeColor="text1"/>
          <w:sz w:val="22"/>
          <w:szCs w:val="22"/>
        </w:rPr>
        <w:lastRenderedPageBreak/>
        <w:t>2. Interoperability &amp; Real-Time Processing</w:t>
      </w:r>
    </w:p>
    <w:p w14:paraId="5FE4BC7E" w14:textId="77777777" w:rsidR="004A17AB" w:rsidRPr="005956C0" w:rsidRDefault="004A17AB" w:rsidP="004A17AB">
      <w:pPr>
        <w:pStyle w:val="ds-markdown-paragraph"/>
        <w:numPr>
          <w:ilvl w:val="0"/>
          <w:numId w:val="19"/>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 xml:space="preserve">API Gateway </w:t>
      </w:r>
      <w:proofErr w:type="spellStart"/>
      <w:r w:rsidRPr="005956C0">
        <w:rPr>
          <w:rStyle w:val="Strong"/>
          <w:rFonts w:asciiTheme="minorHAnsi" w:eastAsiaTheme="majorEastAsia" w:hAnsiTheme="minorHAnsi" w:cs="Segoe UI"/>
          <w:sz w:val="22"/>
          <w:szCs w:val="22"/>
        </w:rPr>
        <w:t>Codegen</w:t>
      </w:r>
      <w:proofErr w:type="spellEnd"/>
      <w:r w:rsidRPr="005956C0">
        <w:rPr>
          <w:rFonts w:asciiTheme="minorHAnsi" w:hAnsiTheme="minorHAnsi" w:cs="Segoe UI"/>
          <w:sz w:val="22"/>
          <w:szCs w:val="22"/>
        </w:rPr>
        <w:t xml:space="preserve">:  </w:t>
      </w:r>
      <w:r w:rsidRPr="005956C0">
        <w:rPr>
          <w:rFonts w:asciiTheme="minorHAnsi" w:hAnsiTheme="minorHAnsi" w:cs="Segoe UI"/>
          <w:sz w:val="22"/>
          <w:szCs w:val="22"/>
        </w:rPr>
        <w:br/>
        <w:t>Automate the generation of REST/</w:t>
      </w:r>
      <w:proofErr w:type="spellStart"/>
      <w:r w:rsidRPr="005956C0">
        <w:rPr>
          <w:rFonts w:asciiTheme="minorHAnsi" w:hAnsiTheme="minorHAnsi" w:cs="Segoe UI"/>
          <w:sz w:val="22"/>
          <w:szCs w:val="22"/>
        </w:rPr>
        <w:t>GraphQL</w:t>
      </w:r>
      <w:proofErr w:type="spellEnd"/>
      <w:r w:rsidRPr="005956C0">
        <w:rPr>
          <w:rFonts w:asciiTheme="minorHAnsi" w:hAnsiTheme="minorHAnsi" w:cs="Segoe UI"/>
          <w:sz w:val="22"/>
          <w:szCs w:val="22"/>
        </w:rPr>
        <w:t xml:space="preserve"> endpoints for EHR integrations, including OAuth2/SMART on FHIR security layers.</w:t>
      </w:r>
    </w:p>
    <w:p w14:paraId="65200D15" w14:textId="77777777" w:rsidR="004A17AB" w:rsidRPr="005956C0" w:rsidRDefault="004A17AB" w:rsidP="004A17AB">
      <w:pPr>
        <w:pStyle w:val="ds-markdown-paragraph"/>
        <w:numPr>
          <w:ilvl w:val="0"/>
          <w:numId w:val="19"/>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Stream Processing Templates</w:t>
      </w:r>
      <w:r w:rsidRPr="005956C0">
        <w:rPr>
          <w:rFonts w:asciiTheme="minorHAnsi" w:hAnsiTheme="minorHAnsi" w:cs="Segoe UI"/>
          <w:sz w:val="22"/>
          <w:szCs w:val="22"/>
        </w:rPr>
        <w:t>:</w:t>
      </w:r>
      <w:r w:rsidRPr="005956C0">
        <w:rPr>
          <w:rFonts w:asciiTheme="minorHAnsi" w:hAnsiTheme="minorHAnsi" w:cs="Segoe UI"/>
          <w:sz w:val="22"/>
          <w:szCs w:val="22"/>
        </w:rPr>
        <w:br/>
        <w:t>Derive real-time data pipelines for IoT/wearable data (e.g., ECG streams) with built-in windowing and aggregation logic.</w:t>
      </w:r>
    </w:p>
    <w:p w14:paraId="19A2BA45" w14:textId="77777777" w:rsidR="004A17AB" w:rsidRPr="005956C0" w:rsidRDefault="004A17AB" w:rsidP="004A17AB">
      <w:pPr>
        <w:pStyle w:val="ds-markdown-paragraph"/>
        <w:numPr>
          <w:ilvl w:val="0"/>
          <w:numId w:val="19"/>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Data Normalization Modules</w:t>
      </w:r>
      <w:r w:rsidRPr="005956C0">
        <w:rPr>
          <w:rFonts w:asciiTheme="minorHAnsi" w:hAnsiTheme="minorHAnsi" w:cs="Segoe UI"/>
          <w:sz w:val="22"/>
          <w:szCs w:val="22"/>
        </w:rPr>
        <w:t>:</w:t>
      </w:r>
      <w:r w:rsidRPr="005956C0">
        <w:rPr>
          <w:rFonts w:asciiTheme="minorHAnsi" w:hAnsiTheme="minorHAnsi" w:cs="Segoe UI"/>
          <w:sz w:val="22"/>
          <w:szCs w:val="22"/>
        </w:rPr>
        <w:br/>
        <w:t>Generate code to unify different data formats (e.g., lab results, claims) into standardized schemas (CMS 18, OMOP).</w:t>
      </w:r>
    </w:p>
    <w:p w14:paraId="12D0A22A" w14:textId="77777777" w:rsidR="004A17AB" w:rsidRPr="005956C0" w:rsidRDefault="004A17AB" w:rsidP="004A17AB">
      <w:pPr>
        <w:pStyle w:val="Heading3"/>
        <w:rPr>
          <w:rFonts w:cs="Segoe UI"/>
          <w:color w:val="000000" w:themeColor="text1"/>
          <w:sz w:val="22"/>
          <w:szCs w:val="22"/>
        </w:rPr>
      </w:pPr>
      <w:r w:rsidRPr="005956C0">
        <w:rPr>
          <w:rStyle w:val="Strong"/>
          <w:rFonts w:cs="Segoe UI"/>
          <w:color w:val="000000" w:themeColor="text1"/>
          <w:sz w:val="22"/>
          <w:szCs w:val="22"/>
        </w:rPr>
        <w:t>3. Privacy &amp; Compliance Automation</w:t>
      </w:r>
    </w:p>
    <w:p w14:paraId="68E9E877" w14:textId="77777777" w:rsidR="004A17AB" w:rsidRPr="005956C0" w:rsidRDefault="004A17AB" w:rsidP="004A17AB">
      <w:pPr>
        <w:pStyle w:val="ds-markdown-paragraph"/>
        <w:numPr>
          <w:ilvl w:val="0"/>
          <w:numId w:val="20"/>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GDPR/HIPAA-Compliant Code</w:t>
      </w:r>
      <w:r w:rsidRPr="005956C0">
        <w:rPr>
          <w:rFonts w:asciiTheme="minorHAnsi" w:hAnsiTheme="minorHAnsi" w:cs="Segoe UI"/>
          <w:sz w:val="22"/>
          <w:szCs w:val="22"/>
        </w:rPr>
        <w:t>:</w:t>
      </w:r>
      <w:r w:rsidRPr="005956C0">
        <w:rPr>
          <w:rFonts w:asciiTheme="minorHAnsi" w:hAnsiTheme="minorHAnsi" w:cs="Segoe UI"/>
          <w:sz w:val="22"/>
          <w:szCs w:val="22"/>
        </w:rPr>
        <w:br/>
        <w:t>Auto-inject anonymization (e.g., pseudonymization of patient IDs) and encryption into data access layers.</w:t>
      </w:r>
    </w:p>
    <w:p w14:paraId="70881ACF" w14:textId="77777777" w:rsidR="004A17AB" w:rsidRPr="005956C0" w:rsidRDefault="004A17AB" w:rsidP="004A17AB">
      <w:pPr>
        <w:pStyle w:val="ds-markdown-paragraph"/>
        <w:numPr>
          <w:ilvl w:val="0"/>
          <w:numId w:val="20"/>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Audit Trail Generation</w:t>
      </w:r>
      <w:r w:rsidRPr="005956C0">
        <w:rPr>
          <w:rFonts w:asciiTheme="minorHAnsi" w:hAnsiTheme="minorHAnsi" w:cs="Segoe UI"/>
          <w:sz w:val="22"/>
          <w:szCs w:val="22"/>
        </w:rPr>
        <w:t>: Create immutable audit logs for data access or modification to comply with regulatory requirements.</w:t>
      </w:r>
    </w:p>
    <w:p w14:paraId="30796186" w14:textId="77777777" w:rsidR="004A17AB" w:rsidRPr="005956C0" w:rsidRDefault="004A17AB" w:rsidP="004A17AB">
      <w:pPr>
        <w:pStyle w:val="ds-markdown-paragraph"/>
        <w:numPr>
          <w:ilvl w:val="0"/>
          <w:numId w:val="20"/>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Consent Management</w:t>
      </w:r>
      <w:r w:rsidRPr="005956C0">
        <w:rPr>
          <w:rFonts w:asciiTheme="minorHAnsi" w:hAnsiTheme="minorHAnsi" w:cs="Segoe UI"/>
          <w:sz w:val="22"/>
          <w:szCs w:val="22"/>
        </w:rPr>
        <w:t>:</w:t>
      </w:r>
      <w:r w:rsidRPr="005956C0">
        <w:rPr>
          <w:rFonts w:asciiTheme="minorHAnsi" w:hAnsiTheme="minorHAnsi" w:cs="Segoe UI"/>
          <w:sz w:val="22"/>
          <w:szCs w:val="22"/>
        </w:rPr>
        <w:br/>
        <w:t>Generate patient consent workflows (e.g., dynamic data-sharing permissions) based on type metadata.</w:t>
      </w:r>
    </w:p>
    <w:p w14:paraId="3B9F21EE" w14:textId="77777777" w:rsidR="004A17AB" w:rsidRPr="005956C0" w:rsidRDefault="004A17AB" w:rsidP="004A17AB">
      <w:pPr>
        <w:pStyle w:val="Heading3"/>
        <w:rPr>
          <w:rFonts w:cs="Segoe UI"/>
          <w:sz w:val="22"/>
          <w:szCs w:val="22"/>
        </w:rPr>
      </w:pPr>
      <w:r w:rsidRPr="005956C0">
        <w:rPr>
          <w:rStyle w:val="Strong"/>
          <w:rFonts w:cs="Segoe UI"/>
          <w:sz w:val="22"/>
          <w:szCs w:val="22"/>
        </w:rPr>
        <w:t>4. Patient-Centric Engagement</w:t>
      </w:r>
    </w:p>
    <w:p w14:paraId="62E56F8A" w14:textId="77777777" w:rsidR="004A17AB" w:rsidRPr="005956C0" w:rsidRDefault="004A17AB" w:rsidP="004A17AB">
      <w:pPr>
        <w:pStyle w:val="ds-markdown-paragraph"/>
        <w:numPr>
          <w:ilvl w:val="0"/>
          <w:numId w:val="21"/>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Wearable Integration SDKs</w:t>
      </w:r>
      <w:r w:rsidRPr="005956C0">
        <w:rPr>
          <w:rFonts w:asciiTheme="minorHAnsi" w:hAnsiTheme="minorHAnsi" w:cs="Segoe UI"/>
          <w:sz w:val="22"/>
          <w:szCs w:val="22"/>
        </w:rPr>
        <w:t>:</w:t>
      </w:r>
      <w:r w:rsidRPr="005956C0">
        <w:rPr>
          <w:rFonts w:asciiTheme="minorHAnsi" w:hAnsiTheme="minorHAnsi" w:cs="Segoe UI"/>
          <w:sz w:val="22"/>
          <w:szCs w:val="22"/>
        </w:rPr>
        <w:br/>
        <w:t xml:space="preserve">Automatically generate parsers for Apple Health/Android Health Connect data (e.g., step counts, glucose levels) into </w:t>
      </w:r>
      <w:proofErr w:type="spellStart"/>
      <w:r w:rsidRPr="005956C0">
        <w:rPr>
          <w:rFonts w:asciiTheme="minorHAnsi" w:hAnsiTheme="minorHAnsi" w:cs="Segoe UI"/>
          <w:sz w:val="22"/>
          <w:szCs w:val="22"/>
        </w:rPr>
        <w:t>OCaml</w:t>
      </w:r>
      <w:proofErr w:type="spellEnd"/>
      <w:r w:rsidRPr="005956C0">
        <w:rPr>
          <w:rFonts w:asciiTheme="minorHAnsi" w:hAnsiTheme="minorHAnsi" w:cs="Segoe UI"/>
          <w:sz w:val="22"/>
          <w:szCs w:val="22"/>
        </w:rPr>
        <w:t xml:space="preserve"> types.</w:t>
      </w:r>
    </w:p>
    <w:p w14:paraId="16F4F74C" w14:textId="77777777" w:rsidR="004A17AB" w:rsidRPr="005956C0" w:rsidRDefault="004A17AB" w:rsidP="004A17AB">
      <w:pPr>
        <w:pStyle w:val="ds-markdown-paragraph"/>
        <w:numPr>
          <w:ilvl w:val="0"/>
          <w:numId w:val="21"/>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Patient Portal Scaffolding:</w:t>
      </w:r>
      <w:r w:rsidRPr="005956C0">
        <w:rPr>
          <w:rStyle w:val="Strong"/>
          <w:rFonts w:asciiTheme="minorHAnsi" w:eastAsiaTheme="majorEastAsia" w:hAnsiTheme="minorHAnsi" w:cs="Segoe UI"/>
          <w:sz w:val="22"/>
          <w:szCs w:val="22"/>
        </w:rPr>
        <w:br/>
        <w:t>Develop APIs for patient-facing applications that include built-in telemetry, appointment scheduling, and data access controls.</w:t>
      </w:r>
    </w:p>
    <w:p w14:paraId="4EBFE33E" w14:textId="77777777" w:rsidR="004A17AB" w:rsidRPr="005956C0" w:rsidRDefault="004A17AB" w:rsidP="004A17AB">
      <w:pPr>
        <w:pStyle w:val="ds-markdown-paragraph"/>
        <w:numPr>
          <w:ilvl w:val="0"/>
          <w:numId w:val="21"/>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 xml:space="preserve">Personalized Care Plan </w:t>
      </w:r>
      <w:proofErr w:type="spellStart"/>
      <w:r w:rsidRPr="005956C0">
        <w:rPr>
          <w:rStyle w:val="Strong"/>
          <w:rFonts w:asciiTheme="minorHAnsi" w:eastAsiaTheme="majorEastAsia" w:hAnsiTheme="minorHAnsi" w:cs="Segoe UI"/>
          <w:sz w:val="22"/>
          <w:szCs w:val="22"/>
        </w:rPr>
        <w:t>Codegen</w:t>
      </w:r>
      <w:proofErr w:type="spellEnd"/>
      <w:r w:rsidRPr="005956C0">
        <w:rPr>
          <w:rFonts w:asciiTheme="minorHAnsi" w:hAnsiTheme="minorHAnsi" w:cs="Segoe UI"/>
          <w:sz w:val="22"/>
          <w:szCs w:val="22"/>
        </w:rPr>
        <w:t>: Develop customized treatment modules (e.g., diabetes management) utilizing patient-specific data models.</w:t>
      </w:r>
    </w:p>
    <w:p w14:paraId="327DAA0D" w14:textId="77777777" w:rsidR="004A17AB" w:rsidRPr="005956C0" w:rsidRDefault="004A17AB" w:rsidP="004A17AB">
      <w:pPr>
        <w:pStyle w:val="Heading3"/>
        <w:rPr>
          <w:rFonts w:cs="Segoe UI"/>
          <w:color w:val="000000" w:themeColor="text1"/>
          <w:sz w:val="22"/>
          <w:szCs w:val="22"/>
        </w:rPr>
      </w:pPr>
      <w:r w:rsidRPr="005956C0">
        <w:rPr>
          <w:rStyle w:val="Strong"/>
          <w:rFonts w:cs="Segoe UI"/>
          <w:color w:val="000000" w:themeColor="text1"/>
          <w:sz w:val="22"/>
          <w:szCs w:val="22"/>
        </w:rPr>
        <w:t>5. AI/ML &amp; Predictive Analytics</w:t>
      </w:r>
    </w:p>
    <w:p w14:paraId="19F1771D" w14:textId="77777777" w:rsidR="004A17AB" w:rsidRPr="005956C0" w:rsidRDefault="004A17AB" w:rsidP="004A17AB">
      <w:pPr>
        <w:pStyle w:val="ds-markdown-paragraph"/>
        <w:numPr>
          <w:ilvl w:val="0"/>
          <w:numId w:val="22"/>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Type-Safe Feature Engineering</w:t>
      </w:r>
      <w:r w:rsidRPr="005956C0">
        <w:rPr>
          <w:rFonts w:asciiTheme="minorHAnsi" w:hAnsiTheme="minorHAnsi" w:cs="Segoe UI"/>
          <w:sz w:val="22"/>
          <w:szCs w:val="22"/>
        </w:rPr>
        <w:t>: Create feature extraction pipelines from medical data types (e.g., lab trends, vitals) for ML model training.</w:t>
      </w:r>
    </w:p>
    <w:p w14:paraId="5F734476" w14:textId="77777777" w:rsidR="004A17AB" w:rsidRPr="005956C0" w:rsidRDefault="004A17AB" w:rsidP="004A17AB">
      <w:pPr>
        <w:pStyle w:val="ds-markdown-paragraph"/>
        <w:numPr>
          <w:ilvl w:val="0"/>
          <w:numId w:val="22"/>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Model Integration Hooks</w:t>
      </w:r>
      <w:r w:rsidRPr="005956C0">
        <w:rPr>
          <w:rFonts w:asciiTheme="minorHAnsi" w:hAnsiTheme="minorHAnsi" w:cs="Segoe UI"/>
          <w:sz w:val="22"/>
          <w:szCs w:val="22"/>
        </w:rPr>
        <w:t xml:space="preserve">: Automatically wrap AI models (e.g., sepsis prediction) into type-safe </w:t>
      </w:r>
      <w:proofErr w:type="spellStart"/>
      <w:r w:rsidRPr="005956C0">
        <w:rPr>
          <w:rFonts w:asciiTheme="minorHAnsi" w:hAnsiTheme="minorHAnsi" w:cs="Segoe UI"/>
          <w:sz w:val="22"/>
          <w:szCs w:val="22"/>
        </w:rPr>
        <w:t>OCaml</w:t>
      </w:r>
      <w:proofErr w:type="spellEnd"/>
      <w:r w:rsidRPr="005956C0">
        <w:rPr>
          <w:rFonts w:asciiTheme="minorHAnsi" w:hAnsiTheme="minorHAnsi" w:cs="Segoe UI"/>
          <w:sz w:val="22"/>
          <w:szCs w:val="22"/>
        </w:rPr>
        <w:t xml:space="preserve"> APIs that include input validation.</w:t>
      </w:r>
    </w:p>
    <w:p w14:paraId="64165428" w14:textId="77777777" w:rsidR="004A17AB" w:rsidRPr="005956C0" w:rsidRDefault="004A17AB" w:rsidP="004A17AB">
      <w:pPr>
        <w:pStyle w:val="ds-markdown-paragraph"/>
        <w:numPr>
          <w:ilvl w:val="0"/>
          <w:numId w:val="22"/>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Bias Mitigation Tools</w:t>
      </w:r>
      <w:r w:rsidRPr="005956C0">
        <w:rPr>
          <w:rFonts w:asciiTheme="minorHAnsi" w:hAnsiTheme="minorHAnsi" w:cs="Segoe UI"/>
          <w:sz w:val="22"/>
          <w:szCs w:val="22"/>
        </w:rPr>
        <w:t>:  Implement fairness checks for datasets (e.g., demographic parity in diagnostics) during preprocessing.</w:t>
      </w:r>
    </w:p>
    <w:p w14:paraId="47A774F2" w14:textId="77777777" w:rsidR="004A17AB" w:rsidRPr="005956C0" w:rsidRDefault="004A17AB" w:rsidP="004A17AB">
      <w:pPr>
        <w:pStyle w:val="Heading3"/>
        <w:rPr>
          <w:rFonts w:cs="Segoe UI"/>
          <w:color w:val="000000" w:themeColor="text1"/>
          <w:sz w:val="22"/>
          <w:szCs w:val="22"/>
        </w:rPr>
      </w:pPr>
      <w:r w:rsidRPr="005956C0">
        <w:rPr>
          <w:rStyle w:val="Strong"/>
          <w:rFonts w:cs="Segoe UI"/>
          <w:color w:val="000000" w:themeColor="text1"/>
          <w:sz w:val="22"/>
          <w:szCs w:val="22"/>
        </w:rPr>
        <w:t>6. Developer &amp; Ecosystem Enhancements</w:t>
      </w:r>
    </w:p>
    <w:p w14:paraId="7E3E4FC3" w14:textId="77777777" w:rsidR="004A17AB" w:rsidRPr="005956C0" w:rsidRDefault="004A17AB" w:rsidP="004A17AB">
      <w:pPr>
        <w:pStyle w:val="ds-markdown-paragraph"/>
        <w:numPr>
          <w:ilvl w:val="0"/>
          <w:numId w:val="23"/>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Healthcare-Specific PPX Plugins</w:t>
      </w:r>
      <w:r w:rsidRPr="005956C0">
        <w:rPr>
          <w:rFonts w:asciiTheme="minorHAnsi" w:hAnsiTheme="minorHAnsi" w:cs="Segoe UI"/>
          <w:sz w:val="22"/>
          <w:szCs w:val="22"/>
        </w:rPr>
        <w:t>:</w:t>
      </w:r>
      <w:r w:rsidRPr="005956C0">
        <w:rPr>
          <w:rFonts w:asciiTheme="minorHAnsi" w:hAnsiTheme="minorHAnsi" w:cs="Segoe UI"/>
          <w:sz w:val="22"/>
          <w:szCs w:val="22"/>
        </w:rPr>
        <w:br/>
        <w:t>Develop a library of preprocessor extensions for common tasks (e.g., claims adjudication, prior authorization).</w:t>
      </w:r>
    </w:p>
    <w:p w14:paraId="3786E29A" w14:textId="77777777" w:rsidR="004A17AB" w:rsidRPr="005956C0" w:rsidRDefault="004A17AB" w:rsidP="004A17AB">
      <w:pPr>
        <w:pStyle w:val="ds-markdown-paragraph"/>
        <w:numPr>
          <w:ilvl w:val="0"/>
          <w:numId w:val="23"/>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Compliance Test Suites:</w:t>
      </w:r>
      <w:r w:rsidRPr="005956C0">
        <w:rPr>
          <w:rStyle w:val="Strong"/>
          <w:rFonts w:asciiTheme="minorHAnsi" w:eastAsiaTheme="majorEastAsia" w:hAnsiTheme="minorHAnsi" w:cs="Segoe UI"/>
          <w:sz w:val="22"/>
          <w:szCs w:val="22"/>
        </w:rPr>
        <w:br/>
        <w:t>Automatically generate test cases for HIPAA/GDPR compliance, handling edge cases (e.g., missing lab data), and logging errors.</w:t>
      </w:r>
    </w:p>
    <w:p w14:paraId="4CB0040A" w14:textId="77777777" w:rsidR="004A17AB" w:rsidRPr="005956C0" w:rsidRDefault="004A17AB" w:rsidP="004A17AB">
      <w:pPr>
        <w:pStyle w:val="ds-markdown-paragraph"/>
        <w:numPr>
          <w:ilvl w:val="0"/>
          <w:numId w:val="23"/>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lastRenderedPageBreak/>
        <w:t>Documentation Templating</w:t>
      </w:r>
      <w:r w:rsidRPr="005956C0">
        <w:rPr>
          <w:rFonts w:asciiTheme="minorHAnsi" w:hAnsiTheme="minorHAnsi" w:cs="Segoe UI"/>
          <w:sz w:val="22"/>
          <w:szCs w:val="22"/>
        </w:rPr>
        <w:t>:</w:t>
      </w:r>
      <w:r w:rsidRPr="005956C0">
        <w:rPr>
          <w:rFonts w:asciiTheme="minorHAnsi" w:hAnsiTheme="minorHAnsi" w:cs="Segoe UI"/>
          <w:sz w:val="22"/>
          <w:szCs w:val="22"/>
        </w:rPr>
        <w:br/>
        <w:t>Generate API documentation with healthcare-specific examples (e.g., FHIR payloads) and compliance guidelines.</w:t>
      </w:r>
    </w:p>
    <w:p w14:paraId="1797C229" w14:textId="77777777" w:rsidR="004A17AB" w:rsidRPr="005956C0" w:rsidRDefault="004A17AB" w:rsidP="004A17AB">
      <w:pPr>
        <w:pStyle w:val="Heading3"/>
        <w:rPr>
          <w:rFonts w:cs="Segoe UI"/>
          <w:color w:val="000000" w:themeColor="text1"/>
          <w:sz w:val="22"/>
          <w:szCs w:val="22"/>
        </w:rPr>
      </w:pPr>
      <w:r w:rsidRPr="005956C0">
        <w:rPr>
          <w:rStyle w:val="Strong"/>
          <w:rFonts w:cs="Segoe UI"/>
          <w:color w:val="000000" w:themeColor="text1"/>
          <w:sz w:val="22"/>
          <w:szCs w:val="22"/>
        </w:rPr>
        <w:t>7. Scalability &amp; Performance</w:t>
      </w:r>
    </w:p>
    <w:p w14:paraId="34006028" w14:textId="77777777" w:rsidR="004A17AB" w:rsidRPr="005956C0" w:rsidRDefault="004A17AB" w:rsidP="004A17AB">
      <w:pPr>
        <w:pStyle w:val="ds-markdown-paragraph"/>
        <w:numPr>
          <w:ilvl w:val="0"/>
          <w:numId w:val="24"/>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 xml:space="preserve">Distributed Systems </w:t>
      </w:r>
      <w:proofErr w:type="spellStart"/>
      <w:r w:rsidRPr="005956C0">
        <w:rPr>
          <w:rStyle w:val="Strong"/>
          <w:rFonts w:asciiTheme="minorHAnsi" w:eastAsiaTheme="majorEastAsia" w:hAnsiTheme="minorHAnsi" w:cs="Segoe UI"/>
          <w:sz w:val="22"/>
          <w:szCs w:val="22"/>
        </w:rPr>
        <w:t>Codegen</w:t>
      </w:r>
      <w:proofErr w:type="spellEnd"/>
      <w:r w:rsidRPr="005956C0">
        <w:rPr>
          <w:rFonts w:asciiTheme="minorHAnsi" w:hAnsiTheme="minorHAnsi" w:cs="Segoe UI"/>
          <w:sz w:val="22"/>
          <w:szCs w:val="22"/>
        </w:rPr>
        <w:t>:</w:t>
      </w:r>
      <w:r w:rsidRPr="005956C0">
        <w:rPr>
          <w:rFonts w:asciiTheme="minorHAnsi" w:hAnsiTheme="minorHAnsi" w:cs="Segoe UI"/>
          <w:sz w:val="22"/>
          <w:szCs w:val="22"/>
        </w:rPr>
        <w:br/>
        <w:t>Derive Erlang/Elixir-style actor models for high-throughput claims processing or genomic data analysis.</w:t>
      </w:r>
    </w:p>
    <w:p w14:paraId="0D75C064" w14:textId="77777777" w:rsidR="004A17AB" w:rsidRPr="005956C0" w:rsidRDefault="004A17AB" w:rsidP="004A17AB">
      <w:pPr>
        <w:pStyle w:val="ds-markdown-paragraph"/>
        <w:numPr>
          <w:ilvl w:val="0"/>
          <w:numId w:val="24"/>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Edge Computing Support</w:t>
      </w:r>
      <w:r w:rsidRPr="005956C0">
        <w:rPr>
          <w:rFonts w:asciiTheme="minorHAnsi" w:hAnsiTheme="minorHAnsi" w:cs="Segoe UI"/>
          <w:sz w:val="22"/>
          <w:szCs w:val="22"/>
        </w:rPr>
        <w:t>:  Generate lightweight code for processing health data on devices (e.g., wearable firmware).</w:t>
      </w:r>
    </w:p>
    <w:p w14:paraId="79627858" w14:textId="77777777" w:rsidR="004A17AB" w:rsidRPr="005956C0" w:rsidRDefault="004A17AB" w:rsidP="004A17AB">
      <w:pPr>
        <w:pStyle w:val="Heading3"/>
        <w:rPr>
          <w:rFonts w:cs="Segoe UI"/>
          <w:color w:val="000000" w:themeColor="text1"/>
          <w:sz w:val="22"/>
          <w:szCs w:val="22"/>
        </w:rPr>
      </w:pPr>
      <w:r w:rsidRPr="005956C0">
        <w:rPr>
          <w:rStyle w:val="Strong"/>
          <w:rFonts w:cs="Segoe UI"/>
          <w:color w:val="000000" w:themeColor="text1"/>
          <w:sz w:val="22"/>
          <w:szCs w:val="22"/>
        </w:rPr>
        <w:t>8. Collaboration &amp; Community Building</w:t>
      </w:r>
    </w:p>
    <w:p w14:paraId="51AFB4C4" w14:textId="77777777" w:rsidR="004A17AB" w:rsidRPr="005956C0" w:rsidRDefault="004A17AB" w:rsidP="004A17AB">
      <w:pPr>
        <w:pStyle w:val="ds-markdown-paragraph"/>
        <w:numPr>
          <w:ilvl w:val="0"/>
          <w:numId w:val="25"/>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Open-Source Healthcare Modules</w:t>
      </w:r>
      <w:r w:rsidRPr="005956C0">
        <w:rPr>
          <w:rFonts w:asciiTheme="minorHAnsi" w:hAnsiTheme="minorHAnsi" w:cs="Segoe UI"/>
          <w:sz w:val="22"/>
          <w:szCs w:val="22"/>
        </w:rPr>
        <w:t>:</w:t>
      </w:r>
      <w:r w:rsidRPr="005956C0">
        <w:rPr>
          <w:rFonts w:asciiTheme="minorHAnsi" w:hAnsiTheme="minorHAnsi" w:cs="Segoe UI"/>
          <w:sz w:val="22"/>
          <w:szCs w:val="22"/>
        </w:rPr>
        <w:br/>
        <w:t xml:space="preserve">Foster a repository of shared </w:t>
      </w:r>
      <w:proofErr w:type="spellStart"/>
      <w:r w:rsidRPr="005956C0">
        <w:rPr>
          <w:rFonts w:asciiTheme="minorHAnsi" w:hAnsiTheme="minorHAnsi" w:cs="Segoe UI"/>
          <w:sz w:val="22"/>
          <w:szCs w:val="22"/>
        </w:rPr>
        <w:t>ppxTEC</w:t>
      </w:r>
      <w:proofErr w:type="spellEnd"/>
      <w:r w:rsidRPr="005956C0">
        <w:rPr>
          <w:rFonts w:asciiTheme="minorHAnsi" w:hAnsiTheme="minorHAnsi" w:cs="Segoe UI"/>
          <w:sz w:val="22"/>
          <w:szCs w:val="22"/>
        </w:rPr>
        <w:t>-derived libraries (e.g., EHR connectors, billing logic).</w:t>
      </w:r>
    </w:p>
    <w:p w14:paraId="5CB69326" w14:textId="77777777" w:rsidR="004A17AB" w:rsidRPr="005956C0" w:rsidRDefault="004A17AB" w:rsidP="004A17AB">
      <w:pPr>
        <w:pStyle w:val="ds-markdown-paragraph"/>
        <w:numPr>
          <w:ilvl w:val="0"/>
          <w:numId w:val="25"/>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Provider-Payer Partnerships</w:t>
      </w:r>
      <w:r w:rsidRPr="005956C0">
        <w:rPr>
          <w:rFonts w:asciiTheme="minorHAnsi" w:hAnsiTheme="minorHAnsi" w:cs="Segoe UI"/>
          <w:sz w:val="22"/>
          <w:szCs w:val="22"/>
        </w:rPr>
        <w:t>:</w:t>
      </w:r>
      <w:r w:rsidRPr="005956C0">
        <w:rPr>
          <w:rFonts w:asciiTheme="minorHAnsi" w:hAnsiTheme="minorHAnsi" w:cs="Segoe UI"/>
          <w:sz w:val="22"/>
          <w:szCs w:val="22"/>
        </w:rPr>
        <w:br/>
        <w:t>Co-develop reference architectures for value-based care, such as bundled payment models.</w:t>
      </w:r>
    </w:p>
    <w:p w14:paraId="633811BD" w14:textId="77777777" w:rsidR="004A17AB" w:rsidRPr="005956C0" w:rsidRDefault="004A17AB" w:rsidP="004A17AB">
      <w:pPr>
        <w:pStyle w:val="ds-markdown-paragraph"/>
        <w:spacing w:before="0" w:beforeAutospacing="0" w:after="0" w:afterAutospacing="0"/>
        <w:ind w:left="360"/>
        <w:rPr>
          <w:rFonts w:asciiTheme="minorHAnsi" w:hAnsiTheme="minorHAnsi" w:cs="Segoe UI"/>
          <w:sz w:val="22"/>
          <w:szCs w:val="22"/>
        </w:rPr>
      </w:pPr>
      <w:r w:rsidRPr="005956C0">
        <w:rPr>
          <w:rStyle w:val="Strong"/>
          <w:rFonts w:asciiTheme="minorHAnsi" w:eastAsiaTheme="majorEastAsia" w:hAnsiTheme="minorHAnsi" w:cs="Segoe UI"/>
          <w:sz w:val="22"/>
          <w:szCs w:val="22"/>
        </w:rPr>
        <w:t>9</w:t>
      </w:r>
      <w:r w:rsidRPr="005956C0">
        <w:rPr>
          <w:rFonts w:asciiTheme="minorHAnsi" w:hAnsiTheme="minorHAnsi"/>
          <w:sz w:val="22"/>
          <w:szCs w:val="22"/>
        </w:rPr>
        <w:t>.</w:t>
      </w:r>
      <w:r w:rsidRPr="005956C0">
        <w:rPr>
          <w:rFonts w:asciiTheme="minorHAnsi" w:hAnsiTheme="minorHAnsi" w:cs="Segoe UI"/>
          <w:sz w:val="22"/>
          <w:szCs w:val="22"/>
        </w:rPr>
        <w:t xml:space="preserve">  Others</w:t>
      </w:r>
    </w:p>
    <w:p w14:paraId="790D5FF1" w14:textId="77777777" w:rsidR="004A17AB" w:rsidRPr="005956C0" w:rsidRDefault="004A17AB" w:rsidP="004A17AB">
      <w:pPr>
        <w:pStyle w:val="Heading3"/>
        <w:rPr>
          <w:rFonts w:cs="Segoe UI"/>
          <w:sz w:val="22"/>
          <w:szCs w:val="22"/>
        </w:rPr>
      </w:pPr>
      <w:r w:rsidRPr="005956C0">
        <w:rPr>
          <w:rStyle w:val="Strong"/>
          <w:rFonts w:cs="Segoe UI"/>
          <w:sz w:val="22"/>
          <w:szCs w:val="22"/>
        </w:rPr>
        <w:t>Key Outcomes</w:t>
      </w:r>
    </w:p>
    <w:p w14:paraId="11268A0E" w14:textId="77777777" w:rsidR="004A17AB" w:rsidRPr="00A92545" w:rsidRDefault="004A17AB" w:rsidP="004A17AB">
      <w:pPr>
        <w:pStyle w:val="ds-markdown-paragraph"/>
        <w:rPr>
          <w:rFonts w:asciiTheme="minorHAnsi" w:hAnsiTheme="minorHAnsi" w:cs="Segoe UI"/>
          <w:b/>
          <w:bCs/>
          <w:sz w:val="22"/>
          <w:szCs w:val="22"/>
        </w:rPr>
      </w:pPr>
      <w:r w:rsidRPr="00A92545">
        <w:rPr>
          <w:rFonts w:asciiTheme="minorHAnsi" w:hAnsiTheme="minorHAnsi" w:cs="Segoe UI"/>
          <w:b/>
          <w:bCs/>
          <w:sz w:val="22"/>
          <w:szCs w:val="22"/>
        </w:rPr>
        <w:t xml:space="preserve">By prioritizing these enhancements, the </w:t>
      </w:r>
      <w:proofErr w:type="spellStart"/>
      <w:r w:rsidRPr="00A92545">
        <w:rPr>
          <w:rFonts w:asciiTheme="minorHAnsi" w:hAnsiTheme="minorHAnsi" w:cs="Segoe UI"/>
          <w:b/>
          <w:bCs/>
          <w:sz w:val="22"/>
          <w:szCs w:val="22"/>
        </w:rPr>
        <w:t>ppxTEC</w:t>
      </w:r>
      <w:proofErr w:type="spellEnd"/>
      <w:r w:rsidRPr="00A92545">
        <w:rPr>
          <w:rFonts w:asciiTheme="minorHAnsi" w:hAnsiTheme="minorHAnsi" w:cs="Segoe UI"/>
          <w:b/>
          <w:bCs/>
          <w:sz w:val="22"/>
          <w:szCs w:val="22"/>
        </w:rPr>
        <w:t xml:space="preserve"> Data Exchange Bridge could:</w:t>
      </w:r>
    </w:p>
    <w:p w14:paraId="0E8AE4F9" w14:textId="77777777" w:rsidR="004A17AB" w:rsidRPr="005956C0" w:rsidRDefault="004A17AB" w:rsidP="004A17AB">
      <w:pPr>
        <w:pStyle w:val="ds-markdown-paragraph"/>
        <w:numPr>
          <w:ilvl w:val="0"/>
          <w:numId w:val="26"/>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Decrease Development Time</w:t>
      </w:r>
      <w:r w:rsidRPr="005956C0">
        <w:rPr>
          <w:rFonts w:asciiTheme="minorHAnsi" w:hAnsiTheme="minorHAnsi" w:cs="Segoe UI"/>
          <w:sz w:val="22"/>
          <w:szCs w:val="22"/>
        </w:rPr>
        <w:t>: Automate 80% of boilerplate in healthcare integrations.</w:t>
      </w:r>
    </w:p>
    <w:p w14:paraId="017EEC8B" w14:textId="77777777" w:rsidR="004A17AB" w:rsidRPr="005956C0" w:rsidRDefault="004A17AB" w:rsidP="004A17AB">
      <w:pPr>
        <w:pStyle w:val="ds-markdown-paragraph"/>
        <w:numPr>
          <w:ilvl w:val="0"/>
          <w:numId w:val="26"/>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Enforce Compliance</w:t>
      </w:r>
      <w:r w:rsidRPr="005956C0">
        <w:rPr>
          <w:rFonts w:asciiTheme="minorHAnsi" w:hAnsiTheme="minorHAnsi" w:cs="Segoe UI"/>
          <w:sz w:val="22"/>
          <w:szCs w:val="22"/>
        </w:rPr>
        <w:t>: Eliminate manual mistakes in privacy and regulatory code.</w:t>
      </w:r>
    </w:p>
    <w:p w14:paraId="7D4539EE" w14:textId="77777777" w:rsidR="004A17AB" w:rsidRPr="005956C0" w:rsidRDefault="004A17AB" w:rsidP="004A17AB">
      <w:pPr>
        <w:pStyle w:val="ds-markdown-paragraph"/>
        <w:numPr>
          <w:ilvl w:val="0"/>
          <w:numId w:val="26"/>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Accelerate Innovation</w:t>
      </w:r>
      <w:r w:rsidRPr="005956C0">
        <w:rPr>
          <w:rFonts w:asciiTheme="minorHAnsi" w:hAnsiTheme="minorHAnsi" w:cs="Segoe UI"/>
          <w:sz w:val="22"/>
          <w:szCs w:val="22"/>
        </w:rPr>
        <w:t>: Facilitate quick prototyping of AI-driven care models and patient-focused tools.</w:t>
      </w:r>
    </w:p>
    <w:p w14:paraId="63CC4A75" w14:textId="77777777" w:rsidR="004A17AB" w:rsidRPr="005956C0" w:rsidRDefault="004A17AB" w:rsidP="004A17AB">
      <w:pPr>
        <w:pStyle w:val="Heading3"/>
        <w:rPr>
          <w:rFonts w:cs="Segoe UI"/>
          <w:color w:val="000000" w:themeColor="text1"/>
          <w:sz w:val="22"/>
          <w:szCs w:val="22"/>
        </w:rPr>
      </w:pPr>
      <w:r w:rsidRPr="005956C0">
        <w:rPr>
          <w:rStyle w:val="Strong"/>
          <w:rFonts w:cs="Segoe UI"/>
          <w:color w:val="000000" w:themeColor="text1"/>
          <w:sz w:val="22"/>
          <w:szCs w:val="22"/>
        </w:rPr>
        <w:t xml:space="preserve">Digital Health Priorities &amp; </w:t>
      </w:r>
      <w:proofErr w:type="spellStart"/>
      <w:r w:rsidRPr="005956C0">
        <w:rPr>
          <w:rStyle w:val="Strong"/>
          <w:rFonts w:cs="Segoe UI"/>
          <w:color w:val="000000" w:themeColor="text1"/>
          <w:sz w:val="22"/>
          <w:szCs w:val="22"/>
        </w:rPr>
        <w:t>ppxTEC’s</w:t>
      </w:r>
      <w:proofErr w:type="spellEnd"/>
      <w:r w:rsidRPr="005956C0">
        <w:rPr>
          <w:rStyle w:val="Strong"/>
          <w:rFonts w:cs="Segoe UI"/>
          <w:color w:val="000000" w:themeColor="text1"/>
          <w:sz w:val="22"/>
          <w:szCs w:val="22"/>
        </w:rPr>
        <w:t xml:space="preserve"> Share Screen</w:t>
      </w:r>
      <w:r>
        <w:rPr>
          <w:rStyle w:val="Strong"/>
          <w:rFonts w:cs="Segoe UI"/>
          <w:color w:val="000000" w:themeColor="text1"/>
          <w:sz w:val="22"/>
          <w:szCs w:val="22"/>
        </w:rPr>
        <w:t>: Airdrop, Bluetooth, Bluetooth Cross Platform for broad population usage with the internet or data cards.</w:t>
      </w:r>
    </w:p>
    <w:p w14:paraId="2F515E92" w14:textId="77777777" w:rsidR="004A17AB" w:rsidRPr="005956C0" w:rsidRDefault="004A17AB" w:rsidP="004A17AB">
      <w:pPr>
        <w:pStyle w:val="Heading4"/>
        <w:rPr>
          <w:rFonts w:cs="Segoe UI"/>
          <w:sz w:val="22"/>
          <w:szCs w:val="22"/>
        </w:rPr>
      </w:pPr>
      <w:r w:rsidRPr="005956C0">
        <w:rPr>
          <w:rStyle w:val="Strong"/>
          <w:rFonts w:cs="Segoe UI"/>
          <w:color w:val="000000" w:themeColor="text1"/>
          <w:sz w:val="22"/>
          <w:szCs w:val="22"/>
        </w:rPr>
        <w:t>a. Key Health Objectives Supported by Digital Products</w:t>
      </w:r>
    </w:p>
    <w:p w14:paraId="5FA5C860" w14:textId="77777777" w:rsidR="004A17AB" w:rsidRPr="005956C0" w:rsidRDefault="004A17AB" w:rsidP="004A17AB">
      <w:pPr>
        <w:pStyle w:val="ds-markdown-paragraph"/>
        <w:numPr>
          <w:ilvl w:val="0"/>
          <w:numId w:val="27"/>
        </w:numPr>
        <w:spacing w:before="0" w:beforeAutospacing="0" w:after="6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Unified Health Data Aggregation</w:t>
      </w:r>
    </w:p>
    <w:p w14:paraId="7604F3B2" w14:textId="77777777" w:rsidR="004A17AB" w:rsidRPr="005956C0" w:rsidRDefault="004A17AB" w:rsidP="004A17AB">
      <w:pPr>
        <w:pStyle w:val="ds-markdown-paragraph"/>
        <w:numPr>
          <w:ilvl w:val="1"/>
          <w:numId w:val="27"/>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Goal:</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 xml:space="preserve">Consolidate EHRs, wearable data (e.g., Apple Watch), lab results, and CMS claims into a single interface using </w:t>
      </w:r>
      <w:proofErr w:type="spellStart"/>
      <w:r w:rsidRPr="005956C0">
        <w:rPr>
          <w:rFonts w:asciiTheme="minorHAnsi" w:hAnsiTheme="minorHAnsi" w:cs="Segoe UI"/>
          <w:sz w:val="22"/>
          <w:szCs w:val="22"/>
        </w:rPr>
        <w:t>ppxTEC’s</w:t>
      </w:r>
      <w:proofErr w:type="spellEnd"/>
      <w:r w:rsidRPr="005956C0">
        <w:rPr>
          <w:rFonts w:asciiTheme="minorHAnsi" w:hAnsiTheme="minorHAnsi" w:cs="Segoe UI"/>
          <w:sz w:val="22"/>
          <w:szCs w:val="22"/>
        </w:rPr>
        <w:t xml:space="preserve"> Share Screen to enable patients and providers to view a holistic health profile.</w:t>
      </w:r>
    </w:p>
    <w:p w14:paraId="3705F84A" w14:textId="77777777" w:rsidR="004A17AB" w:rsidRPr="005956C0" w:rsidRDefault="004A17AB" w:rsidP="004A17AB">
      <w:pPr>
        <w:pStyle w:val="ds-markdown-paragraph"/>
        <w:numPr>
          <w:ilvl w:val="1"/>
          <w:numId w:val="27"/>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Unique Value:</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Share Screen’s Bluetooth®-enabled data transfer provides secure, offline access to records for rural or low-connectivity populations.</w:t>
      </w:r>
    </w:p>
    <w:p w14:paraId="7B12F5B0" w14:textId="77777777" w:rsidR="004A17AB" w:rsidRPr="005956C0" w:rsidRDefault="004A17AB" w:rsidP="004A17AB">
      <w:pPr>
        <w:pStyle w:val="ds-markdown-paragraph"/>
        <w:numPr>
          <w:ilvl w:val="0"/>
          <w:numId w:val="27"/>
        </w:numPr>
        <w:spacing w:before="0" w:beforeAutospacing="0" w:after="6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Real-Time Care Coordination</w:t>
      </w:r>
    </w:p>
    <w:p w14:paraId="216853BB" w14:textId="77777777" w:rsidR="004A17AB" w:rsidRPr="005956C0" w:rsidRDefault="004A17AB" w:rsidP="004A17AB">
      <w:pPr>
        <w:pStyle w:val="ds-markdown-paragraph"/>
        <w:numPr>
          <w:ilvl w:val="1"/>
          <w:numId w:val="27"/>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Goal:</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Enable providers to share treatment plans, medication updates, and diagnostic reports instantly with patients and caregivers, thereby reducing duplicate tests and delays.</w:t>
      </w:r>
    </w:p>
    <w:p w14:paraId="3A60EAE6" w14:textId="77777777" w:rsidR="004A17AB" w:rsidRPr="005956C0" w:rsidRDefault="004A17AB" w:rsidP="004A17AB">
      <w:pPr>
        <w:pStyle w:val="ds-markdown-paragraph"/>
        <w:numPr>
          <w:ilvl w:val="1"/>
          <w:numId w:val="27"/>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 xml:space="preserve">Give and receive data at the beginning and ending of visits if available, if not email through the </w:t>
      </w:r>
      <w:proofErr w:type="spellStart"/>
      <w:r w:rsidRPr="005956C0">
        <w:rPr>
          <w:rStyle w:val="Strong"/>
          <w:rFonts w:asciiTheme="minorHAnsi" w:eastAsiaTheme="majorEastAsia" w:hAnsiTheme="minorHAnsi" w:cs="Segoe UI"/>
          <w:sz w:val="22"/>
          <w:szCs w:val="22"/>
        </w:rPr>
        <w:t>ppxTEC</w:t>
      </w:r>
      <w:proofErr w:type="spellEnd"/>
      <w:r w:rsidRPr="005956C0">
        <w:rPr>
          <w:rStyle w:val="Strong"/>
          <w:rFonts w:asciiTheme="minorHAnsi" w:eastAsiaTheme="majorEastAsia" w:hAnsiTheme="minorHAnsi" w:cs="Segoe UI"/>
          <w:sz w:val="22"/>
          <w:szCs w:val="22"/>
        </w:rPr>
        <w:t xml:space="preserve"> National Data Bridge.</w:t>
      </w:r>
    </w:p>
    <w:p w14:paraId="33205BB6" w14:textId="77777777" w:rsidR="004A17AB" w:rsidRPr="005956C0" w:rsidRDefault="004A17AB" w:rsidP="004A17AB">
      <w:pPr>
        <w:pStyle w:val="ds-markdown-paragraph"/>
        <w:numPr>
          <w:ilvl w:val="1"/>
          <w:numId w:val="27"/>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Example:</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A caregiver receives automated alerts through Share Screen when a loved one’s glucose levels (tracked via Apple HealthKit) exceed certain thresholds.</w:t>
      </w:r>
    </w:p>
    <w:p w14:paraId="7B6B2D01" w14:textId="77777777" w:rsidR="004A17AB" w:rsidRPr="005956C0" w:rsidRDefault="004A17AB" w:rsidP="004A17AB">
      <w:pPr>
        <w:pStyle w:val="ds-markdown-paragraph"/>
        <w:numPr>
          <w:ilvl w:val="0"/>
          <w:numId w:val="27"/>
        </w:numPr>
        <w:spacing w:before="0" w:beforeAutospacing="0" w:after="6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Proactive Health Monitoring</w:t>
      </w:r>
    </w:p>
    <w:p w14:paraId="59AA8209" w14:textId="77777777" w:rsidR="004A17AB" w:rsidRPr="005956C0" w:rsidRDefault="004A17AB" w:rsidP="004A17AB">
      <w:pPr>
        <w:pStyle w:val="ds-markdown-paragraph"/>
        <w:numPr>
          <w:ilvl w:val="1"/>
          <w:numId w:val="27"/>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lastRenderedPageBreak/>
        <w:t xml:space="preserve">Goal: </w:t>
      </w:r>
      <w:r w:rsidRPr="005956C0">
        <w:rPr>
          <w:rFonts w:asciiTheme="minorHAnsi" w:hAnsiTheme="minorHAnsi" w:cs="Segoe UI"/>
          <w:sz w:val="22"/>
          <w:szCs w:val="22"/>
        </w:rPr>
        <w:t>Utilize AI to analyze aggregated data (e.g., CMS claims + wearable metrics) for predicting risks (e.g., sepsis, falls) and recommending preventive actions.</w:t>
      </w:r>
    </w:p>
    <w:p w14:paraId="7D4B8B14" w14:textId="77777777" w:rsidR="004A17AB" w:rsidRPr="005956C0" w:rsidRDefault="004A17AB" w:rsidP="004A17AB">
      <w:pPr>
        <w:pStyle w:val="ds-markdown-paragraph"/>
        <w:numPr>
          <w:ilvl w:val="0"/>
          <w:numId w:val="27"/>
        </w:numPr>
        <w:spacing w:before="0" w:beforeAutospacing="0" w:after="6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Emergency Access to Critical Data</w:t>
      </w:r>
    </w:p>
    <w:p w14:paraId="5623691D" w14:textId="77777777" w:rsidR="004A17AB" w:rsidRPr="005956C0" w:rsidRDefault="004A17AB" w:rsidP="004A17AB">
      <w:pPr>
        <w:pStyle w:val="ds-markdown-paragraph"/>
        <w:numPr>
          <w:ilvl w:val="1"/>
          <w:numId w:val="27"/>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Goal:</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Store advance directives, allergy lists, and emergency contacts in Share Screen for immediate retrieval during crises, even without internet access.</w:t>
      </w:r>
    </w:p>
    <w:p w14:paraId="27845820" w14:textId="77777777" w:rsidR="004A17AB" w:rsidRPr="005956C0" w:rsidRDefault="004A17AB" w:rsidP="004A17AB">
      <w:pPr>
        <w:pStyle w:val="ds-markdown-paragraph"/>
        <w:numPr>
          <w:ilvl w:val="0"/>
          <w:numId w:val="27"/>
        </w:numPr>
        <w:spacing w:before="0" w:beforeAutospacing="0" w:after="6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Chronic Disease Self-Management</w:t>
      </w:r>
    </w:p>
    <w:p w14:paraId="1B358E42" w14:textId="77777777" w:rsidR="004A17AB" w:rsidRPr="005956C0" w:rsidRDefault="004A17AB" w:rsidP="004A17AB">
      <w:pPr>
        <w:pStyle w:val="ds-markdown-paragraph"/>
        <w:numPr>
          <w:ilvl w:val="1"/>
          <w:numId w:val="27"/>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Goal:</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Integrate CMS massive18 data with real-time vitals to customize care plans (e.g., diabetes management) and monitor adherence to decrease hospitalizations.</w:t>
      </w:r>
    </w:p>
    <w:p w14:paraId="709F2A27" w14:textId="77777777" w:rsidR="004A17AB" w:rsidRPr="005956C0" w:rsidRDefault="004A17AB" w:rsidP="004A17AB">
      <w:pPr>
        <w:pStyle w:val="Heading4"/>
        <w:rPr>
          <w:rFonts w:cs="Segoe UI"/>
          <w:color w:val="000000" w:themeColor="text1"/>
          <w:sz w:val="22"/>
          <w:szCs w:val="22"/>
        </w:rPr>
      </w:pPr>
      <w:r w:rsidRPr="005956C0">
        <w:rPr>
          <w:rStyle w:val="Strong"/>
          <w:rFonts w:cs="Segoe UI"/>
          <w:color w:val="000000" w:themeColor="text1"/>
          <w:sz w:val="22"/>
          <w:szCs w:val="22"/>
        </w:rPr>
        <w:t>b. Personal Health Assistant Features</w:t>
      </w:r>
    </w:p>
    <w:p w14:paraId="25211281" w14:textId="77777777" w:rsidR="004A17AB" w:rsidRPr="005956C0" w:rsidRDefault="004A17AB" w:rsidP="004A17AB">
      <w:pPr>
        <w:pStyle w:val="ds-markdown-paragraph"/>
        <w:numPr>
          <w:ilvl w:val="0"/>
          <w:numId w:val="28"/>
        </w:numPr>
        <w:spacing w:before="0" w:beforeAutospacing="0" w:after="6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Automated Appointment Scheduling</w:t>
      </w:r>
    </w:p>
    <w:p w14:paraId="00CFADC4" w14:textId="77777777" w:rsidR="004A17AB" w:rsidRPr="005956C0" w:rsidRDefault="004A17AB" w:rsidP="004A17AB">
      <w:pPr>
        <w:pStyle w:val="ds-markdown-paragraph"/>
        <w:numPr>
          <w:ilvl w:val="1"/>
          <w:numId w:val="28"/>
        </w:numPr>
        <w:spacing w:before="0" w:beforeAutospacing="0" w:after="0" w:afterAutospacing="0"/>
        <w:rPr>
          <w:rFonts w:asciiTheme="minorHAnsi" w:hAnsiTheme="minorHAnsi" w:cs="Segoe UI"/>
          <w:sz w:val="22"/>
          <w:szCs w:val="22"/>
        </w:rPr>
      </w:pPr>
      <w:r w:rsidRPr="005956C0">
        <w:rPr>
          <w:rFonts w:asciiTheme="minorHAnsi" w:hAnsiTheme="minorHAnsi" w:cs="Segoe UI"/>
          <w:sz w:val="22"/>
          <w:szCs w:val="22"/>
        </w:rPr>
        <w:t>Coordinate with EHRs to schedule appointments, prioritize specialists according to insurance coverage (CMS data), and send out reminders.</w:t>
      </w:r>
    </w:p>
    <w:p w14:paraId="3A49F5F2" w14:textId="77777777" w:rsidR="004A17AB" w:rsidRPr="005956C0" w:rsidRDefault="004A17AB" w:rsidP="004A17AB">
      <w:pPr>
        <w:pStyle w:val="ds-markdown-paragraph"/>
        <w:numPr>
          <w:ilvl w:val="0"/>
          <w:numId w:val="28"/>
        </w:numPr>
        <w:spacing w:before="0" w:beforeAutospacing="0" w:after="6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Medication Management</w:t>
      </w:r>
    </w:p>
    <w:p w14:paraId="426D122B" w14:textId="77777777" w:rsidR="004A17AB" w:rsidRPr="005956C0" w:rsidRDefault="004A17AB" w:rsidP="004A17AB">
      <w:pPr>
        <w:pStyle w:val="ds-markdown-paragraph"/>
        <w:numPr>
          <w:ilvl w:val="1"/>
          <w:numId w:val="28"/>
        </w:numPr>
        <w:spacing w:before="0" w:beforeAutospacing="0" w:after="0" w:afterAutospacing="0"/>
        <w:rPr>
          <w:rFonts w:asciiTheme="minorHAnsi" w:hAnsiTheme="minorHAnsi" w:cs="Segoe UI"/>
          <w:sz w:val="22"/>
          <w:szCs w:val="22"/>
        </w:rPr>
      </w:pPr>
      <w:r w:rsidRPr="005956C0">
        <w:rPr>
          <w:rFonts w:asciiTheme="minorHAnsi" w:hAnsiTheme="minorHAnsi" w:cs="Segoe UI"/>
          <w:sz w:val="22"/>
          <w:szCs w:val="22"/>
        </w:rPr>
        <w:t>Monitor prescriptions, identify interactions using FHIR-based drug databases, and enable auto-refills through integrated pharmacy APIs.</w:t>
      </w:r>
    </w:p>
    <w:p w14:paraId="6D5EC4F9" w14:textId="77777777" w:rsidR="004A17AB" w:rsidRPr="005956C0" w:rsidRDefault="004A17AB" w:rsidP="004A17AB">
      <w:pPr>
        <w:pStyle w:val="ds-markdown-paragraph"/>
        <w:numPr>
          <w:ilvl w:val="0"/>
          <w:numId w:val="28"/>
        </w:numPr>
        <w:spacing w:before="0" w:beforeAutospacing="0" w:after="6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Care Plan Navigation</w:t>
      </w:r>
    </w:p>
    <w:p w14:paraId="67B77DFD" w14:textId="77777777" w:rsidR="004A17AB" w:rsidRPr="005956C0" w:rsidRDefault="004A17AB" w:rsidP="004A17AB">
      <w:pPr>
        <w:pStyle w:val="ds-markdown-paragraph"/>
        <w:numPr>
          <w:ilvl w:val="1"/>
          <w:numId w:val="28"/>
        </w:numPr>
        <w:spacing w:before="0" w:beforeAutospacing="0" w:after="0" w:afterAutospacing="0"/>
        <w:rPr>
          <w:rFonts w:asciiTheme="minorHAnsi" w:hAnsiTheme="minorHAnsi" w:cs="Segoe UI"/>
          <w:sz w:val="22"/>
          <w:szCs w:val="22"/>
        </w:rPr>
      </w:pPr>
      <w:r w:rsidRPr="005956C0">
        <w:rPr>
          <w:rFonts w:asciiTheme="minorHAnsi" w:hAnsiTheme="minorHAnsi" w:cs="Segoe UI"/>
          <w:sz w:val="22"/>
          <w:szCs w:val="22"/>
        </w:rPr>
        <w:t>Translate intricate treatment protocols (e.g., post-surgery rehab) into daily step-by-step tasks that include progress tracking.</w:t>
      </w:r>
    </w:p>
    <w:p w14:paraId="05694495" w14:textId="77777777" w:rsidR="004A17AB" w:rsidRPr="005956C0" w:rsidRDefault="004A17AB" w:rsidP="004A17AB">
      <w:pPr>
        <w:pStyle w:val="ds-markdown-paragraph"/>
        <w:numPr>
          <w:ilvl w:val="0"/>
          <w:numId w:val="28"/>
        </w:numPr>
        <w:spacing w:before="0" w:beforeAutospacing="0" w:after="6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Insurance &amp; Cost Transparency</w:t>
      </w:r>
    </w:p>
    <w:p w14:paraId="3278AA4C" w14:textId="77777777" w:rsidR="004A17AB" w:rsidRPr="005956C0" w:rsidRDefault="004A17AB" w:rsidP="004A17AB">
      <w:pPr>
        <w:pStyle w:val="ds-markdown-paragraph"/>
        <w:numPr>
          <w:ilvl w:val="1"/>
          <w:numId w:val="28"/>
        </w:numPr>
        <w:spacing w:before="0" w:beforeAutospacing="0" w:after="0" w:afterAutospacing="0"/>
        <w:rPr>
          <w:rFonts w:asciiTheme="minorHAnsi" w:hAnsiTheme="minorHAnsi" w:cs="Segoe UI"/>
          <w:sz w:val="22"/>
          <w:szCs w:val="22"/>
        </w:rPr>
      </w:pPr>
      <w:r w:rsidRPr="005956C0">
        <w:rPr>
          <w:rFonts w:asciiTheme="minorHAnsi" w:hAnsiTheme="minorHAnsi" w:cs="Segoe UI"/>
          <w:sz w:val="22"/>
          <w:szCs w:val="22"/>
        </w:rPr>
        <w:t>Analyze CMS claims to clarify out-of-pocket costs, identify billing errors, and recommend cost-effective alternatives.</w:t>
      </w:r>
    </w:p>
    <w:p w14:paraId="5A29F8DA" w14:textId="77777777" w:rsidR="004A17AB" w:rsidRPr="005956C0" w:rsidRDefault="004A17AB" w:rsidP="004A17AB">
      <w:pPr>
        <w:pStyle w:val="ds-markdown-paragraph"/>
        <w:numPr>
          <w:ilvl w:val="0"/>
          <w:numId w:val="28"/>
        </w:numPr>
        <w:spacing w:before="0" w:beforeAutospacing="0" w:after="6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AI-Driven Health Insights</w:t>
      </w:r>
    </w:p>
    <w:p w14:paraId="173CBBD5" w14:textId="77777777" w:rsidR="004A17AB" w:rsidRPr="005956C0" w:rsidRDefault="004A17AB" w:rsidP="004A17AB">
      <w:pPr>
        <w:pStyle w:val="ds-markdown-paragraph"/>
        <w:numPr>
          <w:ilvl w:val="1"/>
          <w:numId w:val="28"/>
        </w:numPr>
        <w:spacing w:before="0" w:beforeAutospacing="0" w:after="0" w:afterAutospacing="0"/>
        <w:rPr>
          <w:rFonts w:asciiTheme="minorHAnsi" w:hAnsiTheme="minorHAnsi" w:cs="Segoe UI"/>
          <w:sz w:val="22"/>
          <w:szCs w:val="22"/>
        </w:rPr>
      </w:pPr>
      <w:r w:rsidRPr="005956C0">
        <w:rPr>
          <w:rFonts w:asciiTheme="minorHAnsi" w:hAnsiTheme="minorHAnsi" w:cs="Segoe UI"/>
          <w:sz w:val="22"/>
          <w:szCs w:val="22"/>
        </w:rPr>
        <w:t>Provide clear summaries of lab results, estimate recovery timelines, and recommend lifestyle changes</w:t>
      </w:r>
      <w:r w:rsidRPr="005956C0">
        <w:rPr>
          <w:rStyle w:val="apple-converted-space"/>
          <w:rFonts w:asciiTheme="minorHAnsi" w:eastAsiaTheme="majorEastAsia" w:hAnsiTheme="minorHAnsi" w:cs="Segoe UI"/>
          <w:sz w:val="22"/>
          <w:szCs w:val="22"/>
        </w:rPr>
        <w:t>.</w:t>
      </w:r>
    </w:p>
    <w:p w14:paraId="0FFE9ECB" w14:textId="77777777" w:rsidR="004A17AB" w:rsidRPr="005956C0" w:rsidRDefault="004A17AB" w:rsidP="004A17AB">
      <w:pPr>
        <w:pStyle w:val="Heading3"/>
        <w:rPr>
          <w:rFonts w:cs="Segoe UI"/>
          <w:color w:val="000000" w:themeColor="text1"/>
          <w:sz w:val="22"/>
          <w:szCs w:val="22"/>
        </w:rPr>
      </w:pPr>
      <w:r w:rsidRPr="005956C0">
        <w:rPr>
          <w:rStyle w:val="Strong"/>
          <w:rFonts w:cs="Segoe UI"/>
          <w:color w:val="000000" w:themeColor="text1"/>
          <w:sz w:val="22"/>
          <w:szCs w:val="22"/>
        </w:rPr>
        <w:t>Health Information Access</w:t>
      </w:r>
    </w:p>
    <w:p w14:paraId="361E7F01" w14:textId="77777777" w:rsidR="004A17AB" w:rsidRPr="005956C0" w:rsidRDefault="004A17AB" w:rsidP="004A17AB">
      <w:pPr>
        <w:pStyle w:val="Heading4"/>
        <w:rPr>
          <w:rFonts w:cs="Segoe UI"/>
          <w:sz w:val="22"/>
          <w:szCs w:val="22"/>
        </w:rPr>
      </w:pPr>
      <w:r w:rsidRPr="005956C0">
        <w:rPr>
          <w:rStyle w:val="Strong"/>
          <w:rFonts w:cs="Segoe UI"/>
          <w:color w:val="000000" w:themeColor="text1"/>
          <w:sz w:val="22"/>
          <w:szCs w:val="22"/>
        </w:rPr>
        <w:t>a. Benefits of Unified Access yet no deconstruction of legacy systems</w:t>
      </w:r>
    </w:p>
    <w:p w14:paraId="4AFB181D" w14:textId="77777777" w:rsidR="004A17AB" w:rsidRPr="005956C0" w:rsidRDefault="004A17AB" w:rsidP="004A17AB">
      <w:pPr>
        <w:pStyle w:val="ds-markdown-paragraph"/>
        <w:numPr>
          <w:ilvl w:val="0"/>
          <w:numId w:val="29"/>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Reduced Care Gaps:</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 xml:space="preserve">Readily available on smart devices (e.g., </w:t>
      </w:r>
      <w:proofErr w:type="spellStart"/>
      <w:r w:rsidRPr="005956C0">
        <w:rPr>
          <w:rFonts w:asciiTheme="minorHAnsi" w:hAnsiTheme="minorHAnsi" w:cs="Segoe UI"/>
          <w:sz w:val="22"/>
          <w:szCs w:val="22"/>
        </w:rPr>
        <w:t>ppxTEC’s</w:t>
      </w:r>
      <w:proofErr w:type="spellEnd"/>
      <w:r w:rsidRPr="005956C0">
        <w:rPr>
          <w:rFonts w:asciiTheme="minorHAnsi" w:hAnsiTheme="minorHAnsi" w:cs="Segoe UI"/>
          <w:sz w:val="22"/>
          <w:szCs w:val="22"/>
        </w:rPr>
        <w:t xml:space="preserve"> app) allows caregivers to coordinate post-discharge plans, ensuring that medications and therapies align across providers.</w:t>
      </w:r>
    </w:p>
    <w:p w14:paraId="1DD8E6B5" w14:textId="77777777" w:rsidR="004A17AB" w:rsidRPr="005956C0" w:rsidRDefault="004A17AB" w:rsidP="004A17AB">
      <w:pPr>
        <w:pStyle w:val="ds-markdown-paragraph"/>
        <w:numPr>
          <w:ilvl w:val="0"/>
          <w:numId w:val="29"/>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Example:</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A family managing dementia care prevents conflicting prescriptions by sharing real-time medication logs through Share Screen.</w:t>
      </w:r>
    </w:p>
    <w:p w14:paraId="25175CE3" w14:textId="77777777" w:rsidR="004A17AB" w:rsidRPr="005956C0" w:rsidRDefault="004A17AB" w:rsidP="004A17AB">
      <w:pPr>
        <w:pStyle w:val="Heading4"/>
        <w:rPr>
          <w:rFonts w:cs="Segoe UI"/>
          <w:color w:val="000000" w:themeColor="text1"/>
          <w:sz w:val="22"/>
          <w:szCs w:val="22"/>
        </w:rPr>
      </w:pPr>
      <w:r w:rsidRPr="005956C0">
        <w:rPr>
          <w:rStyle w:val="Strong"/>
          <w:rFonts w:cs="Segoe UI"/>
          <w:color w:val="000000" w:themeColor="text1"/>
          <w:sz w:val="22"/>
          <w:szCs w:val="22"/>
        </w:rPr>
        <w:t>b. Critical Workflows Needing Integration</w:t>
      </w:r>
    </w:p>
    <w:p w14:paraId="0C532D9C" w14:textId="77777777" w:rsidR="004A17AB" w:rsidRPr="005956C0" w:rsidRDefault="004A17AB" w:rsidP="004A17AB">
      <w:pPr>
        <w:pStyle w:val="ds-markdown-paragraph"/>
        <w:numPr>
          <w:ilvl w:val="0"/>
          <w:numId w:val="30"/>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Chronic Condition Management:</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Aggregating data from CMS, wearable devices, and laboratories to adjust insulin doses or physical therapy plans.</w:t>
      </w:r>
    </w:p>
    <w:p w14:paraId="6E097589" w14:textId="77777777" w:rsidR="004A17AB" w:rsidRPr="005956C0" w:rsidRDefault="004A17AB" w:rsidP="004A17AB">
      <w:pPr>
        <w:pStyle w:val="ds-markdown-paragraph"/>
        <w:numPr>
          <w:ilvl w:val="0"/>
          <w:numId w:val="30"/>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Elder Care Coordination:</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Centralizing advance directives, do-not-resuscitate (DNR) status, and caregiver contacts for emergency responders.</w:t>
      </w:r>
    </w:p>
    <w:p w14:paraId="7BEF0DFD" w14:textId="77777777" w:rsidR="004A17AB" w:rsidRPr="005956C0" w:rsidRDefault="004A17AB" w:rsidP="004A17AB">
      <w:pPr>
        <w:pStyle w:val="Heading4"/>
        <w:rPr>
          <w:rFonts w:cs="Segoe UI"/>
          <w:sz w:val="22"/>
          <w:szCs w:val="22"/>
        </w:rPr>
      </w:pPr>
      <w:r w:rsidRPr="005956C0">
        <w:rPr>
          <w:rStyle w:val="Strong"/>
          <w:rFonts w:cs="Segoe UI"/>
          <w:sz w:val="22"/>
          <w:szCs w:val="22"/>
        </w:rPr>
        <w:t>c. Missing Data &amp; Obstacles</w:t>
      </w:r>
    </w:p>
    <w:p w14:paraId="1CF8A177" w14:textId="77777777" w:rsidR="004A17AB" w:rsidRPr="005956C0" w:rsidRDefault="004A17AB" w:rsidP="004A17AB">
      <w:pPr>
        <w:pStyle w:val="ds-markdown-paragraph"/>
        <w:numPr>
          <w:ilvl w:val="0"/>
          <w:numId w:val="31"/>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Unavailable Data:</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Imaging (X-rays/MRIs) and genomic data due to proprietary formats.</w:t>
      </w:r>
    </w:p>
    <w:p w14:paraId="09572421" w14:textId="77777777" w:rsidR="004A17AB" w:rsidRPr="005956C0" w:rsidRDefault="004A17AB" w:rsidP="004A17AB">
      <w:pPr>
        <w:pStyle w:val="ds-markdown-paragraph"/>
        <w:numPr>
          <w:ilvl w:val="0"/>
          <w:numId w:val="31"/>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Obstacles:</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Fragmented EHR systems, lack of FHIR adoption in rural clinics, and patient tech literacy barriers.</w:t>
      </w:r>
    </w:p>
    <w:p w14:paraId="6F11CDEB" w14:textId="77777777" w:rsidR="004A17AB" w:rsidRPr="005956C0" w:rsidRDefault="004A17AB" w:rsidP="004A17AB">
      <w:pPr>
        <w:pStyle w:val="Heading3"/>
        <w:rPr>
          <w:rFonts w:cs="Segoe UI"/>
          <w:color w:val="000000" w:themeColor="text1"/>
          <w:sz w:val="22"/>
          <w:szCs w:val="22"/>
        </w:rPr>
      </w:pPr>
      <w:r w:rsidRPr="005956C0">
        <w:rPr>
          <w:rStyle w:val="Strong"/>
          <w:rFonts w:cs="Segoe UI"/>
          <w:color w:val="000000" w:themeColor="text1"/>
          <w:sz w:val="22"/>
          <w:szCs w:val="22"/>
        </w:rPr>
        <w:t>d: Apps for Medicare Beneficiaries</w:t>
      </w:r>
    </w:p>
    <w:p w14:paraId="19159899" w14:textId="77777777" w:rsidR="004A17AB" w:rsidRPr="005956C0" w:rsidRDefault="004A17AB" w:rsidP="004A17AB">
      <w:pPr>
        <w:pStyle w:val="ds-markdown-paragraph"/>
        <w:numPr>
          <w:ilvl w:val="0"/>
          <w:numId w:val="32"/>
        </w:numPr>
        <w:spacing w:before="0" w:beforeAutospacing="0" w:after="6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Existing Tools:</w:t>
      </w:r>
    </w:p>
    <w:p w14:paraId="6C8BF288" w14:textId="77777777" w:rsidR="004A17AB" w:rsidRPr="005956C0" w:rsidRDefault="004A17AB" w:rsidP="004A17AB">
      <w:pPr>
        <w:pStyle w:val="ds-markdown-paragraph"/>
        <w:numPr>
          <w:ilvl w:val="1"/>
          <w:numId w:val="32"/>
        </w:numPr>
        <w:spacing w:before="0" w:beforeAutospacing="0" w:after="0" w:afterAutospacing="0"/>
        <w:rPr>
          <w:rFonts w:asciiTheme="minorHAnsi" w:hAnsiTheme="minorHAnsi" w:cs="Segoe UI"/>
          <w:sz w:val="22"/>
          <w:szCs w:val="22"/>
        </w:rPr>
      </w:pPr>
      <w:proofErr w:type="spellStart"/>
      <w:r w:rsidRPr="005956C0">
        <w:rPr>
          <w:rStyle w:val="Strong"/>
          <w:rFonts w:asciiTheme="minorHAnsi" w:eastAsiaTheme="majorEastAsia" w:hAnsiTheme="minorHAnsi" w:cs="Segoe UI"/>
          <w:sz w:val="22"/>
          <w:szCs w:val="22"/>
        </w:rPr>
        <w:lastRenderedPageBreak/>
        <w:t>ppxTEC</w:t>
      </w:r>
      <w:proofErr w:type="spellEnd"/>
      <w:r w:rsidRPr="005956C0">
        <w:rPr>
          <w:rStyle w:val="Strong"/>
          <w:rFonts w:asciiTheme="minorHAnsi" w:eastAsiaTheme="majorEastAsia" w:hAnsiTheme="minorHAnsi" w:cs="Segoe UI"/>
          <w:sz w:val="22"/>
          <w:szCs w:val="22"/>
        </w:rPr>
        <w:t>:</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 xml:space="preserve">Integrates CMS Blue Button 2.0 data with wearable metrics </w:t>
      </w:r>
      <w:proofErr w:type="spellStart"/>
      <w:r w:rsidRPr="005956C0">
        <w:rPr>
          <w:rFonts w:asciiTheme="minorHAnsi" w:hAnsiTheme="minorHAnsi" w:cs="Segoe UI"/>
          <w:sz w:val="22"/>
          <w:szCs w:val="22"/>
        </w:rPr>
        <w:t>forpersonalized</w:t>
      </w:r>
      <w:proofErr w:type="spellEnd"/>
      <w:r w:rsidRPr="005956C0">
        <w:rPr>
          <w:rFonts w:asciiTheme="minorHAnsi" w:hAnsiTheme="minorHAnsi" w:cs="Segoe UI"/>
          <w:sz w:val="22"/>
          <w:szCs w:val="22"/>
        </w:rPr>
        <w:t xml:space="preserve"> insights</w:t>
      </w:r>
      <w:r w:rsidRPr="005956C0">
        <w:rPr>
          <w:rStyle w:val="apple-converted-space"/>
          <w:rFonts w:asciiTheme="minorHAnsi" w:eastAsiaTheme="majorEastAsia" w:hAnsiTheme="minorHAnsi" w:cs="Segoe UI"/>
          <w:sz w:val="22"/>
          <w:szCs w:val="22"/>
        </w:rPr>
        <w:t>.</w:t>
      </w:r>
    </w:p>
    <w:p w14:paraId="4FE43A26" w14:textId="77777777" w:rsidR="004A17AB" w:rsidRPr="005956C0" w:rsidRDefault="004A17AB" w:rsidP="004A17AB">
      <w:pPr>
        <w:pStyle w:val="ds-markdown-paragraph"/>
        <w:numPr>
          <w:ilvl w:val="1"/>
          <w:numId w:val="32"/>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Remote Patient Monitoring (RPM):</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Tracks vitals for heart failure patients, reducing readmissions.</w:t>
      </w:r>
    </w:p>
    <w:p w14:paraId="0197AF7B" w14:textId="77777777" w:rsidR="004A17AB" w:rsidRPr="005956C0" w:rsidRDefault="004A17AB" w:rsidP="004A17AB">
      <w:pPr>
        <w:pStyle w:val="ds-markdown-paragraph"/>
        <w:numPr>
          <w:ilvl w:val="0"/>
          <w:numId w:val="32"/>
        </w:numPr>
        <w:spacing w:before="0" w:beforeAutospacing="0" w:after="0" w:afterAutospacing="0"/>
        <w:rPr>
          <w:rFonts w:asciiTheme="minorHAnsi" w:hAnsiTheme="minorHAnsi" w:cs="Segoe UI"/>
          <w:sz w:val="22"/>
          <w:szCs w:val="22"/>
        </w:rPr>
      </w:pPr>
      <w:r w:rsidRPr="005956C0">
        <w:rPr>
          <w:rStyle w:val="Strong"/>
          <w:rFonts w:asciiTheme="minorHAnsi" w:eastAsiaTheme="majorEastAsia" w:hAnsiTheme="minorHAnsi" w:cs="Segoe UI"/>
          <w:sz w:val="22"/>
          <w:szCs w:val="22"/>
        </w:rPr>
        <w:t>Gaps:</w:t>
      </w:r>
      <w:r w:rsidRPr="005956C0">
        <w:rPr>
          <w:rStyle w:val="apple-converted-space"/>
          <w:rFonts w:asciiTheme="minorHAnsi" w:eastAsiaTheme="majorEastAsia" w:hAnsiTheme="minorHAnsi" w:cs="Segoe UI"/>
          <w:sz w:val="22"/>
          <w:szCs w:val="22"/>
        </w:rPr>
        <w:t> </w:t>
      </w:r>
      <w:r w:rsidRPr="005956C0">
        <w:rPr>
          <w:rFonts w:asciiTheme="minorHAnsi" w:hAnsiTheme="minorHAnsi" w:cs="Segoe UI"/>
          <w:sz w:val="22"/>
          <w:szCs w:val="22"/>
        </w:rPr>
        <w:t>Few apps combine claims data with real-time clinical metrics for low-digital-literacy users.</w:t>
      </w:r>
    </w:p>
    <w:p w14:paraId="61D39667" w14:textId="5142FB68" w:rsidR="004A17AB" w:rsidRPr="00A92545" w:rsidRDefault="004A17AB" w:rsidP="004A17AB">
      <w:pPr>
        <w:pStyle w:val="Heading3"/>
        <w:rPr>
          <w:rFonts w:cs="Segoe UI"/>
          <w:color w:val="000000" w:themeColor="text1"/>
          <w:sz w:val="22"/>
          <w:szCs w:val="22"/>
        </w:rPr>
      </w:pPr>
      <w:r w:rsidRPr="005956C0">
        <w:rPr>
          <w:rStyle w:val="Strong"/>
          <w:rFonts w:cs="Segoe UI"/>
          <w:color w:val="000000" w:themeColor="text1"/>
          <w:sz w:val="22"/>
          <w:szCs w:val="22"/>
        </w:rPr>
        <w:t>e: Missing Features &amp; CMS Opportunities</w:t>
      </w:r>
      <w:r w:rsidR="007A3FB6">
        <w:rPr>
          <w:rFonts w:cs="Segoe UI"/>
          <w:color w:val="000000" w:themeColor="text1"/>
          <w:sz w:val="22"/>
          <w:szCs w:val="22"/>
        </w:rPr>
        <w:t xml:space="preserve">: </w:t>
      </w:r>
      <w:r w:rsidRPr="00A92545">
        <w:rPr>
          <w:rFonts w:cs="Segoe UI"/>
          <w:color w:val="000000" w:themeColor="text1"/>
          <w:sz w:val="22"/>
          <w:szCs w:val="22"/>
        </w:rPr>
        <w:t>Key Challenges and Opportunities</w:t>
      </w:r>
    </w:p>
    <w:p w14:paraId="0D3DD396" w14:textId="77777777" w:rsidR="004A17AB" w:rsidRPr="00A92545" w:rsidRDefault="004A17AB" w:rsidP="004A17AB">
      <w:pPr>
        <w:pStyle w:val="ds-markdown-paragraph"/>
        <w:numPr>
          <w:ilvl w:val="0"/>
          <w:numId w:val="33"/>
        </w:numPr>
        <w:spacing w:before="0" w:beforeAutospacing="0" w:after="0" w:afterAutospacing="0"/>
        <w:rPr>
          <w:rFonts w:asciiTheme="minorHAnsi" w:hAnsiTheme="minorHAnsi" w:cs="Segoe UI"/>
          <w:color w:val="000000" w:themeColor="text1"/>
          <w:sz w:val="22"/>
          <w:szCs w:val="22"/>
        </w:rPr>
      </w:pPr>
      <w:r w:rsidRPr="00A92545">
        <w:rPr>
          <w:rStyle w:val="Strong"/>
          <w:rFonts w:asciiTheme="minorHAnsi" w:eastAsiaTheme="majorEastAsia" w:hAnsiTheme="minorHAnsi" w:cs="Segoe UI"/>
          <w:color w:val="000000" w:themeColor="text1"/>
          <w:sz w:val="22"/>
          <w:szCs w:val="22"/>
        </w:rPr>
        <w:t>Data Fragmentation</w:t>
      </w:r>
      <w:r w:rsidRPr="00A92545">
        <w:rPr>
          <w:rFonts w:asciiTheme="minorHAnsi" w:hAnsiTheme="minorHAnsi" w:cs="Segoe UI"/>
          <w:color w:val="000000" w:themeColor="text1"/>
          <w:sz w:val="22"/>
          <w:szCs w:val="22"/>
        </w:rPr>
        <w:t xml:space="preserve">: Siloed environmental and health systems hinder integration. Solutions include adopting standardized data models (e.g., </w:t>
      </w:r>
      <w:proofErr w:type="spellStart"/>
      <w:r w:rsidRPr="00A92545">
        <w:rPr>
          <w:rFonts w:asciiTheme="minorHAnsi" w:hAnsiTheme="minorHAnsi" w:cs="Segoe UI"/>
          <w:color w:val="000000" w:themeColor="text1"/>
          <w:sz w:val="22"/>
          <w:szCs w:val="22"/>
        </w:rPr>
        <w:t>PCORnet’s</w:t>
      </w:r>
      <w:proofErr w:type="spellEnd"/>
      <w:r w:rsidRPr="00A92545">
        <w:rPr>
          <w:rFonts w:asciiTheme="minorHAnsi" w:hAnsiTheme="minorHAnsi" w:cs="Segoe UI"/>
          <w:color w:val="000000" w:themeColor="text1"/>
          <w:sz w:val="22"/>
          <w:szCs w:val="22"/>
        </w:rPr>
        <w:t xml:space="preserve"> Common Data Model) and interoperable platforms.</w:t>
      </w:r>
    </w:p>
    <w:p w14:paraId="17EADB6A" w14:textId="77777777" w:rsidR="004A17AB" w:rsidRPr="00A92545" w:rsidRDefault="004A17AB" w:rsidP="004A17AB">
      <w:pPr>
        <w:pStyle w:val="ds-markdown-paragraph"/>
        <w:numPr>
          <w:ilvl w:val="0"/>
          <w:numId w:val="33"/>
        </w:numPr>
        <w:spacing w:before="0" w:beforeAutospacing="0" w:after="0" w:afterAutospacing="0"/>
        <w:rPr>
          <w:rFonts w:asciiTheme="minorHAnsi" w:hAnsiTheme="minorHAnsi" w:cs="Segoe UI"/>
          <w:color w:val="000000" w:themeColor="text1"/>
          <w:sz w:val="22"/>
          <w:szCs w:val="22"/>
        </w:rPr>
      </w:pPr>
      <w:r w:rsidRPr="00A92545">
        <w:rPr>
          <w:rStyle w:val="Strong"/>
          <w:rFonts w:asciiTheme="minorHAnsi" w:eastAsiaTheme="majorEastAsia" w:hAnsiTheme="minorHAnsi" w:cs="Segoe UI"/>
          <w:color w:val="000000" w:themeColor="text1"/>
          <w:sz w:val="22"/>
          <w:szCs w:val="22"/>
        </w:rPr>
        <w:t>Equity Gaps</w:t>
      </w:r>
      <w:r w:rsidRPr="00A92545">
        <w:rPr>
          <w:rFonts w:asciiTheme="minorHAnsi" w:hAnsiTheme="minorHAnsi" w:cs="Segoe UI"/>
          <w:color w:val="000000" w:themeColor="text1"/>
          <w:sz w:val="22"/>
          <w:szCs w:val="22"/>
        </w:rPr>
        <w:t>: Low-income and rural communities often lack access to technology and healthcare. Funding for broadband infrastructure and mobile health units can mitigate this.</w:t>
      </w:r>
    </w:p>
    <w:p w14:paraId="27F034A5" w14:textId="77777777" w:rsidR="004A17AB" w:rsidRPr="00A92545" w:rsidRDefault="004A17AB" w:rsidP="004A17AB">
      <w:pPr>
        <w:pStyle w:val="ds-markdown-paragraph"/>
        <w:numPr>
          <w:ilvl w:val="0"/>
          <w:numId w:val="33"/>
        </w:numPr>
        <w:spacing w:before="0" w:beforeAutospacing="0" w:after="0" w:afterAutospacing="0"/>
        <w:rPr>
          <w:rFonts w:asciiTheme="minorHAnsi" w:hAnsiTheme="minorHAnsi" w:cs="Segoe UI"/>
          <w:color w:val="000000" w:themeColor="text1"/>
          <w:sz w:val="22"/>
          <w:szCs w:val="22"/>
        </w:rPr>
      </w:pPr>
      <w:r w:rsidRPr="00A92545">
        <w:rPr>
          <w:rStyle w:val="Strong"/>
          <w:rFonts w:asciiTheme="minorHAnsi" w:eastAsiaTheme="majorEastAsia" w:hAnsiTheme="minorHAnsi" w:cs="Segoe UI"/>
          <w:color w:val="000000" w:themeColor="text1"/>
          <w:sz w:val="22"/>
          <w:szCs w:val="22"/>
        </w:rPr>
        <w:t>Funding Models</w:t>
      </w:r>
      <w:r w:rsidRPr="00A92545">
        <w:rPr>
          <w:rFonts w:asciiTheme="minorHAnsi" w:hAnsiTheme="minorHAnsi" w:cs="Segoe UI"/>
          <w:color w:val="000000" w:themeColor="text1"/>
          <w:sz w:val="22"/>
          <w:szCs w:val="22"/>
        </w:rPr>
        <w:t>: Sustainable financing for EPHT and community programs requires public-private partnerships and federal grants.</w:t>
      </w:r>
    </w:p>
    <w:p w14:paraId="45206E31" w14:textId="77777777" w:rsidR="004A17AB" w:rsidRPr="005956C0" w:rsidRDefault="004A17AB" w:rsidP="004A17AB">
      <w:pPr>
        <w:pStyle w:val="Heading3"/>
        <w:rPr>
          <w:rFonts w:cs="Segoe UI"/>
          <w:color w:val="404040"/>
          <w:sz w:val="22"/>
          <w:szCs w:val="22"/>
        </w:rPr>
      </w:pPr>
      <w:r w:rsidRPr="005956C0">
        <w:rPr>
          <w:rStyle w:val="Strong"/>
          <w:rFonts w:cs="Segoe UI"/>
          <w:color w:val="404040"/>
          <w:sz w:val="22"/>
          <w:szCs w:val="22"/>
        </w:rPr>
        <w:t>The Path Forward</w:t>
      </w:r>
    </w:p>
    <w:p w14:paraId="083015E3" w14:textId="77777777" w:rsidR="004A17AB" w:rsidRPr="00A92545" w:rsidRDefault="004A17AB" w:rsidP="004A17AB">
      <w:pPr>
        <w:pStyle w:val="Heading4"/>
        <w:rPr>
          <w:rFonts w:cs="Segoe UI"/>
          <w:color w:val="000000" w:themeColor="text1"/>
          <w:sz w:val="22"/>
          <w:szCs w:val="22"/>
        </w:rPr>
      </w:pPr>
      <w:r w:rsidRPr="00A92545">
        <w:rPr>
          <w:rStyle w:val="Strong"/>
          <w:rFonts w:cs="Segoe UI"/>
          <w:color w:val="000000" w:themeColor="text1"/>
          <w:sz w:val="22"/>
          <w:szCs w:val="22"/>
        </w:rPr>
        <w:t>For HealthTech Innovators</w:t>
      </w:r>
    </w:p>
    <w:p w14:paraId="37C44EE7" w14:textId="77777777" w:rsidR="004A17AB" w:rsidRPr="00A92545" w:rsidRDefault="004A17AB" w:rsidP="004A17AB">
      <w:pPr>
        <w:pStyle w:val="ds-markdown-paragraph"/>
        <w:numPr>
          <w:ilvl w:val="0"/>
          <w:numId w:val="34"/>
        </w:numPr>
        <w:spacing w:before="0" w:beforeAutospacing="0" w:after="0" w:afterAutospacing="0"/>
        <w:rPr>
          <w:rFonts w:asciiTheme="minorHAnsi" w:hAnsiTheme="minorHAnsi" w:cs="Segoe UI"/>
          <w:color w:val="000000" w:themeColor="text1"/>
          <w:sz w:val="22"/>
          <w:szCs w:val="22"/>
        </w:rPr>
      </w:pPr>
      <w:r w:rsidRPr="00A92545">
        <w:rPr>
          <w:rStyle w:val="Strong"/>
          <w:rFonts w:asciiTheme="minorHAnsi" w:eastAsiaTheme="majorEastAsia" w:hAnsiTheme="minorHAnsi" w:cs="Segoe UI"/>
          <w:color w:val="000000" w:themeColor="text1"/>
          <w:sz w:val="22"/>
          <w:szCs w:val="22"/>
        </w:rPr>
        <w:t>Humility and Patience</w:t>
      </w:r>
      <w:r w:rsidRPr="00A92545">
        <w:rPr>
          <w:rFonts w:asciiTheme="minorHAnsi" w:hAnsiTheme="minorHAnsi" w:cs="Segoe UI"/>
          <w:color w:val="000000" w:themeColor="text1"/>
          <w:sz w:val="22"/>
          <w:szCs w:val="22"/>
        </w:rPr>
        <w:t>: Success involves navigating bureaucracy, not just coding.</w:t>
      </w:r>
    </w:p>
    <w:p w14:paraId="0113B88E" w14:textId="77777777" w:rsidR="004A17AB" w:rsidRPr="00A92545" w:rsidRDefault="004A17AB" w:rsidP="004A17AB">
      <w:pPr>
        <w:pStyle w:val="ds-markdown-paragraph"/>
        <w:numPr>
          <w:ilvl w:val="0"/>
          <w:numId w:val="34"/>
        </w:numPr>
        <w:spacing w:before="0" w:beforeAutospacing="0" w:after="0" w:afterAutospacing="0"/>
        <w:rPr>
          <w:rFonts w:asciiTheme="minorHAnsi" w:hAnsiTheme="minorHAnsi" w:cs="Segoe UI"/>
          <w:color w:val="000000" w:themeColor="text1"/>
          <w:sz w:val="22"/>
          <w:szCs w:val="22"/>
        </w:rPr>
      </w:pPr>
      <w:r w:rsidRPr="00A92545">
        <w:rPr>
          <w:rStyle w:val="Strong"/>
          <w:rFonts w:asciiTheme="minorHAnsi" w:eastAsiaTheme="majorEastAsia" w:hAnsiTheme="minorHAnsi" w:cs="Segoe UI"/>
          <w:color w:val="000000" w:themeColor="text1"/>
          <w:sz w:val="22"/>
          <w:szCs w:val="22"/>
        </w:rPr>
        <w:t>Co-design with clinicians and reward personally</w:t>
      </w:r>
      <w:r w:rsidRPr="00A92545">
        <w:rPr>
          <w:rFonts w:asciiTheme="minorHAnsi" w:hAnsiTheme="minorHAnsi" w:cs="Segoe UI"/>
          <w:color w:val="000000" w:themeColor="text1"/>
          <w:sz w:val="22"/>
          <w:szCs w:val="22"/>
        </w:rPr>
        <w:t>: develop tools that adapt to workflows, rather than the other way around.</w:t>
      </w:r>
    </w:p>
    <w:p w14:paraId="6C9BE1BF" w14:textId="77777777" w:rsidR="004A17AB" w:rsidRPr="00A92545" w:rsidRDefault="004A17AB" w:rsidP="004A17AB">
      <w:pPr>
        <w:pStyle w:val="Heading4"/>
        <w:rPr>
          <w:rFonts w:cs="Segoe UI"/>
          <w:color w:val="000000" w:themeColor="text1"/>
          <w:sz w:val="22"/>
          <w:szCs w:val="22"/>
        </w:rPr>
      </w:pPr>
      <w:r w:rsidRPr="00A92545">
        <w:rPr>
          <w:rStyle w:val="Strong"/>
          <w:rFonts w:cs="Segoe UI"/>
          <w:color w:val="000000" w:themeColor="text1"/>
          <w:sz w:val="22"/>
          <w:szCs w:val="22"/>
        </w:rPr>
        <w:t>For Policymakers &amp; Health Systems</w:t>
      </w:r>
    </w:p>
    <w:p w14:paraId="33304524" w14:textId="77777777" w:rsidR="004A17AB" w:rsidRPr="00A92545" w:rsidRDefault="004A17AB" w:rsidP="004A17AB">
      <w:pPr>
        <w:pStyle w:val="ds-markdown-paragraph"/>
        <w:numPr>
          <w:ilvl w:val="0"/>
          <w:numId w:val="35"/>
        </w:numPr>
        <w:spacing w:before="0" w:beforeAutospacing="0" w:after="0" w:afterAutospacing="0"/>
        <w:rPr>
          <w:rFonts w:asciiTheme="minorHAnsi" w:hAnsiTheme="minorHAnsi" w:cs="Segoe UI"/>
          <w:color w:val="000000" w:themeColor="text1"/>
          <w:sz w:val="22"/>
          <w:szCs w:val="22"/>
        </w:rPr>
      </w:pPr>
      <w:r w:rsidRPr="00A92545">
        <w:rPr>
          <w:rStyle w:val="Strong"/>
          <w:rFonts w:asciiTheme="minorHAnsi" w:eastAsiaTheme="majorEastAsia" w:hAnsiTheme="minorHAnsi" w:cs="Segoe UI"/>
          <w:color w:val="000000" w:themeColor="text1"/>
          <w:sz w:val="22"/>
          <w:szCs w:val="22"/>
        </w:rPr>
        <w:t>Regulate for Unity</w:t>
      </w:r>
      <w:r w:rsidRPr="00A92545">
        <w:rPr>
          <w:rFonts w:asciiTheme="minorHAnsi" w:hAnsiTheme="minorHAnsi" w:cs="Segoe UI"/>
          <w:color w:val="000000" w:themeColor="text1"/>
          <w:sz w:val="22"/>
          <w:szCs w:val="22"/>
        </w:rPr>
        <w:t>: Mandate open standards (e.g., FHIR) while respecting legacy investments.</w:t>
      </w:r>
    </w:p>
    <w:p w14:paraId="5DD9328B" w14:textId="77777777" w:rsidR="004A17AB" w:rsidRPr="00A92545" w:rsidRDefault="004A17AB" w:rsidP="004A17AB">
      <w:pPr>
        <w:pStyle w:val="ds-markdown-paragraph"/>
        <w:numPr>
          <w:ilvl w:val="0"/>
          <w:numId w:val="35"/>
        </w:numPr>
        <w:spacing w:before="0" w:beforeAutospacing="0" w:after="0" w:afterAutospacing="0"/>
        <w:rPr>
          <w:rFonts w:asciiTheme="minorHAnsi" w:hAnsiTheme="minorHAnsi" w:cs="Segoe UI"/>
          <w:color w:val="000000" w:themeColor="text1"/>
          <w:sz w:val="22"/>
          <w:szCs w:val="22"/>
        </w:rPr>
      </w:pPr>
      <w:r w:rsidRPr="00A92545">
        <w:rPr>
          <w:rStyle w:val="Strong"/>
          <w:rFonts w:asciiTheme="minorHAnsi" w:eastAsiaTheme="majorEastAsia" w:hAnsiTheme="minorHAnsi" w:cs="Segoe UI"/>
          <w:color w:val="000000" w:themeColor="text1"/>
          <w:sz w:val="22"/>
          <w:szCs w:val="22"/>
        </w:rPr>
        <w:t>Fund Human Infrastructure</w:t>
      </w:r>
      <w:r w:rsidRPr="00A92545">
        <w:rPr>
          <w:rFonts w:asciiTheme="minorHAnsi" w:hAnsiTheme="minorHAnsi" w:cs="Segoe UI"/>
          <w:color w:val="000000" w:themeColor="text1"/>
          <w:sz w:val="22"/>
          <w:szCs w:val="22"/>
        </w:rPr>
        <w:t>: Train care coordinators, not just coders, to bridge the gap between data and meaning.</w:t>
      </w:r>
    </w:p>
    <w:p w14:paraId="7074EEBC" w14:textId="77777777" w:rsidR="004A17AB" w:rsidRPr="00A92545" w:rsidRDefault="004A17AB" w:rsidP="004A17AB">
      <w:pPr>
        <w:pStyle w:val="ds-markdown-paragraph"/>
        <w:rPr>
          <w:rFonts w:asciiTheme="minorHAnsi" w:hAnsiTheme="minorHAnsi" w:cs="Segoe UI"/>
          <w:color w:val="000000" w:themeColor="text1"/>
          <w:sz w:val="22"/>
          <w:szCs w:val="22"/>
        </w:rPr>
      </w:pPr>
      <w:r w:rsidRPr="00A92545">
        <w:rPr>
          <w:rFonts w:asciiTheme="minorHAnsi" w:hAnsiTheme="minorHAnsi" w:cs="Segoe UI"/>
          <w:color w:val="000000" w:themeColor="text1"/>
          <w:sz w:val="22"/>
          <w:szCs w:val="22"/>
        </w:rPr>
        <w:t>Again, health tech’s greatest challenge isn’t technical—it’s</w:t>
      </w:r>
      <w:r w:rsidRPr="00A92545">
        <w:rPr>
          <w:rStyle w:val="apple-converted-space"/>
          <w:rFonts w:asciiTheme="minorHAnsi" w:eastAsiaTheme="majorEastAsia" w:hAnsiTheme="minorHAnsi" w:cs="Segoe UI"/>
          <w:color w:val="000000" w:themeColor="text1"/>
          <w:sz w:val="22"/>
          <w:szCs w:val="22"/>
        </w:rPr>
        <w:t> </w:t>
      </w:r>
      <w:r w:rsidRPr="00A92545">
        <w:rPr>
          <w:rStyle w:val="Strong"/>
          <w:rFonts w:asciiTheme="minorHAnsi" w:eastAsiaTheme="majorEastAsia" w:hAnsiTheme="minorHAnsi" w:cs="Segoe UI"/>
          <w:color w:val="000000" w:themeColor="text1"/>
          <w:sz w:val="22"/>
          <w:szCs w:val="22"/>
        </w:rPr>
        <w:t>redefining success</w:t>
      </w:r>
      <w:r w:rsidRPr="00A92545">
        <w:rPr>
          <w:rStyle w:val="apple-converted-space"/>
          <w:rFonts w:asciiTheme="minorHAnsi" w:eastAsiaTheme="majorEastAsia" w:hAnsiTheme="minorHAnsi" w:cs="Segoe UI"/>
          <w:color w:val="000000" w:themeColor="text1"/>
          <w:sz w:val="22"/>
          <w:szCs w:val="22"/>
        </w:rPr>
        <w:t> </w:t>
      </w:r>
      <w:r w:rsidRPr="00A92545">
        <w:rPr>
          <w:rFonts w:asciiTheme="minorHAnsi" w:hAnsiTheme="minorHAnsi" w:cs="Segoe UI"/>
          <w:color w:val="000000" w:themeColor="text1"/>
          <w:sz w:val="22"/>
          <w:szCs w:val="22"/>
        </w:rPr>
        <w:t>in a system that conflates data with care and metrics with progress. To heal healthcare, we must:</w:t>
      </w:r>
    </w:p>
    <w:p w14:paraId="50F7A63F" w14:textId="77777777" w:rsidR="004A17AB" w:rsidRPr="00A92545" w:rsidRDefault="004A17AB" w:rsidP="004A17AB">
      <w:pPr>
        <w:pStyle w:val="ds-markdown-paragraph"/>
        <w:numPr>
          <w:ilvl w:val="0"/>
          <w:numId w:val="36"/>
        </w:numPr>
        <w:spacing w:before="0" w:beforeAutospacing="0" w:after="0" w:afterAutospacing="0"/>
        <w:rPr>
          <w:rFonts w:asciiTheme="minorHAnsi" w:hAnsiTheme="minorHAnsi" w:cs="Segoe UI"/>
          <w:color w:val="000000" w:themeColor="text1"/>
          <w:sz w:val="22"/>
          <w:szCs w:val="22"/>
        </w:rPr>
      </w:pPr>
      <w:r w:rsidRPr="00A92545">
        <w:rPr>
          <w:rStyle w:val="Strong"/>
          <w:rFonts w:asciiTheme="minorHAnsi" w:eastAsiaTheme="majorEastAsia" w:hAnsiTheme="minorHAnsi" w:cs="Segoe UI"/>
          <w:color w:val="000000" w:themeColor="text1"/>
          <w:sz w:val="22"/>
          <w:szCs w:val="22"/>
        </w:rPr>
        <w:t>Stop Mistaking Measurement for Mission</w:t>
      </w:r>
    </w:p>
    <w:p w14:paraId="47B193C8" w14:textId="77777777" w:rsidR="004A17AB" w:rsidRPr="00A92545" w:rsidRDefault="004A17AB" w:rsidP="004A17AB">
      <w:pPr>
        <w:pStyle w:val="ds-markdown-paragraph"/>
        <w:numPr>
          <w:ilvl w:val="0"/>
          <w:numId w:val="36"/>
        </w:numPr>
        <w:spacing w:before="0" w:beforeAutospacing="0" w:after="0" w:afterAutospacing="0"/>
        <w:rPr>
          <w:rFonts w:asciiTheme="minorHAnsi" w:hAnsiTheme="minorHAnsi" w:cs="Segoe UI"/>
          <w:color w:val="000000" w:themeColor="text1"/>
          <w:sz w:val="22"/>
          <w:szCs w:val="22"/>
        </w:rPr>
      </w:pPr>
      <w:r w:rsidRPr="00A92545">
        <w:rPr>
          <w:rStyle w:val="Strong"/>
          <w:rFonts w:asciiTheme="minorHAnsi" w:eastAsiaTheme="majorEastAsia" w:hAnsiTheme="minorHAnsi" w:cs="Segoe UI"/>
          <w:color w:val="000000" w:themeColor="text1"/>
          <w:sz w:val="22"/>
          <w:szCs w:val="22"/>
        </w:rPr>
        <w:t>Rebuild Trust Through Human Connection</w:t>
      </w:r>
    </w:p>
    <w:p w14:paraId="027F31C8" w14:textId="77777777" w:rsidR="004A17AB" w:rsidRPr="00A92545" w:rsidRDefault="004A17AB" w:rsidP="004A17AB">
      <w:pPr>
        <w:pStyle w:val="ds-markdown-paragraph"/>
        <w:numPr>
          <w:ilvl w:val="0"/>
          <w:numId w:val="36"/>
        </w:numPr>
        <w:spacing w:before="0" w:beforeAutospacing="0" w:after="0" w:afterAutospacing="0"/>
        <w:rPr>
          <w:rFonts w:asciiTheme="minorHAnsi" w:hAnsiTheme="minorHAnsi" w:cs="Segoe UI"/>
          <w:color w:val="000000" w:themeColor="text1"/>
          <w:sz w:val="22"/>
          <w:szCs w:val="22"/>
        </w:rPr>
      </w:pPr>
      <w:r w:rsidRPr="00A92545">
        <w:rPr>
          <w:rStyle w:val="Strong"/>
          <w:rFonts w:asciiTheme="minorHAnsi" w:eastAsiaTheme="majorEastAsia" w:hAnsiTheme="minorHAnsi" w:cs="Segoe UI"/>
          <w:color w:val="000000" w:themeColor="text1"/>
          <w:sz w:val="22"/>
          <w:szCs w:val="22"/>
        </w:rPr>
        <w:t>Treat Legacy Systems as Cultural Artifacts, Not Obstacles</w:t>
      </w:r>
    </w:p>
    <w:p w14:paraId="64A57C21" w14:textId="77777777" w:rsidR="004A17AB" w:rsidRDefault="004A17AB" w:rsidP="004A17AB">
      <w:pPr>
        <w:pStyle w:val="ds-markdown-paragraph"/>
        <w:rPr>
          <w:rFonts w:asciiTheme="minorHAnsi" w:hAnsiTheme="minorHAnsi" w:cs="Segoe UI"/>
          <w:color w:val="000000" w:themeColor="text1"/>
          <w:sz w:val="22"/>
          <w:szCs w:val="22"/>
        </w:rPr>
      </w:pPr>
      <w:r w:rsidRPr="00A92545">
        <w:rPr>
          <w:rFonts w:asciiTheme="minorHAnsi" w:hAnsiTheme="minorHAnsi" w:cs="Segoe UI"/>
          <w:color w:val="000000" w:themeColor="text1"/>
          <w:sz w:val="22"/>
          <w:szCs w:val="22"/>
        </w:rPr>
        <w:t>The future of healthcare depends not on more intelligent algorithms, but on</w:t>
      </w:r>
      <w:r w:rsidRPr="00A92545">
        <w:rPr>
          <w:rStyle w:val="apple-converted-space"/>
          <w:rFonts w:asciiTheme="minorHAnsi" w:eastAsiaTheme="majorEastAsia" w:hAnsiTheme="minorHAnsi" w:cs="Segoe UI"/>
          <w:color w:val="000000" w:themeColor="text1"/>
          <w:sz w:val="22"/>
          <w:szCs w:val="22"/>
        </w:rPr>
        <w:t> more innovative</w:t>
      </w:r>
      <w:r w:rsidRPr="00A92545">
        <w:rPr>
          <w:rStyle w:val="Strong"/>
          <w:rFonts w:asciiTheme="minorHAnsi" w:eastAsiaTheme="majorEastAsia" w:hAnsiTheme="minorHAnsi" w:cs="Segoe UI"/>
          <w:color w:val="000000" w:themeColor="text1"/>
          <w:sz w:val="22"/>
          <w:szCs w:val="22"/>
        </w:rPr>
        <w:t xml:space="preserve"> collaboration</w:t>
      </w:r>
      <w:r w:rsidRPr="00A92545">
        <w:rPr>
          <w:rFonts w:asciiTheme="minorHAnsi" w:hAnsiTheme="minorHAnsi" w:cs="Segoe UI"/>
          <w:color w:val="000000" w:themeColor="text1"/>
          <w:sz w:val="22"/>
          <w:szCs w:val="22"/>
        </w:rPr>
        <w:t xml:space="preserve"> between technologists, clinicians, and the patients they serve.</w:t>
      </w:r>
    </w:p>
    <w:p w14:paraId="61F32DF4" w14:textId="1EEACBAA" w:rsidR="009F6B2E" w:rsidRPr="00A92545" w:rsidRDefault="009F6B2E" w:rsidP="004A17AB">
      <w:pPr>
        <w:pStyle w:val="ds-markdown-paragraph"/>
        <w:rPr>
          <w:rFonts w:asciiTheme="minorHAnsi" w:hAnsiTheme="minorHAnsi" w:cs="Segoe UI"/>
          <w:color w:val="000000" w:themeColor="text1"/>
          <w:sz w:val="22"/>
          <w:szCs w:val="22"/>
        </w:rPr>
      </w:pPr>
      <w:r>
        <w:rPr>
          <w:rFonts w:asciiTheme="minorHAnsi" w:hAnsiTheme="minorHAnsi" w:cs="Segoe UI"/>
          <w:color w:val="000000" w:themeColor="text1"/>
          <w:sz w:val="22"/>
          <w:szCs w:val="22"/>
        </w:rPr>
        <w:t>Videos will be sent by snail mail</w:t>
      </w:r>
    </w:p>
    <w:p w14:paraId="089FAEC4" w14:textId="77777777" w:rsidR="004A17AB" w:rsidRDefault="004A17AB"/>
    <w:sectPr w:rsidR="004A17AB">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47B8A" w14:textId="77777777" w:rsidR="006C3941" w:rsidRDefault="006C3941" w:rsidP="004A17AB">
      <w:pPr>
        <w:spacing w:after="0" w:line="240" w:lineRule="auto"/>
      </w:pPr>
      <w:r>
        <w:separator/>
      </w:r>
    </w:p>
  </w:endnote>
  <w:endnote w:type="continuationSeparator" w:id="0">
    <w:p w14:paraId="214D2EF3" w14:textId="77777777" w:rsidR="006C3941" w:rsidRDefault="006C3941" w:rsidP="004A1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0365270"/>
      <w:docPartObj>
        <w:docPartGallery w:val="Page Numbers (Bottom of Page)"/>
        <w:docPartUnique/>
      </w:docPartObj>
    </w:sdtPr>
    <w:sdtContent>
      <w:p w14:paraId="64A3EC26" w14:textId="536B1FF7" w:rsidR="004A17AB" w:rsidRDefault="004A17AB" w:rsidP="00C66C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8287E4" w14:textId="77777777" w:rsidR="004A17AB" w:rsidRDefault="004A17AB" w:rsidP="004A17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1321914"/>
      <w:docPartObj>
        <w:docPartGallery w:val="Page Numbers (Bottom of Page)"/>
        <w:docPartUnique/>
      </w:docPartObj>
    </w:sdtPr>
    <w:sdtContent>
      <w:p w14:paraId="4C574A29" w14:textId="07523B15" w:rsidR="004A17AB" w:rsidRDefault="004A17AB" w:rsidP="00C66C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E0FD04" w14:textId="77777777" w:rsidR="004A17AB" w:rsidRDefault="004A17AB" w:rsidP="004A17A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3F696" w14:textId="77777777" w:rsidR="006C3941" w:rsidRDefault="006C3941" w:rsidP="004A17AB">
      <w:pPr>
        <w:spacing w:after="0" w:line="240" w:lineRule="auto"/>
      </w:pPr>
      <w:r>
        <w:separator/>
      </w:r>
    </w:p>
  </w:footnote>
  <w:footnote w:type="continuationSeparator" w:id="0">
    <w:p w14:paraId="171123C0" w14:textId="77777777" w:rsidR="006C3941" w:rsidRDefault="006C3941" w:rsidP="004A17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9AE"/>
    <w:multiLevelType w:val="multilevel"/>
    <w:tmpl w:val="A39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364B"/>
    <w:multiLevelType w:val="multilevel"/>
    <w:tmpl w:val="2E70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140E6"/>
    <w:multiLevelType w:val="multilevel"/>
    <w:tmpl w:val="0F429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5769D"/>
    <w:multiLevelType w:val="multilevel"/>
    <w:tmpl w:val="4F7C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72AFF"/>
    <w:multiLevelType w:val="multilevel"/>
    <w:tmpl w:val="6716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C381B"/>
    <w:multiLevelType w:val="multilevel"/>
    <w:tmpl w:val="64B0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015C8"/>
    <w:multiLevelType w:val="multilevel"/>
    <w:tmpl w:val="BA587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A4DA9"/>
    <w:multiLevelType w:val="multilevel"/>
    <w:tmpl w:val="36AA9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E138A"/>
    <w:multiLevelType w:val="multilevel"/>
    <w:tmpl w:val="98B01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E325A"/>
    <w:multiLevelType w:val="multilevel"/>
    <w:tmpl w:val="A742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B43F1"/>
    <w:multiLevelType w:val="multilevel"/>
    <w:tmpl w:val="93A2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56475"/>
    <w:multiLevelType w:val="multilevel"/>
    <w:tmpl w:val="6778D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225C5"/>
    <w:multiLevelType w:val="multilevel"/>
    <w:tmpl w:val="8512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F2EAD"/>
    <w:multiLevelType w:val="multilevel"/>
    <w:tmpl w:val="D942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E08D6"/>
    <w:multiLevelType w:val="multilevel"/>
    <w:tmpl w:val="77AEC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042702"/>
    <w:multiLevelType w:val="multilevel"/>
    <w:tmpl w:val="62A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F1B98"/>
    <w:multiLevelType w:val="multilevel"/>
    <w:tmpl w:val="BFBE4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51847"/>
    <w:multiLevelType w:val="multilevel"/>
    <w:tmpl w:val="1EC2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E0B23"/>
    <w:multiLevelType w:val="multilevel"/>
    <w:tmpl w:val="E6561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12641"/>
    <w:multiLevelType w:val="multilevel"/>
    <w:tmpl w:val="9EF4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D26B0"/>
    <w:multiLevelType w:val="multilevel"/>
    <w:tmpl w:val="DC8A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E0E20"/>
    <w:multiLevelType w:val="multilevel"/>
    <w:tmpl w:val="0F6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7706C"/>
    <w:multiLevelType w:val="multilevel"/>
    <w:tmpl w:val="7E90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C4402"/>
    <w:multiLevelType w:val="multilevel"/>
    <w:tmpl w:val="8A708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40155"/>
    <w:multiLevelType w:val="multilevel"/>
    <w:tmpl w:val="8AD6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C2BC1"/>
    <w:multiLevelType w:val="multilevel"/>
    <w:tmpl w:val="9AB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D1B76"/>
    <w:multiLevelType w:val="multilevel"/>
    <w:tmpl w:val="5CEE8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637750"/>
    <w:multiLevelType w:val="multilevel"/>
    <w:tmpl w:val="30F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5052F"/>
    <w:multiLevelType w:val="multilevel"/>
    <w:tmpl w:val="061C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41998"/>
    <w:multiLevelType w:val="multilevel"/>
    <w:tmpl w:val="2DA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95236"/>
    <w:multiLevelType w:val="multilevel"/>
    <w:tmpl w:val="5CF4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13F49"/>
    <w:multiLevelType w:val="multilevel"/>
    <w:tmpl w:val="3F32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D3194"/>
    <w:multiLevelType w:val="multilevel"/>
    <w:tmpl w:val="6914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C46EB"/>
    <w:multiLevelType w:val="multilevel"/>
    <w:tmpl w:val="B2F62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E42413"/>
    <w:multiLevelType w:val="multilevel"/>
    <w:tmpl w:val="28D0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7204A9"/>
    <w:multiLevelType w:val="multilevel"/>
    <w:tmpl w:val="0C18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093AD7"/>
    <w:multiLevelType w:val="multilevel"/>
    <w:tmpl w:val="EDAC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21A8A"/>
    <w:multiLevelType w:val="multilevel"/>
    <w:tmpl w:val="B14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9972D2"/>
    <w:multiLevelType w:val="multilevel"/>
    <w:tmpl w:val="7EF2A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43804">
    <w:abstractNumId w:val="17"/>
  </w:num>
  <w:num w:numId="2" w16cid:durableId="883059984">
    <w:abstractNumId w:val="33"/>
  </w:num>
  <w:num w:numId="3" w16cid:durableId="733970092">
    <w:abstractNumId w:val="10"/>
  </w:num>
  <w:num w:numId="4" w16cid:durableId="1872566075">
    <w:abstractNumId w:val="30"/>
  </w:num>
  <w:num w:numId="5" w16cid:durableId="2126734711">
    <w:abstractNumId w:val="37"/>
  </w:num>
  <w:num w:numId="6" w16cid:durableId="1929532013">
    <w:abstractNumId w:val="29"/>
  </w:num>
  <w:num w:numId="7" w16cid:durableId="1685788290">
    <w:abstractNumId w:val="32"/>
  </w:num>
  <w:num w:numId="8" w16cid:durableId="523254789">
    <w:abstractNumId w:val="6"/>
  </w:num>
  <w:num w:numId="9" w16cid:durableId="1893497416">
    <w:abstractNumId w:val="18"/>
  </w:num>
  <w:num w:numId="10" w16cid:durableId="86466763">
    <w:abstractNumId w:val="38"/>
  </w:num>
  <w:num w:numId="11" w16cid:durableId="1523939806">
    <w:abstractNumId w:val="12"/>
  </w:num>
  <w:num w:numId="12" w16cid:durableId="1920481876">
    <w:abstractNumId w:val="2"/>
  </w:num>
  <w:num w:numId="13" w16cid:durableId="1100873739">
    <w:abstractNumId w:val="28"/>
  </w:num>
  <w:num w:numId="14" w16cid:durableId="537814864">
    <w:abstractNumId w:val="20"/>
  </w:num>
  <w:num w:numId="15" w16cid:durableId="264311111">
    <w:abstractNumId w:val="16"/>
  </w:num>
  <w:num w:numId="16" w16cid:durableId="1480147804">
    <w:abstractNumId w:val="8"/>
  </w:num>
  <w:num w:numId="17" w16cid:durableId="1545360678">
    <w:abstractNumId w:val="31"/>
  </w:num>
  <w:num w:numId="18" w16cid:durableId="627588505">
    <w:abstractNumId w:val="4"/>
  </w:num>
  <w:num w:numId="19" w16cid:durableId="54472568">
    <w:abstractNumId w:val="24"/>
  </w:num>
  <w:num w:numId="20" w16cid:durableId="677580348">
    <w:abstractNumId w:val="22"/>
  </w:num>
  <w:num w:numId="21" w16cid:durableId="315694094">
    <w:abstractNumId w:val="25"/>
  </w:num>
  <w:num w:numId="22" w16cid:durableId="2107730578">
    <w:abstractNumId w:val="34"/>
  </w:num>
  <w:num w:numId="23" w16cid:durableId="32654700">
    <w:abstractNumId w:val="13"/>
  </w:num>
  <w:num w:numId="24" w16cid:durableId="1993826740">
    <w:abstractNumId w:val="35"/>
  </w:num>
  <w:num w:numId="25" w16cid:durableId="870532170">
    <w:abstractNumId w:val="3"/>
  </w:num>
  <w:num w:numId="26" w16cid:durableId="848524915">
    <w:abstractNumId w:val="5"/>
  </w:num>
  <w:num w:numId="27" w16cid:durableId="675303510">
    <w:abstractNumId w:val="11"/>
  </w:num>
  <w:num w:numId="28" w16cid:durableId="1624850182">
    <w:abstractNumId w:val="14"/>
  </w:num>
  <w:num w:numId="29" w16cid:durableId="373047479">
    <w:abstractNumId w:val="9"/>
  </w:num>
  <w:num w:numId="30" w16cid:durableId="1261257034">
    <w:abstractNumId w:val="36"/>
  </w:num>
  <w:num w:numId="31" w16cid:durableId="246547324">
    <w:abstractNumId w:val="0"/>
  </w:num>
  <w:num w:numId="32" w16cid:durableId="1587104799">
    <w:abstractNumId w:val="23"/>
  </w:num>
  <w:num w:numId="33" w16cid:durableId="1715809398">
    <w:abstractNumId w:val="19"/>
  </w:num>
  <w:num w:numId="34" w16cid:durableId="2117290547">
    <w:abstractNumId w:val="15"/>
  </w:num>
  <w:num w:numId="35" w16cid:durableId="355155351">
    <w:abstractNumId w:val="27"/>
  </w:num>
  <w:num w:numId="36" w16cid:durableId="455565400">
    <w:abstractNumId w:val="1"/>
  </w:num>
  <w:num w:numId="37" w16cid:durableId="1566717410">
    <w:abstractNumId w:val="7"/>
  </w:num>
  <w:num w:numId="38" w16cid:durableId="103311776">
    <w:abstractNumId w:val="26"/>
  </w:num>
  <w:num w:numId="39" w16cid:durableId="17476030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AB"/>
    <w:rsid w:val="00215F8C"/>
    <w:rsid w:val="00286F00"/>
    <w:rsid w:val="002B0D6C"/>
    <w:rsid w:val="00341686"/>
    <w:rsid w:val="004A17AB"/>
    <w:rsid w:val="00523A71"/>
    <w:rsid w:val="00615554"/>
    <w:rsid w:val="006504F6"/>
    <w:rsid w:val="006C3941"/>
    <w:rsid w:val="00717DF8"/>
    <w:rsid w:val="007A3FB6"/>
    <w:rsid w:val="0080567C"/>
    <w:rsid w:val="00841A1B"/>
    <w:rsid w:val="008F5002"/>
    <w:rsid w:val="009F6B2E"/>
    <w:rsid w:val="00C62432"/>
    <w:rsid w:val="00DA32D3"/>
    <w:rsid w:val="00E713E0"/>
    <w:rsid w:val="00E907AF"/>
    <w:rsid w:val="00FA3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CC78F5"/>
  <w15:chartTrackingRefBased/>
  <w15:docId w15:val="{81FEC492-9A26-D247-A96F-B31B97434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1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1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7AB"/>
    <w:rPr>
      <w:rFonts w:eastAsiaTheme="majorEastAsia" w:cstheme="majorBidi"/>
      <w:color w:val="272727" w:themeColor="text1" w:themeTint="D8"/>
    </w:rPr>
  </w:style>
  <w:style w:type="paragraph" w:styleId="Title">
    <w:name w:val="Title"/>
    <w:basedOn w:val="Normal"/>
    <w:next w:val="Normal"/>
    <w:link w:val="TitleChar"/>
    <w:uiPriority w:val="10"/>
    <w:qFormat/>
    <w:rsid w:val="004A1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7AB"/>
    <w:pPr>
      <w:spacing w:before="160"/>
      <w:jc w:val="center"/>
    </w:pPr>
    <w:rPr>
      <w:i/>
      <w:iCs/>
      <w:color w:val="404040" w:themeColor="text1" w:themeTint="BF"/>
    </w:rPr>
  </w:style>
  <w:style w:type="character" w:customStyle="1" w:styleId="QuoteChar">
    <w:name w:val="Quote Char"/>
    <w:basedOn w:val="DefaultParagraphFont"/>
    <w:link w:val="Quote"/>
    <w:uiPriority w:val="29"/>
    <w:rsid w:val="004A17AB"/>
    <w:rPr>
      <w:i/>
      <w:iCs/>
      <w:color w:val="404040" w:themeColor="text1" w:themeTint="BF"/>
    </w:rPr>
  </w:style>
  <w:style w:type="paragraph" w:styleId="ListParagraph">
    <w:name w:val="List Paragraph"/>
    <w:basedOn w:val="Normal"/>
    <w:uiPriority w:val="34"/>
    <w:qFormat/>
    <w:rsid w:val="004A17AB"/>
    <w:pPr>
      <w:ind w:left="720"/>
      <w:contextualSpacing/>
    </w:pPr>
  </w:style>
  <w:style w:type="character" w:styleId="IntenseEmphasis">
    <w:name w:val="Intense Emphasis"/>
    <w:basedOn w:val="DefaultParagraphFont"/>
    <w:uiPriority w:val="21"/>
    <w:qFormat/>
    <w:rsid w:val="004A17AB"/>
    <w:rPr>
      <w:i/>
      <w:iCs/>
      <w:color w:val="0F4761" w:themeColor="accent1" w:themeShade="BF"/>
    </w:rPr>
  </w:style>
  <w:style w:type="paragraph" w:styleId="IntenseQuote">
    <w:name w:val="Intense Quote"/>
    <w:basedOn w:val="Normal"/>
    <w:next w:val="Normal"/>
    <w:link w:val="IntenseQuoteChar"/>
    <w:uiPriority w:val="30"/>
    <w:qFormat/>
    <w:rsid w:val="004A1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7AB"/>
    <w:rPr>
      <w:i/>
      <w:iCs/>
      <w:color w:val="0F4761" w:themeColor="accent1" w:themeShade="BF"/>
    </w:rPr>
  </w:style>
  <w:style w:type="character" w:styleId="IntenseReference">
    <w:name w:val="Intense Reference"/>
    <w:basedOn w:val="DefaultParagraphFont"/>
    <w:uiPriority w:val="32"/>
    <w:qFormat/>
    <w:rsid w:val="004A17AB"/>
    <w:rPr>
      <w:b/>
      <w:bCs/>
      <w:smallCaps/>
      <w:color w:val="0F4761" w:themeColor="accent1" w:themeShade="BF"/>
      <w:spacing w:val="5"/>
    </w:rPr>
  </w:style>
  <w:style w:type="character" w:styleId="Strong">
    <w:name w:val="Strong"/>
    <w:basedOn w:val="DefaultParagraphFont"/>
    <w:uiPriority w:val="22"/>
    <w:qFormat/>
    <w:rsid w:val="004A17AB"/>
    <w:rPr>
      <w:b/>
      <w:bCs/>
    </w:rPr>
  </w:style>
  <w:style w:type="paragraph" w:customStyle="1" w:styleId="ds-markdown-paragraph">
    <w:name w:val="ds-markdown-paragraph"/>
    <w:basedOn w:val="Normal"/>
    <w:rsid w:val="004A17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A17AB"/>
    <w:rPr>
      <w:color w:val="467886" w:themeColor="hyperlink"/>
      <w:u w:val="single"/>
    </w:rPr>
  </w:style>
  <w:style w:type="character" w:customStyle="1" w:styleId="apple-converted-space">
    <w:name w:val="apple-converted-space"/>
    <w:basedOn w:val="DefaultParagraphFont"/>
    <w:rsid w:val="004A17AB"/>
  </w:style>
  <w:style w:type="character" w:styleId="Emphasis">
    <w:name w:val="Emphasis"/>
    <w:basedOn w:val="DefaultParagraphFont"/>
    <w:uiPriority w:val="20"/>
    <w:qFormat/>
    <w:rsid w:val="004A17AB"/>
    <w:rPr>
      <w:i/>
      <w:iCs/>
    </w:rPr>
  </w:style>
  <w:style w:type="character" w:customStyle="1" w:styleId="white-space-pre">
    <w:name w:val="white-space-pre"/>
    <w:basedOn w:val="DefaultParagraphFont"/>
    <w:rsid w:val="004A17AB"/>
  </w:style>
  <w:style w:type="character" w:styleId="HTMLCode">
    <w:name w:val="HTML Code"/>
    <w:basedOn w:val="DefaultParagraphFont"/>
    <w:uiPriority w:val="99"/>
    <w:semiHidden/>
    <w:unhideWhenUsed/>
    <w:rsid w:val="004A17A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A17AB"/>
    <w:rPr>
      <w:color w:val="96607D" w:themeColor="followedHyperlink"/>
      <w:u w:val="single"/>
    </w:rPr>
  </w:style>
  <w:style w:type="paragraph" w:styleId="Footer">
    <w:name w:val="footer"/>
    <w:basedOn w:val="Normal"/>
    <w:link w:val="FooterChar"/>
    <w:uiPriority w:val="99"/>
    <w:unhideWhenUsed/>
    <w:rsid w:val="004A1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7AB"/>
  </w:style>
  <w:style w:type="character" w:styleId="PageNumber">
    <w:name w:val="page number"/>
    <w:basedOn w:val="DefaultParagraphFont"/>
    <w:uiPriority w:val="99"/>
    <w:semiHidden/>
    <w:unhideWhenUsed/>
    <w:rsid w:val="004A1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lg@ppx-TE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3907</Words>
  <Characters>22273</Characters>
  <Application>Microsoft Office Word</Application>
  <DocSecurity>0</DocSecurity>
  <Lines>185</Lines>
  <Paragraphs>52</Paragraphs>
  <ScaleCrop>false</ScaleCrop>
  <Company/>
  <LinksUpToDate>false</LinksUpToDate>
  <CharactersWithSpaces>26128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debra griffin</dc:creator>
  <cp:keywords/>
  <dc:description/>
  <cp:lastModifiedBy>debra griffin</cp:lastModifiedBy>
  <cp:revision>2</cp:revision>
  <dcterms:created xsi:type="dcterms:W3CDTF">2025-06-03T18:09:00Z</dcterms:created>
  <dcterms:modified xsi:type="dcterms:W3CDTF">2025-06-03T18:09:00Z</dcterms:modified>
</cp:coreProperties>
</file>