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5BF7F" w14:textId="174DE68F" w:rsidR="00BB29AA" w:rsidRDefault="00BB29AA" w:rsidP="00263A41">
      <w:pPr>
        <w:spacing w:after="0" w:line="240" w:lineRule="auto"/>
        <w:jc w:val="center"/>
        <w:rPr>
          <w:rFonts w:ascii="Arial" w:hAnsi="Arial" w:cs="Arial"/>
          <w:b/>
          <w:bCs/>
          <w:sz w:val="24"/>
          <w:szCs w:val="28"/>
        </w:rPr>
      </w:pPr>
      <w:r w:rsidRPr="00BB29AA">
        <w:rPr>
          <w:rFonts w:ascii="Arial" w:hAnsi="Arial" w:cs="Arial"/>
          <w:b/>
          <w:bCs/>
          <w:sz w:val="24"/>
          <w:szCs w:val="28"/>
        </w:rPr>
        <w:t>ACT Response to CMS Health Technology Ecosystem RFI</w:t>
      </w:r>
    </w:p>
    <w:p w14:paraId="059740CC" w14:textId="75270420" w:rsidR="00263A41" w:rsidRPr="00BB29AA" w:rsidRDefault="00263A41" w:rsidP="00BB29AA">
      <w:pPr>
        <w:spacing w:after="0" w:line="360" w:lineRule="auto"/>
        <w:jc w:val="center"/>
        <w:rPr>
          <w:rFonts w:ascii="Arial" w:hAnsi="Arial" w:cs="Arial"/>
          <w:b/>
          <w:bCs/>
          <w:sz w:val="24"/>
          <w:szCs w:val="28"/>
        </w:rPr>
      </w:pPr>
      <w:r>
        <w:rPr>
          <w:rFonts w:ascii="Arial" w:hAnsi="Arial" w:cs="Arial"/>
          <w:b/>
          <w:bCs/>
          <w:sz w:val="24"/>
          <w:szCs w:val="28"/>
        </w:rPr>
        <w:t xml:space="preserve">June </w:t>
      </w:r>
      <w:r w:rsidR="00E51B0D">
        <w:rPr>
          <w:rFonts w:ascii="Arial" w:hAnsi="Arial" w:cs="Arial"/>
          <w:b/>
          <w:bCs/>
          <w:sz w:val="24"/>
          <w:szCs w:val="28"/>
        </w:rPr>
        <w:t>1</w:t>
      </w:r>
      <w:r w:rsidR="009F38F6">
        <w:rPr>
          <w:rFonts w:ascii="Arial" w:hAnsi="Arial" w:cs="Arial"/>
          <w:b/>
          <w:bCs/>
          <w:sz w:val="24"/>
          <w:szCs w:val="28"/>
        </w:rPr>
        <w:t>2</w:t>
      </w:r>
      <w:r>
        <w:rPr>
          <w:rFonts w:ascii="Arial" w:hAnsi="Arial" w:cs="Arial"/>
          <w:b/>
          <w:bCs/>
          <w:sz w:val="24"/>
          <w:szCs w:val="28"/>
        </w:rPr>
        <w:t>, 2025</w:t>
      </w:r>
    </w:p>
    <w:p w14:paraId="5754B49C" w14:textId="77777777" w:rsidR="004F2BC6" w:rsidRPr="008D74D8" w:rsidRDefault="004F2BC6">
      <w:pPr>
        <w:spacing w:before="157" w:after="157" w:line="270" w:lineRule="auto"/>
        <w:rPr>
          <w:rFonts w:ascii="Arial" w:eastAsia="inter" w:hAnsi="Arial" w:cs="Arial"/>
          <w:b/>
          <w:color w:val="000000"/>
          <w:sz w:val="22"/>
        </w:rPr>
      </w:pPr>
      <w:r w:rsidRPr="008D74D8">
        <w:rPr>
          <w:rFonts w:ascii="Arial" w:eastAsia="inter" w:hAnsi="Arial" w:cs="Arial"/>
          <w:b/>
          <w:color w:val="000000"/>
          <w:sz w:val="22"/>
        </w:rPr>
        <w:t>Introduction</w:t>
      </w:r>
    </w:p>
    <w:p w14:paraId="32753C81" w14:textId="77777777" w:rsidR="00577E86" w:rsidRDefault="00E176D6">
      <w:pPr>
        <w:spacing w:before="157" w:after="157" w:line="270" w:lineRule="auto"/>
        <w:rPr>
          <w:rFonts w:ascii="Arial" w:eastAsia="inter" w:hAnsi="Arial" w:cs="Arial"/>
          <w:bCs/>
          <w:color w:val="000000"/>
          <w:sz w:val="20"/>
          <w:szCs w:val="20"/>
        </w:rPr>
      </w:pPr>
      <w:r w:rsidRPr="008D74D8">
        <w:rPr>
          <w:rFonts w:ascii="Arial" w:eastAsia="inter" w:hAnsi="Arial" w:cs="Arial"/>
          <w:bCs/>
          <w:color w:val="000000"/>
          <w:sz w:val="20"/>
          <w:szCs w:val="20"/>
        </w:rPr>
        <w:t xml:space="preserve">This response to the </w:t>
      </w:r>
      <w:r w:rsidR="00EC6D36" w:rsidRPr="008D74D8">
        <w:rPr>
          <w:rFonts w:ascii="Arial" w:eastAsia="inter" w:hAnsi="Arial" w:cs="Arial"/>
          <w:bCs/>
          <w:color w:val="000000"/>
          <w:sz w:val="20"/>
          <w:szCs w:val="20"/>
        </w:rPr>
        <w:t>CMS H</w:t>
      </w:r>
      <w:r w:rsidRPr="008D74D8">
        <w:rPr>
          <w:rFonts w:ascii="Arial" w:eastAsia="inter" w:hAnsi="Arial" w:cs="Arial"/>
          <w:bCs/>
          <w:color w:val="000000"/>
          <w:sz w:val="20"/>
          <w:szCs w:val="20"/>
        </w:rPr>
        <w:t xml:space="preserve">ealth </w:t>
      </w:r>
      <w:r w:rsidR="00EC6D36" w:rsidRPr="008D74D8">
        <w:rPr>
          <w:rFonts w:ascii="Arial" w:eastAsia="inter" w:hAnsi="Arial" w:cs="Arial"/>
          <w:bCs/>
          <w:color w:val="000000"/>
          <w:sz w:val="20"/>
          <w:szCs w:val="20"/>
        </w:rPr>
        <w:t>T</w:t>
      </w:r>
      <w:r w:rsidRPr="008D74D8">
        <w:rPr>
          <w:rFonts w:ascii="Arial" w:eastAsia="inter" w:hAnsi="Arial" w:cs="Arial"/>
          <w:bCs/>
          <w:color w:val="000000"/>
          <w:sz w:val="20"/>
          <w:szCs w:val="20"/>
        </w:rPr>
        <w:t xml:space="preserve">echnology </w:t>
      </w:r>
      <w:r w:rsidR="00EC6D36" w:rsidRPr="008D74D8">
        <w:rPr>
          <w:rFonts w:ascii="Arial" w:eastAsia="inter" w:hAnsi="Arial" w:cs="Arial"/>
          <w:bCs/>
          <w:color w:val="000000"/>
          <w:sz w:val="20"/>
          <w:szCs w:val="20"/>
        </w:rPr>
        <w:t>E</w:t>
      </w:r>
      <w:r w:rsidRPr="008D74D8">
        <w:rPr>
          <w:rFonts w:ascii="Arial" w:eastAsia="inter" w:hAnsi="Arial" w:cs="Arial"/>
          <w:bCs/>
          <w:color w:val="000000"/>
          <w:sz w:val="20"/>
          <w:szCs w:val="20"/>
        </w:rPr>
        <w:t xml:space="preserve">cosystem RFI </w:t>
      </w:r>
      <w:r w:rsidR="00EC6D36" w:rsidRPr="008D74D8">
        <w:rPr>
          <w:rFonts w:ascii="Arial" w:eastAsia="inter" w:hAnsi="Arial" w:cs="Arial"/>
          <w:bCs/>
          <w:color w:val="000000"/>
          <w:sz w:val="20"/>
          <w:szCs w:val="20"/>
        </w:rPr>
        <w:t xml:space="preserve">(CMS-0042-NC) </w:t>
      </w:r>
      <w:r w:rsidRPr="008D74D8">
        <w:rPr>
          <w:rFonts w:ascii="Arial" w:eastAsia="inter" w:hAnsi="Arial" w:cs="Arial"/>
          <w:bCs/>
          <w:color w:val="000000"/>
          <w:sz w:val="20"/>
          <w:szCs w:val="20"/>
        </w:rPr>
        <w:t xml:space="preserve">is from the Accelerating Care Transformation (ACT) Initiative. ACT is a stakeholder driven effort that builds on over 20 years of interconnected work in the public and private sectors to improve care delivery processes and outcomes. Attachment </w:t>
      </w:r>
      <w:r w:rsidR="00380348">
        <w:rPr>
          <w:rFonts w:ascii="Arial" w:eastAsia="inter" w:hAnsi="Arial" w:cs="Arial"/>
          <w:bCs/>
          <w:color w:val="000000"/>
          <w:sz w:val="20"/>
          <w:szCs w:val="20"/>
        </w:rPr>
        <w:t>2</w:t>
      </w:r>
      <w:r w:rsidRPr="008D74D8">
        <w:rPr>
          <w:rFonts w:ascii="Arial" w:eastAsia="inter" w:hAnsi="Arial" w:cs="Arial"/>
          <w:bCs/>
          <w:color w:val="000000"/>
          <w:sz w:val="20"/>
          <w:szCs w:val="20"/>
        </w:rPr>
        <w:t xml:space="preserve"> is a brief ACT overview and Attachment </w:t>
      </w:r>
      <w:r w:rsidR="00380348">
        <w:rPr>
          <w:rFonts w:ascii="Arial" w:eastAsia="inter" w:hAnsi="Arial" w:cs="Arial"/>
          <w:bCs/>
          <w:color w:val="000000"/>
          <w:sz w:val="20"/>
          <w:szCs w:val="20"/>
        </w:rPr>
        <w:t>3</w:t>
      </w:r>
      <w:r w:rsidRPr="008D74D8">
        <w:rPr>
          <w:rFonts w:ascii="Arial" w:eastAsia="inter" w:hAnsi="Arial" w:cs="Arial"/>
          <w:bCs/>
          <w:color w:val="000000"/>
          <w:sz w:val="20"/>
          <w:szCs w:val="20"/>
        </w:rPr>
        <w:t xml:space="preserve"> is a slide deck with additional information about ACT background</w:t>
      </w:r>
      <w:r w:rsidR="00577E86">
        <w:rPr>
          <w:rFonts w:ascii="Arial" w:eastAsia="inter" w:hAnsi="Arial" w:cs="Arial"/>
          <w:bCs/>
          <w:color w:val="000000"/>
          <w:sz w:val="20"/>
          <w:szCs w:val="20"/>
        </w:rPr>
        <w:t xml:space="preserve">, </w:t>
      </w:r>
      <w:r w:rsidRPr="008D74D8">
        <w:rPr>
          <w:rFonts w:ascii="Arial" w:eastAsia="inter" w:hAnsi="Arial" w:cs="Arial"/>
          <w:bCs/>
          <w:color w:val="000000"/>
          <w:sz w:val="20"/>
          <w:szCs w:val="20"/>
        </w:rPr>
        <w:t>current activities</w:t>
      </w:r>
      <w:r w:rsidR="00577E86">
        <w:rPr>
          <w:rFonts w:ascii="Arial" w:eastAsia="inter" w:hAnsi="Arial" w:cs="Arial"/>
          <w:bCs/>
          <w:color w:val="000000"/>
          <w:sz w:val="20"/>
          <w:szCs w:val="20"/>
        </w:rPr>
        <w:t>, and collaboration opportunities</w:t>
      </w:r>
      <w:r w:rsidRPr="008D74D8">
        <w:rPr>
          <w:rFonts w:ascii="Arial" w:eastAsia="inter" w:hAnsi="Arial" w:cs="Arial"/>
          <w:bCs/>
          <w:color w:val="000000"/>
          <w:sz w:val="20"/>
          <w:szCs w:val="20"/>
        </w:rPr>
        <w:t xml:space="preserve">. </w:t>
      </w:r>
    </w:p>
    <w:p w14:paraId="526FE541" w14:textId="1362715F" w:rsidR="00E176D6" w:rsidRDefault="00E176D6">
      <w:pPr>
        <w:spacing w:before="157" w:after="157" w:line="270" w:lineRule="auto"/>
        <w:rPr>
          <w:rFonts w:ascii="Arial" w:eastAsia="inter" w:hAnsi="Arial" w:cs="Arial"/>
          <w:bCs/>
          <w:color w:val="000000"/>
          <w:sz w:val="20"/>
          <w:szCs w:val="20"/>
        </w:rPr>
      </w:pPr>
      <w:r w:rsidRPr="008D74D8">
        <w:rPr>
          <w:rFonts w:ascii="Arial" w:eastAsia="inter" w:hAnsi="Arial" w:cs="Arial"/>
          <w:bCs/>
          <w:color w:val="000000"/>
          <w:sz w:val="20"/>
          <w:szCs w:val="20"/>
        </w:rPr>
        <w:t xml:space="preserve">ACT efforts are strongly aligned with </w:t>
      </w:r>
      <w:r w:rsidR="00AE74A2" w:rsidRPr="008D74D8">
        <w:rPr>
          <w:rFonts w:ascii="Arial" w:eastAsia="inter" w:hAnsi="Arial" w:cs="Arial"/>
          <w:bCs/>
          <w:color w:val="000000"/>
          <w:sz w:val="20"/>
          <w:szCs w:val="20"/>
        </w:rPr>
        <w:t xml:space="preserve">the drivers </w:t>
      </w:r>
      <w:r w:rsidR="00577E86">
        <w:rPr>
          <w:rFonts w:ascii="Arial" w:eastAsia="inter" w:hAnsi="Arial" w:cs="Arial"/>
          <w:bCs/>
          <w:color w:val="000000"/>
          <w:sz w:val="20"/>
          <w:szCs w:val="20"/>
        </w:rPr>
        <w:t xml:space="preserve">and opportunities </w:t>
      </w:r>
      <w:r w:rsidR="00AE74A2" w:rsidRPr="008D74D8">
        <w:rPr>
          <w:rFonts w:ascii="Arial" w:eastAsia="inter" w:hAnsi="Arial" w:cs="Arial"/>
          <w:bCs/>
          <w:color w:val="000000"/>
          <w:sz w:val="20"/>
          <w:szCs w:val="20"/>
        </w:rPr>
        <w:t>outlined in the RFI</w:t>
      </w:r>
      <w:r w:rsidR="00577E86">
        <w:rPr>
          <w:rFonts w:ascii="Arial" w:eastAsia="inter" w:hAnsi="Arial" w:cs="Arial"/>
          <w:bCs/>
          <w:color w:val="000000"/>
          <w:sz w:val="20"/>
          <w:szCs w:val="20"/>
        </w:rPr>
        <w:t>. For example, ensuring that</w:t>
      </w:r>
      <w:r w:rsidR="00AE74A2" w:rsidRPr="008D74D8">
        <w:rPr>
          <w:rFonts w:ascii="Arial" w:eastAsia="inter" w:hAnsi="Arial" w:cs="Arial"/>
          <w:bCs/>
          <w:color w:val="000000"/>
          <w:sz w:val="20"/>
          <w:szCs w:val="20"/>
        </w:rPr>
        <w:t xml:space="preserve"> health technology</w:t>
      </w:r>
      <w:r w:rsidR="00373E32">
        <w:rPr>
          <w:rFonts w:ascii="Arial" w:eastAsia="inter" w:hAnsi="Arial" w:cs="Arial"/>
          <w:bCs/>
          <w:color w:val="000000"/>
          <w:sz w:val="20"/>
          <w:szCs w:val="20"/>
        </w:rPr>
        <w:t xml:space="preserve"> </w:t>
      </w:r>
      <w:r w:rsidR="00577E86">
        <w:rPr>
          <w:rFonts w:ascii="Arial" w:eastAsia="inter" w:hAnsi="Arial" w:cs="Arial"/>
          <w:bCs/>
          <w:color w:val="000000"/>
          <w:sz w:val="20"/>
          <w:szCs w:val="20"/>
        </w:rPr>
        <w:t>supported by people motivators leads to better care processes</w:t>
      </w:r>
      <w:r w:rsidR="007A30B1">
        <w:rPr>
          <w:rFonts w:ascii="Arial" w:eastAsia="inter" w:hAnsi="Arial" w:cs="Arial"/>
          <w:bCs/>
          <w:color w:val="000000"/>
          <w:sz w:val="20"/>
          <w:szCs w:val="20"/>
        </w:rPr>
        <w:t xml:space="preserve">, resulting in desirable outcomes at the individual and population level </w:t>
      </w:r>
      <w:r w:rsidR="00E63ADE">
        <w:rPr>
          <w:rFonts w:ascii="Arial" w:eastAsia="inter" w:hAnsi="Arial" w:cs="Arial"/>
          <w:bCs/>
          <w:color w:val="000000"/>
          <w:sz w:val="20"/>
          <w:szCs w:val="20"/>
        </w:rPr>
        <w:t>within</w:t>
      </w:r>
      <w:r w:rsidR="007A30B1">
        <w:rPr>
          <w:rFonts w:ascii="Arial" w:eastAsia="inter" w:hAnsi="Arial" w:cs="Arial"/>
          <w:bCs/>
          <w:color w:val="000000"/>
          <w:sz w:val="20"/>
          <w:szCs w:val="20"/>
        </w:rPr>
        <w:t xml:space="preserve"> a </w:t>
      </w:r>
      <w:r w:rsidR="00E63ADE">
        <w:rPr>
          <w:rFonts w:ascii="Arial" w:eastAsia="inter" w:hAnsi="Arial" w:cs="Arial"/>
          <w:bCs/>
          <w:color w:val="000000"/>
          <w:sz w:val="20"/>
          <w:szCs w:val="20"/>
        </w:rPr>
        <w:t xml:space="preserve">national </w:t>
      </w:r>
      <w:r w:rsidR="00AE74A2" w:rsidRPr="008D74D8">
        <w:rPr>
          <w:rFonts w:ascii="Arial" w:eastAsia="inter" w:hAnsi="Arial" w:cs="Arial"/>
          <w:bCs/>
          <w:color w:val="000000"/>
          <w:sz w:val="20"/>
          <w:szCs w:val="20"/>
        </w:rPr>
        <w:t>patient-cent</w:t>
      </w:r>
      <w:r w:rsidR="00DA5A28">
        <w:rPr>
          <w:rFonts w:ascii="Arial" w:eastAsia="inter" w:hAnsi="Arial" w:cs="Arial"/>
          <w:bCs/>
          <w:color w:val="000000"/>
          <w:sz w:val="20"/>
          <w:szCs w:val="20"/>
        </w:rPr>
        <w:t>ric</w:t>
      </w:r>
      <w:r w:rsidR="00AE74A2" w:rsidRPr="008D74D8">
        <w:rPr>
          <w:rFonts w:ascii="Arial" w:eastAsia="inter" w:hAnsi="Arial" w:cs="Arial"/>
          <w:bCs/>
          <w:color w:val="000000"/>
          <w:sz w:val="20"/>
          <w:szCs w:val="20"/>
        </w:rPr>
        <w:t xml:space="preserve"> learning health system (LHS). </w:t>
      </w:r>
      <w:r w:rsidR="00373E32" w:rsidRPr="00373E32">
        <w:rPr>
          <w:rFonts w:ascii="Arial" w:eastAsia="inter" w:hAnsi="Arial" w:cs="Arial"/>
          <w:bCs/>
          <w:color w:val="000000"/>
          <w:sz w:val="20"/>
          <w:szCs w:val="20"/>
        </w:rPr>
        <w:t xml:space="preserve">ACT </w:t>
      </w:r>
      <w:r w:rsidR="008D0275">
        <w:rPr>
          <w:rFonts w:ascii="Arial" w:eastAsia="inter" w:hAnsi="Arial" w:cs="Arial"/>
          <w:bCs/>
          <w:color w:val="000000"/>
          <w:sz w:val="20"/>
          <w:szCs w:val="20"/>
        </w:rPr>
        <w:t>supports workflow reengineering needed to achieve these goals in ways can leverage the care transformation building blocks addressed in the RFI</w:t>
      </w:r>
      <w:r w:rsidR="008D3997">
        <w:rPr>
          <w:rFonts w:ascii="Arial" w:eastAsia="inter" w:hAnsi="Arial" w:cs="Arial"/>
          <w:bCs/>
          <w:color w:val="000000"/>
          <w:sz w:val="20"/>
          <w:szCs w:val="20"/>
        </w:rPr>
        <w:t>,</w:t>
      </w:r>
      <w:r w:rsidR="008D0275">
        <w:rPr>
          <w:rFonts w:ascii="Arial" w:eastAsia="inter" w:hAnsi="Arial" w:cs="Arial"/>
          <w:bCs/>
          <w:color w:val="000000"/>
          <w:sz w:val="20"/>
          <w:szCs w:val="20"/>
        </w:rPr>
        <w:t xml:space="preserve"> including</w:t>
      </w:r>
      <w:r w:rsidR="00373E32" w:rsidRPr="00373E32">
        <w:rPr>
          <w:rFonts w:ascii="Arial" w:eastAsia="inter" w:hAnsi="Arial" w:cs="Arial"/>
          <w:bCs/>
          <w:color w:val="000000"/>
          <w:sz w:val="20"/>
          <w:szCs w:val="20"/>
        </w:rPr>
        <w:t>:</w:t>
      </w:r>
    </w:p>
    <w:p w14:paraId="7A65853B" w14:textId="77777777" w:rsidR="00CD0899" w:rsidRPr="00481498" w:rsidRDefault="00CD0899" w:rsidP="00CD0899">
      <w:pPr>
        <w:pStyle w:val="ListParagraph"/>
        <w:numPr>
          <w:ilvl w:val="0"/>
          <w:numId w:val="17"/>
        </w:numPr>
        <w:spacing w:before="157" w:after="157" w:line="270" w:lineRule="auto"/>
        <w:rPr>
          <w:rFonts w:ascii="Arial" w:eastAsia="inter" w:hAnsi="Arial" w:cs="Arial"/>
          <w:bCs/>
          <w:color w:val="000000"/>
          <w:sz w:val="20"/>
          <w:szCs w:val="20"/>
        </w:rPr>
      </w:pPr>
      <w:r w:rsidRPr="00FC418C">
        <w:rPr>
          <w:rFonts w:ascii="Arial" w:eastAsia="inter" w:hAnsi="Arial" w:cs="Arial"/>
          <w:bCs/>
          <w:i/>
          <w:iCs/>
          <w:color w:val="000000"/>
          <w:sz w:val="20"/>
          <w:szCs w:val="20"/>
        </w:rPr>
        <w:t>health technology</w:t>
      </w:r>
      <w:r>
        <w:rPr>
          <w:rFonts w:ascii="Arial" w:eastAsia="inter" w:hAnsi="Arial" w:cs="Arial"/>
          <w:bCs/>
          <w:color w:val="000000"/>
          <w:sz w:val="20"/>
          <w:szCs w:val="20"/>
        </w:rPr>
        <w:t xml:space="preserve"> – e.g., trusted exchange/TEFCA, HIEs,</w:t>
      </w:r>
      <w:r w:rsidRPr="00481498">
        <w:rPr>
          <w:rFonts w:ascii="Arial" w:eastAsia="inter" w:hAnsi="Arial" w:cs="Arial"/>
          <w:bCs/>
          <w:color w:val="000000"/>
          <w:sz w:val="20"/>
          <w:szCs w:val="20"/>
        </w:rPr>
        <w:t xml:space="preserve"> </w:t>
      </w:r>
      <w:r>
        <w:rPr>
          <w:rFonts w:ascii="Arial" w:eastAsia="inter" w:hAnsi="Arial" w:cs="Arial"/>
          <w:bCs/>
          <w:color w:val="000000"/>
          <w:sz w:val="20"/>
          <w:szCs w:val="20"/>
        </w:rPr>
        <w:t xml:space="preserve">EHRs, appropriately shared and interoperable point of care data and </w:t>
      </w:r>
      <w:r w:rsidRPr="00481498">
        <w:rPr>
          <w:rFonts w:ascii="Arial" w:eastAsia="inter" w:hAnsi="Arial" w:cs="Arial"/>
          <w:bCs/>
          <w:color w:val="000000"/>
          <w:sz w:val="20"/>
          <w:szCs w:val="20"/>
        </w:rPr>
        <w:t>standards-based clinical decision support (CDS) applications and standards such as CDS Hooks</w:t>
      </w:r>
    </w:p>
    <w:p w14:paraId="05973E22" w14:textId="134BDA3E" w:rsidR="00481498" w:rsidRDefault="00481498" w:rsidP="00481498">
      <w:pPr>
        <w:pStyle w:val="ListParagraph"/>
        <w:numPr>
          <w:ilvl w:val="0"/>
          <w:numId w:val="17"/>
        </w:numPr>
        <w:spacing w:before="157" w:after="157" w:line="270" w:lineRule="auto"/>
        <w:rPr>
          <w:rFonts w:ascii="Arial" w:eastAsia="inter" w:hAnsi="Arial" w:cs="Arial"/>
          <w:bCs/>
          <w:color w:val="000000"/>
          <w:sz w:val="20"/>
          <w:szCs w:val="20"/>
        </w:rPr>
      </w:pPr>
      <w:r w:rsidRPr="00481498">
        <w:rPr>
          <w:rFonts w:ascii="Arial" w:eastAsia="inter" w:hAnsi="Arial" w:cs="Arial"/>
          <w:bCs/>
          <w:i/>
          <w:iCs/>
          <w:color w:val="000000"/>
          <w:sz w:val="20"/>
          <w:szCs w:val="20"/>
        </w:rPr>
        <w:t>people motivators</w:t>
      </w:r>
      <w:r>
        <w:rPr>
          <w:rFonts w:ascii="Arial" w:eastAsia="inter" w:hAnsi="Arial" w:cs="Arial"/>
          <w:bCs/>
          <w:color w:val="000000"/>
          <w:sz w:val="20"/>
          <w:szCs w:val="20"/>
        </w:rPr>
        <w:t xml:space="preserve"> –</w:t>
      </w:r>
      <w:r>
        <w:rPr>
          <w:rFonts w:ascii="Arial" w:eastAsia="inter" w:hAnsi="Arial" w:cs="Arial"/>
          <w:bCs/>
          <w:color w:val="000000"/>
          <w:sz w:val="20"/>
          <w:szCs w:val="20"/>
        </w:rPr>
        <w:t xml:space="preserve"> </w:t>
      </w:r>
      <w:r>
        <w:rPr>
          <w:rFonts w:ascii="Arial" w:eastAsia="inter" w:hAnsi="Arial" w:cs="Arial"/>
          <w:bCs/>
          <w:color w:val="000000"/>
          <w:sz w:val="20"/>
          <w:szCs w:val="20"/>
        </w:rPr>
        <w:t xml:space="preserve">e.g., </w:t>
      </w:r>
      <w:r w:rsidRPr="00577E86">
        <w:rPr>
          <w:rFonts w:ascii="Arial" w:eastAsia="inter" w:hAnsi="Arial" w:cs="Arial"/>
          <w:bCs/>
          <w:color w:val="000000"/>
          <w:sz w:val="20"/>
          <w:szCs w:val="20"/>
        </w:rPr>
        <w:t>ACOs</w:t>
      </w:r>
      <w:r>
        <w:rPr>
          <w:rFonts w:ascii="Arial" w:eastAsia="inter" w:hAnsi="Arial" w:cs="Arial"/>
          <w:bCs/>
          <w:color w:val="000000"/>
          <w:sz w:val="20"/>
          <w:szCs w:val="20"/>
        </w:rPr>
        <w:t xml:space="preserve">, </w:t>
      </w:r>
      <w:r w:rsidRPr="00577E86">
        <w:rPr>
          <w:rFonts w:ascii="Arial" w:eastAsia="inter" w:hAnsi="Arial" w:cs="Arial"/>
          <w:bCs/>
          <w:color w:val="000000"/>
          <w:sz w:val="20"/>
          <w:szCs w:val="20"/>
        </w:rPr>
        <w:t>MSSP</w:t>
      </w:r>
      <w:r>
        <w:rPr>
          <w:rFonts w:ascii="Arial" w:eastAsia="inter" w:hAnsi="Arial" w:cs="Arial"/>
          <w:bCs/>
          <w:color w:val="000000"/>
          <w:sz w:val="20"/>
          <w:szCs w:val="20"/>
        </w:rPr>
        <w:t xml:space="preserve">, </w:t>
      </w:r>
      <w:r w:rsidRPr="00577E86">
        <w:rPr>
          <w:rFonts w:ascii="Arial" w:eastAsia="inter" w:hAnsi="Arial" w:cs="Arial"/>
          <w:bCs/>
          <w:color w:val="000000"/>
          <w:sz w:val="20"/>
          <w:szCs w:val="20"/>
        </w:rPr>
        <w:t>VBC</w:t>
      </w:r>
      <w:r>
        <w:rPr>
          <w:rFonts w:ascii="Arial" w:eastAsia="inter" w:hAnsi="Arial" w:cs="Arial"/>
          <w:bCs/>
          <w:color w:val="000000"/>
          <w:sz w:val="20"/>
          <w:szCs w:val="20"/>
        </w:rPr>
        <w:t xml:space="preserve">, </w:t>
      </w:r>
      <w:r w:rsidRPr="00577E86">
        <w:rPr>
          <w:rFonts w:ascii="Arial" w:eastAsia="inter" w:hAnsi="Arial" w:cs="Arial"/>
          <w:bCs/>
          <w:color w:val="000000"/>
          <w:sz w:val="20"/>
          <w:szCs w:val="20"/>
        </w:rPr>
        <w:t>APMs</w:t>
      </w:r>
    </w:p>
    <w:p w14:paraId="6EE5EBE2" w14:textId="11748BF9" w:rsidR="00481498" w:rsidRDefault="00481498" w:rsidP="00373E32">
      <w:pPr>
        <w:pStyle w:val="ListParagraph"/>
        <w:numPr>
          <w:ilvl w:val="0"/>
          <w:numId w:val="17"/>
        </w:numPr>
        <w:spacing w:before="157" w:after="157" w:line="270" w:lineRule="auto"/>
        <w:rPr>
          <w:rFonts w:ascii="Arial" w:eastAsia="inter" w:hAnsi="Arial" w:cs="Arial"/>
          <w:bCs/>
          <w:color w:val="000000"/>
          <w:sz w:val="20"/>
          <w:szCs w:val="20"/>
        </w:rPr>
      </w:pPr>
      <w:r w:rsidRPr="00481498">
        <w:rPr>
          <w:rFonts w:ascii="Arial" w:eastAsia="inter" w:hAnsi="Arial" w:cs="Arial"/>
          <w:bCs/>
          <w:i/>
          <w:iCs/>
          <w:color w:val="000000"/>
          <w:sz w:val="20"/>
          <w:szCs w:val="20"/>
        </w:rPr>
        <w:t>better care processes</w:t>
      </w:r>
      <w:r>
        <w:rPr>
          <w:rFonts w:ascii="Arial" w:eastAsia="inter" w:hAnsi="Arial" w:cs="Arial"/>
          <w:bCs/>
          <w:color w:val="000000"/>
          <w:sz w:val="20"/>
          <w:szCs w:val="20"/>
        </w:rPr>
        <w:t xml:space="preserve"> – e.g., </w:t>
      </w:r>
      <w:r w:rsidRPr="008D74D8">
        <w:rPr>
          <w:rFonts w:ascii="Arial" w:eastAsia="inter" w:hAnsi="Arial" w:cs="Arial"/>
          <w:bCs/>
          <w:color w:val="000000"/>
          <w:sz w:val="20"/>
          <w:szCs w:val="20"/>
        </w:rPr>
        <w:t>empower</w:t>
      </w:r>
      <w:r>
        <w:rPr>
          <w:rFonts w:ascii="Arial" w:eastAsia="inter" w:hAnsi="Arial" w:cs="Arial"/>
          <w:bCs/>
          <w:color w:val="000000"/>
          <w:sz w:val="20"/>
          <w:szCs w:val="20"/>
        </w:rPr>
        <w:t>ed</w:t>
      </w:r>
      <w:r w:rsidRPr="008D74D8">
        <w:rPr>
          <w:rFonts w:ascii="Arial" w:eastAsia="inter" w:hAnsi="Arial" w:cs="Arial"/>
          <w:bCs/>
          <w:color w:val="000000"/>
          <w:sz w:val="20"/>
          <w:szCs w:val="20"/>
        </w:rPr>
        <w:t xml:space="preserve"> patients </w:t>
      </w:r>
      <w:r>
        <w:rPr>
          <w:rFonts w:ascii="Arial" w:eastAsia="inter" w:hAnsi="Arial" w:cs="Arial"/>
          <w:bCs/>
          <w:color w:val="000000"/>
          <w:sz w:val="20"/>
          <w:szCs w:val="20"/>
        </w:rPr>
        <w:t>making informed decisions and being supported efficiently by care team</w:t>
      </w:r>
      <w:r w:rsidR="00E9745C">
        <w:rPr>
          <w:rFonts w:ascii="Arial" w:eastAsia="inter" w:hAnsi="Arial" w:cs="Arial"/>
          <w:bCs/>
          <w:color w:val="000000"/>
          <w:sz w:val="20"/>
          <w:szCs w:val="20"/>
        </w:rPr>
        <w:t>s</w:t>
      </w:r>
      <w:r>
        <w:rPr>
          <w:rFonts w:ascii="Arial" w:eastAsia="inter" w:hAnsi="Arial" w:cs="Arial"/>
          <w:bCs/>
          <w:color w:val="000000"/>
          <w:sz w:val="20"/>
          <w:szCs w:val="20"/>
        </w:rPr>
        <w:t xml:space="preserve"> in effective</w:t>
      </w:r>
      <w:r w:rsidRPr="008D74D8">
        <w:rPr>
          <w:rFonts w:ascii="Arial" w:eastAsia="inter" w:hAnsi="Arial" w:cs="Arial"/>
          <w:bCs/>
          <w:color w:val="000000"/>
          <w:sz w:val="20"/>
          <w:szCs w:val="20"/>
        </w:rPr>
        <w:t xml:space="preserve"> </w:t>
      </w:r>
      <w:r>
        <w:rPr>
          <w:rFonts w:ascii="Arial" w:eastAsia="inter" w:hAnsi="Arial" w:cs="Arial"/>
          <w:bCs/>
          <w:color w:val="000000"/>
          <w:sz w:val="20"/>
          <w:szCs w:val="20"/>
        </w:rPr>
        <w:t xml:space="preserve">acute and </w:t>
      </w:r>
      <w:r w:rsidRPr="008D74D8">
        <w:rPr>
          <w:rFonts w:ascii="Arial" w:eastAsia="inter" w:hAnsi="Arial" w:cs="Arial"/>
          <w:bCs/>
          <w:color w:val="000000"/>
          <w:sz w:val="20"/>
          <w:szCs w:val="20"/>
        </w:rPr>
        <w:t xml:space="preserve">chronic disease prevention </w:t>
      </w:r>
      <w:r>
        <w:rPr>
          <w:rFonts w:ascii="Arial" w:eastAsia="inter" w:hAnsi="Arial" w:cs="Arial"/>
          <w:bCs/>
          <w:color w:val="000000"/>
          <w:sz w:val="20"/>
          <w:szCs w:val="20"/>
        </w:rPr>
        <w:t xml:space="preserve">/ </w:t>
      </w:r>
      <w:r w:rsidRPr="008D74D8">
        <w:rPr>
          <w:rFonts w:ascii="Arial" w:eastAsia="inter" w:hAnsi="Arial" w:cs="Arial"/>
          <w:bCs/>
          <w:color w:val="000000"/>
          <w:sz w:val="20"/>
          <w:szCs w:val="20"/>
        </w:rPr>
        <w:t>management</w:t>
      </w:r>
      <w:r w:rsidR="00E9745C">
        <w:rPr>
          <w:rFonts w:ascii="Arial" w:eastAsia="inter" w:hAnsi="Arial" w:cs="Arial"/>
          <w:bCs/>
          <w:color w:val="000000"/>
          <w:sz w:val="20"/>
          <w:szCs w:val="20"/>
        </w:rPr>
        <w:t>.</w:t>
      </w:r>
    </w:p>
    <w:p w14:paraId="2DC049B6" w14:textId="6AFCD1AE" w:rsidR="004F2BC6" w:rsidRPr="008D74D8" w:rsidRDefault="00AE74A2" w:rsidP="006E1EEC">
      <w:pPr>
        <w:spacing w:before="157" w:after="157" w:line="270" w:lineRule="auto"/>
        <w:rPr>
          <w:rFonts w:ascii="Arial" w:eastAsia="inter" w:hAnsi="Arial" w:cs="Arial"/>
          <w:bCs/>
          <w:color w:val="000000"/>
          <w:sz w:val="20"/>
          <w:szCs w:val="20"/>
        </w:rPr>
      </w:pPr>
      <w:r w:rsidRPr="008D74D8">
        <w:rPr>
          <w:rFonts w:ascii="Arial" w:eastAsia="inter" w:hAnsi="Arial" w:cs="Arial"/>
          <w:bCs/>
          <w:color w:val="000000"/>
          <w:sz w:val="20"/>
          <w:szCs w:val="20"/>
        </w:rPr>
        <w:t>ACT is executing on HHS-commissioned care transformation</w:t>
      </w:r>
      <w:r w:rsidR="001725AA">
        <w:rPr>
          <w:rFonts w:ascii="Arial" w:eastAsia="inter" w:hAnsi="Arial" w:cs="Arial"/>
          <w:bCs/>
          <w:color w:val="000000"/>
          <w:sz w:val="20"/>
          <w:szCs w:val="20"/>
        </w:rPr>
        <w:t xml:space="preserve"> </w:t>
      </w:r>
      <w:r w:rsidRPr="008D74D8">
        <w:rPr>
          <w:rFonts w:ascii="Arial" w:eastAsia="inter" w:hAnsi="Arial" w:cs="Arial"/>
          <w:bCs/>
          <w:color w:val="000000"/>
          <w:sz w:val="20"/>
          <w:szCs w:val="20"/>
        </w:rPr>
        <w:t>/</w:t>
      </w:r>
      <w:r w:rsidR="001725AA">
        <w:rPr>
          <w:rFonts w:ascii="Arial" w:eastAsia="inter" w:hAnsi="Arial" w:cs="Arial"/>
          <w:bCs/>
          <w:color w:val="000000"/>
          <w:sz w:val="20"/>
          <w:szCs w:val="20"/>
        </w:rPr>
        <w:t xml:space="preserve"> </w:t>
      </w:r>
      <w:r w:rsidRPr="008D74D8">
        <w:rPr>
          <w:rFonts w:ascii="Arial" w:eastAsia="inter" w:hAnsi="Arial" w:cs="Arial"/>
          <w:bCs/>
          <w:color w:val="000000"/>
          <w:sz w:val="20"/>
          <w:szCs w:val="20"/>
        </w:rPr>
        <w:t xml:space="preserve">LHS roadmaps </w:t>
      </w:r>
      <w:r w:rsidR="00135F3C" w:rsidRPr="008D74D8">
        <w:rPr>
          <w:rFonts w:ascii="Arial" w:eastAsia="inter" w:hAnsi="Arial" w:cs="Arial"/>
          <w:bCs/>
          <w:color w:val="000000"/>
          <w:sz w:val="20"/>
          <w:szCs w:val="20"/>
        </w:rPr>
        <w:t>for achieving a shared future vision wherein a robust health technology ecosystem broadly supports LHSs in improving health outcomes and patient / care team experience while reducing costs</w:t>
      </w:r>
      <w:r w:rsidR="006041F2" w:rsidRPr="008D74D8">
        <w:rPr>
          <w:rFonts w:ascii="Arial" w:eastAsia="inter" w:hAnsi="Arial" w:cs="Arial"/>
          <w:bCs/>
          <w:color w:val="000000"/>
          <w:sz w:val="20"/>
          <w:szCs w:val="20"/>
        </w:rPr>
        <w:t xml:space="preserve"> (attachment </w:t>
      </w:r>
      <w:r w:rsidR="00025344">
        <w:rPr>
          <w:rFonts w:ascii="Arial" w:eastAsia="inter" w:hAnsi="Arial" w:cs="Arial"/>
          <w:bCs/>
          <w:color w:val="000000"/>
          <w:sz w:val="20"/>
          <w:szCs w:val="20"/>
        </w:rPr>
        <w:t>3</w:t>
      </w:r>
      <w:r w:rsidR="00670F2D">
        <w:rPr>
          <w:rFonts w:ascii="Arial" w:eastAsia="inter" w:hAnsi="Arial" w:cs="Arial"/>
          <w:bCs/>
          <w:color w:val="000000"/>
          <w:sz w:val="20"/>
          <w:szCs w:val="20"/>
        </w:rPr>
        <w:t>, slide 8</w:t>
      </w:r>
      <w:r w:rsidR="006041F2" w:rsidRPr="008D74D8">
        <w:rPr>
          <w:rFonts w:ascii="Arial" w:eastAsia="inter" w:hAnsi="Arial" w:cs="Arial"/>
          <w:bCs/>
          <w:color w:val="000000"/>
          <w:sz w:val="20"/>
          <w:szCs w:val="20"/>
        </w:rPr>
        <w:t>)</w:t>
      </w:r>
      <w:r w:rsidR="00135F3C" w:rsidRPr="008D74D8">
        <w:rPr>
          <w:rFonts w:ascii="Arial" w:eastAsia="inter" w:hAnsi="Arial" w:cs="Arial"/>
          <w:bCs/>
          <w:color w:val="000000"/>
          <w:sz w:val="20"/>
          <w:szCs w:val="20"/>
        </w:rPr>
        <w:t>.</w:t>
      </w:r>
      <w:r w:rsidR="006041F2" w:rsidRPr="008D74D8">
        <w:rPr>
          <w:rFonts w:ascii="Arial" w:eastAsia="inter" w:hAnsi="Arial" w:cs="Arial"/>
          <w:bCs/>
          <w:color w:val="000000"/>
          <w:sz w:val="20"/>
          <w:szCs w:val="20"/>
        </w:rPr>
        <w:t xml:space="preserve"> A core engine for ACT efforts is proven</w:t>
      </w:r>
      <w:r w:rsidR="008C3E08" w:rsidRPr="008D74D8">
        <w:rPr>
          <w:rFonts w:ascii="Arial" w:eastAsia="inter" w:hAnsi="Arial" w:cs="Arial"/>
          <w:bCs/>
          <w:color w:val="000000"/>
          <w:sz w:val="20"/>
          <w:szCs w:val="20"/>
        </w:rPr>
        <w:t>, broadly applicable</w:t>
      </w:r>
      <w:r w:rsidR="00397E87" w:rsidRPr="008D74D8">
        <w:rPr>
          <w:rFonts w:ascii="Arial" w:eastAsia="inter" w:hAnsi="Arial" w:cs="Arial"/>
          <w:bCs/>
          <w:color w:val="000000"/>
          <w:sz w:val="20"/>
          <w:szCs w:val="20"/>
        </w:rPr>
        <w:t xml:space="preserve">, </w:t>
      </w:r>
      <w:r w:rsidR="00397E87" w:rsidRPr="008D74D8">
        <w:rPr>
          <w:rFonts w:ascii="Arial" w:eastAsia="inter" w:hAnsi="Arial" w:cs="Arial"/>
          <w:bCs/>
          <w:i/>
          <w:iCs/>
          <w:color w:val="000000"/>
          <w:sz w:val="20"/>
          <w:szCs w:val="20"/>
        </w:rPr>
        <w:t>collaborative</w:t>
      </w:r>
      <w:r w:rsidR="006041F2" w:rsidRPr="008D74D8">
        <w:rPr>
          <w:rFonts w:ascii="Arial" w:eastAsia="inter" w:hAnsi="Arial" w:cs="Arial"/>
          <w:bCs/>
          <w:color w:val="000000"/>
          <w:sz w:val="20"/>
          <w:szCs w:val="20"/>
        </w:rPr>
        <w:t xml:space="preserve"> </w:t>
      </w:r>
      <w:r w:rsidR="00B857F6" w:rsidRPr="008D74D8">
        <w:rPr>
          <w:rFonts w:ascii="Arial" w:eastAsia="inter" w:hAnsi="Arial" w:cs="Arial"/>
          <w:bCs/>
          <w:color w:val="000000"/>
          <w:sz w:val="20"/>
          <w:szCs w:val="20"/>
        </w:rPr>
        <w:t>approaches</w:t>
      </w:r>
      <w:r w:rsidR="006041F2" w:rsidRPr="008D74D8">
        <w:rPr>
          <w:rFonts w:ascii="Arial" w:eastAsia="inter" w:hAnsi="Arial" w:cs="Arial"/>
          <w:bCs/>
          <w:color w:val="000000"/>
          <w:sz w:val="20"/>
          <w:szCs w:val="20"/>
        </w:rPr>
        <w:t xml:space="preserve"> to reengineer </w:t>
      </w:r>
      <w:r w:rsidR="008C3E08" w:rsidRPr="008D74D8">
        <w:rPr>
          <w:rFonts w:ascii="Arial" w:eastAsia="inter" w:hAnsi="Arial" w:cs="Arial"/>
          <w:bCs/>
          <w:color w:val="000000"/>
          <w:sz w:val="20"/>
          <w:szCs w:val="20"/>
        </w:rPr>
        <w:t xml:space="preserve">healthcare-related workflow and information flow (attachment </w:t>
      </w:r>
      <w:r w:rsidR="00025344">
        <w:rPr>
          <w:rFonts w:ascii="Arial" w:eastAsia="inter" w:hAnsi="Arial" w:cs="Arial"/>
          <w:bCs/>
          <w:color w:val="000000"/>
          <w:sz w:val="20"/>
          <w:szCs w:val="20"/>
        </w:rPr>
        <w:t>3</w:t>
      </w:r>
      <w:r w:rsidR="00366C9D">
        <w:rPr>
          <w:rFonts w:ascii="Arial" w:eastAsia="inter" w:hAnsi="Arial" w:cs="Arial"/>
          <w:bCs/>
          <w:color w:val="000000"/>
          <w:sz w:val="20"/>
          <w:szCs w:val="20"/>
        </w:rPr>
        <w:t>, slides 12-24</w:t>
      </w:r>
      <w:r w:rsidR="008C3E08" w:rsidRPr="008D74D8">
        <w:rPr>
          <w:rFonts w:ascii="Arial" w:eastAsia="inter" w:hAnsi="Arial" w:cs="Arial"/>
          <w:bCs/>
          <w:color w:val="000000"/>
          <w:sz w:val="20"/>
          <w:szCs w:val="20"/>
        </w:rPr>
        <w:t>).</w:t>
      </w:r>
      <w:r w:rsidR="00B857F6" w:rsidRPr="008D74D8">
        <w:rPr>
          <w:rFonts w:ascii="Arial" w:eastAsia="inter" w:hAnsi="Arial" w:cs="Arial"/>
          <w:bCs/>
          <w:color w:val="000000"/>
          <w:sz w:val="20"/>
          <w:szCs w:val="20"/>
        </w:rPr>
        <w:t xml:space="preserve"> Many of the specific RFI questions </w:t>
      </w:r>
      <w:r w:rsidR="00EC6D36" w:rsidRPr="008D74D8">
        <w:rPr>
          <w:rFonts w:ascii="Arial" w:eastAsia="inter" w:hAnsi="Arial" w:cs="Arial"/>
          <w:bCs/>
          <w:color w:val="000000"/>
          <w:sz w:val="20"/>
          <w:szCs w:val="20"/>
        </w:rPr>
        <w:t>involve</w:t>
      </w:r>
      <w:r w:rsidR="00B857F6" w:rsidRPr="008D74D8">
        <w:rPr>
          <w:rFonts w:ascii="Arial" w:eastAsia="inter" w:hAnsi="Arial" w:cs="Arial"/>
          <w:bCs/>
          <w:color w:val="000000"/>
          <w:sz w:val="20"/>
          <w:szCs w:val="20"/>
        </w:rPr>
        <w:t xml:space="preserve"> supporting workflow reengineering so that desired healthcare processes and outcomes can be achieved</w:t>
      </w:r>
      <w:r w:rsidR="006D6BCD" w:rsidRPr="008D74D8">
        <w:rPr>
          <w:rFonts w:ascii="Arial" w:eastAsia="inter" w:hAnsi="Arial" w:cs="Arial"/>
          <w:bCs/>
          <w:color w:val="000000"/>
          <w:sz w:val="20"/>
          <w:szCs w:val="20"/>
        </w:rPr>
        <w:t xml:space="preserve">. </w:t>
      </w:r>
      <w:r w:rsidR="00373E32">
        <w:rPr>
          <w:rFonts w:ascii="Arial" w:eastAsia="inter" w:hAnsi="Arial" w:cs="Arial"/>
          <w:bCs/>
          <w:color w:val="000000"/>
          <w:sz w:val="20"/>
          <w:szCs w:val="20"/>
        </w:rPr>
        <w:t>Several</w:t>
      </w:r>
      <w:r w:rsidR="001725AA">
        <w:rPr>
          <w:rFonts w:ascii="Arial" w:eastAsia="inter" w:hAnsi="Arial" w:cs="Arial"/>
          <w:bCs/>
          <w:color w:val="000000"/>
          <w:sz w:val="20"/>
          <w:szCs w:val="20"/>
        </w:rPr>
        <w:t xml:space="preserve"> questions</w:t>
      </w:r>
      <w:r w:rsidR="00397E87" w:rsidRPr="008D74D8">
        <w:rPr>
          <w:rFonts w:ascii="Arial" w:eastAsia="inter" w:hAnsi="Arial" w:cs="Arial"/>
          <w:bCs/>
          <w:color w:val="000000"/>
          <w:sz w:val="20"/>
          <w:szCs w:val="20"/>
        </w:rPr>
        <w:t xml:space="preserve"> also highlight </w:t>
      </w:r>
      <w:r w:rsidR="00373E32">
        <w:rPr>
          <w:rFonts w:ascii="Arial" w:eastAsia="inter" w:hAnsi="Arial" w:cs="Arial"/>
          <w:bCs/>
          <w:color w:val="000000"/>
          <w:sz w:val="20"/>
          <w:szCs w:val="20"/>
        </w:rPr>
        <w:t>related</w:t>
      </w:r>
      <w:r w:rsidR="00397E87" w:rsidRPr="008D74D8">
        <w:rPr>
          <w:rFonts w:ascii="Arial" w:eastAsia="inter" w:hAnsi="Arial" w:cs="Arial"/>
          <w:bCs/>
          <w:color w:val="000000"/>
          <w:sz w:val="20"/>
          <w:szCs w:val="20"/>
        </w:rPr>
        <w:t xml:space="preserve"> opportunit</w:t>
      </w:r>
      <w:r w:rsidR="00373E32">
        <w:rPr>
          <w:rFonts w:ascii="Arial" w:eastAsia="inter" w:hAnsi="Arial" w:cs="Arial"/>
          <w:bCs/>
          <w:color w:val="000000"/>
          <w:sz w:val="20"/>
          <w:szCs w:val="20"/>
        </w:rPr>
        <w:t>ies</w:t>
      </w:r>
      <w:r w:rsidR="00397E87" w:rsidRPr="008D74D8">
        <w:rPr>
          <w:rFonts w:ascii="Arial" w:eastAsia="inter" w:hAnsi="Arial" w:cs="Arial"/>
          <w:bCs/>
          <w:color w:val="000000"/>
          <w:sz w:val="20"/>
          <w:szCs w:val="20"/>
        </w:rPr>
        <w:t xml:space="preserve"> for enhanced cross-stakeholder collaboration </w:t>
      </w:r>
      <w:r w:rsidR="00373E32">
        <w:rPr>
          <w:rFonts w:ascii="Arial" w:eastAsia="inter" w:hAnsi="Arial" w:cs="Arial"/>
          <w:bCs/>
          <w:color w:val="000000"/>
          <w:sz w:val="20"/>
          <w:szCs w:val="20"/>
        </w:rPr>
        <w:t>that</w:t>
      </w:r>
      <w:r w:rsidR="00397E87" w:rsidRPr="008D74D8">
        <w:rPr>
          <w:rFonts w:ascii="Arial" w:eastAsia="inter" w:hAnsi="Arial" w:cs="Arial"/>
          <w:bCs/>
          <w:color w:val="000000"/>
          <w:sz w:val="20"/>
          <w:szCs w:val="20"/>
        </w:rPr>
        <w:t xml:space="preserve"> address</w:t>
      </w:r>
      <w:r w:rsidR="00373E32">
        <w:rPr>
          <w:rFonts w:ascii="Arial" w:eastAsia="inter" w:hAnsi="Arial" w:cs="Arial"/>
          <w:bCs/>
          <w:color w:val="000000"/>
          <w:sz w:val="20"/>
          <w:szCs w:val="20"/>
        </w:rPr>
        <w:t>es</w:t>
      </w:r>
      <w:r w:rsidR="00397E87" w:rsidRPr="008D74D8">
        <w:rPr>
          <w:rFonts w:ascii="Arial" w:eastAsia="inter" w:hAnsi="Arial" w:cs="Arial"/>
          <w:bCs/>
          <w:color w:val="000000"/>
          <w:sz w:val="20"/>
          <w:szCs w:val="20"/>
        </w:rPr>
        <w:t xml:space="preserve"> barriers to achieving </w:t>
      </w:r>
      <w:r w:rsidR="006856B5">
        <w:rPr>
          <w:rFonts w:ascii="Arial" w:eastAsia="inter" w:hAnsi="Arial" w:cs="Arial"/>
          <w:bCs/>
          <w:color w:val="000000"/>
          <w:sz w:val="20"/>
          <w:szCs w:val="20"/>
        </w:rPr>
        <w:t>national</w:t>
      </w:r>
      <w:r w:rsidR="00397E87" w:rsidRPr="008D74D8">
        <w:rPr>
          <w:rFonts w:ascii="Arial" w:eastAsia="inter" w:hAnsi="Arial" w:cs="Arial"/>
          <w:bCs/>
          <w:color w:val="000000"/>
          <w:sz w:val="20"/>
          <w:szCs w:val="20"/>
        </w:rPr>
        <w:t xml:space="preserve"> </w:t>
      </w:r>
      <w:r w:rsidR="00935F21">
        <w:rPr>
          <w:rFonts w:ascii="Arial" w:eastAsia="inter" w:hAnsi="Arial" w:cs="Arial"/>
          <w:bCs/>
          <w:color w:val="000000"/>
          <w:sz w:val="20"/>
          <w:szCs w:val="20"/>
        </w:rPr>
        <w:t xml:space="preserve">health technology-enabled </w:t>
      </w:r>
      <w:r w:rsidR="00397E87" w:rsidRPr="008D74D8">
        <w:rPr>
          <w:rFonts w:ascii="Arial" w:eastAsia="inter" w:hAnsi="Arial" w:cs="Arial"/>
          <w:bCs/>
          <w:color w:val="000000"/>
          <w:sz w:val="20"/>
          <w:szCs w:val="20"/>
        </w:rPr>
        <w:t>health and healthcare goals</w:t>
      </w:r>
      <w:r w:rsidR="004F2BC6" w:rsidRPr="008D74D8">
        <w:rPr>
          <w:rFonts w:ascii="Arial" w:eastAsia="inter" w:hAnsi="Arial" w:cs="Arial"/>
          <w:bCs/>
          <w:color w:val="000000"/>
          <w:sz w:val="20"/>
          <w:szCs w:val="20"/>
        </w:rPr>
        <w:t>.</w:t>
      </w:r>
      <w:r w:rsidR="00397E87" w:rsidRPr="008D74D8">
        <w:rPr>
          <w:rFonts w:ascii="Arial" w:eastAsia="inter" w:hAnsi="Arial" w:cs="Arial"/>
          <w:bCs/>
          <w:color w:val="000000"/>
          <w:sz w:val="20"/>
          <w:szCs w:val="20"/>
        </w:rPr>
        <w:t xml:space="preserve"> </w:t>
      </w:r>
    </w:p>
    <w:p w14:paraId="42CD8440" w14:textId="2F90E6E7" w:rsidR="004F2BC6" w:rsidRPr="008D74D8" w:rsidRDefault="004F2BC6" w:rsidP="006E1EEC">
      <w:pPr>
        <w:spacing w:before="157" w:after="157" w:line="270" w:lineRule="auto"/>
        <w:rPr>
          <w:rFonts w:ascii="Arial" w:eastAsia="inter" w:hAnsi="Arial" w:cs="Arial"/>
          <w:b/>
          <w:color w:val="000000"/>
          <w:sz w:val="20"/>
          <w:szCs w:val="20"/>
        </w:rPr>
      </w:pPr>
      <w:r w:rsidRPr="008D74D8">
        <w:rPr>
          <w:rFonts w:ascii="Arial" w:eastAsia="inter" w:hAnsi="Arial" w:cs="Arial"/>
          <w:b/>
          <w:color w:val="000000"/>
          <w:sz w:val="20"/>
          <w:szCs w:val="20"/>
        </w:rPr>
        <w:t>RFI Questions Addressed</w:t>
      </w:r>
    </w:p>
    <w:p w14:paraId="547B16A9" w14:textId="44D88E07" w:rsidR="00F849BF" w:rsidRPr="008D74D8" w:rsidRDefault="002E789B" w:rsidP="006E1EEC">
      <w:pPr>
        <w:spacing w:before="157" w:after="157" w:line="270" w:lineRule="auto"/>
        <w:rPr>
          <w:rFonts w:ascii="Arial" w:eastAsia="inter" w:hAnsi="Arial" w:cs="Arial"/>
          <w:bCs/>
          <w:color w:val="000000"/>
          <w:sz w:val="20"/>
          <w:szCs w:val="20"/>
        </w:rPr>
      </w:pPr>
      <w:r w:rsidRPr="008D74D8">
        <w:rPr>
          <w:rFonts w:ascii="Arial" w:eastAsia="inter" w:hAnsi="Arial" w:cs="Arial"/>
          <w:bCs/>
          <w:color w:val="000000"/>
          <w:sz w:val="20"/>
          <w:szCs w:val="20"/>
        </w:rPr>
        <w:t>Example</w:t>
      </w:r>
      <w:r w:rsidR="00EC6D36" w:rsidRPr="008D74D8">
        <w:rPr>
          <w:rFonts w:ascii="Arial" w:eastAsia="inter" w:hAnsi="Arial" w:cs="Arial"/>
          <w:bCs/>
          <w:color w:val="000000"/>
          <w:sz w:val="20"/>
          <w:szCs w:val="20"/>
        </w:rPr>
        <w:t>s of these</w:t>
      </w:r>
      <w:r w:rsidRPr="008D74D8">
        <w:rPr>
          <w:rFonts w:ascii="Arial" w:eastAsia="inter" w:hAnsi="Arial" w:cs="Arial"/>
          <w:bCs/>
          <w:color w:val="000000"/>
          <w:sz w:val="20"/>
          <w:szCs w:val="20"/>
        </w:rPr>
        <w:t xml:space="preserve"> </w:t>
      </w:r>
      <w:r w:rsidR="00EC6D36" w:rsidRPr="008D74D8">
        <w:rPr>
          <w:rFonts w:ascii="Arial" w:eastAsia="inter" w:hAnsi="Arial" w:cs="Arial"/>
          <w:bCs/>
          <w:color w:val="000000"/>
          <w:sz w:val="20"/>
          <w:szCs w:val="20"/>
        </w:rPr>
        <w:t xml:space="preserve">workflow reengineering-related RFI </w:t>
      </w:r>
      <w:r w:rsidRPr="008D74D8">
        <w:rPr>
          <w:rFonts w:ascii="Arial" w:eastAsia="inter" w:hAnsi="Arial" w:cs="Arial"/>
          <w:bCs/>
          <w:color w:val="000000"/>
          <w:sz w:val="20"/>
          <w:szCs w:val="20"/>
        </w:rPr>
        <w:t xml:space="preserve">questions </w:t>
      </w:r>
      <w:r w:rsidR="00397E87" w:rsidRPr="008D74D8">
        <w:rPr>
          <w:rFonts w:ascii="Arial" w:eastAsia="inter" w:hAnsi="Arial" w:cs="Arial"/>
          <w:bCs/>
          <w:color w:val="000000"/>
          <w:sz w:val="20"/>
          <w:szCs w:val="20"/>
        </w:rPr>
        <w:t xml:space="preserve">- and opportunities for enhanced collaboration to address them - </w:t>
      </w:r>
      <w:r w:rsidRPr="008D74D8">
        <w:rPr>
          <w:rFonts w:ascii="Arial" w:eastAsia="inter" w:hAnsi="Arial" w:cs="Arial"/>
          <w:bCs/>
          <w:color w:val="000000"/>
          <w:sz w:val="20"/>
          <w:szCs w:val="20"/>
        </w:rPr>
        <w:t>are copied below.</w:t>
      </w:r>
      <w:r w:rsidR="00397E87" w:rsidRPr="008D74D8">
        <w:rPr>
          <w:rFonts w:ascii="Arial" w:eastAsia="inter" w:hAnsi="Arial" w:cs="Arial"/>
          <w:bCs/>
          <w:color w:val="000000"/>
          <w:sz w:val="20"/>
          <w:szCs w:val="20"/>
        </w:rPr>
        <w:t xml:space="preserve"> </w:t>
      </w:r>
    </w:p>
    <w:p w14:paraId="620FE6C8" w14:textId="39249ACD" w:rsidR="006E1EEC" w:rsidRPr="008D74D8" w:rsidRDefault="006E1EEC" w:rsidP="00D4080E">
      <w:pPr>
        <w:pStyle w:val="ListParagraph"/>
        <w:numPr>
          <w:ilvl w:val="0"/>
          <w:numId w:val="12"/>
        </w:numPr>
        <w:spacing w:before="157" w:after="157" w:line="270" w:lineRule="auto"/>
        <w:rPr>
          <w:rFonts w:ascii="Arial" w:eastAsia="inter" w:hAnsi="Arial" w:cs="Arial"/>
          <w:bCs/>
          <w:color w:val="000000"/>
          <w:sz w:val="20"/>
          <w:szCs w:val="20"/>
        </w:rPr>
      </w:pPr>
      <w:r w:rsidRPr="008D74D8">
        <w:rPr>
          <w:rFonts w:ascii="Arial" w:eastAsia="inter" w:hAnsi="Arial" w:cs="Arial"/>
          <w:bCs/>
          <w:color w:val="000000"/>
          <w:sz w:val="20"/>
          <w:szCs w:val="20"/>
        </w:rPr>
        <w:t>PC-5.  What can CMS and its partners do to encourage patient and caregiver interest in these digital health products?</w:t>
      </w:r>
    </w:p>
    <w:p w14:paraId="2CC73B6B" w14:textId="77777777" w:rsidR="006E1EEC" w:rsidRPr="008D74D8" w:rsidRDefault="006E1EEC" w:rsidP="00D4080E">
      <w:pPr>
        <w:pStyle w:val="ListParagraph"/>
        <w:numPr>
          <w:ilvl w:val="0"/>
          <w:numId w:val="12"/>
        </w:numPr>
        <w:spacing w:before="157" w:after="157" w:line="270" w:lineRule="auto"/>
        <w:rPr>
          <w:rFonts w:ascii="Arial" w:eastAsia="inter" w:hAnsi="Arial" w:cs="Arial"/>
          <w:bCs/>
          <w:color w:val="000000"/>
          <w:sz w:val="20"/>
          <w:szCs w:val="20"/>
        </w:rPr>
      </w:pPr>
      <w:r w:rsidRPr="008D74D8">
        <w:rPr>
          <w:rFonts w:ascii="Arial" w:eastAsia="inter" w:hAnsi="Arial" w:cs="Arial"/>
          <w:bCs/>
          <w:color w:val="000000"/>
          <w:sz w:val="20"/>
          <w:szCs w:val="20"/>
        </w:rPr>
        <w:t>PR-1.  What can CMS and its partners do to encourage providers, including those in rural areas, to leverage approved (see description in PC-5) digital health products for their patients?</w:t>
      </w:r>
    </w:p>
    <w:p w14:paraId="00B5F5BC" w14:textId="77777777" w:rsidR="006E1EEC" w:rsidRPr="008D74D8" w:rsidRDefault="006E1EEC" w:rsidP="00D4080E">
      <w:pPr>
        <w:pStyle w:val="ListParagraph"/>
        <w:numPr>
          <w:ilvl w:val="0"/>
          <w:numId w:val="12"/>
        </w:numPr>
        <w:spacing w:before="157" w:after="157" w:line="270" w:lineRule="auto"/>
        <w:rPr>
          <w:rFonts w:ascii="Arial" w:eastAsia="inter" w:hAnsi="Arial" w:cs="Arial"/>
          <w:bCs/>
          <w:color w:val="000000"/>
          <w:sz w:val="20"/>
          <w:szCs w:val="20"/>
        </w:rPr>
      </w:pPr>
      <w:r w:rsidRPr="008D74D8">
        <w:rPr>
          <w:rFonts w:ascii="Arial" w:eastAsia="inter" w:hAnsi="Arial" w:cs="Arial"/>
          <w:bCs/>
          <w:color w:val="000000"/>
          <w:sz w:val="20"/>
          <w:szCs w:val="20"/>
        </w:rPr>
        <w:t>PR-2.  What are obstacles that prevent development, deployment, or effective utilization of the most useful and innovative applications for physician workflows, such as quality measurement reporting, clinical documentation, and billing tasks?  How could these obstacles be mitigated?</w:t>
      </w:r>
    </w:p>
    <w:p w14:paraId="5A60222B" w14:textId="77777777" w:rsidR="006E1EEC" w:rsidRPr="008D74D8" w:rsidRDefault="006E1EEC" w:rsidP="00D4080E">
      <w:pPr>
        <w:pStyle w:val="ListParagraph"/>
        <w:numPr>
          <w:ilvl w:val="0"/>
          <w:numId w:val="12"/>
        </w:numPr>
        <w:spacing w:before="157" w:after="157" w:line="270" w:lineRule="auto"/>
        <w:rPr>
          <w:rFonts w:ascii="Arial" w:eastAsia="inter" w:hAnsi="Arial" w:cs="Arial"/>
          <w:bCs/>
          <w:color w:val="000000"/>
          <w:sz w:val="20"/>
          <w:szCs w:val="20"/>
        </w:rPr>
      </w:pPr>
      <w:r w:rsidRPr="008D74D8">
        <w:rPr>
          <w:rFonts w:ascii="Arial" w:eastAsia="inter" w:hAnsi="Arial" w:cs="Arial"/>
          <w:bCs/>
          <w:color w:val="000000"/>
          <w:sz w:val="20"/>
          <w:szCs w:val="20"/>
        </w:rPr>
        <w:t>PC-12.  What are the most valuable operational health data use cases for patients and caregivers that, if addressed, would create more efficient care navigation or eliminate barriers to competition among providers or both?</w:t>
      </w:r>
    </w:p>
    <w:p w14:paraId="179351E0" w14:textId="77777777" w:rsidR="006E1EEC" w:rsidRPr="008D74D8" w:rsidRDefault="006E1EEC" w:rsidP="00D4080E">
      <w:pPr>
        <w:pStyle w:val="ListParagraph"/>
        <w:numPr>
          <w:ilvl w:val="0"/>
          <w:numId w:val="12"/>
        </w:numPr>
        <w:spacing w:before="157" w:after="157" w:line="270" w:lineRule="auto"/>
        <w:rPr>
          <w:rFonts w:ascii="Arial" w:eastAsia="inter" w:hAnsi="Arial" w:cs="Arial"/>
          <w:bCs/>
          <w:color w:val="000000"/>
          <w:sz w:val="20"/>
          <w:szCs w:val="20"/>
        </w:rPr>
      </w:pPr>
      <w:r w:rsidRPr="008D74D8">
        <w:rPr>
          <w:rFonts w:ascii="Arial" w:eastAsia="inter" w:hAnsi="Arial" w:cs="Arial"/>
          <w:bCs/>
          <w:color w:val="000000"/>
          <w:sz w:val="20"/>
          <w:szCs w:val="20"/>
        </w:rPr>
        <w:t xml:space="preserve">PR-7.  What strategies can CMS implement to support providers in making high-quality, timely, and comprehensive healthcare data available for interoperability in the digital product ecosystem?  How can the burden of increasing data availability and sharing be mitigated for providers?  Are there </w:t>
      </w:r>
      <w:r w:rsidRPr="008D74D8">
        <w:rPr>
          <w:rFonts w:ascii="Arial" w:eastAsia="inter" w:hAnsi="Arial" w:cs="Arial"/>
          <w:bCs/>
          <w:color w:val="000000"/>
          <w:sz w:val="20"/>
          <w:szCs w:val="20"/>
        </w:rPr>
        <w:lastRenderedPageBreak/>
        <w:t>ways that workflows or metrics that providers are already motivated to optimize for that could be reused for, or combined with, efforts needed to support interoperability?</w:t>
      </w:r>
    </w:p>
    <w:p w14:paraId="09B8C21D" w14:textId="77777777" w:rsidR="006E1EEC" w:rsidRPr="008D74D8" w:rsidRDefault="006E1EEC" w:rsidP="00D4080E">
      <w:pPr>
        <w:pStyle w:val="ListParagraph"/>
        <w:numPr>
          <w:ilvl w:val="0"/>
          <w:numId w:val="12"/>
        </w:numPr>
        <w:spacing w:before="157" w:after="157" w:line="270" w:lineRule="auto"/>
        <w:rPr>
          <w:rFonts w:ascii="Arial" w:eastAsia="inter" w:hAnsi="Arial" w:cs="Arial"/>
          <w:bCs/>
          <w:color w:val="000000"/>
          <w:sz w:val="20"/>
          <w:szCs w:val="20"/>
        </w:rPr>
      </w:pPr>
      <w:r w:rsidRPr="008D74D8">
        <w:rPr>
          <w:rFonts w:ascii="Arial" w:eastAsia="inter" w:hAnsi="Arial" w:cs="Arial"/>
          <w:bCs/>
          <w:color w:val="000000"/>
          <w:sz w:val="20"/>
          <w:szCs w:val="20"/>
        </w:rPr>
        <w:t xml:space="preserve">PR-8.  What </w:t>
      </w:r>
      <w:proofErr w:type="gramStart"/>
      <w:r w:rsidRPr="008D74D8">
        <w:rPr>
          <w:rFonts w:ascii="Arial" w:eastAsia="inter" w:hAnsi="Arial" w:cs="Arial"/>
          <w:bCs/>
          <w:color w:val="000000"/>
          <w:sz w:val="20"/>
          <w:szCs w:val="20"/>
        </w:rPr>
        <w:t>are</w:t>
      </w:r>
      <w:proofErr w:type="gramEnd"/>
      <w:r w:rsidRPr="008D74D8">
        <w:rPr>
          <w:rFonts w:ascii="Arial" w:eastAsia="inter" w:hAnsi="Arial" w:cs="Arial"/>
          <w:bCs/>
          <w:color w:val="000000"/>
          <w:sz w:val="20"/>
          <w:szCs w:val="20"/>
        </w:rPr>
        <w:t xml:space="preserve"> ways CMS or partners can help with simplifying clinical quality data responsibilities of providers?</w:t>
      </w:r>
    </w:p>
    <w:p w14:paraId="0FFB8DCF" w14:textId="77777777" w:rsidR="006E1EEC" w:rsidRPr="008D74D8" w:rsidRDefault="006E1EEC" w:rsidP="00D4080E">
      <w:pPr>
        <w:pStyle w:val="ListParagraph"/>
        <w:numPr>
          <w:ilvl w:val="0"/>
          <w:numId w:val="12"/>
        </w:numPr>
        <w:spacing w:before="157" w:after="157" w:line="270" w:lineRule="auto"/>
        <w:rPr>
          <w:rFonts w:ascii="Arial" w:eastAsia="inter" w:hAnsi="Arial" w:cs="Arial"/>
          <w:bCs/>
          <w:color w:val="000000"/>
          <w:sz w:val="20"/>
          <w:szCs w:val="20"/>
        </w:rPr>
      </w:pPr>
      <w:r w:rsidRPr="008D74D8">
        <w:rPr>
          <w:rFonts w:ascii="Arial" w:eastAsia="inter" w:hAnsi="Arial" w:cs="Arial"/>
          <w:bCs/>
          <w:color w:val="000000"/>
          <w:sz w:val="20"/>
          <w:szCs w:val="20"/>
        </w:rPr>
        <w:t>PA-5.  What are ways payers can help with simplifying clinical quality data responsibilities of providers?</w:t>
      </w:r>
    </w:p>
    <w:p w14:paraId="407BE550" w14:textId="623ACA59" w:rsidR="006E1EEC" w:rsidRPr="008D74D8" w:rsidRDefault="006E1EEC" w:rsidP="00D4080E">
      <w:pPr>
        <w:pStyle w:val="ListParagraph"/>
        <w:numPr>
          <w:ilvl w:val="0"/>
          <w:numId w:val="12"/>
        </w:numPr>
        <w:spacing w:before="157" w:after="157" w:line="270" w:lineRule="auto"/>
        <w:rPr>
          <w:rFonts w:ascii="Arial" w:eastAsia="inter" w:hAnsi="Arial" w:cs="Arial"/>
          <w:bCs/>
          <w:color w:val="000000"/>
          <w:sz w:val="20"/>
          <w:szCs w:val="20"/>
        </w:rPr>
      </w:pPr>
      <w:r w:rsidRPr="008D74D8">
        <w:rPr>
          <w:rFonts w:ascii="Arial" w:eastAsia="inter" w:hAnsi="Arial" w:cs="Arial"/>
          <w:bCs/>
          <w:color w:val="000000"/>
          <w:sz w:val="20"/>
          <w:szCs w:val="20"/>
        </w:rPr>
        <w:t>TD-1.  What short term (in the next 2 years</w:t>
      </w:r>
      <w:proofErr w:type="gramStart"/>
      <w:r w:rsidRPr="008D74D8">
        <w:rPr>
          <w:rFonts w:ascii="Arial" w:eastAsia="inter" w:hAnsi="Arial" w:cs="Arial"/>
          <w:bCs/>
          <w:color w:val="000000"/>
          <w:sz w:val="20"/>
          <w:szCs w:val="20"/>
        </w:rPr>
        <w:t>)</w:t>
      </w:r>
      <w:proofErr w:type="gramEnd"/>
      <w:r w:rsidRPr="008D74D8">
        <w:rPr>
          <w:rFonts w:ascii="Arial" w:eastAsia="inter" w:hAnsi="Arial" w:cs="Arial"/>
          <w:bCs/>
          <w:color w:val="000000"/>
          <w:sz w:val="20"/>
          <w:szCs w:val="20"/>
        </w:rPr>
        <w:t xml:space="preserve"> and longer-term steps can CMS take to stimulate developer interest in building digital health products for Medicare beneficiaries and caregivers?</w:t>
      </w:r>
    </w:p>
    <w:p w14:paraId="56E2692C" w14:textId="77777777" w:rsidR="00EC6D36" w:rsidRPr="008D74D8" w:rsidRDefault="00EC6D36" w:rsidP="00D4080E">
      <w:pPr>
        <w:pStyle w:val="ListParagraph"/>
        <w:numPr>
          <w:ilvl w:val="0"/>
          <w:numId w:val="12"/>
        </w:numPr>
        <w:spacing w:before="157" w:after="157" w:line="270" w:lineRule="auto"/>
        <w:rPr>
          <w:rFonts w:ascii="Arial" w:eastAsia="inter" w:hAnsi="Arial" w:cs="Arial"/>
          <w:bCs/>
          <w:color w:val="000000"/>
          <w:sz w:val="20"/>
          <w:szCs w:val="20"/>
        </w:rPr>
      </w:pPr>
      <w:r w:rsidRPr="008D74D8">
        <w:rPr>
          <w:rFonts w:ascii="Arial" w:eastAsia="inter" w:hAnsi="Arial" w:cs="Arial"/>
          <w:bCs/>
          <w:color w:val="000000"/>
          <w:sz w:val="20"/>
          <w:szCs w:val="20"/>
        </w:rPr>
        <w:t>VB-1.  What incentives could encourage APMs such as accountable care organizations (ACOs) or participants in Medicare Shared Savings Program (MSSP) to leverage digital health management and care navigation products more often and more effectively with their patients?  What are the current obstacles preventing broader digital product adoption for patients in ACOs?</w:t>
      </w:r>
    </w:p>
    <w:p w14:paraId="46E99360" w14:textId="77777777" w:rsidR="00EC6D36" w:rsidRPr="008D74D8" w:rsidRDefault="00EC6D36" w:rsidP="00D4080E">
      <w:pPr>
        <w:pStyle w:val="ListParagraph"/>
        <w:numPr>
          <w:ilvl w:val="0"/>
          <w:numId w:val="12"/>
        </w:numPr>
        <w:spacing w:before="157" w:after="157" w:line="270" w:lineRule="auto"/>
        <w:rPr>
          <w:rFonts w:ascii="Arial" w:eastAsia="inter" w:hAnsi="Arial" w:cs="Arial"/>
          <w:bCs/>
          <w:color w:val="000000"/>
          <w:sz w:val="20"/>
          <w:szCs w:val="20"/>
        </w:rPr>
      </w:pPr>
      <w:r w:rsidRPr="008D74D8">
        <w:rPr>
          <w:rFonts w:ascii="Arial" w:eastAsia="inter" w:hAnsi="Arial" w:cs="Arial"/>
          <w:bCs/>
          <w:color w:val="000000"/>
          <w:sz w:val="20"/>
          <w:szCs w:val="20"/>
        </w:rPr>
        <w:t xml:space="preserve">VB-2.  How can key themes and technologies such as artificial intelligence, population health analytics, risk stratification, care coordination, usability, quality measurement, and patient engagement be better integrated into APM requirements? </w:t>
      </w:r>
    </w:p>
    <w:p w14:paraId="09C7B447" w14:textId="77777777" w:rsidR="00EC6D36" w:rsidRPr="008D74D8" w:rsidRDefault="00EC6D36" w:rsidP="00D4080E">
      <w:pPr>
        <w:pStyle w:val="ListParagraph"/>
        <w:numPr>
          <w:ilvl w:val="0"/>
          <w:numId w:val="12"/>
        </w:numPr>
        <w:spacing w:before="157" w:after="157" w:line="270" w:lineRule="auto"/>
        <w:rPr>
          <w:rFonts w:ascii="Arial" w:eastAsia="inter" w:hAnsi="Arial" w:cs="Arial"/>
          <w:bCs/>
          <w:color w:val="000000"/>
          <w:sz w:val="20"/>
          <w:szCs w:val="20"/>
        </w:rPr>
      </w:pPr>
      <w:r w:rsidRPr="008D74D8">
        <w:rPr>
          <w:rFonts w:ascii="Arial" w:eastAsia="inter" w:hAnsi="Arial" w:cs="Arial"/>
          <w:bCs/>
          <w:color w:val="000000"/>
          <w:sz w:val="20"/>
          <w:szCs w:val="20"/>
        </w:rPr>
        <w:t>VB-3.  What are essential health IT capabilities for value-based care arrangements? a. Examples (not comprehensive) may include: care planning, patient event notification, data extraction/normalization, quality performance measurement, access to claims data, attribution and patient ID matching, remote device interoperability, or other patient empowerment tools.</w:t>
      </w:r>
    </w:p>
    <w:p w14:paraId="7CFD1653" w14:textId="0A67620F" w:rsidR="000C57FC" w:rsidRPr="008D74D8" w:rsidRDefault="00EC6D36" w:rsidP="006E1EEC">
      <w:pPr>
        <w:pStyle w:val="ListParagraph"/>
        <w:numPr>
          <w:ilvl w:val="0"/>
          <w:numId w:val="12"/>
        </w:numPr>
        <w:spacing w:before="157" w:after="157" w:line="270" w:lineRule="auto"/>
        <w:rPr>
          <w:rFonts w:ascii="Arial" w:eastAsia="inter" w:hAnsi="Arial" w:cs="Arial"/>
          <w:bCs/>
          <w:color w:val="000000"/>
          <w:sz w:val="20"/>
          <w:szCs w:val="20"/>
        </w:rPr>
      </w:pPr>
      <w:r w:rsidRPr="008D74D8">
        <w:rPr>
          <w:rFonts w:ascii="Arial" w:eastAsia="inter" w:hAnsi="Arial" w:cs="Arial"/>
          <w:bCs/>
          <w:color w:val="000000"/>
          <w:sz w:val="20"/>
          <w:szCs w:val="20"/>
        </w:rPr>
        <w:t xml:space="preserve">VB-8.  How can other HHS policies supplement CEHRT requirements to better optimize the use of digital health products in APMs?  </w:t>
      </w:r>
    </w:p>
    <w:p w14:paraId="6FB0E2AB" w14:textId="3DB66198" w:rsidR="004F2BC6" w:rsidRPr="00EB1523" w:rsidRDefault="004F2BC6" w:rsidP="006E1EEC">
      <w:pPr>
        <w:spacing w:before="157" w:after="157" w:line="270" w:lineRule="auto"/>
        <w:rPr>
          <w:rFonts w:ascii="Arial" w:eastAsia="inter" w:hAnsi="Arial" w:cs="Arial"/>
          <w:bCs/>
          <w:color w:val="000000"/>
          <w:sz w:val="22"/>
        </w:rPr>
      </w:pPr>
      <w:r w:rsidRPr="008D74D8">
        <w:rPr>
          <w:rFonts w:ascii="Arial" w:eastAsia="inter" w:hAnsi="Arial" w:cs="Arial"/>
          <w:b/>
          <w:color w:val="000000"/>
          <w:sz w:val="22"/>
        </w:rPr>
        <w:t>ACT Approaches to Addressing these RFI Questions</w:t>
      </w:r>
      <w:r w:rsidR="00EB1523">
        <w:rPr>
          <w:rFonts w:ascii="Arial" w:eastAsia="inter" w:hAnsi="Arial" w:cs="Arial"/>
          <w:b/>
          <w:color w:val="000000"/>
          <w:sz w:val="22"/>
        </w:rPr>
        <w:t xml:space="preserve"> </w:t>
      </w:r>
      <w:r w:rsidR="00EB1523" w:rsidRPr="00025344">
        <w:rPr>
          <w:rFonts w:ascii="Arial" w:eastAsia="inter" w:hAnsi="Arial" w:cs="Arial"/>
          <w:bCs/>
          <w:color w:val="000000"/>
          <w:sz w:val="20"/>
          <w:szCs w:val="20"/>
        </w:rPr>
        <w:t xml:space="preserve">(slide numbers refer to Attachment </w:t>
      </w:r>
      <w:r w:rsidR="00025344" w:rsidRPr="00025344">
        <w:rPr>
          <w:rFonts w:ascii="Arial" w:eastAsia="inter" w:hAnsi="Arial" w:cs="Arial"/>
          <w:bCs/>
          <w:color w:val="000000"/>
          <w:sz w:val="20"/>
          <w:szCs w:val="20"/>
        </w:rPr>
        <w:t>3</w:t>
      </w:r>
      <w:r w:rsidR="00EB1523" w:rsidRPr="00025344">
        <w:rPr>
          <w:rFonts w:ascii="Arial" w:eastAsia="inter" w:hAnsi="Arial" w:cs="Arial"/>
          <w:bCs/>
          <w:color w:val="000000"/>
          <w:sz w:val="20"/>
          <w:szCs w:val="20"/>
        </w:rPr>
        <w:t>)</w:t>
      </w:r>
    </w:p>
    <w:p w14:paraId="5F54773F" w14:textId="79C8460C" w:rsidR="000C57FC" w:rsidRPr="008D74D8" w:rsidRDefault="000C57FC" w:rsidP="006E1EEC">
      <w:pPr>
        <w:spacing w:before="157" w:after="157" w:line="270" w:lineRule="auto"/>
        <w:rPr>
          <w:rFonts w:ascii="Arial" w:eastAsia="inter" w:hAnsi="Arial" w:cs="Arial"/>
          <w:bCs/>
          <w:color w:val="000000"/>
          <w:sz w:val="20"/>
          <w:szCs w:val="20"/>
        </w:rPr>
      </w:pPr>
      <w:r w:rsidRPr="008D74D8">
        <w:rPr>
          <w:rFonts w:ascii="Arial" w:eastAsia="inter" w:hAnsi="Arial" w:cs="Arial"/>
          <w:bCs/>
          <w:color w:val="000000"/>
          <w:sz w:val="20"/>
          <w:szCs w:val="20"/>
        </w:rPr>
        <w:t xml:space="preserve">The ACT framework for care transformation and workflow reengineering (slide 17) </w:t>
      </w:r>
      <w:r w:rsidR="0079778B">
        <w:rPr>
          <w:rFonts w:ascii="Arial" w:eastAsia="inter" w:hAnsi="Arial" w:cs="Arial"/>
          <w:bCs/>
          <w:color w:val="000000"/>
          <w:sz w:val="20"/>
          <w:szCs w:val="20"/>
        </w:rPr>
        <w:t xml:space="preserve">– </w:t>
      </w:r>
      <w:r w:rsidR="006756E3">
        <w:rPr>
          <w:rFonts w:ascii="Arial" w:eastAsia="inter" w:hAnsi="Arial" w:cs="Arial"/>
          <w:bCs/>
          <w:color w:val="000000"/>
          <w:sz w:val="20"/>
          <w:szCs w:val="20"/>
        </w:rPr>
        <w:t>and rich ACT resources leveraging this framework</w:t>
      </w:r>
      <w:r w:rsidR="00DD62EE">
        <w:rPr>
          <w:rFonts w:ascii="Arial" w:eastAsia="inter" w:hAnsi="Arial" w:cs="Arial"/>
          <w:bCs/>
          <w:color w:val="000000"/>
          <w:sz w:val="20"/>
          <w:szCs w:val="20"/>
        </w:rPr>
        <w:t xml:space="preserve"> (slides 11-27)</w:t>
      </w:r>
      <w:r w:rsidR="006756E3">
        <w:rPr>
          <w:rFonts w:ascii="Arial" w:eastAsia="inter" w:hAnsi="Arial" w:cs="Arial"/>
          <w:bCs/>
          <w:color w:val="000000"/>
          <w:sz w:val="20"/>
          <w:szCs w:val="20"/>
        </w:rPr>
        <w:t xml:space="preserve"> </w:t>
      </w:r>
      <w:r w:rsidR="0079778B">
        <w:rPr>
          <w:rFonts w:ascii="Arial" w:eastAsia="inter" w:hAnsi="Arial" w:cs="Arial"/>
          <w:bCs/>
          <w:color w:val="000000"/>
          <w:sz w:val="20"/>
          <w:szCs w:val="20"/>
        </w:rPr>
        <w:t xml:space="preserve">– </w:t>
      </w:r>
      <w:r w:rsidRPr="008D74D8">
        <w:rPr>
          <w:rFonts w:ascii="Arial" w:eastAsia="inter" w:hAnsi="Arial" w:cs="Arial"/>
          <w:bCs/>
          <w:color w:val="000000"/>
          <w:sz w:val="20"/>
          <w:szCs w:val="20"/>
        </w:rPr>
        <w:t>help</w:t>
      </w:r>
      <w:r w:rsidR="0079778B">
        <w:rPr>
          <w:rFonts w:ascii="Arial" w:eastAsia="inter" w:hAnsi="Arial" w:cs="Arial"/>
          <w:bCs/>
          <w:color w:val="000000"/>
          <w:sz w:val="20"/>
          <w:szCs w:val="20"/>
        </w:rPr>
        <w:t>s</w:t>
      </w:r>
      <w:r w:rsidRPr="008D74D8">
        <w:rPr>
          <w:rFonts w:ascii="Arial" w:eastAsia="inter" w:hAnsi="Arial" w:cs="Arial"/>
          <w:bCs/>
          <w:color w:val="000000"/>
          <w:sz w:val="20"/>
          <w:szCs w:val="20"/>
        </w:rPr>
        <w:t xml:space="preserve"> patients, care teams, health technology suppliers, federal agencies and other key stakeholders develop a shared vision for how health technology used in clinical workflow and patient life flow (see Attachment </w:t>
      </w:r>
      <w:r w:rsidR="00182AB1">
        <w:rPr>
          <w:rFonts w:ascii="Arial" w:eastAsia="inter" w:hAnsi="Arial" w:cs="Arial"/>
          <w:bCs/>
          <w:color w:val="000000"/>
          <w:sz w:val="20"/>
          <w:szCs w:val="20"/>
        </w:rPr>
        <w:t>4</w:t>
      </w:r>
      <w:r w:rsidRPr="008D74D8">
        <w:rPr>
          <w:rFonts w:ascii="Arial" w:eastAsia="inter" w:hAnsi="Arial" w:cs="Arial"/>
          <w:bCs/>
          <w:color w:val="000000"/>
          <w:sz w:val="20"/>
          <w:szCs w:val="20"/>
        </w:rPr>
        <w:t xml:space="preserve">, pages: </w:t>
      </w:r>
      <w:r w:rsidR="006D6784">
        <w:rPr>
          <w:rFonts w:ascii="Arial" w:eastAsia="inter" w:hAnsi="Arial" w:cs="Arial"/>
          <w:bCs/>
          <w:color w:val="000000"/>
          <w:sz w:val="20"/>
          <w:szCs w:val="20"/>
        </w:rPr>
        <w:t>6-11</w:t>
      </w:r>
      <w:r w:rsidRPr="008D74D8">
        <w:rPr>
          <w:rFonts w:ascii="Arial" w:eastAsia="inter" w:hAnsi="Arial" w:cs="Arial"/>
          <w:bCs/>
          <w:color w:val="000000"/>
          <w:sz w:val="20"/>
          <w:szCs w:val="20"/>
        </w:rPr>
        <w:t xml:space="preserve">) can make health and healthcare decisions and actions more efficient and effective. </w:t>
      </w:r>
      <w:r w:rsidR="00652479">
        <w:rPr>
          <w:rFonts w:ascii="Arial" w:eastAsia="inter" w:hAnsi="Arial" w:cs="Arial"/>
          <w:bCs/>
          <w:color w:val="000000"/>
          <w:sz w:val="20"/>
          <w:szCs w:val="20"/>
        </w:rPr>
        <w:t xml:space="preserve">For example, the framework can be applied to any improvement target, includes best practice care transformation </w:t>
      </w:r>
      <w:r w:rsidR="00625F27">
        <w:rPr>
          <w:rFonts w:ascii="Arial" w:eastAsia="inter" w:hAnsi="Arial" w:cs="Arial"/>
          <w:bCs/>
          <w:color w:val="000000"/>
          <w:sz w:val="20"/>
          <w:szCs w:val="20"/>
        </w:rPr>
        <w:t>‘building blocks,’</w:t>
      </w:r>
      <w:r w:rsidR="00652479">
        <w:rPr>
          <w:rFonts w:ascii="Arial" w:eastAsia="inter" w:hAnsi="Arial" w:cs="Arial"/>
          <w:bCs/>
          <w:color w:val="000000"/>
          <w:sz w:val="20"/>
          <w:szCs w:val="20"/>
        </w:rPr>
        <w:t xml:space="preserve"> and invites synergies in improvement efforts across targets and organizations</w:t>
      </w:r>
      <w:r w:rsidR="008D3933">
        <w:rPr>
          <w:rFonts w:ascii="Arial" w:eastAsia="inter" w:hAnsi="Arial" w:cs="Arial"/>
          <w:bCs/>
          <w:color w:val="000000"/>
          <w:sz w:val="20"/>
          <w:szCs w:val="20"/>
        </w:rPr>
        <w:t xml:space="preserve"> (slides 17-24)</w:t>
      </w:r>
      <w:r w:rsidR="00652479">
        <w:rPr>
          <w:rFonts w:ascii="Arial" w:eastAsia="inter" w:hAnsi="Arial" w:cs="Arial"/>
          <w:bCs/>
          <w:color w:val="000000"/>
          <w:sz w:val="20"/>
          <w:szCs w:val="20"/>
        </w:rPr>
        <w:t xml:space="preserve">. </w:t>
      </w:r>
      <w:r w:rsidR="007F7087">
        <w:rPr>
          <w:rFonts w:ascii="Arial" w:eastAsia="inter" w:hAnsi="Arial" w:cs="Arial"/>
          <w:bCs/>
          <w:color w:val="000000"/>
          <w:sz w:val="20"/>
          <w:szCs w:val="20"/>
        </w:rPr>
        <w:t xml:space="preserve">ACT </w:t>
      </w:r>
      <w:r w:rsidR="005500AD">
        <w:rPr>
          <w:rFonts w:ascii="Arial" w:eastAsia="inter" w:hAnsi="Arial" w:cs="Arial"/>
          <w:bCs/>
          <w:color w:val="000000"/>
          <w:sz w:val="20"/>
          <w:szCs w:val="20"/>
        </w:rPr>
        <w:t>w</w:t>
      </w:r>
      <w:r w:rsidRPr="008D74D8">
        <w:rPr>
          <w:rFonts w:ascii="Arial" w:eastAsia="inter" w:hAnsi="Arial" w:cs="Arial"/>
          <w:bCs/>
          <w:color w:val="000000"/>
          <w:sz w:val="20"/>
          <w:szCs w:val="20"/>
        </w:rPr>
        <w:t xml:space="preserve">orkflow </w:t>
      </w:r>
      <w:r w:rsidR="005500AD">
        <w:rPr>
          <w:rFonts w:ascii="Arial" w:eastAsia="inter" w:hAnsi="Arial" w:cs="Arial"/>
          <w:bCs/>
          <w:color w:val="000000"/>
          <w:sz w:val="20"/>
          <w:szCs w:val="20"/>
        </w:rPr>
        <w:t>r</w:t>
      </w:r>
      <w:r w:rsidRPr="008D74D8">
        <w:rPr>
          <w:rFonts w:ascii="Arial" w:eastAsia="inter" w:hAnsi="Arial" w:cs="Arial"/>
          <w:bCs/>
          <w:color w:val="000000"/>
          <w:sz w:val="20"/>
          <w:szCs w:val="20"/>
        </w:rPr>
        <w:t xml:space="preserve">eengineering </w:t>
      </w:r>
      <w:r w:rsidR="005500AD">
        <w:rPr>
          <w:rFonts w:ascii="Arial" w:eastAsia="inter" w:hAnsi="Arial" w:cs="Arial"/>
          <w:bCs/>
          <w:color w:val="000000"/>
          <w:sz w:val="20"/>
          <w:szCs w:val="20"/>
        </w:rPr>
        <w:t>m</w:t>
      </w:r>
      <w:r w:rsidRPr="008D74D8">
        <w:rPr>
          <w:rFonts w:ascii="Arial" w:eastAsia="inter" w:hAnsi="Arial" w:cs="Arial"/>
          <w:bCs/>
          <w:color w:val="000000"/>
          <w:sz w:val="20"/>
          <w:szCs w:val="20"/>
        </w:rPr>
        <w:t xml:space="preserve">ethods and </w:t>
      </w:r>
      <w:r w:rsidR="005500AD">
        <w:rPr>
          <w:rFonts w:ascii="Arial" w:eastAsia="inter" w:hAnsi="Arial" w:cs="Arial"/>
          <w:bCs/>
          <w:color w:val="000000"/>
          <w:sz w:val="20"/>
          <w:szCs w:val="20"/>
        </w:rPr>
        <w:t>t</w:t>
      </w:r>
      <w:r w:rsidRPr="008D74D8">
        <w:rPr>
          <w:rFonts w:ascii="Arial" w:eastAsia="inter" w:hAnsi="Arial" w:cs="Arial"/>
          <w:bCs/>
          <w:color w:val="000000"/>
          <w:sz w:val="20"/>
          <w:szCs w:val="20"/>
        </w:rPr>
        <w:t>ools</w:t>
      </w:r>
      <w:r w:rsidR="00652479">
        <w:rPr>
          <w:rFonts w:ascii="Arial" w:eastAsia="inter" w:hAnsi="Arial" w:cs="Arial"/>
          <w:bCs/>
          <w:color w:val="000000"/>
          <w:sz w:val="20"/>
          <w:szCs w:val="20"/>
        </w:rPr>
        <w:t xml:space="preserve"> related to this framework</w:t>
      </w:r>
      <w:r w:rsidRPr="008D74D8">
        <w:rPr>
          <w:rFonts w:ascii="Arial" w:eastAsia="inter" w:hAnsi="Arial" w:cs="Arial"/>
          <w:bCs/>
          <w:color w:val="000000"/>
          <w:sz w:val="20"/>
          <w:szCs w:val="20"/>
        </w:rPr>
        <w:t xml:space="preserve"> (</w:t>
      </w:r>
      <w:r w:rsidR="00625F27">
        <w:rPr>
          <w:rFonts w:ascii="Arial" w:eastAsia="inter" w:hAnsi="Arial" w:cs="Arial"/>
          <w:bCs/>
          <w:color w:val="000000"/>
          <w:sz w:val="20"/>
          <w:szCs w:val="20"/>
        </w:rPr>
        <w:t>e.g., guidance and resources for improving outcomes, Workflow Reengineering Worksheets</w:t>
      </w:r>
      <w:r w:rsidR="00D00293">
        <w:rPr>
          <w:rFonts w:ascii="Arial" w:eastAsia="inter" w:hAnsi="Arial" w:cs="Arial"/>
          <w:bCs/>
          <w:color w:val="000000"/>
          <w:sz w:val="20"/>
          <w:szCs w:val="20"/>
        </w:rPr>
        <w:t xml:space="preserve"> and</w:t>
      </w:r>
      <w:r w:rsidR="00625F27">
        <w:rPr>
          <w:rFonts w:ascii="Arial" w:eastAsia="inter" w:hAnsi="Arial" w:cs="Arial"/>
          <w:bCs/>
          <w:color w:val="000000"/>
          <w:sz w:val="20"/>
          <w:szCs w:val="20"/>
        </w:rPr>
        <w:t xml:space="preserve"> Change Packages, and Collaboration Whiteboards; </w:t>
      </w:r>
      <w:r w:rsidRPr="008D74D8">
        <w:rPr>
          <w:rFonts w:ascii="Arial" w:eastAsia="inter" w:hAnsi="Arial" w:cs="Arial"/>
          <w:bCs/>
          <w:color w:val="000000"/>
          <w:sz w:val="20"/>
          <w:szCs w:val="20"/>
        </w:rPr>
        <w:t xml:space="preserve">slides </w:t>
      </w:r>
      <w:r w:rsidR="00EB1523">
        <w:rPr>
          <w:rFonts w:ascii="Arial" w:eastAsia="inter" w:hAnsi="Arial" w:cs="Arial"/>
          <w:bCs/>
          <w:color w:val="000000"/>
          <w:sz w:val="20"/>
          <w:szCs w:val="20"/>
        </w:rPr>
        <w:t>1</w:t>
      </w:r>
      <w:r w:rsidR="00A46EF6">
        <w:rPr>
          <w:rFonts w:ascii="Arial" w:eastAsia="inter" w:hAnsi="Arial" w:cs="Arial"/>
          <w:bCs/>
          <w:color w:val="000000"/>
          <w:sz w:val="20"/>
          <w:szCs w:val="20"/>
        </w:rPr>
        <w:t>1</w:t>
      </w:r>
      <w:r w:rsidR="00EB1523">
        <w:rPr>
          <w:rFonts w:ascii="Arial" w:eastAsia="inter" w:hAnsi="Arial" w:cs="Arial"/>
          <w:bCs/>
          <w:color w:val="000000"/>
          <w:sz w:val="20"/>
          <w:szCs w:val="20"/>
        </w:rPr>
        <w:t>-2</w:t>
      </w:r>
      <w:r w:rsidR="00CB06BE">
        <w:rPr>
          <w:rFonts w:ascii="Arial" w:eastAsia="inter" w:hAnsi="Arial" w:cs="Arial"/>
          <w:bCs/>
          <w:color w:val="000000"/>
          <w:sz w:val="20"/>
          <w:szCs w:val="20"/>
        </w:rPr>
        <w:t>7</w:t>
      </w:r>
      <w:r w:rsidR="00BA76A5">
        <w:rPr>
          <w:rFonts w:ascii="Arial" w:eastAsia="inter" w:hAnsi="Arial" w:cs="Arial"/>
          <w:bCs/>
          <w:color w:val="000000"/>
          <w:sz w:val="20"/>
          <w:szCs w:val="20"/>
        </w:rPr>
        <w:t>, 4</w:t>
      </w:r>
      <w:r w:rsidR="008D3933">
        <w:rPr>
          <w:rFonts w:ascii="Arial" w:eastAsia="inter" w:hAnsi="Arial" w:cs="Arial"/>
          <w:bCs/>
          <w:color w:val="000000"/>
          <w:sz w:val="20"/>
          <w:szCs w:val="20"/>
        </w:rPr>
        <w:t>7</w:t>
      </w:r>
      <w:r w:rsidRPr="008D74D8">
        <w:rPr>
          <w:rFonts w:ascii="Arial" w:eastAsia="inter" w:hAnsi="Arial" w:cs="Arial"/>
          <w:bCs/>
          <w:color w:val="000000"/>
          <w:sz w:val="20"/>
          <w:szCs w:val="20"/>
        </w:rPr>
        <w:t xml:space="preserve">) are a proven approach to </w:t>
      </w:r>
      <w:r w:rsidR="00EB1523">
        <w:rPr>
          <w:rFonts w:ascii="Arial" w:eastAsia="inter" w:hAnsi="Arial" w:cs="Arial"/>
          <w:bCs/>
          <w:color w:val="000000"/>
          <w:sz w:val="20"/>
          <w:szCs w:val="20"/>
        </w:rPr>
        <w:t>address</w:t>
      </w:r>
      <w:r w:rsidRPr="008D74D8">
        <w:rPr>
          <w:rFonts w:ascii="Arial" w:eastAsia="inter" w:hAnsi="Arial" w:cs="Arial"/>
          <w:bCs/>
          <w:color w:val="000000"/>
          <w:sz w:val="20"/>
          <w:szCs w:val="20"/>
        </w:rPr>
        <w:t xml:space="preserve"> the people and process dimensions of </w:t>
      </w:r>
      <w:r w:rsidR="00003671" w:rsidRPr="008D74D8">
        <w:rPr>
          <w:rFonts w:ascii="Arial" w:eastAsia="inter" w:hAnsi="Arial" w:cs="Arial"/>
          <w:bCs/>
          <w:color w:val="000000"/>
          <w:sz w:val="20"/>
          <w:szCs w:val="20"/>
        </w:rPr>
        <w:t xml:space="preserve">health technology-enabled </w:t>
      </w:r>
      <w:r w:rsidRPr="008D74D8">
        <w:rPr>
          <w:rFonts w:ascii="Arial" w:eastAsia="inter" w:hAnsi="Arial" w:cs="Arial"/>
          <w:bCs/>
          <w:color w:val="000000"/>
          <w:sz w:val="20"/>
          <w:szCs w:val="20"/>
        </w:rPr>
        <w:t xml:space="preserve">workflow reengineering </w:t>
      </w:r>
      <w:r w:rsidR="00EB1523">
        <w:rPr>
          <w:rFonts w:ascii="Arial" w:eastAsia="inter" w:hAnsi="Arial" w:cs="Arial"/>
          <w:bCs/>
          <w:color w:val="000000"/>
          <w:sz w:val="20"/>
          <w:szCs w:val="20"/>
        </w:rPr>
        <w:t>in ways that improve</w:t>
      </w:r>
      <w:r w:rsidRPr="008D74D8">
        <w:rPr>
          <w:rFonts w:ascii="Arial" w:eastAsia="inter" w:hAnsi="Arial" w:cs="Arial"/>
          <w:bCs/>
          <w:color w:val="000000"/>
          <w:sz w:val="20"/>
          <w:szCs w:val="20"/>
        </w:rPr>
        <w:t xml:space="preserve"> care processes and </w:t>
      </w:r>
      <w:r w:rsidR="00003671" w:rsidRPr="008D74D8">
        <w:rPr>
          <w:rFonts w:ascii="Arial" w:eastAsia="inter" w:hAnsi="Arial" w:cs="Arial"/>
          <w:bCs/>
          <w:color w:val="000000"/>
          <w:sz w:val="20"/>
          <w:szCs w:val="20"/>
        </w:rPr>
        <w:t xml:space="preserve">achieve desired </w:t>
      </w:r>
      <w:r w:rsidRPr="008D74D8">
        <w:rPr>
          <w:rFonts w:ascii="Arial" w:eastAsia="inter" w:hAnsi="Arial" w:cs="Arial"/>
          <w:bCs/>
          <w:color w:val="000000"/>
          <w:sz w:val="20"/>
          <w:szCs w:val="20"/>
        </w:rPr>
        <w:t>outcomes.</w:t>
      </w:r>
    </w:p>
    <w:p w14:paraId="0F13D0E2" w14:textId="77777777" w:rsidR="004905B3" w:rsidRDefault="00003671" w:rsidP="00825201">
      <w:pPr>
        <w:spacing w:before="157" w:after="157" w:line="270" w:lineRule="auto"/>
        <w:rPr>
          <w:rFonts w:ascii="Arial" w:eastAsia="inter" w:hAnsi="Arial" w:cs="Arial"/>
          <w:bCs/>
          <w:color w:val="000000"/>
          <w:sz w:val="20"/>
          <w:szCs w:val="20"/>
        </w:rPr>
      </w:pPr>
      <w:r w:rsidRPr="008D74D8">
        <w:rPr>
          <w:rFonts w:ascii="Arial" w:eastAsia="inter" w:hAnsi="Arial" w:cs="Arial"/>
          <w:bCs/>
          <w:color w:val="000000"/>
          <w:sz w:val="20"/>
          <w:szCs w:val="20"/>
        </w:rPr>
        <w:t>ACT provides</w:t>
      </w:r>
      <w:r w:rsidR="00F849BF" w:rsidRPr="008D74D8">
        <w:rPr>
          <w:rFonts w:ascii="Arial" w:eastAsia="inter" w:hAnsi="Arial" w:cs="Arial"/>
          <w:bCs/>
          <w:color w:val="000000"/>
          <w:sz w:val="20"/>
          <w:szCs w:val="20"/>
        </w:rPr>
        <w:t xml:space="preserve"> </w:t>
      </w:r>
      <w:r w:rsidR="0079778B">
        <w:rPr>
          <w:rFonts w:ascii="Arial" w:eastAsia="inter" w:hAnsi="Arial" w:cs="Arial"/>
          <w:bCs/>
          <w:color w:val="000000"/>
          <w:sz w:val="20"/>
          <w:szCs w:val="20"/>
        </w:rPr>
        <w:t>mechanisms</w:t>
      </w:r>
      <w:r w:rsidR="00F849BF" w:rsidRPr="008D74D8">
        <w:rPr>
          <w:rFonts w:ascii="Arial" w:eastAsia="inter" w:hAnsi="Arial" w:cs="Arial"/>
          <w:bCs/>
          <w:color w:val="000000"/>
          <w:sz w:val="20"/>
          <w:szCs w:val="20"/>
        </w:rPr>
        <w:t xml:space="preserve"> </w:t>
      </w:r>
      <w:r w:rsidRPr="008D74D8">
        <w:rPr>
          <w:rFonts w:ascii="Arial" w:eastAsia="inter" w:hAnsi="Arial" w:cs="Arial"/>
          <w:bCs/>
          <w:color w:val="000000"/>
          <w:sz w:val="20"/>
          <w:szCs w:val="20"/>
        </w:rPr>
        <w:t>that bring together diverse stakeholders to accelerate innovation and break down silos that impede more rapid progress toward better outcomes and faster learning</w:t>
      </w:r>
      <w:r w:rsidR="004905B3">
        <w:rPr>
          <w:rFonts w:ascii="Arial" w:eastAsia="inter" w:hAnsi="Arial" w:cs="Arial"/>
          <w:bCs/>
          <w:color w:val="000000"/>
          <w:sz w:val="20"/>
          <w:szCs w:val="20"/>
        </w:rPr>
        <w:t>. These include:</w:t>
      </w:r>
    </w:p>
    <w:p w14:paraId="3E94EABF" w14:textId="77777777" w:rsidR="004905B3" w:rsidRDefault="001F1080" w:rsidP="004905B3">
      <w:pPr>
        <w:pStyle w:val="ListParagraph"/>
        <w:numPr>
          <w:ilvl w:val="0"/>
          <w:numId w:val="18"/>
        </w:numPr>
        <w:spacing w:before="157" w:after="157" w:line="270" w:lineRule="auto"/>
        <w:rPr>
          <w:rFonts w:ascii="Arial" w:eastAsia="inter" w:hAnsi="Arial" w:cs="Arial"/>
          <w:bCs/>
          <w:color w:val="000000"/>
          <w:sz w:val="20"/>
          <w:szCs w:val="20"/>
        </w:rPr>
      </w:pPr>
      <w:r w:rsidRPr="004905B3">
        <w:rPr>
          <w:rFonts w:ascii="Arial" w:eastAsia="inter" w:hAnsi="Arial" w:cs="Arial"/>
          <w:bCs/>
          <w:color w:val="000000"/>
          <w:sz w:val="20"/>
          <w:szCs w:val="20"/>
        </w:rPr>
        <w:t>the ACT Steering Committee and Collaborator Network</w:t>
      </w:r>
      <w:r w:rsidR="000563EC" w:rsidRPr="004905B3">
        <w:rPr>
          <w:rFonts w:ascii="Arial" w:eastAsia="inter" w:hAnsi="Arial" w:cs="Arial"/>
          <w:bCs/>
          <w:color w:val="000000"/>
          <w:sz w:val="20"/>
          <w:szCs w:val="20"/>
        </w:rPr>
        <w:t xml:space="preserve"> </w:t>
      </w:r>
      <w:r w:rsidR="004905B3" w:rsidRPr="004905B3">
        <w:rPr>
          <w:rFonts w:ascii="Arial" w:eastAsia="inter" w:hAnsi="Arial" w:cs="Arial"/>
          <w:bCs/>
          <w:color w:val="000000"/>
          <w:sz w:val="20"/>
          <w:szCs w:val="20"/>
        </w:rPr>
        <w:t>(</w:t>
      </w:r>
      <w:r w:rsidR="000563EC" w:rsidRPr="004905B3">
        <w:rPr>
          <w:rFonts w:ascii="Arial" w:eastAsia="inter" w:hAnsi="Arial" w:cs="Arial"/>
          <w:bCs/>
          <w:color w:val="000000"/>
          <w:sz w:val="20"/>
          <w:szCs w:val="20"/>
        </w:rPr>
        <w:t>see slide 10, including link to synergy cultivation spreadsheet)</w:t>
      </w:r>
    </w:p>
    <w:p w14:paraId="2FD19424" w14:textId="7FFF2BFB" w:rsidR="004905B3" w:rsidRDefault="006D00F0" w:rsidP="004905B3">
      <w:pPr>
        <w:pStyle w:val="ListParagraph"/>
        <w:numPr>
          <w:ilvl w:val="0"/>
          <w:numId w:val="18"/>
        </w:numPr>
        <w:spacing w:before="157" w:after="157" w:line="270" w:lineRule="auto"/>
        <w:rPr>
          <w:rFonts w:ascii="Arial" w:eastAsia="inter" w:hAnsi="Arial" w:cs="Arial"/>
          <w:bCs/>
          <w:color w:val="000000"/>
          <w:sz w:val="20"/>
          <w:szCs w:val="20"/>
        </w:rPr>
      </w:pPr>
      <w:r w:rsidRPr="004905B3">
        <w:rPr>
          <w:rFonts w:ascii="Arial" w:eastAsia="inter" w:hAnsi="Arial" w:cs="Arial"/>
          <w:bCs/>
          <w:color w:val="000000"/>
          <w:sz w:val="20"/>
          <w:szCs w:val="20"/>
        </w:rPr>
        <w:t xml:space="preserve">Pain/Opioid LHS Learning Community </w:t>
      </w:r>
      <w:r w:rsidR="004905B3">
        <w:rPr>
          <w:rFonts w:ascii="Arial" w:eastAsia="inter" w:hAnsi="Arial" w:cs="Arial"/>
          <w:bCs/>
          <w:color w:val="000000"/>
          <w:sz w:val="20"/>
          <w:szCs w:val="20"/>
        </w:rPr>
        <w:t>(</w:t>
      </w:r>
      <w:r w:rsidRPr="004905B3">
        <w:rPr>
          <w:rFonts w:ascii="Arial" w:eastAsia="inter" w:hAnsi="Arial" w:cs="Arial"/>
          <w:bCs/>
          <w:color w:val="000000"/>
          <w:sz w:val="20"/>
          <w:szCs w:val="20"/>
        </w:rPr>
        <w:t>POLLC</w:t>
      </w:r>
      <w:r w:rsidR="004905B3" w:rsidRPr="004905B3">
        <w:rPr>
          <w:rFonts w:ascii="Arial" w:eastAsia="inter" w:hAnsi="Arial" w:cs="Arial"/>
          <w:bCs/>
          <w:color w:val="000000"/>
          <w:sz w:val="20"/>
          <w:szCs w:val="20"/>
        </w:rPr>
        <w:t xml:space="preserve"> – slide 27</w:t>
      </w:r>
      <w:r w:rsidR="004905B3">
        <w:rPr>
          <w:rFonts w:ascii="Arial" w:eastAsia="inter" w:hAnsi="Arial" w:cs="Arial"/>
          <w:bCs/>
          <w:color w:val="000000"/>
          <w:sz w:val="20"/>
          <w:szCs w:val="20"/>
        </w:rPr>
        <w:t>)</w:t>
      </w:r>
    </w:p>
    <w:p w14:paraId="1BD295A4" w14:textId="77777777" w:rsidR="004905B3" w:rsidRDefault="001F1080" w:rsidP="004905B3">
      <w:pPr>
        <w:pStyle w:val="ListParagraph"/>
        <w:numPr>
          <w:ilvl w:val="0"/>
          <w:numId w:val="18"/>
        </w:numPr>
        <w:spacing w:before="157" w:after="157" w:line="270" w:lineRule="auto"/>
        <w:rPr>
          <w:rFonts w:ascii="Arial" w:eastAsia="inter" w:hAnsi="Arial" w:cs="Arial"/>
          <w:bCs/>
          <w:color w:val="000000"/>
          <w:sz w:val="20"/>
          <w:szCs w:val="20"/>
        </w:rPr>
      </w:pPr>
      <w:r w:rsidRPr="004905B3">
        <w:rPr>
          <w:rFonts w:ascii="Arial" w:eastAsia="inter" w:hAnsi="Arial" w:cs="Arial"/>
          <w:bCs/>
          <w:color w:val="000000"/>
          <w:sz w:val="20"/>
          <w:szCs w:val="20"/>
        </w:rPr>
        <w:t>Transformation Initiative Catalog</w:t>
      </w:r>
      <w:r w:rsidR="004905B3" w:rsidRPr="004905B3">
        <w:rPr>
          <w:rFonts w:ascii="Arial" w:eastAsia="inter" w:hAnsi="Arial" w:cs="Arial"/>
          <w:bCs/>
          <w:color w:val="000000"/>
          <w:sz w:val="20"/>
          <w:szCs w:val="20"/>
        </w:rPr>
        <w:t xml:space="preserve"> (slide 47)</w:t>
      </w:r>
      <w:r w:rsidR="004905B3">
        <w:rPr>
          <w:rFonts w:ascii="Arial" w:eastAsia="inter" w:hAnsi="Arial" w:cs="Arial"/>
          <w:bCs/>
          <w:color w:val="000000"/>
          <w:sz w:val="20"/>
          <w:szCs w:val="20"/>
        </w:rPr>
        <w:t xml:space="preserve"> and</w:t>
      </w:r>
      <w:r w:rsidRPr="004905B3">
        <w:rPr>
          <w:rFonts w:ascii="Arial" w:eastAsia="inter" w:hAnsi="Arial" w:cs="Arial"/>
          <w:bCs/>
          <w:color w:val="000000"/>
          <w:sz w:val="20"/>
          <w:szCs w:val="20"/>
        </w:rPr>
        <w:t xml:space="preserve"> </w:t>
      </w:r>
      <w:r w:rsidR="002B7EF7" w:rsidRPr="004905B3">
        <w:rPr>
          <w:rFonts w:ascii="Arial" w:eastAsia="inter" w:hAnsi="Arial" w:cs="Arial"/>
          <w:bCs/>
          <w:color w:val="000000"/>
          <w:sz w:val="20"/>
          <w:szCs w:val="20"/>
        </w:rPr>
        <w:t>Collaboration Whiteboards</w:t>
      </w:r>
      <w:r w:rsidR="004905B3" w:rsidRPr="004905B3">
        <w:rPr>
          <w:rFonts w:ascii="Arial" w:eastAsia="inter" w:hAnsi="Arial" w:cs="Arial"/>
          <w:bCs/>
          <w:color w:val="000000"/>
          <w:sz w:val="20"/>
          <w:szCs w:val="20"/>
        </w:rPr>
        <w:t xml:space="preserve"> (slide 22)</w:t>
      </w:r>
      <w:r w:rsidR="002B7EF7" w:rsidRPr="004905B3">
        <w:rPr>
          <w:rFonts w:ascii="Arial" w:eastAsia="inter" w:hAnsi="Arial" w:cs="Arial"/>
          <w:bCs/>
          <w:color w:val="000000"/>
          <w:sz w:val="20"/>
          <w:szCs w:val="20"/>
        </w:rPr>
        <w:t xml:space="preserve">, </w:t>
      </w:r>
      <w:r w:rsidR="00561C48" w:rsidRPr="004905B3">
        <w:rPr>
          <w:rFonts w:ascii="Arial" w:eastAsia="inter" w:hAnsi="Arial" w:cs="Arial"/>
          <w:bCs/>
          <w:color w:val="000000"/>
          <w:sz w:val="20"/>
          <w:szCs w:val="20"/>
        </w:rPr>
        <w:t xml:space="preserve">and </w:t>
      </w:r>
    </w:p>
    <w:p w14:paraId="38D96270" w14:textId="77777777" w:rsidR="004905B3" w:rsidRDefault="004905B3" w:rsidP="004905B3">
      <w:pPr>
        <w:pStyle w:val="ListParagraph"/>
        <w:numPr>
          <w:ilvl w:val="0"/>
          <w:numId w:val="18"/>
        </w:numPr>
        <w:spacing w:before="157" w:after="157" w:line="270" w:lineRule="auto"/>
        <w:rPr>
          <w:rFonts w:ascii="Arial" w:eastAsia="inter" w:hAnsi="Arial" w:cs="Arial"/>
          <w:bCs/>
          <w:color w:val="000000"/>
          <w:sz w:val="20"/>
          <w:szCs w:val="20"/>
        </w:rPr>
      </w:pPr>
      <w:r>
        <w:rPr>
          <w:rFonts w:ascii="Arial" w:eastAsia="inter" w:hAnsi="Arial" w:cs="Arial"/>
          <w:bCs/>
          <w:color w:val="000000"/>
          <w:sz w:val="20"/>
          <w:szCs w:val="20"/>
        </w:rPr>
        <w:t>P</w:t>
      </w:r>
      <w:r w:rsidR="002B7EF7" w:rsidRPr="004905B3">
        <w:rPr>
          <w:rFonts w:ascii="Arial" w:eastAsia="inter" w:hAnsi="Arial" w:cs="Arial"/>
          <w:bCs/>
          <w:color w:val="000000"/>
          <w:sz w:val="20"/>
          <w:szCs w:val="20"/>
        </w:rPr>
        <w:t>artner support/collaboration activities</w:t>
      </w:r>
      <w:r w:rsidRPr="004905B3">
        <w:rPr>
          <w:rFonts w:ascii="Arial" w:eastAsia="inter" w:hAnsi="Arial" w:cs="Arial"/>
          <w:bCs/>
          <w:color w:val="000000"/>
          <w:sz w:val="20"/>
          <w:szCs w:val="20"/>
        </w:rPr>
        <w:t xml:space="preserve"> (slides 16, 24-27)</w:t>
      </w:r>
      <w:r w:rsidR="001F1080" w:rsidRPr="004905B3">
        <w:rPr>
          <w:rFonts w:ascii="Arial" w:eastAsia="inter" w:hAnsi="Arial" w:cs="Arial"/>
          <w:bCs/>
          <w:color w:val="000000"/>
          <w:sz w:val="20"/>
          <w:szCs w:val="20"/>
        </w:rPr>
        <w:t xml:space="preserve">. </w:t>
      </w:r>
      <w:r w:rsidR="00003671" w:rsidRPr="004905B3">
        <w:rPr>
          <w:rFonts w:ascii="Arial" w:eastAsia="inter" w:hAnsi="Arial" w:cs="Arial"/>
          <w:bCs/>
          <w:color w:val="000000"/>
          <w:sz w:val="20"/>
          <w:szCs w:val="20"/>
        </w:rPr>
        <w:t xml:space="preserve"> </w:t>
      </w:r>
    </w:p>
    <w:p w14:paraId="3ED0A996" w14:textId="597616CE" w:rsidR="006D00F0" w:rsidRPr="004905B3" w:rsidRDefault="006D00F0" w:rsidP="004905B3">
      <w:pPr>
        <w:spacing w:before="157" w:after="157" w:line="270" w:lineRule="auto"/>
        <w:rPr>
          <w:rFonts w:ascii="Arial" w:eastAsia="inter" w:hAnsi="Arial" w:cs="Arial"/>
          <w:bCs/>
          <w:color w:val="000000"/>
          <w:sz w:val="20"/>
          <w:szCs w:val="20"/>
        </w:rPr>
      </w:pPr>
      <w:r w:rsidRPr="004905B3">
        <w:rPr>
          <w:rFonts w:ascii="Arial" w:eastAsia="inter" w:hAnsi="Arial" w:cs="Arial"/>
          <w:bCs/>
          <w:color w:val="000000"/>
          <w:sz w:val="20"/>
          <w:szCs w:val="20"/>
        </w:rPr>
        <w:t xml:space="preserve">For example, the CMS-supported POLLC brought together diverse stakeholders to </w:t>
      </w:r>
      <w:r w:rsidRPr="004905B3">
        <w:rPr>
          <w:rFonts w:ascii="Arial" w:eastAsia="inter" w:hAnsi="Arial" w:cs="Arial"/>
          <w:bCs/>
          <w:i/>
          <w:iCs/>
          <w:color w:val="000000"/>
          <w:sz w:val="20"/>
          <w:szCs w:val="20"/>
        </w:rPr>
        <w:t>collaboratively</w:t>
      </w:r>
      <w:r w:rsidRPr="004905B3">
        <w:rPr>
          <w:rFonts w:ascii="Arial" w:eastAsia="inter" w:hAnsi="Arial" w:cs="Arial"/>
          <w:bCs/>
          <w:color w:val="000000"/>
          <w:sz w:val="20"/>
          <w:szCs w:val="20"/>
        </w:rPr>
        <w:t xml:space="preserve"> accelerate care transformation for this target in participating health systems, health departments, and other organizations. POLLC produced important benefits including generating a powerful, broadly available new EHR tool to identify and close care gaps related to pain management and opioid use. The ACT Steering Committee </w:t>
      </w:r>
      <w:r w:rsidR="00F20FFD" w:rsidRPr="004905B3">
        <w:rPr>
          <w:rFonts w:ascii="Arial" w:eastAsia="inter" w:hAnsi="Arial" w:cs="Arial"/>
          <w:bCs/>
          <w:color w:val="000000"/>
          <w:sz w:val="20"/>
          <w:szCs w:val="20"/>
        </w:rPr>
        <w:t xml:space="preserve">(slide 10) </w:t>
      </w:r>
      <w:r w:rsidRPr="004905B3">
        <w:rPr>
          <w:rFonts w:ascii="Arial" w:eastAsia="inter" w:hAnsi="Arial" w:cs="Arial"/>
          <w:bCs/>
          <w:color w:val="000000"/>
          <w:sz w:val="20"/>
          <w:szCs w:val="20"/>
        </w:rPr>
        <w:t xml:space="preserve">meets </w:t>
      </w:r>
      <w:r w:rsidR="00D00293" w:rsidRPr="004905B3">
        <w:rPr>
          <w:rFonts w:ascii="Arial" w:eastAsia="inter" w:hAnsi="Arial" w:cs="Arial"/>
          <w:bCs/>
          <w:color w:val="000000"/>
          <w:sz w:val="20"/>
          <w:szCs w:val="20"/>
        </w:rPr>
        <w:t>weekly,</w:t>
      </w:r>
      <w:r w:rsidRPr="004905B3">
        <w:rPr>
          <w:rFonts w:ascii="Arial" w:eastAsia="inter" w:hAnsi="Arial" w:cs="Arial"/>
          <w:bCs/>
          <w:color w:val="000000"/>
          <w:sz w:val="20"/>
          <w:szCs w:val="20"/>
        </w:rPr>
        <w:t xml:space="preserve"> and agenda items include cross-fertilizing efforts among this group </w:t>
      </w:r>
      <w:r w:rsidR="00D00293" w:rsidRPr="004905B3">
        <w:rPr>
          <w:rFonts w:ascii="Arial" w:eastAsia="inter" w:hAnsi="Arial" w:cs="Arial"/>
          <w:bCs/>
          <w:color w:val="000000"/>
          <w:sz w:val="20"/>
          <w:szCs w:val="20"/>
        </w:rPr>
        <w:t>while also</w:t>
      </w:r>
      <w:r w:rsidRPr="004905B3">
        <w:rPr>
          <w:rFonts w:ascii="Arial" w:eastAsia="inter" w:hAnsi="Arial" w:cs="Arial"/>
          <w:bCs/>
          <w:color w:val="000000"/>
          <w:sz w:val="20"/>
          <w:szCs w:val="20"/>
        </w:rPr>
        <w:t xml:space="preserve"> cultivating synergies among the broader, growing </w:t>
      </w:r>
      <w:r w:rsidR="00D315C0" w:rsidRPr="004905B3">
        <w:rPr>
          <w:rFonts w:ascii="Arial" w:eastAsia="inter" w:hAnsi="Arial" w:cs="Arial"/>
          <w:bCs/>
          <w:color w:val="000000"/>
          <w:sz w:val="20"/>
          <w:szCs w:val="20"/>
        </w:rPr>
        <w:t xml:space="preserve">group of </w:t>
      </w:r>
      <w:r w:rsidR="00D00293" w:rsidRPr="004905B3">
        <w:rPr>
          <w:rFonts w:ascii="Arial" w:eastAsia="inter" w:hAnsi="Arial" w:cs="Arial"/>
          <w:bCs/>
          <w:color w:val="000000"/>
          <w:sz w:val="20"/>
          <w:szCs w:val="20"/>
        </w:rPr>
        <w:t xml:space="preserve">ACT </w:t>
      </w:r>
      <w:r w:rsidRPr="004905B3">
        <w:rPr>
          <w:rFonts w:ascii="Arial" w:eastAsia="inter" w:hAnsi="Arial" w:cs="Arial"/>
          <w:bCs/>
          <w:color w:val="000000"/>
          <w:sz w:val="20"/>
          <w:szCs w:val="20"/>
        </w:rPr>
        <w:t>collaborators</w:t>
      </w:r>
      <w:r w:rsidR="00D315C0" w:rsidRPr="004905B3">
        <w:rPr>
          <w:rFonts w:ascii="Arial" w:eastAsia="inter" w:hAnsi="Arial" w:cs="Arial"/>
          <w:bCs/>
          <w:color w:val="000000"/>
          <w:sz w:val="20"/>
          <w:szCs w:val="20"/>
        </w:rPr>
        <w:t xml:space="preserve">. </w:t>
      </w:r>
      <w:r w:rsidR="00D4646E">
        <w:rPr>
          <w:rFonts w:ascii="Arial" w:eastAsia="inter" w:hAnsi="Arial" w:cs="Arial"/>
          <w:bCs/>
          <w:color w:val="000000"/>
          <w:sz w:val="20"/>
          <w:szCs w:val="20"/>
        </w:rPr>
        <w:t xml:space="preserve">A leading, </w:t>
      </w:r>
      <w:r w:rsidR="00D4646E">
        <w:rPr>
          <w:rFonts w:ascii="Arial" w:eastAsia="inter" w:hAnsi="Arial" w:cs="Arial"/>
          <w:bCs/>
          <w:color w:val="000000"/>
          <w:sz w:val="20"/>
          <w:szCs w:val="20"/>
        </w:rPr>
        <w:lastRenderedPageBreak/>
        <w:t>evolving, case study of ACT support in action is</w:t>
      </w:r>
      <w:r w:rsidR="00D315C0" w:rsidRPr="004905B3">
        <w:rPr>
          <w:rFonts w:ascii="Arial" w:eastAsia="inter" w:hAnsi="Arial" w:cs="Arial"/>
          <w:bCs/>
          <w:color w:val="000000"/>
          <w:sz w:val="20"/>
          <w:szCs w:val="20"/>
        </w:rPr>
        <w:t xml:space="preserve"> the health system Quality Poster </w:t>
      </w:r>
      <w:r w:rsidR="00D4646E">
        <w:rPr>
          <w:rFonts w:ascii="Arial" w:eastAsia="inter" w:hAnsi="Arial" w:cs="Arial"/>
          <w:bCs/>
          <w:color w:val="000000"/>
          <w:sz w:val="20"/>
          <w:szCs w:val="20"/>
        </w:rPr>
        <w:t>(</w:t>
      </w:r>
      <w:r w:rsidR="00D315C0" w:rsidRPr="004905B3">
        <w:rPr>
          <w:rFonts w:ascii="Arial" w:eastAsia="inter" w:hAnsi="Arial" w:cs="Arial"/>
          <w:bCs/>
          <w:color w:val="000000"/>
          <w:sz w:val="20"/>
          <w:szCs w:val="20"/>
        </w:rPr>
        <w:t>slide 24</w:t>
      </w:r>
      <w:r w:rsidR="00D4646E">
        <w:rPr>
          <w:rFonts w:ascii="Arial" w:eastAsia="inter" w:hAnsi="Arial" w:cs="Arial"/>
          <w:bCs/>
          <w:color w:val="000000"/>
          <w:sz w:val="20"/>
          <w:szCs w:val="20"/>
        </w:rPr>
        <w:t>)</w:t>
      </w:r>
      <w:r w:rsidR="00D315C0" w:rsidRPr="004905B3">
        <w:rPr>
          <w:rFonts w:ascii="Arial" w:eastAsia="inter" w:hAnsi="Arial" w:cs="Arial"/>
          <w:bCs/>
          <w:color w:val="000000"/>
          <w:sz w:val="20"/>
          <w:szCs w:val="20"/>
        </w:rPr>
        <w:t xml:space="preserve"> </w:t>
      </w:r>
      <w:r w:rsidR="00D4646E">
        <w:rPr>
          <w:rFonts w:ascii="Arial" w:eastAsia="inter" w:hAnsi="Arial" w:cs="Arial"/>
          <w:bCs/>
          <w:color w:val="000000"/>
          <w:sz w:val="20"/>
          <w:szCs w:val="20"/>
        </w:rPr>
        <w:t xml:space="preserve">that </w:t>
      </w:r>
      <w:r w:rsidR="00D315C0" w:rsidRPr="004905B3">
        <w:rPr>
          <w:rFonts w:ascii="Arial" w:eastAsia="inter" w:hAnsi="Arial" w:cs="Arial"/>
          <w:bCs/>
          <w:color w:val="000000"/>
          <w:sz w:val="20"/>
          <w:szCs w:val="20"/>
        </w:rPr>
        <w:t>outlines an initiative –</w:t>
      </w:r>
      <w:r w:rsidR="00D00293" w:rsidRPr="004905B3">
        <w:rPr>
          <w:rFonts w:ascii="Arial" w:eastAsia="inter" w:hAnsi="Arial" w:cs="Arial"/>
          <w:bCs/>
          <w:color w:val="000000"/>
          <w:sz w:val="20"/>
          <w:szCs w:val="20"/>
        </w:rPr>
        <w:t xml:space="preserve"> </w:t>
      </w:r>
      <w:r w:rsidR="00D315C0" w:rsidRPr="004905B3">
        <w:rPr>
          <w:rFonts w:ascii="Arial" w:eastAsia="inter" w:hAnsi="Arial" w:cs="Arial"/>
          <w:bCs/>
          <w:color w:val="000000"/>
          <w:sz w:val="20"/>
          <w:szCs w:val="20"/>
        </w:rPr>
        <w:t>driven by ACT methods, tools, and collaborations</w:t>
      </w:r>
      <w:r w:rsidR="00D00293" w:rsidRPr="004905B3">
        <w:rPr>
          <w:rFonts w:ascii="Arial" w:eastAsia="inter" w:hAnsi="Arial" w:cs="Arial"/>
          <w:bCs/>
          <w:color w:val="000000"/>
          <w:sz w:val="20"/>
          <w:szCs w:val="20"/>
        </w:rPr>
        <w:t xml:space="preserve"> and led by an ACT Steering Committee member</w:t>
      </w:r>
      <w:r w:rsidR="00D315C0" w:rsidRPr="004905B3">
        <w:rPr>
          <w:rFonts w:ascii="Arial" w:eastAsia="inter" w:hAnsi="Arial" w:cs="Arial"/>
          <w:bCs/>
          <w:color w:val="000000"/>
          <w:sz w:val="20"/>
          <w:szCs w:val="20"/>
        </w:rPr>
        <w:t xml:space="preserve"> – to improve its clinical and business performance</w:t>
      </w:r>
      <w:r w:rsidRPr="004905B3">
        <w:rPr>
          <w:rFonts w:ascii="Arial" w:eastAsia="inter" w:hAnsi="Arial" w:cs="Arial"/>
          <w:bCs/>
          <w:color w:val="000000"/>
          <w:sz w:val="20"/>
          <w:szCs w:val="20"/>
        </w:rPr>
        <w:t>.</w:t>
      </w:r>
      <w:r w:rsidR="00D315C0" w:rsidRPr="004905B3">
        <w:rPr>
          <w:rFonts w:ascii="Arial" w:eastAsia="inter" w:hAnsi="Arial" w:cs="Arial"/>
          <w:bCs/>
          <w:color w:val="000000"/>
          <w:sz w:val="20"/>
          <w:szCs w:val="20"/>
        </w:rPr>
        <w:t xml:space="preserve"> Reviewers from The Joint Commission were so impressed by this approach during their recent site visit that they will be sharing this poster on their website as an exemplary model</w:t>
      </w:r>
      <w:r w:rsidR="00D00293" w:rsidRPr="004905B3">
        <w:rPr>
          <w:rFonts w:ascii="Arial" w:eastAsia="inter" w:hAnsi="Arial" w:cs="Arial"/>
          <w:bCs/>
          <w:color w:val="000000"/>
          <w:sz w:val="20"/>
          <w:szCs w:val="20"/>
        </w:rPr>
        <w:t xml:space="preserve"> for care transformation</w:t>
      </w:r>
      <w:r w:rsidR="00D315C0" w:rsidRPr="004905B3">
        <w:rPr>
          <w:rFonts w:ascii="Arial" w:eastAsia="inter" w:hAnsi="Arial" w:cs="Arial"/>
          <w:bCs/>
          <w:color w:val="000000"/>
          <w:sz w:val="20"/>
          <w:szCs w:val="20"/>
        </w:rPr>
        <w:t>.</w:t>
      </w:r>
    </w:p>
    <w:p w14:paraId="4FC1572C" w14:textId="1F5CCC92" w:rsidR="00F849BF" w:rsidRDefault="00561C48" w:rsidP="00825201">
      <w:pPr>
        <w:spacing w:before="157" w:after="157" w:line="270" w:lineRule="auto"/>
        <w:rPr>
          <w:rFonts w:ascii="Arial" w:eastAsia="inter" w:hAnsi="Arial" w:cs="Arial"/>
          <w:bCs/>
          <w:color w:val="000000"/>
          <w:sz w:val="20"/>
          <w:szCs w:val="20"/>
        </w:rPr>
      </w:pPr>
      <w:r>
        <w:rPr>
          <w:rFonts w:ascii="Arial" w:eastAsia="inter" w:hAnsi="Arial" w:cs="Arial"/>
          <w:bCs/>
          <w:color w:val="000000"/>
          <w:sz w:val="20"/>
          <w:szCs w:val="20"/>
        </w:rPr>
        <w:t xml:space="preserve">These </w:t>
      </w:r>
      <w:r w:rsidR="006D00F0">
        <w:rPr>
          <w:rFonts w:ascii="Arial" w:eastAsia="inter" w:hAnsi="Arial" w:cs="Arial"/>
          <w:bCs/>
          <w:color w:val="000000"/>
          <w:sz w:val="20"/>
          <w:szCs w:val="20"/>
        </w:rPr>
        <w:t xml:space="preserve">ACT-led </w:t>
      </w:r>
      <w:r>
        <w:rPr>
          <w:rFonts w:ascii="Arial" w:eastAsia="inter" w:hAnsi="Arial" w:cs="Arial"/>
          <w:bCs/>
          <w:color w:val="000000"/>
          <w:sz w:val="20"/>
          <w:szCs w:val="20"/>
        </w:rPr>
        <w:t xml:space="preserve">cross-fertilization activities begin </w:t>
      </w:r>
      <w:r w:rsidR="006D00F0">
        <w:rPr>
          <w:rFonts w:ascii="Arial" w:eastAsia="inter" w:hAnsi="Arial" w:cs="Arial"/>
          <w:bCs/>
          <w:color w:val="000000"/>
          <w:sz w:val="20"/>
          <w:szCs w:val="20"/>
        </w:rPr>
        <w:t>executing</w:t>
      </w:r>
      <w:r>
        <w:rPr>
          <w:rFonts w:ascii="Arial" w:eastAsia="inter" w:hAnsi="Arial" w:cs="Arial"/>
          <w:bCs/>
          <w:color w:val="000000"/>
          <w:sz w:val="20"/>
          <w:szCs w:val="20"/>
        </w:rPr>
        <w:t xml:space="preserve"> the previously unaddressed core action item called for in the </w:t>
      </w:r>
      <w:r w:rsidR="00F849BF" w:rsidRPr="008D74D8">
        <w:rPr>
          <w:rFonts w:ascii="Arial" w:eastAsia="inter" w:hAnsi="Arial" w:cs="Arial"/>
          <w:bCs/>
          <w:color w:val="000000"/>
          <w:sz w:val="20"/>
          <w:szCs w:val="20"/>
        </w:rPr>
        <w:t xml:space="preserve">HHS-commissioned </w:t>
      </w:r>
      <w:r>
        <w:rPr>
          <w:rFonts w:ascii="Arial" w:eastAsia="inter" w:hAnsi="Arial" w:cs="Arial"/>
          <w:bCs/>
          <w:color w:val="000000"/>
          <w:sz w:val="20"/>
          <w:szCs w:val="20"/>
        </w:rPr>
        <w:t xml:space="preserve">Roadmap for National Action on CDS (presented to the HHS Secretary in 2006) and in the AHRQ-funded </w:t>
      </w:r>
      <w:r w:rsidR="00F849BF" w:rsidRPr="008D74D8">
        <w:rPr>
          <w:rFonts w:ascii="Arial" w:eastAsia="inter" w:hAnsi="Arial" w:cs="Arial"/>
          <w:bCs/>
          <w:color w:val="000000"/>
          <w:sz w:val="20"/>
          <w:szCs w:val="20"/>
        </w:rPr>
        <w:t>national care transformation</w:t>
      </w:r>
      <w:r>
        <w:rPr>
          <w:rFonts w:ascii="Arial" w:eastAsia="inter" w:hAnsi="Arial" w:cs="Arial"/>
          <w:bCs/>
          <w:color w:val="000000"/>
          <w:sz w:val="20"/>
          <w:szCs w:val="20"/>
        </w:rPr>
        <w:t xml:space="preserve"> / LHS</w:t>
      </w:r>
      <w:r w:rsidR="00F849BF" w:rsidRPr="008D74D8">
        <w:rPr>
          <w:rFonts w:ascii="Arial" w:eastAsia="inter" w:hAnsi="Arial" w:cs="Arial"/>
          <w:bCs/>
          <w:color w:val="000000"/>
          <w:sz w:val="20"/>
          <w:szCs w:val="20"/>
        </w:rPr>
        <w:t xml:space="preserve"> roadmap</w:t>
      </w:r>
      <w:r>
        <w:rPr>
          <w:rFonts w:ascii="Arial" w:eastAsia="inter" w:hAnsi="Arial" w:cs="Arial"/>
          <w:bCs/>
          <w:color w:val="000000"/>
          <w:sz w:val="20"/>
          <w:szCs w:val="20"/>
        </w:rPr>
        <w:t xml:space="preserve"> delivered in 2021</w:t>
      </w:r>
      <w:r w:rsidR="00F849BF" w:rsidRPr="008D74D8">
        <w:rPr>
          <w:rFonts w:ascii="Arial" w:eastAsia="inter" w:hAnsi="Arial" w:cs="Arial"/>
          <w:bCs/>
          <w:color w:val="000000"/>
          <w:sz w:val="20"/>
          <w:szCs w:val="20"/>
        </w:rPr>
        <w:t xml:space="preserve"> (slides </w:t>
      </w:r>
      <w:r w:rsidR="00F46D27">
        <w:rPr>
          <w:rFonts w:ascii="Arial" w:eastAsia="inter" w:hAnsi="Arial" w:cs="Arial"/>
          <w:bCs/>
          <w:color w:val="000000"/>
          <w:sz w:val="20"/>
          <w:szCs w:val="20"/>
        </w:rPr>
        <w:t>8, 37-4</w:t>
      </w:r>
      <w:r>
        <w:rPr>
          <w:rFonts w:ascii="Arial" w:eastAsia="inter" w:hAnsi="Arial" w:cs="Arial"/>
          <w:bCs/>
          <w:color w:val="000000"/>
          <w:sz w:val="20"/>
          <w:szCs w:val="20"/>
        </w:rPr>
        <w:t>2</w:t>
      </w:r>
      <w:r w:rsidR="00F849BF" w:rsidRPr="008D74D8">
        <w:rPr>
          <w:rFonts w:ascii="Arial" w:eastAsia="inter" w:hAnsi="Arial" w:cs="Arial"/>
          <w:bCs/>
          <w:color w:val="000000"/>
          <w:sz w:val="20"/>
          <w:szCs w:val="20"/>
        </w:rPr>
        <w:t xml:space="preserve">). </w:t>
      </w:r>
    </w:p>
    <w:p w14:paraId="60566800" w14:textId="676D09A4" w:rsidR="0079778B" w:rsidRPr="008D74D8" w:rsidRDefault="0079778B" w:rsidP="00825201">
      <w:pPr>
        <w:spacing w:before="157" w:after="157" w:line="270" w:lineRule="auto"/>
        <w:rPr>
          <w:rFonts w:ascii="Arial" w:eastAsia="inter" w:hAnsi="Arial" w:cs="Arial"/>
          <w:bCs/>
          <w:color w:val="000000"/>
          <w:sz w:val="20"/>
          <w:szCs w:val="20"/>
        </w:rPr>
      </w:pPr>
      <w:r>
        <w:rPr>
          <w:rFonts w:ascii="Arial" w:eastAsia="inter" w:hAnsi="Arial" w:cs="Arial"/>
          <w:bCs/>
          <w:color w:val="000000"/>
          <w:sz w:val="20"/>
          <w:szCs w:val="20"/>
        </w:rPr>
        <w:t xml:space="preserve">In addition to providing </w:t>
      </w:r>
      <w:r w:rsidRPr="008D74D8">
        <w:rPr>
          <w:rFonts w:ascii="Arial" w:eastAsia="inter" w:hAnsi="Arial" w:cs="Arial"/>
          <w:bCs/>
          <w:color w:val="000000"/>
          <w:sz w:val="20"/>
          <w:szCs w:val="20"/>
        </w:rPr>
        <w:t xml:space="preserve">frameworks, methods, tools, and collaborations </w:t>
      </w:r>
      <w:r w:rsidR="00625CA3" w:rsidRPr="008D74D8">
        <w:rPr>
          <w:rFonts w:ascii="Arial" w:eastAsia="inter" w:hAnsi="Arial" w:cs="Arial"/>
          <w:bCs/>
          <w:color w:val="000000"/>
          <w:sz w:val="20"/>
          <w:szCs w:val="20"/>
        </w:rPr>
        <w:t xml:space="preserve">(slides 11-27) </w:t>
      </w:r>
      <w:r w:rsidRPr="008D74D8">
        <w:rPr>
          <w:rFonts w:ascii="Arial" w:eastAsia="inter" w:hAnsi="Arial" w:cs="Arial"/>
          <w:bCs/>
          <w:color w:val="000000"/>
          <w:sz w:val="20"/>
          <w:szCs w:val="20"/>
        </w:rPr>
        <w:t xml:space="preserve">to address </w:t>
      </w:r>
      <w:r>
        <w:rPr>
          <w:rFonts w:ascii="Arial" w:eastAsia="inter" w:hAnsi="Arial" w:cs="Arial"/>
          <w:bCs/>
          <w:color w:val="000000"/>
          <w:sz w:val="20"/>
          <w:szCs w:val="20"/>
        </w:rPr>
        <w:t>these RFI</w:t>
      </w:r>
      <w:r w:rsidRPr="008D74D8">
        <w:rPr>
          <w:rFonts w:ascii="Arial" w:eastAsia="inter" w:hAnsi="Arial" w:cs="Arial"/>
          <w:bCs/>
          <w:color w:val="000000"/>
          <w:sz w:val="20"/>
          <w:szCs w:val="20"/>
        </w:rPr>
        <w:t xml:space="preserve"> </w:t>
      </w:r>
      <w:r>
        <w:rPr>
          <w:rFonts w:ascii="Arial" w:eastAsia="inter" w:hAnsi="Arial" w:cs="Arial"/>
          <w:bCs/>
          <w:color w:val="000000"/>
          <w:sz w:val="20"/>
          <w:szCs w:val="20"/>
        </w:rPr>
        <w:t xml:space="preserve">questions </w:t>
      </w:r>
      <w:r w:rsidRPr="0079778B">
        <w:rPr>
          <w:rFonts w:ascii="Arial" w:eastAsia="inter" w:hAnsi="Arial" w:cs="Arial"/>
          <w:bCs/>
          <w:i/>
          <w:iCs/>
          <w:color w:val="000000"/>
          <w:sz w:val="20"/>
          <w:szCs w:val="20"/>
        </w:rPr>
        <w:t>individually</w:t>
      </w:r>
      <w:r>
        <w:rPr>
          <w:rFonts w:ascii="Arial" w:eastAsia="inter" w:hAnsi="Arial" w:cs="Arial"/>
          <w:bCs/>
          <w:color w:val="000000"/>
          <w:sz w:val="20"/>
          <w:szCs w:val="20"/>
        </w:rPr>
        <w:t xml:space="preserve"> as noted above, ACT can also help</w:t>
      </w:r>
      <w:r w:rsidRPr="008D74D8">
        <w:rPr>
          <w:rFonts w:ascii="Arial" w:eastAsia="inter" w:hAnsi="Arial" w:cs="Arial"/>
          <w:bCs/>
          <w:color w:val="000000"/>
          <w:sz w:val="20"/>
          <w:szCs w:val="20"/>
        </w:rPr>
        <w:t xml:space="preserve"> ensure that evolving answers and approaches </w:t>
      </w:r>
      <w:r w:rsidR="00256D33">
        <w:rPr>
          <w:rFonts w:ascii="Arial" w:eastAsia="inter" w:hAnsi="Arial" w:cs="Arial"/>
          <w:bCs/>
          <w:color w:val="000000"/>
          <w:sz w:val="20"/>
          <w:szCs w:val="20"/>
        </w:rPr>
        <w:t xml:space="preserve">HHS pursues </w:t>
      </w:r>
      <w:r w:rsidRPr="008D74D8">
        <w:rPr>
          <w:rFonts w:ascii="Arial" w:eastAsia="inter" w:hAnsi="Arial" w:cs="Arial"/>
          <w:bCs/>
          <w:color w:val="000000"/>
          <w:sz w:val="20"/>
          <w:szCs w:val="20"/>
        </w:rPr>
        <w:t xml:space="preserve">are </w:t>
      </w:r>
      <w:r w:rsidRPr="0079778B">
        <w:rPr>
          <w:rFonts w:ascii="Arial" w:eastAsia="inter" w:hAnsi="Arial" w:cs="Arial"/>
          <w:bCs/>
          <w:i/>
          <w:iCs/>
          <w:color w:val="000000"/>
          <w:sz w:val="20"/>
          <w:szCs w:val="20"/>
        </w:rPr>
        <w:t>coordinated</w:t>
      </w:r>
      <w:r w:rsidRPr="008D74D8">
        <w:rPr>
          <w:rFonts w:ascii="Arial" w:eastAsia="inter" w:hAnsi="Arial" w:cs="Arial"/>
          <w:bCs/>
          <w:color w:val="000000"/>
          <w:sz w:val="20"/>
          <w:szCs w:val="20"/>
        </w:rPr>
        <w:t xml:space="preserve"> in a manner that successfully drives progress toward overarching</w:t>
      </w:r>
      <w:r w:rsidR="00256D33">
        <w:rPr>
          <w:rFonts w:ascii="Arial" w:eastAsia="inter" w:hAnsi="Arial" w:cs="Arial"/>
          <w:bCs/>
          <w:color w:val="000000"/>
          <w:sz w:val="20"/>
          <w:szCs w:val="20"/>
        </w:rPr>
        <w:t>, shared</w:t>
      </w:r>
      <w:r w:rsidRPr="008D74D8">
        <w:rPr>
          <w:rFonts w:ascii="Arial" w:eastAsia="inter" w:hAnsi="Arial" w:cs="Arial"/>
          <w:bCs/>
          <w:color w:val="000000"/>
          <w:sz w:val="20"/>
          <w:szCs w:val="20"/>
        </w:rPr>
        <w:t xml:space="preserve"> goals of improving care and outcomes (e.g., through VBC/APMs) while accelerating learning</w:t>
      </w:r>
      <w:r w:rsidR="002742D8">
        <w:rPr>
          <w:rFonts w:ascii="Arial" w:eastAsia="inter" w:hAnsi="Arial" w:cs="Arial"/>
          <w:bCs/>
          <w:color w:val="000000"/>
          <w:sz w:val="20"/>
          <w:szCs w:val="20"/>
        </w:rPr>
        <w:t xml:space="preserve"> (e.g., see synergy cultivation link, slide 10)</w:t>
      </w:r>
      <w:r w:rsidRPr="008D74D8">
        <w:rPr>
          <w:rFonts w:ascii="Arial" w:eastAsia="inter" w:hAnsi="Arial" w:cs="Arial"/>
          <w:bCs/>
          <w:color w:val="000000"/>
          <w:sz w:val="20"/>
          <w:szCs w:val="20"/>
        </w:rPr>
        <w:t>.</w:t>
      </w:r>
      <w:r w:rsidR="004734A2">
        <w:rPr>
          <w:rFonts w:ascii="Arial" w:eastAsia="inter" w:hAnsi="Arial" w:cs="Arial"/>
          <w:bCs/>
          <w:color w:val="000000"/>
          <w:sz w:val="20"/>
          <w:szCs w:val="20"/>
        </w:rPr>
        <w:t xml:space="preserve"> </w:t>
      </w:r>
    </w:p>
    <w:p w14:paraId="57EE3DFF" w14:textId="7B093FAB" w:rsidR="000870A3" w:rsidRPr="008D74D8" w:rsidRDefault="000870A3" w:rsidP="008D74D8">
      <w:pPr>
        <w:spacing w:before="157" w:after="157" w:line="270" w:lineRule="auto"/>
        <w:rPr>
          <w:rFonts w:ascii="Arial" w:eastAsia="inter" w:hAnsi="Arial" w:cs="Arial"/>
          <w:b/>
          <w:color w:val="000000"/>
          <w:sz w:val="22"/>
        </w:rPr>
      </w:pPr>
      <w:r w:rsidRPr="008D74D8">
        <w:rPr>
          <w:rFonts w:ascii="Arial" w:eastAsia="inter" w:hAnsi="Arial" w:cs="Arial"/>
          <w:b/>
          <w:color w:val="000000"/>
          <w:sz w:val="22"/>
        </w:rPr>
        <w:t>Conclusion</w:t>
      </w:r>
    </w:p>
    <w:p w14:paraId="481E6773" w14:textId="4A9BEC67" w:rsidR="006A542D" w:rsidRPr="008D74D8" w:rsidRDefault="006A542D" w:rsidP="008D74D8">
      <w:pPr>
        <w:spacing w:before="157" w:after="157" w:line="270" w:lineRule="auto"/>
        <w:rPr>
          <w:rFonts w:ascii="Arial" w:eastAsia="inter" w:hAnsi="Arial" w:cs="Arial"/>
          <w:bCs/>
          <w:color w:val="000000"/>
          <w:sz w:val="20"/>
          <w:szCs w:val="20"/>
        </w:rPr>
      </w:pPr>
      <w:r w:rsidRPr="008D74D8">
        <w:rPr>
          <w:rFonts w:ascii="Arial" w:eastAsia="inter" w:hAnsi="Arial" w:cs="Arial"/>
          <w:bCs/>
          <w:color w:val="000000"/>
          <w:sz w:val="20"/>
          <w:szCs w:val="20"/>
        </w:rPr>
        <w:t xml:space="preserve">This RFI seeks stakeholder input to help </w:t>
      </w:r>
      <w:r w:rsidR="0016750D" w:rsidRPr="008D74D8">
        <w:rPr>
          <w:rFonts w:ascii="Arial" w:eastAsia="inter" w:hAnsi="Arial" w:cs="Arial"/>
          <w:bCs/>
          <w:color w:val="000000"/>
          <w:sz w:val="20"/>
          <w:szCs w:val="20"/>
        </w:rPr>
        <w:t xml:space="preserve">CMS and ASTP/ONC </w:t>
      </w:r>
      <w:r w:rsidRPr="008D74D8">
        <w:rPr>
          <w:rFonts w:ascii="Arial" w:eastAsia="inter" w:hAnsi="Arial" w:cs="Arial"/>
          <w:bCs/>
          <w:color w:val="000000"/>
          <w:sz w:val="20"/>
          <w:szCs w:val="20"/>
        </w:rPr>
        <w:t>“build on the existing policy framework to drive large-scale adoption of health management and care navigation applications, reduce barriers to data access and exchange, realize the potential of recent innovations in healthcare that promote better health outcomes, and accelerate progress towards a patient-centric learning health system</w:t>
      </w:r>
      <w:r w:rsidR="0016750D" w:rsidRPr="008D74D8">
        <w:rPr>
          <w:rFonts w:ascii="Arial" w:eastAsia="inter" w:hAnsi="Arial" w:cs="Arial"/>
          <w:bCs/>
          <w:color w:val="000000"/>
          <w:sz w:val="20"/>
          <w:szCs w:val="20"/>
        </w:rPr>
        <w:t>.</w:t>
      </w:r>
      <w:r w:rsidRPr="008D74D8">
        <w:rPr>
          <w:rFonts w:ascii="Arial" w:eastAsia="inter" w:hAnsi="Arial" w:cs="Arial"/>
          <w:bCs/>
          <w:color w:val="000000"/>
          <w:sz w:val="20"/>
          <w:szCs w:val="20"/>
        </w:rPr>
        <w:t xml:space="preserve">” </w:t>
      </w:r>
    </w:p>
    <w:p w14:paraId="69CD3B1F" w14:textId="7105C0A1" w:rsidR="000870A3" w:rsidRPr="008D74D8" w:rsidRDefault="00A67B0E" w:rsidP="008D74D8">
      <w:pPr>
        <w:spacing w:before="157" w:after="157" w:line="270" w:lineRule="auto"/>
        <w:rPr>
          <w:rFonts w:ascii="Arial" w:eastAsia="inter" w:hAnsi="Arial" w:cs="Arial"/>
          <w:bCs/>
          <w:color w:val="000000"/>
          <w:sz w:val="20"/>
          <w:szCs w:val="20"/>
        </w:rPr>
      </w:pPr>
      <w:r>
        <w:rPr>
          <w:rFonts w:ascii="Arial" w:eastAsia="inter" w:hAnsi="Arial" w:cs="Arial"/>
          <w:bCs/>
          <w:color w:val="000000"/>
          <w:sz w:val="20"/>
          <w:szCs w:val="20"/>
        </w:rPr>
        <w:t xml:space="preserve">Formed in November 2023, </w:t>
      </w:r>
      <w:r w:rsidR="00E46BA5">
        <w:rPr>
          <w:rFonts w:ascii="Arial" w:hAnsi="Arial" w:cs="Arial"/>
          <w:color w:val="000000"/>
          <w:sz w:val="20"/>
          <w:szCs w:val="20"/>
          <w:shd w:val="clear" w:color="auto" w:fill="FFFFFF"/>
        </w:rPr>
        <w:t>the Accelerating Care Transformation (ACT) initiative</w:t>
      </w:r>
      <w:r w:rsidR="000870A3" w:rsidRPr="008D74D8">
        <w:rPr>
          <w:rFonts w:ascii="Arial" w:eastAsia="inter" w:hAnsi="Arial" w:cs="Arial"/>
          <w:bCs/>
          <w:color w:val="000000"/>
          <w:sz w:val="20"/>
          <w:szCs w:val="20"/>
        </w:rPr>
        <w:t xml:space="preserve"> </w:t>
      </w:r>
      <w:r>
        <w:rPr>
          <w:rFonts w:ascii="Arial" w:eastAsia="inter" w:hAnsi="Arial" w:cs="Arial"/>
          <w:bCs/>
          <w:color w:val="000000"/>
          <w:sz w:val="20"/>
          <w:szCs w:val="20"/>
        </w:rPr>
        <w:t>builds</w:t>
      </w:r>
      <w:r w:rsidR="0016750D" w:rsidRPr="008D74D8">
        <w:rPr>
          <w:rFonts w:ascii="Arial" w:eastAsia="inter" w:hAnsi="Arial" w:cs="Arial"/>
          <w:bCs/>
          <w:color w:val="000000"/>
          <w:sz w:val="20"/>
          <w:szCs w:val="20"/>
        </w:rPr>
        <w:t xml:space="preserve"> </w:t>
      </w:r>
      <w:r>
        <w:rPr>
          <w:rFonts w:ascii="Arial" w:eastAsia="inter" w:hAnsi="Arial" w:cs="Arial"/>
          <w:bCs/>
          <w:color w:val="000000"/>
          <w:sz w:val="20"/>
          <w:szCs w:val="20"/>
        </w:rPr>
        <w:t xml:space="preserve">on </w:t>
      </w:r>
      <w:r w:rsidR="0016750D" w:rsidRPr="008D74D8">
        <w:rPr>
          <w:rFonts w:ascii="Arial" w:eastAsia="inter" w:hAnsi="Arial" w:cs="Arial"/>
          <w:bCs/>
          <w:color w:val="000000"/>
          <w:sz w:val="20"/>
          <w:szCs w:val="20"/>
        </w:rPr>
        <w:t>20 years of</w:t>
      </w:r>
      <w:r w:rsidR="00DE43BB">
        <w:rPr>
          <w:rFonts w:ascii="Arial" w:eastAsia="inter" w:hAnsi="Arial" w:cs="Arial"/>
          <w:bCs/>
          <w:color w:val="000000"/>
          <w:sz w:val="20"/>
          <w:szCs w:val="20"/>
        </w:rPr>
        <w:t xml:space="preserve"> successful</w:t>
      </w:r>
      <w:r w:rsidR="0016750D" w:rsidRPr="008D74D8">
        <w:rPr>
          <w:rFonts w:ascii="Arial" w:eastAsia="inter" w:hAnsi="Arial" w:cs="Arial"/>
          <w:bCs/>
          <w:color w:val="000000"/>
          <w:sz w:val="20"/>
          <w:szCs w:val="20"/>
        </w:rPr>
        <w:t xml:space="preserve"> </w:t>
      </w:r>
      <w:r w:rsidR="000B55E1" w:rsidRPr="00D42541">
        <w:rPr>
          <w:rFonts w:ascii="Arial" w:eastAsia="inter" w:hAnsi="Arial" w:cs="Arial"/>
          <w:bCs/>
          <w:i/>
          <w:iCs/>
          <w:color w:val="000000"/>
          <w:sz w:val="20"/>
          <w:szCs w:val="20"/>
        </w:rPr>
        <w:t>collaborative</w:t>
      </w:r>
      <w:r w:rsidR="000B55E1" w:rsidRPr="008D74D8">
        <w:rPr>
          <w:rFonts w:ascii="Arial" w:eastAsia="inter" w:hAnsi="Arial" w:cs="Arial"/>
          <w:bCs/>
          <w:color w:val="000000"/>
          <w:sz w:val="20"/>
          <w:szCs w:val="20"/>
        </w:rPr>
        <w:t xml:space="preserve"> </w:t>
      </w:r>
      <w:r w:rsidR="0016750D" w:rsidRPr="008D74D8">
        <w:rPr>
          <w:rFonts w:ascii="Arial" w:eastAsia="inter" w:hAnsi="Arial" w:cs="Arial"/>
          <w:bCs/>
          <w:color w:val="000000"/>
          <w:sz w:val="20"/>
          <w:szCs w:val="20"/>
        </w:rPr>
        <w:t xml:space="preserve">work </w:t>
      </w:r>
      <w:r w:rsidR="00D42541" w:rsidRPr="008D74D8">
        <w:rPr>
          <w:rFonts w:ascii="Arial" w:eastAsia="inter" w:hAnsi="Arial" w:cs="Arial"/>
          <w:bCs/>
          <w:color w:val="000000"/>
          <w:sz w:val="20"/>
          <w:szCs w:val="20"/>
        </w:rPr>
        <w:t>toward these same goals</w:t>
      </w:r>
      <w:r w:rsidR="00D42541">
        <w:rPr>
          <w:rFonts w:ascii="Arial" w:eastAsia="inter" w:hAnsi="Arial" w:cs="Arial"/>
          <w:bCs/>
          <w:color w:val="000000"/>
          <w:sz w:val="20"/>
          <w:szCs w:val="20"/>
        </w:rPr>
        <w:t xml:space="preserve"> involving </w:t>
      </w:r>
      <w:r w:rsidR="000B55E1" w:rsidRPr="008D74D8">
        <w:rPr>
          <w:rFonts w:ascii="Arial" w:eastAsia="inter" w:hAnsi="Arial" w:cs="Arial"/>
          <w:bCs/>
          <w:color w:val="000000"/>
          <w:sz w:val="20"/>
          <w:szCs w:val="20"/>
        </w:rPr>
        <w:t xml:space="preserve">HHS (including CMS, ONC, and many other </w:t>
      </w:r>
      <w:r w:rsidR="000F0F5E">
        <w:rPr>
          <w:rFonts w:ascii="Arial" w:eastAsia="inter" w:hAnsi="Arial" w:cs="Arial"/>
          <w:bCs/>
          <w:color w:val="000000"/>
          <w:sz w:val="20"/>
          <w:szCs w:val="20"/>
        </w:rPr>
        <w:t xml:space="preserve">HHS </w:t>
      </w:r>
      <w:r w:rsidR="000B55E1" w:rsidRPr="008D74D8">
        <w:rPr>
          <w:rFonts w:ascii="Arial" w:eastAsia="inter" w:hAnsi="Arial" w:cs="Arial"/>
          <w:bCs/>
          <w:color w:val="000000"/>
          <w:sz w:val="20"/>
          <w:szCs w:val="20"/>
        </w:rPr>
        <w:t>agencies)</w:t>
      </w:r>
      <w:r w:rsidR="000870A3" w:rsidRPr="008D74D8">
        <w:rPr>
          <w:rFonts w:ascii="Arial" w:eastAsia="inter" w:hAnsi="Arial" w:cs="Arial"/>
          <w:bCs/>
          <w:color w:val="000000"/>
          <w:sz w:val="20"/>
          <w:szCs w:val="20"/>
        </w:rPr>
        <w:t xml:space="preserve">, </w:t>
      </w:r>
      <w:r w:rsidR="000B55E1" w:rsidRPr="008D74D8">
        <w:rPr>
          <w:rFonts w:ascii="Arial" w:eastAsia="inter" w:hAnsi="Arial" w:cs="Arial"/>
          <w:bCs/>
          <w:color w:val="000000"/>
          <w:sz w:val="20"/>
          <w:szCs w:val="20"/>
        </w:rPr>
        <w:t xml:space="preserve">VA, and many private stakeholders. ACT provides </w:t>
      </w:r>
      <w:r w:rsidR="000870A3" w:rsidRPr="008D74D8">
        <w:rPr>
          <w:rFonts w:ascii="Arial" w:eastAsia="inter" w:hAnsi="Arial" w:cs="Arial"/>
          <w:bCs/>
          <w:color w:val="000000"/>
          <w:sz w:val="20"/>
          <w:szCs w:val="20"/>
        </w:rPr>
        <w:t>proven framework</w:t>
      </w:r>
      <w:r w:rsidR="000B55E1" w:rsidRPr="008D74D8">
        <w:rPr>
          <w:rFonts w:ascii="Arial" w:eastAsia="inter" w:hAnsi="Arial" w:cs="Arial"/>
          <w:bCs/>
          <w:color w:val="000000"/>
          <w:sz w:val="20"/>
          <w:szCs w:val="20"/>
        </w:rPr>
        <w:t>s</w:t>
      </w:r>
      <w:r w:rsidR="000870A3" w:rsidRPr="008D74D8">
        <w:rPr>
          <w:rFonts w:ascii="Arial" w:eastAsia="inter" w:hAnsi="Arial" w:cs="Arial"/>
          <w:bCs/>
          <w:color w:val="000000"/>
          <w:sz w:val="20"/>
          <w:szCs w:val="20"/>
        </w:rPr>
        <w:t>, methods, tools</w:t>
      </w:r>
      <w:r w:rsidR="000B55E1" w:rsidRPr="008D74D8">
        <w:rPr>
          <w:rFonts w:ascii="Arial" w:eastAsia="inter" w:hAnsi="Arial" w:cs="Arial"/>
          <w:bCs/>
          <w:color w:val="000000"/>
          <w:sz w:val="20"/>
          <w:szCs w:val="20"/>
        </w:rPr>
        <w:t xml:space="preserve">, and collaborations that can be applied to addressing – individually and collectively - </w:t>
      </w:r>
      <w:r w:rsidR="000870A3" w:rsidRPr="008D74D8">
        <w:rPr>
          <w:rFonts w:ascii="Arial" w:eastAsia="inter" w:hAnsi="Arial" w:cs="Arial"/>
          <w:bCs/>
          <w:color w:val="000000"/>
          <w:sz w:val="20"/>
          <w:szCs w:val="20"/>
        </w:rPr>
        <w:t>many of the challenges and opportunities identified in the RFI.</w:t>
      </w:r>
      <w:r w:rsidR="000B55E1" w:rsidRPr="008D74D8">
        <w:rPr>
          <w:rFonts w:ascii="Arial" w:eastAsia="inter" w:hAnsi="Arial" w:cs="Arial"/>
          <w:bCs/>
          <w:color w:val="000000"/>
          <w:sz w:val="20"/>
          <w:szCs w:val="20"/>
        </w:rPr>
        <w:t xml:space="preserve"> </w:t>
      </w:r>
      <w:r w:rsidR="008D74D8" w:rsidRPr="008D74D8">
        <w:rPr>
          <w:rFonts w:ascii="Arial" w:eastAsia="inter" w:hAnsi="Arial" w:cs="Arial"/>
          <w:bCs/>
          <w:color w:val="000000"/>
          <w:sz w:val="20"/>
          <w:szCs w:val="20"/>
        </w:rPr>
        <w:t>For example, improv</w:t>
      </w:r>
      <w:r w:rsidR="005840BF">
        <w:rPr>
          <w:rFonts w:ascii="Arial" w:eastAsia="inter" w:hAnsi="Arial" w:cs="Arial"/>
          <w:bCs/>
          <w:color w:val="000000"/>
          <w:sz w:val="20"/>
          <w:szCs w:val="20"/>
        </w:rPr>
        <w:t>ing</w:t>
      </w:r>
      <w:r w:rsidR="008D74D8" w:rsidRPr="008D74D8">
        <w:rPr>
          <w:rFonts w:ascii="Arial" w:eastAsia="inter" w:hAnsi="Arial" w:cs="Arial"/>
          <w:bCs/>
          <w:color w:val="000000"/>
          <w:sz w:val="20"/>
          <w:szCs w:val="20"/>
        </w:rPr>
        <w:t xml:space="preserve"> patient-centered workflows and outcomes (e.g., </w:t>
      </w:r>
      <w:r w:rsidR="005840BF">
        <w:rPr>
          <w:rFonts w:ascii="Arial" w:eastAsia="inter" w:hAnsi="Arial" w:cs="Arial"/>
          <w:bCs/>
          <w:color w:val="000000"/>
          <w:sz w:val="20"/>
          <w:szCs w:val="20"/>
        </w:rPr>
        <w:t xml:space="preserve">population </w:t>
      </w:r>
      <w:r w:rsidR="008D74D8" w:rsidRPr="008D74D8">
        <w:rPr>
          <w:rFonts w:ascii="Arial" w:eastAsia="inter" w:hAnsi="Arial" w:cs="Arial"/>
          <w:bCs/>
          <w:color w:val="000000"/>
          <w:sz w:val="20"/>
          <w:szCs w:val="20"/>
        </w:rPr>
        <w:t>health, patient/care team experience, costs) within and across targets and organizations, surfac</w:t>
      </w:r>
      <w:r w:rsidR="005840BF">
        <w:rPr>
          <w:rFonts w:ascii="Arial" w:eastAsia="inter" w:hAnsi="Arial" w:cs="Arial"/>
          <w:bCs/>
          <w:color w:val="000000"/>
          <w:sz w:val="20"/>
          <w:szCs w:val="20"/>
        </w:rPr>
        <w:t>ing</w:t>
      </w:r>
      <w:r w:rsidR="008D74D8" w:rsidRPr="008D74D8">
        <w:rPr>
          <w:rFonts w:ascii="Arial" w:eastAsia="inter" w:hAnsi="Arial" w:cs="Arial"/>
          <w:bCs/>
          <w:color w:val="000000"/>
          <w:sz w:val="20"/>
          <w:szCs w:val="20"/>
        </w:rPr>
        <w:t xml:space="preserve"> and disseminat</w:t>
      </w:r>
      <w:r w:rsidR="005840BF">
        <w:rPr>
          <w:rFonts w:ascii="Arial" w:eastAsia="inter" w:hAnsi="Arial" w:cs="Arial"/>
          <w:bCs/>
          <w:color w:val="000000"/>
          <w:sz w:val="20"/>
          <w:szCs w:val="20"/>
        </w:rPr>
        <w:t>ing</w:t>
      </w:r>
      <w:r w:rsidR="008D74D8" w:rsidRPr="008D74D8">
        <w:rPr>
          <w:rFonts w:ascii="Arial" w:eastAsia="inter" w:hAnsi="Arial" w:cs="Arial"/>
          <w:bCs/>
          <w:color w:val="000000"/>
          <w:sz w:val="20"/>
          <w:szCs w:val="20"/>
        </w:rPr>
        <w:t xml:space="preserve"> best practices</w:t>
      </w:r>
      <w:r w:rsidR="000F0F5E">
        <w:rPr>
          <w:rFonts w:ascii="Arial" w:eastAsia="inter" w:hAnsi="Arial" w:cs="Arial"/>
          <w:bCs/>
          <w:color w:val="000000"/>
          <w:sz w:val="20"/>
          <w:szCs w:val="20"/>
        </w:rPr>
        <w:t xml:space="preserve"> and tools</w:t>
      </w:r>
      <w:r w:rsidR="008D74D8" w:rsidRPr="008D74D8">
        <w:rPr>
          <w:rFonts w:ascii="Arial" w:eastAsia="inter" w:hAnsi="Arial" w:cs="Arial"/>
          <w:bCs/>
          <w:color w:val="000000"/>
          <w:sz w:val="20"/>
          <w:szCs w:val="20"/>
        </w:rPr>
        <w:t>, break</w:t>
      </w:r>
      <w:r w:rsidR="005840BF">
        <w:rPr>
          <w:rFonts w:ascii="Arial" w:eastAsia="inter" w:hAnsi="Arial" w:cs="Arial"/>
          <w:bCs/>
          <w:color w:val="000000"/>
          <w:sz w:val="20"/>
          <w:szCs w:val="20"/>
        </w:rPr>
        <w:t>ing</w:t>
      </w:r>
      <w:r w:rsidR="008D74D8" w:rsidRPr="008D74D8">
        <w:rPr>
          <w:rFonts w:ascii="Arial" w:eastAsia="inter" w:hAnsi="Arial" w:cs="Arial"/>
          <w:bCs/>
          <w:color w:val="000000"/>
          <w:sz w:val="20"/>
          <w:szCs w:val="20"/>
        </w:rPr>
        <w:t xml:space="preserve"> down silos and build</w:t>
      </w:r>
      <w:r w:rsidR="005840BF">
        <w:rPr>
          <w:rFonts w:ascii="Arial" w:eastAsia="inter" w:hAnsi="Arial" w:cs="Arial"/>
          <w:bCs/>
          <w:color w:val="000000"/>
          <w:sz w:val="20"/>
          <w:szCs w:val="20"/>
        </w:rPr>
        <w:t>ing</w:t>
      </w:r>
      <w:r w:rsidR="008D74D8" w:rsidRPr="008D74D8">
        <w:rPr>
          <w:rFonts w:ascii="Arial" w:eastAsia="inter" w:hAnsi="Arial" w:cs="Arial"/>
          <w:bCs/>
          <w:color w:val="000000"/>
          <w:sz w:val="20"/>
          <w:szCs w:val="20"/>
        </w:rPr>
        <w:t xml:space="preserve"> cross-stakeholder consensus, and support</w:t>
      </w:r>
      <w:r w:rsidR="005840BF">
        <w:rPr>
          <w:rFonts w:ascii="Arial" w:eastAsia="inter" w:hAnsi="Arial" w:cs="Arial"/>
          <w:bCs/>
          <w:color w:val="000000"/>
          <w:sz w:val="20"/>
          <w:szCs w:val="20"/>
        </w:rPr>
        <w:t>ing</w:t>
      </w:r>
      <w:r w:rsidR="008D74D8" w:rsidRPr="008D74D8">
        <w:rPr>
          <w:rFonts w:ascii="Arial" w:eastAsia="inter" w:hAnsi="Arial" w:cs="Arial"/>
          <w:bCs/>
          <w:color w:val="000000"/>
          <w:sz w:val="20"/>
          <w:szCs w:val="20"/>
        </w:rPr>
        <w:t xml:space="preserve"> standards-based exchange and use of computable/</w:t>
      </w:r>
      <w:r w:rsidR="00652479">
        <w:rPr>
          <w:rFonts w:ascii="Arial" w:eastAsia="inter" w:hAnsi="Arial" w:cs="Arial"/>
          <w:bCs/>
          <w:color w:val="000000"/>
          <w:sz w:val="20"/>
          <w:szCs w:val="20"/>
        </w:rPr>
        <w:t xml:space="preserve"> </w:t>
      </w:r>
      <w:r w:rsidR="008D74D8" w:rsidRPr="008D74D8">
        <w:rPr>
          <w:rFonts w:ascii="Arial" w:eastAsia="inter" w:hAnsi="Arial" w:cs="Arial"/>
          <w:bCs/>
          <w:color w:val="000000"/>
          <w:sz w:val="20"/>
          <w:szCs w:val="20"/>
        </w:rPr>
        <w:t>interoperable data</w:t>
      </w:r>
      <w:r w:rsidR="00BE1B43">
        <w:rPr>
          <w:rFonts w:ascii="Arial" w:eastAsia="inter" w:hAnsi="Arial" w:cs="Arial"/>
          <w:bCs/>
          <w:color w:val="000000"/>
          <w:sz w:val="20"/>
          <w:szCs w:val="20"/>
        </w:rPr>
        <w:t xml:space="preserve">, </w:t>
      </w:r>
      <w:r w:rsidR="008D74D8" w:rsidRPr="008D74D8">
        <w:rPr>
          <w:rFonts w:ascii="Arial" w:eastAsia="inter" w:hAnsi="Arial" w:cs="Arial"/>
          <w:bCs/>
          <w:color w:val="000000"/>
          <w:sz w:val="20"/>
          <w:szCs w:val="20"/>
        </w:rPr>
        <w:t>evidence</w:t>
      </w:r>
      <w:r w:rsidR="00BE1B43">
        <w:rPr>
          <w:rFonts w:ascii="Arial" w:eastAsia="inter" w:hAnsi="Arial" w:cs="Arial"/>
          <w:bCs/>
          <w:color w:val="000000"/>
          <w:sz w:val="20"/>
          <w:szCs w:val="20"/>
        </w:rPr>
        <w:t>, and information management tools</w:t>
      </w:r>
      <w:r w:rsidR="008D74D8" w:rsidRPr="008D74D8">
        <w:rPr>
          <w:rFonts w:ascii="Arial" w:eastAsia="inter" w:hAnsi="Arial" w:cs="Arial"/>
          <w:bCs/>
          <w:color w:val="000000"/>
          <w:sz w:val="20"/>
          <w:szCs w:val="20"/>
        </w:rPr>
        <w:t xml:space="preserve">.  </w:t>
      </w:r>
      <w:r w:rsidR="000B55E1" w:rsidRPr="008D74D8">
        <w:rPr>
          <w:rFonts w:ascii="Arial" w:eastAsia="inter" w:hAnsi="Arial" w:cs="Arial"/>
          <w:bCs/>
          <w:color w:val="000000"/>
          <w:sz w:val="20"/>
          <w:szCs w:val="20"/>
        </w:rPr>
        <w:t>We would be happy to answer questions and further cultivate these opportunities.</w:t>
      </w:r>
    </w:p>
    <w:p w14:paraId="4DC842D6" w14:textId="3098A2F8" w:rsidR="0077719D" w:rsidRPr="0090000C" w:rsidRDefault="0090000C" w:rsidP="0090000C">
      <w:pPr>
        <w:spacing w:before="157" w:after="157" w:line="270" w:lineRule="auto"/>
        <w:rPr>
          <w:rFonts w:ascii="Arial" w:eastAsia="inter" w:hAnsi="Arial" w:cs="Arial"/>
          <w:bCs/>
          <w:color w:val="000000"/>
          <w:sz w:val="20"/>
          <w:szCs w:val="20"/>
        </w:rPr>
      </w:pPr>
      <w:r>
        <w:rPr>
          <w:rFonts w:ascii="Arial" w:eastAsia="inter" w:hAnsi="Arial" w:cs="Arial"/>
          <w:bCs/>
          <w:color w:val="000000"/>
          <w:sz w:val="20"/>
          <w:szCs w:val="20"/>
        </w:rPr>
        <w:t>Jerome A.</w:t>
      </w:r>
      <w:r w:rsidR="000B55E1" w:rsidRPr="008D74D8">
        <w:rPr>
          <w:rFonts w:ascii="Arial" w:eastAsia="inter" w:hAnsi="Arial" w:cs="Arial"/>
          <w:bCs/>
          <w:color w:val="000000"/>
          <w:sz w:val="20"/>
          <w:szCs w:val="20"/>
        </w:rPr>
        <w:t xml:space="preserve"> Osheroff</w:t>
      </w:r>
      <w:r>
        <w:rPr>
          <w:rFonts w:ascii="Arial" w:eastAsia="inter" w:hAnsi="Arial" w:cs="Arial"/>
          <w:bCs/>
          <w:color w:val="000000"/>
          <w:sz w:val="20"/>
          <w:szCs w:val="20"/>
        </w:rPr>
        <w:t>, MD, FACP, FACMI</w:t>
      </w:r>
      <w:r w:rsidR="000B55E1" w:rsidRPr="008D74D8">
        <w:rPr>
          <w:rFonts w:ascii="Arial" w:eastAsia="inter" w:hAnsi="Arial" w:cs="Arial"/>
          <w:bCs/>
          <w:color w:val="000000"/>
          <w:sz w:val="20"/>
          <w:szCs w:val="20"/>
        </w:rPr>
        <w:t xml:space="preserve"> for the ACT Steering Committee</w:t>
      </w:r>
      <w:r w:rsidR="00DE43BB">
        <w:rPr>
          <w:rStyle w:val="FootnoteReference"/>
          <w:rFonts w:ascii="Arial" w:eastAsia="inter" w:hAnsi="Arial" w:cs="Arial"/>
          <w:bCs/>
          <w:color w:val="000000"/>
          <w:sz w:val="20"/>
          <w:szCs w:val="20"/>
        </w:rPr>
        <w:footnoteReference w:id="1"/>
      </w:r>
    </w:p>
    <w:sectPr w:rsidR="0077719D" w:rsidRPr="0090000C">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E897D" w14:textId="77777777" w:rsidR="00FA6436" w:rsidRDefault="00FA6436" w:rsidP="00DE43BB">
      <w:pPr>
        <w:spacing w:after="0" w:line="240" w:lineRule="auto"/>
      </w:pPr>
      <w:r>
        <w:separator/>
      </w:r>
    </w:p>
  </w:endnote>
  <w:endnote w:type="continuationSeparator" w:id="0">
    <w:p w14:paraId="4E0D1801" w14:textId="77777777" w:rsidR="00FA6436" w:rsidRDefault="00FA6436" w:rsidP="00DE4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inter">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0B6FC" w14:textId="77777777" w:rsidR="00FA6436" w:rsidRDefault="00FA6436" w:rsidP="00DE43BB">
      <w:pPr>
        <w:spacing w:after="0" w:line="240" w:lineRule="auto"/>
      </w:pPr>
      <w:r>
        <w:separator/>
      </w:r>
    </w:p>
  </w:footnote>
  <w:footnote w:type="continuationSeparator" w:id="0">
    <w:p w14:paraId="378E7894" w14:textId="77777777" w:rsidR="00FA6436" w:rsidRDefault="00FA6436" w:rsidP="00DE43BB">
      <w:pPr>
        <w:spacing w:after="0" w:line="240" w:lineRule="auto"/>
      </w:pPr>
      <w:r>
        <w:continuationSeparator/>
      </w:r>
    </w:p>
  </w:footnote>
  <w:footnote w:id="1">
    <w:p w14:paraId="3FE1039E" w14:textId="1D4A0229" w:rsidR="00DE43BB" w:rsidRPr="00DE43BB" w:rsidRDefault="00DE43BB">
      <w:pPr>
        <w:pStyle w:val="FootnoteText"/>
        <w:rPr>
          <w:rFonts w:ascii="Arial" w:hAnsi="Arial" w:cs="Arial"/>
        </w:rPr>
      </w:pPr>
      <w:r w:rsidRPr="00DE43BB">
        <w:rPr>
          <w:rStyle w:val="FootnoteReference"/>
          <w:rFonts w:ascii="Arial" w:hAnsi="Arial" w:cs="Arial"/>
          <w:sz w:val="18"/>
          <w:szCs w:val="18"/>
        </w:rPr>
        <w:footnoteRef/>
      </w:r>
      <w:r w:rsidRPr="00DE43BB">
        <w:rPr>
          <w:rFonts w:ascii="Arial" w:hAnsi="Arial" w:cs="Arial"/>
          <w:sz w:val="18"/>
          <w:szCs w:val="18"/>
        </w:rPr>
        <w:t xml:space="preserve"> ACT Steering Committee Members listed on the ACT home page here: </w:t>
      </w:r>
      <w:hyperlink r:id="rId1" w:history="1">
        <w:r w:rsidRPr="00DE43BB">
          <w:rPr>
            <w:rStyle w:val="Hyperlink"/>
            <w:rFonts w:ascii="Arial" w:hAnsi="Arial" w:cs="Arial"/>
            <w:sz w:val="18"/>
            <w:szCs w:val="18"/>
          </w:rPr>
          <w:t>https://www.tmitconsulting.com/act-initiative</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E52"/>
    <w:multiLevelType w:val="hybridMultilevel"/>
    <w:tmpl w:val="ADCAC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D7EEB"/>
    <w:multiLevelType w:val="hybridMultilevel"/>
    <w:tmpl w:val="C4986D00"/>
    <w:lvl w:ilvl="0" w:tplc="252A2FA0">
      <w:numFmt w:val="decimal"/>
      <w:lvlText w:val=""/>
      <w:lvlJc w:val="left"/>
    </w:lvl>
    <w:lvl w:ilvl="1" w:tplc="59E04A5C">
      <w:numFmt w:val="decimal"/>
      <w:lvlText w:val=""/>
      <w:lvlJc w:val="left"/>
    </w:lvl>
    <w:lvl w:ilvl="2" w:tplc="F82A25FA">
      <w:numFmt w:val="decimal"/>
      <w:lvlText w:val=""/>
      <w:lvlJc w:val="left"/>
    </w:lvl>
    <w:lvl w:ilvl="3" w:tplc="4F0847A2">
      <w:numFmt w:val="decimal"/>
      <w:lvlText w:val=""/>
      <w:lvlJc w:val="left"/>
    </w:lvl>
    <w:lvl w:ilvl="4" w:tplc="83664B4C">
      <w:numFmt w:val="decimal"/>
      <w:lvlText w:val=""/>
      <w:lvlJc w:val="left"/>
    </w:lvl>
    <w:lvl w:ilvl="5" w:tplc="178C93F2">
      <w:numFmt w:val="decimal"/>
      <w:lvlText w:val=""/>
      <w:lvlJc w:val="left"/>
    </w:lvl>
    <w:lvl w:ilvl="6" w:tplc="544EB18E">
      <w:numFmt w:val="decimal"/>
      <w:lvlText w:val=""/>
      <w:lvlJc w:val="left"/>
    </w:lvl>
    <w:lvl w:ilvl="7" w:tplc="3DC40466">
      <w:numFmt w:val="decimal"/>
      <w:lvlText w:val=""/>
      <w:lvlJc w:val="left"/>
    </w:lvl>
    <w:lvl w:ilvl="8" w:tplc="3648DF4C">
      <w:numFmt w:val="decimal"/>
      <w:lvlText w:val=""/>
      <w:lvlJc w:val="left"/>
    </w:lvl>
  </w:abstractNum>
  <w:abstractNum w:abstractNumId="2" w15:restartNumberingAfterBreak="0">
    <w:nsid w:val="191A2ACA"/>
    <w:multiLevelType w:val="hybridMultilevel"/>
    <w:tmpl w:val="66BA7FC6"/>
    <w:lvl w:ilvl="0" w:tplc="747063D6">
      <w:start w:val="1"/>
      <w:numFmt w:val="decimal"/>
      <w:lvlText w:val="%1."/>
      <w:lvlJc w:val="left"/>
      <w:pPr>
        <w:tabs>
          <w:tab w:val="num" w:pos="900"/>
        </w:tabs>
        <w:ind w:left="540" w:hanging="360"/>
      </w:pPr>
    </w:lvl>
    <w:lvl w:ilvl="1" w:tplc="6B703B96">
      <w:numFmt w:val="decimal"/>
      <w:lvlText w:val=""/>
      <w:lvlJc w:val="left"/>
    </w:lvl>
    <w:lvl w:ilvl="2" w:tplc="3E0485C8">
      <w:numFmt w:val="decimal"/>
      <w:lvlText w:val=""/>
      <w:lvlJc w:val="left"/>
    </w:lvl>
    <w:lvl w:ilvl="3" w:tplc="D63AE644">
      <w:numFmt w:val="decimal"/>
      <w:lvlText w:val=""/>
      <w:lvlJc w:val="left"/>
    </w:lvl>
    <w:lvl w:ilvl="4" w:tplc="516C21DE">
      <w:numFmt w:val="decimal"/>
      <w:lvlText w:val=""/>
      <w:lvlJc w:val="left"/>
    </w:lvl>
    <w:lvl w:ilvl="5" w:tplc="83388F3A">
      <w:numFmt w:val="decimal"/>
      <w:lvlText w:val=""/>
      <w:lvlJc w:val="left"/>
    </w:lvl>
    <w:lvl w:ilvl="6" w:tplc="1CB0E9D4">
      <w:numFmt w:val="decimal"/>
      <w:lvlText w:val=""/>
      <w:lvlJc w:val="left"/>
    </w:lvl>
    <w:lvl w:ilvl="7" w:tplc="10C82B94">
      <w:numFmt w:val="decimal"/>
      <w:lvlText w:val=""/>
      <w:lvlJc w:val="left"/>
    </w:lvl>
    <w:lvl w:ilvl="8" w:tplc="34D0A208">
      <w:numFmt w:val="decimal"/>
      <w:lvlText w:val=""/>
      <w:lvlJc w:val="left"/>
    </w:lvl>
  </w:abstractNum>
  <w:abstractNum w:abstractNumId="3" w15:restartNumberingAfterBreak="0">
    <w:nsid w:val="1A8E6B3C"/>
    <w:multiLevelType w:val="hybridMultilevel"/>
    <w:tmpl w:val="9F6ED5F8"/>
    <w:lvl w:ilvl="0" w:tplc="FFFFFFFF">
      <w:start w:val="1"/>
      <w:numFmt w:val="decimal"/>
      <w:lvlText w:val="%1."/>
      <w:lvlJc w:val="left"/>
      <w:pPr>
        <w:tabs>
          <w:tab w:val="num" w:pos="900"/>
        </w:tabs>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BEE3281"/>
    <w:multiLevelType w:val="hybridMultilevel"/>
    <w:tmpl w:val="5D1A2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396BC3"/>
    <w:multiLevelType w:val="hybridMultilevel"/>
    <w:tmpl w:val="9F6ED5F8"/>
    <w:lvl w:ilvl="0" w:tplc="FFFFFFFF">
      <w:start w:val="1"/>
      <w:numFmt w:val="decimal"/>
      <w:lvlText w:val="%1."/>
      <w:lvlJc w:val="left"/>
      <w:pPr>
        <w:tabs>
          <w:tab w:val="num" w:pos="900"/>
        </w:tabs>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EE614B7"/>
    <w:multiLevelType w:val="hybridMultilevel"/>
    <w:tmpl w:val="CFBA919C"/>
    <w:lvl w:ilvl="0" w:tplc="A9A6CC3E">
      <w:start w:val="1"/>
      <w:numFmt w:val="decimal"/>
      <w:lvlText w:val="%1."/>
      <w:lvlJc w:val="left"/>
      <w:pPr>
        <w:tabs>
          <w:tab w:val="num" w:pos="900"/>
        </w:tabs>
        <w:ind w:left="540" w:hanging="360"/>
      </w:pPr>
    </w:lvl>
    <w:lvl w:ilvl="1" w:tplc="14B82C9C">
      <w:numFmt w:val="decimal"/>
      <w:lvlText w:val=""/>
      <w:lvlJc w:val="left"/>
    </w:lvl>
    <w:lvl w:ilvl="2" w:tplc="B17EDEAC">
      <w:numFmt w:val="decimal"/>
      <w:lvlText w:val=""/>
      <w:lvlJc w:val="left"/>
    </w:lvl>
    <w:lvl w:ilvl="3" w:tplc="1660C63C">
      <w:numFmt w:val="decimal"/>
      <w:lvlText w:val=""/>
      <w:lvlJc w:val="left"/>
    </w:lvl>
    <w:lvl w:ilvl="4" w:tplc="9A9A7D66">
      <w:numFmt w:val="decimal"/>
      <w:lvlText w:val=""/>
      <w:lvlJc w:val="left"/>
    </w:lvl>
    <w:lvl w:ilvl="5" w:tplc="19426D04">
      <w:numFmt w:val="decimal"/>
      <w:lvlText w:val=""/>
      <w:lvlJc w:val="left"/>
    </w:lvl>
    <w:lvl w:ilvl="6" w:tplc="C5AE19C2">
      <w:numFmt w:val="decimal"/>
      <w:lvlText w:val=""/>
      <w:lvlJc w:val="left"/>
    </w:lvl>
    <w:lvl w:ilvl="7" w:tplc="A62EAF84">
      <w:numFmt w:val="decimal"/>
      <w:lvlText w:val=""/>
      <w:lvlJc w:val="left"/>
    </w:lvl>
    <w:lvl w:ilvl="8" w:tplc="C88087F4">
      <w:numFmt w:val="decimal"/>
      <w:lvlText w:val=""/>
      <w:lvlJc w:val="left"/>
    </w:lvl>
  </w:abstractNum>
  <w:abstractNum w:abstractNumId="7" w15:restartNumberingAfterBreak="0">
    <w:nsid w:val="2D4E413F"/>
    <w:multiLevelType w:val="hybridMultilevel"/>
    <w:tmpl w:val="C4A6B414"/>
    <w:lvl w:ilvl="0" w:tplc="FA4A8812">
      <w:start w:val="1"/>
      <w:numFmt w:val="decimal"/>
      <w:lvlText w:val="%1."/>
      <w:lvlJc w:val="left"/>
      <w:pPr>
        <w:tabs>
          <w:tab w:val="num" w:pos="900"/>
        </w:tabs>
        <w:ind w:left="540" w:hanging="360"/>
      </w:pPr>
    </w:lvl>
    <w:lvl w:ilvl="1" w:tplc="97AC2FFA">
      <w:numFmt w:val="decimal"/>
      <w:lvlText w:val=""/>
      <w:lvlJc w:val="left"/>
    </w:lvl>
    <w:lvl w:ilvl="2" w:tplc="030C581E">
      <w:numFmt w:val="decimal"/>
      <w:lvlText w:val=""/>
      <w:lvlJc w:val="left"/>
    </w:lvl>
    <w:lvl w:ilvl="3" w:tplc="092E80EE">
      <w:numFmt w:val="decimal"/>
      <w:lvlText w:val=""/>
      <w:lvlJc w:val="left"/>
    </w:lvl>
    <w:lvl w:ilvl="4" w:tplc="CB807BDE">
      <w:numFmt w:val="decimal"/>
      <w:lvlText w:val=""/>
      <w:lvlJc w:val="left"/>
    </w:lvl>
    <w:lvl w:ilvl="5" w:tplc="5156B0B4">
      <w:numFmt w:val="decimal"/>
      <w:lvlText w:val=""/>
      <w:lvlJc w:val="left"/>
    </w:lvl>
    <w:lvl w:ilvl="6" w:tplc="8294E3D8">
      <w:numFmt w:val="decimal"/>
      <w:lvlText w:val=""/>
      <w:lvlJc w:val="left"/>
    </w:lvl>
    <w:lvl w:ilvl="7" w:tplc="6AB2CCEE">
      <w:numFmt w:val="decimal"/>
      <w:lvlText w:val=""/>
      <w:lvlJc w:val="left"/>
    </w:lvl>
    <w:lvl w:ilvl="8" w:tplc="605C2646">
      <w:numFmt w:val="decimal"/>
      <w:lvlText w:val=""/>
      <w:lvlJc w:val="left"/>
    </w:lvl>
  </w:abstractNum>
  <w:abstractNum w:abstractNumId="8" w15:restartNumberingAfterBreak="0">
    <w:nsid w:val="38F71DAA"/>
    <w:multiLevelType w:val="hybridMultilevel"/>
    <w:tmpl w:val="9F6ED5F8"/>
    <w:lvl w:ilvl="0" w:tplc="FFFFFFFF">
      <w:start w:val="1"/>
      <w:numFmt w:val="decimal"/>
      <w:lvlText w:val="%1."/>
      <w:lvlJc w:val="left"/>
      <w:pPr>
        <w:tabs>
          <w:tab w:val="num" w:pos="900"/>
        </w:tabs>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5243850"/>
    <w:multiLevelType w:val="hybridMultilevel"/>
    <w:tmpl w:val="078870BA"/>
    <w:lvl w:ilvl="0" w:tplc="FEE2B33E">
      <w:start w:val="1"/>
      <w:numFmt w:val="decimal"/>
      <w:lvlText w:val="%1."/>
      <w:lvlJc w:val="left"/>
      <w:pPr>
        <w:tabs>
          <w:tab w:val="num" w:pos="900"/>
        </w:tabs>
        <w:ind w:left="540" w:hanging="360"/>
      </w:pPr>
    </w:lvl>
    <w:lvl w:ilvl="1" w:tplc="E922669A">
      <w:numFmt w:val="decimal"/>
      <w:lvlText w:val=""/>
      <w:lvlJc w:val="left"/>
    </w:lvl>
    <w:lvl w:ilvl="2" w:tplc="87FC74FE">
      <w:numFmt w:val="decimal"/>
      <w:lvlText w:val=""/>
      <w:lvlJc w:val="left"/>
    </w:lvl>
    <w:lvl w:ilvl="3" w:tplc="ADC040FC">
      <w:numFmt w:val="decimal"/>
      <w:lvlText w:val=""/>
      <w:lvlJc w:val="left"/>
    </w:lvl>
    <w:lvl w:ilvl="4" w:tplc="5BEAB360">
      <w:numFmt w:val="decimal"/>
      <w:lvlText w:val=""/>
      <w:lvlJc w:val="left"/>
    </w:lvl>
    <w:lvl w:ilvl="5" w:tplc="03A87EFE">
      <w:numFmt w:val="decimal"/>
      <w:lvlText w:val=""/>
      <w:lvlJc w:val="left"/>
    </w:lvl>
    <w:lvl w:ilvl="6" w:tplc="6E82043E">
      <w:numFmt w:val="decimal"/>
      <w:lvlText w:val=""/>
      <w:lvlJc w:val="left"/>
    </w:lvl>
    <w:lvl w:ilvl="7" w:tplc="388CB4E2">
      <w:numFmt w:val="decimal"/>
      <w:lvlText w:val=""/>
      <w:lvlJc w:val="left"/>
    </w:lvl>
    <w:lvl w:ilvl="8" w:tplc="D3FC1ACE">
      <w:numFmt w:val="decimal"/>
      <w:lvlText w:val=""/>
      <w:lvlJc w:val="left"/>
    </w:lvl>
  </w:abstractNum>
  <w:abstractNum w:abstractNumId="10" w15:restartNumberingAfterBreak="0">
    <w:nsid w:val="45BE5FD5"/>
    <w:multiLevelType w:val="hybridMultilevel"/>
    <w:tmpl w:val="789C7D96"/>
    <w:lvl w:ilvl="0" w:tplc="515C8AA4">
      <w:start w:val="1"/>
      <w:numFmt w:val="decimal"/>
      <w:lvlText w:val="%1."/>
      <w:lvlJc w:val="left"/>
      <w:pPr>
        <w:tabs>
          <w:tab w:val="num" w:pos="900"/>
        </w:tabs>
        <w:ind w:left="540" w:hanging="360"/>
      </w:pPr>
    </w:lvl>
    <w:lvl w:ilvl="1" w:tplc="27949C8E">
      <w:numFmt w:val="decimal"/>
      <w:lvlText w:val=""/>
      <w:lvlJc w:val="left"/>
    </w:lvl>
    <w:lvl w:ilvl="2" w:tplc="6ACEC35E">
      <w:numFmt w:val="decimal"/>
      <w:lvlText w:val=""/>
      <w:lvlJc w:val="left"/>
    </w:lvl>
    <w:lvl w:ilvl="3" w:tplc="6B8A2CD0">
      <w:numFmt w:val="decimal"/>
      <w:lvlText w:val=""/>
      <w:lvlJc w:val="left"/>
    </w:lvl>
    <w:lvl w:ilvl="4" w:tplc="9F1C7174">
      <w:numFmt w:val="decimal"/>
      <w:lvlText w:val=""/>
      <w:lvlJc w:val="left"/>
    </w:lvl>
    <w:lvl w:ilvl="5" w:tplc="0E72751A">
      <w:numFmt w:val="decimal"/>
      <w:lvlText w:val=""/>
      <w:lvlJc w:val="left"/>
    </w:lvl>
    <w:lvl w:ilvl="6" w:tplc="CFE2CE6C">
      <w:numFmt w:val="decimal"/>
      <w:lvlText w:val=""/>
      <w:lvlJc w:val="left"/>
    </w:lvl>
    <w:lvl w:ilvl="7" w:tplc="B2AE6864">
      <w:numFmt w:val="decimal"/>
      <w:lvlText w:val=""/>
      <w:lvlJc w:val="left"/>
    </w:lvl>
    <w:lvl w:ilvl="8" w:tplc="415CF2EE">
      <w:numFmt w:val="decimal"/>
      <w:lvlText w:val=""/>
      <w:lvlJc w:val="left"/>
    </w:lvl>
  </w:abstractNum>
  <w:abstractNum w:abstractNumId="11" w15:restartNumberingAfterBreak="0">
    <w:nsid w:val="47B76A6C"/>
    <w:multiLevelType w:val="hybridMultilevel"/>
    <w:tmpl w:val="15444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F24BA0"/>
    <w:multiLevelType w:val="hybridMultilevel"/>
    <w:tmpl w:val="12E8D56E"/>
    <w:lvl w:ilvl="0" w:tplc="8B140F7A">
      <w:start w:val="1"/>
      <w:numFmt w:val="bullet"/>
      <w:lvlText w:val=""/>
      <w:lvlJc w:val="left"/>
      <w:pPr>
        <w:tabs>
          <w:tab w:val="num" w:pos="900"/>
        </w:tabs>
        <w:ind w:left="540" w:hanging="360"/>
      </w:pPr>
      <w:rPr>
        <w:rFonts w:ascii="Symbol" w:hAnsi="Symbol" w:hint="default"/>
      </w:rPr>
    </w:lvl>
    <w:lvl w:ilvl="1" w:tplc="00A28D50">
      <w:numFmt w:val="decimal"/>
      <w:lvlText w:val=""/>
      <w:lvlJc w:val="left"/>
    </w:lvl>
    <w:lvl w:ilvl="2" w:tplc="ADE6DEDE">
      <w:numFmt w:val="decimal"/>
      <w:lvlText w:val=""/>
      <w:lvlJc w:val="left"/>
    </w:lvl>
    <w:lvl w:ilvl="3" w:tplc="702813B2">
      <w:numFmt w:val="decimal"/>
      <w:lvlText w:val=""/>
      <w:lvlJc w:val="left"/>
    </w:lvl>
    <w:lvl w:ilvl="4" w:tplc="D63EBFFC">
      <w:numFmt w:val="decimal"/>
      <w:lvlText w:val=""/>
      <w:lvlJc w:val="left"/>
    </w:lvl>
    <w:lvl w:ilvl="5" w:tplc="DC3EC9A0">
      <w:numFmt w:val="decimal"/>
      <w:lvlText w:val=""/>
      <w:lvlJc w:val="left"/>
    </w:lvl>
    <w:lvl w:ilvl="6" w:tplc="AD4CD58E">
      <w:numFmt w:val="decimal"/>
      <w:lvlText w:val=""/>
      <w:lvlJc w:val="left"/>
    </w:lvl>
    <w:lvl w:ilvl="7" w:tplc="43BE267C">
      <w:numFmt w:val="decimal"/>
      <w:lvlText w:val=""/>
      <w:lvlJc w:val="left"/>
    </w:lvl>
    <w:lvl w:ilvl="8" w:tplc="C9EABAD2">
      <w:numFmt w:val="decimal"/>
      <w:lvlText w:val=""/>
      <w:lvlJc w:val="left"/>
    </w:lvl>
  </w:abstractNum>
  <w:abstractNum w:abstractNumId="13" w15:restartNumberingAfterBreak="0">
    <w:nsid w:val="5D0F4CDB"/>
    <w:multiLevelType w:val="hybridMultilevel"/>
    <w:tmpl w:val="4D2ADC50"/>
    <w:lvl w:ilvl="0" w:tplc="7356320C">
      <w:start w:val="1"/>
      <w:numFmt w:val="decimal"/>
      <w:lvlText w:val="%1."/>
      <w:lvlJc w:val="left"/>
      <w:pPr>
        <w:tabs>
          <w:tab w:val="num" w:pos="900"/>
        </w:tabs>
        <w:ind w:left="540" w:hanging="360"/>
      </w:pPr>
    </w:lvl>
    <w:lvl w:ilvl="1" w:tplc="71A09174">
      <w:numFmt w:val="decimal"/>
      <w:lvlText w:val=""/>
      <w:lvlJc w:val="left"/>
    </w:lvl>
    <w:lvl w:ilvl="2" w:tplc="73C6EB0C">
      <w:numFmt w:val="decimal"/>
      <w:lvlText w:val=""/>
      <w:lvlJc w:val="left"/>
    </w:lvl>
    <w:lvl w:ilvl="3" w:tplc="AC3AC4A2">
      <w:numFmt w:val="decimal"/>
      <w:lvlText w:val=""/>
      <w:lvlJc w:val="left"/>
    </w:lvl>
    <w:lvl w:ilvl="4" w:tplc="1266263E">
      <w:numFmt w:val="decimal"/>
      <w:lvlText w:val=""/>
      <w:lvlJc w:val="left"/>
    </w:lvl>
    <w:lvl w:ilvl="5" w:tplc="9ADEE122">
      <w:numFmt w:val="decimal"/>
      <w:lvlText w:val=""/>
      <w:lvlJc w:val="left"/>
    </w:lvl>
    <w:lvl w:ilvl="6" w:tplc="6240A180">
      <w:numFmt w:val="decimal"/>
      <w:lvlText w:val=""/>
      <w:lvlJc w:val="left"/>
    </w:lvl>
    <w:lvl w:ilvl="7" w:tplc="4AD65CA8">
      <w:numFmt w:val="decimal"/>
      <w:lvlText w:val=""/>
      <w:lvlJc w:val="left"/>
    </w:lvl>
    <w:lvl w:ilvl="8" w:tplc="1714D32A">
      <w:numFmt w:val="decimal"/>
      <w:lvlText w:val=""/>
      <w:lvlJc w:val="left"/>
    </w:lvl>
  </w:abstractNum>
  <w:abstractNum w:abstractNumId="14" w15:restartNumberingAfterBreak="0">
    <w:nsid w:val="6FD342AE"/>
    <w:multiLevelType w:val="hybridMultilevel"/>
    <w:tmpl w:val="AB22A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494AC4"/>
    <w:multiLevelType w:val="hybridMultilevel"/>
    <w:tmpl w:val="139EE910"/>
    <w:lvl w:ilvl="0" w:tplc="A9DA8266">
      <w:start w:val="1"/>
      <w:numFmt w:val="decimal"/>
      <w:lvlText w:val="%1."/>
      <w:lvlJc w:val="left"/>
      <w:pPr>
        <w:tabs>
          <w:tab w:val="num" w:pos="900"/>
        </w:tabs>
        <w:ind w:left="540" w:hanging="360"/>
      </w:pPr>
    </w:lvl>
    <w:lvl w:ilvl="1" w:tplc="27C8702E">
      <w:numFmt w:val="decimal"/>
      <w:lvlText w:val=""/>
      <w:lvlJc w:val="left"/>
    </w:lvl>
    <w:lvl w:ilvl="2" w:tplc="0F127FC0">
      <w:numFmt w:val="decimal"/>
      <w:lvlText w:val=""/>
      <w:lvlJc w:val="left"/>
    </w:lvl>
    <w:lvl w:ilvl="3" w:tplc="8A963D24">
      <w:numFmt w:val="decimal"/>
      <w:lvlText w:val=""/>
      <w:lvlJc w:val="left"/>
    </w:lvl>
    <w:lvl w:ilvl="4" w:tplc="19C2AF2A">
      <w:numFmt w:val="decimal"/>
      <w:lvlText w:val=""/>
      <w:lvlJc w:val="left"/>
    </w:lvl>
    <w:lvl w:ilvl="5" w:tplc="7BE8F35C">
      <w:numFmt w:val="decimal"/>
      <w:lvlText w:val=""/>
      <w:lvlJc w:val="left"/>
    </w:lvl>
    <w:lvl w:ilvl="6" w:tplc="B830BAC2">
      <w:numFmt w:val="decimal"/>
      <w:lvlText w:val=""/>
      <w:lvlJc w:val="left"/>
    </w:lvl>
    <w:lvl w:ilvl="7" w:tplc="243C5F82">
      <w:numFmt w:val="decimal"/>
      <w:lvlText w:val=""/>
      <w:lvlJc w:val="left"/>
    </w:lvl>
    <w:lvl w:ilvl="8" w:tplc="6F9E7580">
      <w:numFmt w:val="decimal"/>
      <w:lvlText w:val=""/>
      <w:lvlJc w:val="left"/>
    </w:lvl>
  </w:abstractNum>
  <w:abstractNum w:abstractNumId="16" w15:restartNumberingAfterBreak="0">
    <w:nsid w:val="743971EB"/>
    <w:multiLevelType w:val="hybridMultilevel"/>
    <w:tmpl w:val="8D5A2C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7D0F4A"/>
    <w:multiLevelType w:val="hybridMultilevel"/>
    <w:tmpl w:val="9F6ED5F8"/>
    <w:lvl w:ilvl="0" w:tplc="27649296">
      <w:start w:val="1"/>
      <w:numFmt w:val="decimal"/>
      <w:lvlText w:val="%1."/>
      <w:lvlJc w:val="left"/>
      <w:pPr>
        <w:tabs>
          <w:tab w:val="num" w:pos="900"/>
        </w:tabs>
        <w:ind w:left="540" w:hanging="360"/>
      </w:pPr>
    </w:lvl>
    <w:lvl w:ilvl="1" w:tplc="27BA791C">
      <w:numFmt w:val="decimal"/>
      <w:lvlText w:val=""/>
      <w:lvlJc w:val="left"/>
    </w:lvl>
    <w:lvl w:ilvl="2" w:tplc="99DAA8EC">
      <w:numFmt w:val="decimal"/>
      <w:lvlText w:val=""/>
      <w:lvlJc w:val="left"/>
    </w:lvl>
    <w:lvl w:ilvl="3" w:tplc="D3EE063E">
      <w:numFmt w:val="decimal"/>
      <w:lvlText w:val=""/>
      <w:lvlJc w:val="left"/>
    </w:lvl>
    <w:lvl w:ilvl="4" w:tplc="D458C9FA">
      <w:numFmt w:val="decimal"/>
      <w:lvlText w:val=""/>
      <w:lvlJc w:val="left"/>
    </w:lvl>
    <w:lvl w:ilvl="5" w:tplc="2312F32A">
      <w:numFmt w:val="decimal"/>
      <w:lvlText w:val=""/>
      <w:lvlJc w:val="left"/>
    </w:lvl>
    <w:lvl w:ilvl="6" w:tplc="467668D8">
      <w:numFmt w:val="decimal"/>
      <w:lvlText w:val=""/>
      <w:lvlJc w:val="left"/>
    </w:lvl>
    <w:lvl w:ilvl="7" w:tplc="AF78FB3E">
      <w:numFmt w:val="decimal"/>
      <w:lvlText w:val=""/>
      <w:lvlJc w:val="left"/>
    </w:lvl>
    <w:lvl w:ilvl="8" w:tplc="0D908B1C">
      <w:numFmt w:val="decimal"/>
      <w:lvlText w:val=""/>
      <w:lvlJc w:val="left"/>
    </w:lvl>
  </w:abstractNum>
  <w:num w:numId="1" w16cid:durableId="581335607">
    <w:abstractNumId w:val="6"/>
  </w:num>
  <w:num w:numId="2" w16cid:durableId="1530871151">
    <w:abstractNumId w:val="10"/>
  </w:num>
  <w:num w:numId="3" w16cid:durableId="234779104">
    <w:abstractNumId w:val="7"/>
  </w:num>
  <w:num w:numId="4" w16cid:durableId="1910460335">
    <w:abstractNumId w:val="17"/>
  </w:num>
  <w:num w:numId="5" w16cid:durableId="1980381755">
    <w:abstractNumId w:val="9"/>
  </w:num>
  <w:num w:numId="6" w16cid:durableId="1972786356">
    <w:abstractNumId w:val="15"/>
  </w:num>
  <w:num w:numId="7" w16cid:durableId="280695995">
    <w:abstractNumId w:val="2"/>
  </w:num>
  <w:num w:numId="8" w16cid:durableId="1370688714">
    <w:abstractNumId w:val="12"/>
  </w:num>
  <w:num w:numId="9" w16cid:durableId="938030638">
    <w:abstractNumId w:val="1"/>
  </w:num>
  <w:num w:numId="10" w16cid:durableId="736973083">
    <w:abstractNumId w:val="13"/>
  </w:num>
  <w:num w:numId="11" w16cid:durableId="819465501">
    <w:abstractNumId w:val="11"/>
  </w:num>
  <w:num w:numId="12" w16cid:durableId="1642148419">
    <w:abstractNumId w:val="16"/>
  </w:num>
  <w:num w:numId="13" w16cid:durableId="1792749026">
    <w:abstractNumId w:val="0"/>
  </w:num>
  <w:num w:numId="14" w16cid:durableId="530605124">
    <w:abstractNumId w:val="3"/>
  </w:num>
  <w:num w:numId="15" w16cid:durableId="1051421307">
    <w:abstractNumId w:val="8"/>
  </w:num>
  <w:num w:numId="16" w16cid:durableId="1518226379">
    <w:abstractNumId w:val="5"/>
  </w:num>
  <w:num w:numId="17" w16cid:durableId="2067677051">
    <w:abstractNumId w:val="4"/>
  </w:num>
  <w:num w:numId="18" w16cid:durableId="7346646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19D"/>
    <w:rsid w:val="00003671"/>
    <w:rsid w:val="00025344"/>
    <w:rsid w:val="000563EC"/>
    <w:rsid w:val="000578E0"/>
    <w:rsid w:val="000870A3"/>
    <w:rsid w:val="000B55E1"/>
    <w:rsid w:val="000C57FC"/>
    <w:rsid w:val="000F0F5E"/>
    <w:rsid w:val="00135F3C"/>
    <w:rsid w:val="0016750D"/>
    <w:rsid w:val="001725AA"/>
    <w:rsid w:val="00182AB1"/>
    <w:rsid w:val="001A1E8D"/>
    <w:rsid w:val="001E5604"/>
    <w:rsid w:val="001F1080"/>
    <w:rsid w:val="002023DE"/>
    <w:rsid w:val="00256D33"/>
    <w:rsid w:val="00263A41"/>
    <w:rsid w:val="002742D8"/>
    <w:rsid w:val="002B7EF7"/>
    <w:rsid w:val="002C5365"/>
    <w:rsid w:val="002E51C1"/>
    <w:rsid w:val="002E789B"/>
    <w:rsid w:val="00311C5A"/>
    <w:rsid w:val="00366C9D"/>
    <w:rsid w:val="00373E32"/>
    <w:rsid w:val="00380348"/>
    <w:rsid w:val="00397E87"/>
    <w:rsid w:val="004734A2"/>
    <w:rsid w:val="00475FCC"/>
    <w:rsid w:val="00481498"/>
    <w:rsid w:val="00483AEA"/>
    <w:rsid w:val="004873AF"/>
    <w:rsid w:val="004905B3"/>
    <w:rsid w:val="004F2BC6"/>
    <w:rsid w:val="00500308"/>
    <w:rsid w:val="005500AD"/>
    <w:rsid w:val="005534A6"/>
    <w:rsid w:val="00561C48"/>
    <w:rsid w:val="005633EF"/>
    <w:rsid w:val="00577E86"/>
    <w:rsid w:val="005840BF"/>
    <w:rsid w:val="0059059D"/>
    <w:rsid w:val="005F00E3"/>
    <w:rsid w:val="005F382D"/>
    <w:rsid w:val="006041F2"/>
    <w:rsid w:val="00605382"/>
    <w:rsid w:val="00625CA3"/>
    <w:rsid w:val="00625F27"/>
    <w:rsid w:val="00626A4C"/>
    <w:rsid w:val="00652479"/>
    <w:rsid w:val="00655E22"/>
    <w:rsid w:val="0065677F"/>
    <w:rsid w:val="00670F2D"/>
    <w:rsid w:val="006756E3"/>
    <w:rsid w:val="006856B5"/>
    <w:rsid w:val="006A334F"/>
    <w:rsid w:val="006A542D"/>
    <w:rsid w:val="006D00F0"/>
    <w:rsid w:val="006D44B7"/>
    <w:rsid w:val="006D6784"/>
    <w:rsid w:val="006D6BCD"/>
    <w:rsid w:val="006E1EEC"/>
    <w:rsid w:val="0072459E"/>
    <w:rsid w:val="0077719D"/>
    <w:rsid w:val="0079778B"/>
    <w:rsid w:val="007A30B1"/>
    <w:rsid w:val="007A6B28"/>
    <w:rsid w:val="007F7087"/>
    <w:rsid w:val="0081731D"/>
    <w:rsid w:val="00820325"/>
    <w:rsid w:val="008209AA"/>
    <w:rsid w:val="00825201"/>
    <w:rsid w:val="0086197A"/>
    <w:rsid w:val="00880113"/>
    <w:rsid w:val="008A0399"/>
    <w:rsid w:val="008C3E08"/>
    <w:rsid w:val="008D0275"/>
    <w:rsid w:val="008D3933"/>
    <w:rsid w:val="008D3997"/>
    <w:rsid w:val="008D74D8"/>
    <w:rsid w:val="0090000C"/>
    <w:rsid w:val="00907260"/>
    <w:rsid w:val="0092530D"/>
    <w:rsid w:val="00935F21"/>
    <w:rsid w:val="009875C7"/>
    <w:rsid w:val="009D0BB3"/>
    <w:rsid w:val="009F38F6"/>
    <w:rsid w:val="009F405C"/>
    <w:rsid w:val="00A46EF6"/>
    <w:rsid w:val="00A67B0E"/>
    <w:rsid w:val="00AB2456"/>
    <w:rsid w:val="00AE74A2"/>
    <w:rsid w:val="00B0556C"/>
    <w:rsid w:val="00B3439E"/>
    <w:rsid w:val="00B42B26"/>
    <w:rsid w:val="00B443B5"/>
    <w:rsid w:val="00B807A3"/>
    <w:rsid w:val="00B857F6"/>
    <w:rsid w:val="00BA76A5"/>
    <w:rsid w:val="00BB29AA"/>
    <w:rsid w:val="00BE1B43"/>
    <w:rsid w:val="00C643E5"/>
    <w:rsid w:val="00CB06BE"/>
    <w:rsid w:val="00CD0899"/>
    <w:rsid w:val="00CE1CDE"/>
    <w:rsid w:val="00CF5D9B"/>
    <w:rsid w:val="00D00293"/>
    <w:rsid w:val="00D315C0"/>
    <w:rsid w:val="00D35A20"/>
    <w:rsid w:val="00D4080E"/>
    <w:rsid w:val="00D42541"/>
    <w:rsid w:val="00D4646E"/>
    <w:rsid w:val="00D6620C"/>
    <w:rsid w:val="00D743AE"/>
    <w:rsid w:val="00DA5A28"/>
    <w:rsid w:val="00DC3590"/>
    <w:rsid w:val="00DD62EE"/>
    <w:rsid w:val="00DE43BB"/>
    <w:rsid w:val="00E176D6"/>
    <w:rsid w:val="00E46BA5"/>
    <w:rsid w:val="00E51B0D"/>
    <w:rsid w:val="00E63ADE"/>
    <w:rsid w:val="00E9745C"/>
    <w:rsid w:val="00EA2798"/>
    <w:rsid w:val="00EB1523"/>
    <w:rsid w:val="00EC6D36"/>
    <w:rsid w:val="00F16587"/>
    <w:rsid w:val="00F20FFD"/>
    <w:rsid w:val="00F31F1A"/>
    <w:rsid w:val="00F46D27"/>
    <w:rsid w:val="00F849BF"/>
    <w:rsid w:val="00FA6436"/>
    <w:rsid w:val="00FC3336"/>
    <w:rsid w:val="00FC418C"/>
    <w:rsid w:val="00FC6CB4"/>
    <w:rsid w:val="00FC7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A264B"/>
  <w15:docId w15:val="{B3F4371D-4FB0-2345-9041-E81FBDF5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styleId="Hyperlink">
    <w:name w:val="Hyperlink"/>
    <w:basedOn w:val="DefaultParagraphFont"/>
    <w:uiPriority w:val="99"/>
    <w:unhideWhenUsed/>
    <w:rsid w:val="00EA2798"/>
    <w:rPr>
      <w:color w:val="467886" w:themeColor="hyperlink"/>
      <w:u w:val="single"/>
    </w:rPr>
  </w:style>
  <w:style w:type="character" w:styleId="UnresolvedMention">
    <w:name w:val="Unresolved Mention"/>
    <w:basedOn w:val="DefaultParagraphFont"/>
    <w:uiPriority w:val="99"/>
    <w:semiHidden/>
    <w:unhideWhenUsed/>
    <w:rsid w:val="00EA2798"/>
    <w:rPr>
      <w:color w:val="605E5C"/>
      <w:shd w:val="clear" w:color="auto" w:fill="E1DFDD"/>
    </w:rPr>
  </w:style>
  <w:style w:type="character" w:styleId="FollowedHyperlink">
    <w:name w:val="FollowedHyperlink"/>
    <w:basedOn w:val="DefaultParagraphFont"/>
    <w:uiPriority w:val="99"/>
    <w:semiHidden/>
    <w:unhideWhenUsed/>
    <w:rsid w:val="00EA2798"/>
    <w:rPr>
      <w:color w:val="96607D" w:themeColor="followedHyperlink"/>
      <w:u w:val="single"/>
    </w:rPr>
  </w:style>
  <w:style w:type="paragraph" w:styleId="ListParagraph">
    <w:name w:val="List Paragraph"/>
    <w:basedOn w:val="Normal"/>
    <w:uiPriority w:val="34"/>
    <w:qFormat/>
    <w:rsid w:val="00FC3336"/>
    <w:pPr>
      <w:ind w:left="720"/>
      <w:contextualSpacing/>
    </w:pPr>
  </w:style>
  <w:style w:type="paragraph" w:styleId="FootnoteText">
    <w:name w:val="footnote text"/>
    <w:basedOn w:val="Normal"/>
    <w:link w:val="FootnoteTextChar"/>
    <w:uiPriority w:val="99"/>
    <w:semiHidden/>
    <w:unhideWhenUsed/>
    <w:rsid w:val="00DE43B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E43BB"/>
    <w:rPr>
      <w:sz w:val="20"/>
      <w:szCs w:val="20"/>
    </w:rPr>
  </w:style>
  <w:style w:type="character" w:styleId="FootnoteReference">
    <w:name w:val="footnote reference"/>
    <w:basedOn w:val="DefaultParagraphFont"/>
    <w:uiPriority w:val="99"/>
    <w:semiHidden/>
    <w:unhideWhenUsed/>
    <w:rsid w:val="00DE43B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6311">
      <w:bodyDiv w:val="1"/>
      <w:marLeft w:val="0"/>
      <w:marRight w:val="0"/>
      <w:marTop w:val="0"/>
      <w:marBottom w:val="0"/>
      <w:divBdr>
        <w:top w:val="none" w:sz="0" w:space="0" w:color="auto"/>
        <w:left w:val="none" w:sz="0" w:space="0" w:color="auto"/>
        <w:bottom w:val="none" w:sz="0" w:space="0" w:color="auto"/>
        <w:right w:val="none" w:sz="0" w:space="0" w:color="auto"/>
      </w:divBdr>
    </w:div>
    <w:div w:id="14664359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tmitconsulting.com/act-initiat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404</TotalTime>
  <Pages>3</Pages>
  <Words>1533</Words>
  <Characters>8743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Jerry Osheroff</cp:lastModifiedBy>
  <cp:revision>110</cp:revision>
  <dcterms:created xsi:type="dcterms:W3CDTF">2025-05-13T20:51:00Z</dcterms:created>
  <dcterms:modified xsi:type="dcterms:W3CDTF">2025-06-12T16:59:00Z</dcterms:modified>
</cp:coreProperties>
</file>