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04BB" w14:textId="77777777" w:rsidR="002B13A9" w:rsidRDefault="002B13A9"/>
    <w:p w14:paraId="69B8C8EA" w14:textId="77777777" w:rsidR="00AB3CE2" w:rsidRDefault="00AB3CE2" w:rsidP="00AB3CE2"/>
    <w:p w14:paraId="3FC06CFA" w14:textId="3D0A4AA1" w:rsidR="00AB3CE2" w:rsidRDefault="005F3CAB" w:rsidP="00AB3CE2">
      <w:r>
        <w:t>As a healthcare quality leader</w:t>
      </w:r>
      <w:r w:rsidR="00AB3CE2">
        <w:t>, I’ve had the privilege</w:t>
      </w:r>
      <w:r w:rsidR="00F36A66">
        <w:t xml:space="preserve"> </w:t>
      </w:r>
      <w:r w:rsidR="00AB3CE2">
        <w:t xml:space="preserve">and challenge of </w:t>
      </w:r>
      <w:r w:rsidR="00F36A66">
        <w:t>spearheading</w:t>
      </w:r>
      <w:r w:rsidR="00AB3CE2">
        <w:t xml:space="preserve"> digital health transformation</w:t>
      </w:r>
      <w:r w:rsidR="00F36A66">
        <w:t xml:space="preserve"> and witnessing</w:t>
      </w:r>
      <w:r w:rsidR="00AB3CE2">
        <w:t xml:space="preserve"> up close</w:t>
      </w:r>
      <w:r w:rsidR="007C272A">
        <w:t xml:space="preserve"> the opportunities for improvement</w:t>
      </w:r>
      <w:r w:rsidR="00AB3CE2">
        <w:t>.</w:t>
      </w:r>
      <w:r w:rsidR="007C272A">
        <w:t xml:space="preserve"> I sincerely applaud CMS for initiating this RFI regarding the health technology ecosystem.</w:t>
      </w:r>
      <w:r w:rsidR="00AB3CE2">
        <w:t xml:space="preserve"> I submit these reflections to help guide CMS and ONC toward a future where digital tools are truly care-enabling.</w:t>
      </w:r>
    </w:p>
    <w:p w14:paraId="2FA0A56D" w14:textId="7845C3AD" w:rsidR="001D6E44" w:rsidRDefault="001D6E44" w:rsidP="00AB3CE2">
      <w:pPr>
        <w:pStyle w:val="ListParagraph"/>
        <w:numPr>
          <w:ilvl w:val="0"/>
          <w:numId w:val="1"/>
        </w:numPr>
      </w:pPr>
      <w:r>
        <w:t xml:space="preserve">To truly advance quality and safety in healthcare, we must move beyond static, retrospective measures and </w:t>
      </w:r>
      <w:r w:rsidR="00E91ED4">
        <w:t xml:space="preserve">instead </w:t>
      </w:r>
      <w:r>
        <w:t xml:space="preserve">incorporate the lived experiences of patients as active contributors to improvement. Current tools like HCAHPS, while valuable, offer a limited and often delayed view of care experiences, missing key dimensions such as emotional safety, real-time responsiveness, and </w:t>
      </w:r>
      <w:r w:rsidR="00E91ED4">
        <w:t>other</w:t>
      </w:r>
      <w:r>
        <w:t xml:space="preserve"> nuances</w:t>
      </w:r>
      <w:r w:rsidR="00E91ED4">
        <w:t xml:space="preserve"> of care</w:t>
      </w:r>
      <w:r>
        <w:t xml:space="preserve"> that are necessary to really improve care. Patients are more than survey respondents</w:t>
      </w:r>
      <w:r w:rsidR="005B12A6">
        <w:t xml:space="preserve"> - </w:t>
      </w:r>
      <w:r>
        <w:t>they are experts in how care feels and functions across settings. CMS should support infrastructure that enables continuous, bidirectional feedback loops</w:t>
      </w:r>
      <w:r w:rsidR="00E91ED4">
        <w:t xml:space="preserve"> - </w:t>
      </w:r>
      <w:r>
        <w:t xml:space="preserve">integrating patient stories, PROMs (Patient-Reported Outcome Measures), PREMs (Patient-Reported Experience Measures), and digital feedback channels into the core of quality measurement. Embedding patient voice will not only improve outcomes for all Americans, </w:t>
      </w:r>
      <w:proofErr w:type="gramStart"/>
      <w:r w:rsidR="00453FF9">
        <w:t>it will</w:t>
      </w:r>
      <w:proofErr w:type="gramEnd"/>
      <w:r w:rsidR="00453FF9">
        <w:t xml:space="preserve"> </w:t>
      </w:r>
      <w:r>
        <w:t>rebuild trust in care.</w:t>
      </w:r>
    </w:p>
    <w:p w14:paraId="6391B4AD" w14:textId="77777777" w:rsidR="001D6E44" w:rsidRDefault="001D6E44" w:rsidP="001D6E44">
      <w:pPr>
        <w:pStyle w:val="ListParagraph"/>
        <w:ind w:left="360"/>
      </w:pPr>
    </w:p>
    <w:p w14:paraId="26C4869D" w14:textId="18674B73" w:rsidR="001D6E44" w:rsidRDefault="001D6E44" w:rsidP="001D6E44">
      <w:pPr>
        <w:pStyle w:val="ListParagraph"/>
        <w:ind w:left="360"/>
      </w:pPr>
      <w:r>
        <w:t>Policy recommendation:</w:t>
      </w:r>
    </w:p>
    <w:p w14:paraId="4A22402B" w14:textId="77777777" w:rsidR="001D6E44" w:rsidRDefault="001D6E44" w:rsidP="001D6E44">
      <w:pPr>
        <w:pStyle w:val="ListParagraph"/>
        <w:ind w:left="360"/>
      </w:pPr>
    </w:p>
    <w:p w14:paraId="0D4FD511" w14:textId="1DB7FBB3" w:rsidR="001D6E44" w:rsidRDefault="001D6E44" w:rsidP="001D6E44">
      <w:pPr>
        <w:pStyle w:val="ListParagraph"/>
        <w:numPr>
          <w:ilvl w:val="0"/>
          <w:numId w:val="5"/>
        </w:numPr>
      </w:pPr>
      <w:r>
        <w:t xml:space="preserve">Develop a mechanism to collect </w:t>
      </w:r>
      <w:r w:rsidR="00F36A66">
        <w:t xml:space="preserve">beneficiaries experiences and outcomes through multiple channels (online, phone/text, </w:t>
      </w:r>
      <w:proofErr w:type="spellStart"/>
      <w:r w:rsidR="00F36A66">
        <w:t>etc</w:t>
      </w:r>
      <w:proofErr w:type="spellEnd"/>
      <w:r w:rsidR="00F36A66">
        <w:t xml:space="preserve">).  Such a mechanism is vital </w:t>
      </w:r>
      <w:r w:rsidR="00453FF9">
        <w:t xml:space="preserve">to </w:t>
      </w:r>
      <w:r w:rsidR="00F36A66">
        <w:t>understandin</w:t>
      </w:r>
      <w:r w:rsidR="00E91ED4">
        <w:t>g/</w:t>
      </w:r>
      <w:r w:rsidR="00453FF9">
        <w:t>addressing care gaps</w:t>
      </w:r>
      <w:r w:rsidR="00E91ED4">
        <w:t xml:space="preserve"> and identifying brights spots (and learning why they are bright spots).  Such a tool could inform initiatives across HHS.</w:t>
      </w:r>
    </w:p>
    <w:p w14:paraId="63A9FA19" w14:textId="77777777" w:rsidR="001D6E44" w:rsidRDefault="001D6E44" w:rsidP="001D6E44">
      <w:pPr>
        <w:pStyle w:val="ListParagraph"/>
        <w:ind w:left="360"/>
      </w:pPr>
    </w:p>
    <w:p w14:paraId="24CAD054" w14:textId="5655570B" w:rsidR="00AB3CE2" w:rsidRDefault="00AB3CE2" w:rsidP="00AB3CE2">
      <w:pPr>
        <w:pStyle w:val="ListParagraph"/>
        <w:numPr>
          <w:ilvl w:val="0"/>
          <w:numId w:val="1"/>
        </w:numPr>
      </w:pPr>
      <w:r>
        <w:t xml:space="preserve">Patients deserve real control </w:t>
      </w:r>
      <w:r w:rsidR="004F5031">
        <w:t>and understanding of their health</w:t>
      </w:r>
      <w:r>
        <w:t xml:space="preserve"> data</w:t>
      </w:r>
      <w:r w:rsidR="004F5031">
        <w:t>, as well as a prominent voice that shapes healthcare quality. Currently, patients</w:t>
      </w:r>
      <w:r>
        <w:t xml:space="preserve"> often struggle to navigate multiple portals just to access labs or visit summaries. A truly person-centered ecosystem should provide access to the full spectrum of data that influences health, including prior authorization status, social needs, and benefits information. Expansion of Blue Button to include these elements could enable a new generation of apps that help people manage their care</w:t>
      </w:r>
      <w:r w:rsidR="005B12A6">
        <w:t xml:space="preserve"> - </w:t>
      </w:r>
      <w:r>
        <w:t>not just when they’re sick, but every day.</w:t>
      </w:r>
      <w:r w:rsidR="004F5031">
        <w:t xml:space="preserve"> Furthermore, </w:t>
      </w:r>
    </w:p>
    <w:p w14:paraId="06D70AFA" w14:textId="6EB6F3F7" w:rsidR="00AB3CE2" w:rsidRDefault="00AB3CE2" w:rsidP="00AB3CE2">
      <w:r>
        <w:t>Policy recommendations:</w:t>
      </w:r>
    </w:p>
    <w:p w14:paraId="14A7A6C8" w14:textId="49683F48" w:rsidR="00AB3CE2" w:rsidRDefault="00AB3CE2" w:rsidP="00AB3CE2">
      <w:pPr>
        <w:pStyle w:val="ListParagraph"/>
        <w:numPr>
          <w:ilvl w:val="0"/>
          <w:numId w:val="3"/>
        </w:numPr>
      </w:pPr>
      <w:r>
        <w:lastRenderedPageBreak/>
        <w:t xml:space="preserve">Expand Blue Button </w:t>
      </w:r>
      <w:r w:rsidR="00E50782">
        <w:t xml:space="preserve">application programming interfaces (APIs) </w:t>
      </w:r>
      <w:r>
        <w:t>to include</w:t>
      </w:r>
      <w:r w:rsidR="004F5031">
        <w:t xml:space="preserve"> Medicare Advantage encounter data, prior authorization status, and community referrals. </w:t>
      </w:r>
    </w:p>
    <w:p w14:paraId="258924B1" w14:textId="4A629E27" w:rsidR="00AB3CE2" w:rsidRDefault="00AB3CE2" w:rsidP="00AB3CE2">
      <w:pPr>
        <w:pStyle w:val="ListParagraph"/>
        <w:numPr>
          <w:ilvl w:val="0"/>
          <w:numId w:val="2"/>
        </w:numPr>
      </w:pPr>
      <w:r>
        <w:t>Support Bulk FHIR export for patients switching providers or apps, ensuring portability.</w:t>
      </w:r>
    </w:p>
    <w:p w14:paraId="500FCE1F" w14:textId="77777777" w:rsidR="00E50782" w:rsidRDefault="00E50782" w:rsidP="00E50782">
      <w:pPr>
        <w:pStyle w:val="ListParagraph"/>
      </w:pPr>
    </w:p>
    <w:p w14:paraId="6035908C" w14:textId="36B20A44" w:rsidR="00AB3CE2" w:rsidRDefault="00AB3CE2" w:rsidP="00AB3CE2">
      <w:pPr>
        <w:pStyle w:val="ListParagraph"/>
        <w:numPr>
          <w:ilvl w:val="0"/>
          <w:numId w:val="1"/>
        </w:numPr>
      </w:pPr>
      <w:r>
        <w:t>For providers, technology should reduce friction</w:t>
      </w:r>
      <w:r w:rsidR="00E91ED4">
        <w:t xml:space="preserve"> -</w:t>
      </w:r>
      <w:r>
        <w:t xml:space="preserve">not introduce more. </w:t>
      </w:r>
      <w:r w:rsidR="00E91ED4">
        <w:t xml:space="preserve">Promising digital tools often cannot have the impact they </w:t>
      </w:r>
      <w:proofErr w:type="gramStart"/>
      <w:r w:rsidR="00E91ED4">
        <w:t>should</w:t>
      </w:r>
      <w:proofErr w:type="gramEnd"/>
      <w:r w:rsidR="00E91ED4">
        <w:t xml:space="preserve"> due to barriers in implementation specific to electronic health records. </w:t>
      </w:r>
      <w:r>
        <w:t>CMS could support better alignment by requiring modular, standards-based APIs, promoting ingestion of community and wearable data, and ensuring clinical utility is prioritized in certification criteria.</w:t>
      </w:r>
    </w:p>
    <w:p w14:paraId="052A4BF5" w14:textId="6740A0B4" w:rsidR="00AB3CE2" w:rsidRDefault="00AB3CE2" w:rsidP="00AB3CE2">
      <w:r>
        <w:t>Policy recommendations:</w:t>
      </w:r>
    </w:p>
    <w:p w14:paraId="6C292850" w14:textId="77777777" w:rsidR="00E50782" w:rsidRDefault="00AB3CE2" w:rsidP="00AB3CE2">
      <w:pPr>
        <w:pStyle w:val="ListParagraph"/>
        <w:numPr>
          <w:ilvl w:val="0"/>
          <w:numId w:val="2"/>
        </w:numPr>
      </w:pPr>
      <w:r>
        <w:t>Mandate EHRs support modular, plug-and-play APIs for external tools, including SMART-on-FHIR launch contexts</w:t>
      </w:r>
    </w:p>
    <w:p w14:paraId="5456849E" w14:textId="77777777" w:rsidR="00002DE0" w:rsidRDefault="00AB3CE2" w:rsidP="00AB3CE2">
      <w:pPr>
        <w:pStyle w:val="ListParagraph"/>
        <w:numPr>
          <w:ilvl w:val="0"/>
          <w:numId w:val="2"/>
        </w:numPr>
      </w:pPr>
      <w:r>
        <w:t>Require ingestion and export of patient-generated health data from wearables, home devices, and community sources via FHIR Device and Observation resources.</w:t>
      </w:r>
    </w:p>
    <w:p w14:paraId="25D4B8C5" w14:textId="68F98456" w:rsidR="00BB0084" w:rsidRDefault="00AB3CE2" w:rsidP="00AB3CE2">
      <w:pPr>
        <w:pStyle w:val="ListParagraph"/>
        <w:numPr>
          <w:ilvl w:val="0"/>
          <w:numId w:val="2"/>
        </w:numPr>
      </w:pPr>
      <w:r>
        <w:t>Include support for FHIR Document</w:t>
      </w:r>
      <w:r w:rsidR="00002DE0">
        <w:t xml:space="preserve"> </w:t>
      </w:r>
      <w:r>
        <w:t>Reference and O</w:t>
      </w:r>
      <w:r w:rsidR="008F3F55">
        <w:t xml:space="preserve">ptical </w:t>
      </w:r>
      <w:r>
        <w:t>C</w:t>
      </w:r>
      <w:r w:rsidR="008F3F55">
        <w:t xml:space="preserve">haracter </w:t>
      </w:r>
      <w:r>
        <w:t>R</w:t>
      </w:r>
      <w:r w:rsidR="008F3F55">
        <w:t>ecognition</w:t>
      </w:r>
      <w:r>
        <w:t xml:space="preserve"> of scanned legacy files to reduce paper-based silos.</w:t>
      </w:r>
    </w:p>
    <w:p w14:paraId="1CF262E2" w14:textId="6F8F0494" w:rsidR="00AB3CE2" w:rsidRDefault="00AB3CE2" w:rsidP="00AB3CE2">
      <w:pPr>
        <w:pStyle w:val="ListParagraph"/>
        <w:numPr>
          <w:ilvl w:val="0"/>
          <w:numId w:val="2"/>
        </w:numPr>
      </w:pPr>
      <w:r>
        <w:t>Incentivize clinical decision support that integrate real-time data into provider workflows (e.g., maternal early warning systems, risk flags).</w:t>
      </w:r>
    </w:p>
    <w:p w14:paraId="5478EBCB" w14:textId="77777777" w:rsidR="00917578" w:rsidRDefault="00917578" w:rsidP="00917578">
      <w:pPr>
        <w:pStyle w:val="ListParagraph"/>
      </w:pPr>
    </w:p>
    <w:p w14:paraId="2FC3B85C" w14:textId="222C5F6D" w:rsidR="00AB3CE2" w:rsidRDefault="00690A82" w:rsidP="00AB3CE2">
      <w:pPr>
        <w:pStyle w:val="ListParagraph"/>
        <w:numPr>
          <w:ilvl w:val="0"/>
          <w:numId w:val="1"/>
        </w:numPr>
      </w:pPr>
      <w:r>
        <w:t>Many</w:t>
      </w:r>
      <w:r w:rsidR="00AB3CE2">
        <w:t xml:space="preserve"> brilliant</w:t>
      </w:r>
      <w:r w:rsidR="00035A90">
        <w:t xml:space="preserve"> </w:t>
      </w:r>
      <w:r w:rsidR="00AB3CE2">
        <w:t>startups wither due to opaque hospital integration costs or prohibitive certification requirements. CMS has an opportunity to change this. A national open marketplace for certified digital health tools</w:t>
      </w:r>
      <w:r w:rsidR="005B12A6">
        <w:t xml:space="preserve"> - </w:t>
      </w:r>
      <w:r w:rsidR="00AB3CE2">
        <w:t>paired with technical assistance for early-stage developers</w:t>
      </w:r>
      <w:r w:rsidR="005B12A6">
        <w:t xml:space="preserve"> - </w:t>
      </w:r>
      <w:r w:rsidR="00AB3CE2">
        <w:t>would be a meaningful step toward democratizing access to innovation. Additionally, monitoring and publishing common interoperability “pain points” would bring needed transparency to the developer experience and promote trust across the ecosystem.</w:t>
      </w:r>
    </w:p>
    <w:p w14:paraId="2F206F06" w14:textId="10993F7E" w:rsidR="00AB3CE2" w:rsidRDefault="00AB3CE2" w:rsidP="00AB3CE2">
      <w:r>
        <w:t>Policy recommendations:</w:t>
      </w:r>
    </w:p>
    <w:p w14:paraId="390B5CA0" w14:textId="5F6EBC27" w:rsidR="00AB3CE2" w:rsidRDefault="00AB3CE2" w:rsidP="00AB3CE2">
      <w:pPr>
        <w:pStyle w:val="ListParagraph"/>
        <w:numPr>
          <w:ilvl w:val="0"/>
          <w:numId w:val="6"/>
        </w:numPr>
      </w:pPr>
      <w:r>
        <w:t>Create a CMS-led open marketplace of certified digital tools with transparency around integration capabilities and TEFCA compliance.</w:t>
      </w:r>
    </w:p>
    <w:p w14:paraId="4120285E" w14:textId="64D7B439" w:rsidR="00AB3CE2" w:rsidRDefault="00AB3CE2" w:rsidP="00AB3CE2">
      <w:pPr>
        <w:pStyle w:val="ListParagraph"/>
        <w:numPr>
          <w:ilvl w:val="0"/>
          <w:numId w:val="6"/>
        </w:numPr>
      </w:pPr>
      <w:r>
        <w:t>Establish a developer technical assistance program for early-stage or under-resourced vendors serving high-need populations.</w:t>
      </w:r>
    </w:p>
    <w:p w14:paraId="29544C92" w14:textId="034050D0" w:rsidR="00AB3CE2" w:rsidRDefault="00AB3CE2" w:rsidP="00AB3CE2">
      <w:pPr>
        <w:pStyle w:val="ListParagraph"/>
        <w:numPr>
          <w:ilvl w:val="0"/>
          <w:numId w:val="6"/>
        </w:numPr>
      </w:pPr>
      <w:r>
        <w:t>Mandate vendor reporting of integration fees and timelines as a condition of certification.</w:t>
      </w:r>
    </w:p>
    <w:p w14:paraId="17609068" w14:textId="02E90971" w:rsidR="00AB3CE2" w:rsidRDefault="00AB3CE2" w:rsidP="00AB3CE2">
      <w:pPr>
        <w:pStyle w:val="ListParagraph"/>
        <w:numPr>
          <w:ilvl w:val="0"/>
          <w:numId w:val="6"/>
        </w:numPr>
      </w:pPr>
      <w:r>
        <w:lastRenderedPageBreak/>
        <w:t xml:space="preserve">Publicly track and publish patterns of interoperability blocking, </w:t>
      </w:r>
      <w:proofErr w:type="gramStart"/>
      <w:r>
        <w:t>similar to</w:t>
      </w:r>
      <w:proofErr w:type="gramEnd"/>
      <w:r>
        <w:t xml:space="preserve"> the HHS Transparency in Coverage rule’s approach.</w:t>
      </w:r>
    </w:p>
    <w:p w14:paraId="5340CB8F" w14:textId="77777777" w:rsidR="00956FB3" w:rsidRDefault="00956FB3" w:rsidP="00956FB3">
      <w:pPr>
        <w:pStyle w:val="ListParagraph"/>
      </w:pPr>
    </w:p>
    <w:p w14:paraId="07031C28" w14:textId="1B559870" w:rsidR="00AB3CE2" w:rsidRDefault="00AB3CE2" w:rsidP="00AB3CE2">
      <w:r>
        <w:t xml:space="preserve">As someone inspired by MAHA’s mission to elevate innovation that </w:t>
      </w:r>
      <w:r w:rsidR="00917578">
        <w:t xml:space="preserve">promotes health and transparency, </w:t>
      </w:r>
      <w:r>
        <w:t>I would be honored to support this work more directly. The future of care should be personal, proactive, and digitally fluent</w:t>
      </w:r>
      <w:r w:rsidR="005B12A6">
        <w:t xml:space="preserve"> - </w:t>
      </w:r>
      <w:r>
        <w:t>and I would be delighted to contribute to shaping that future.</w:t>
      </w:r>
    </w:p>
    <w:p w14:paraId="6320069F" w14:textId="3F9393AB" w:rsidR="00AB3CE2" w:rsidRDefault="00AB3CE2" w:rsidP="00AB3CE2"/>
    <w:sectPr w:rsidR="00AB3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64CF"/>
    <w:multiLevelType w:val="hybridMultilevel"/>
    <w:tmpl w:val="4DC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D3CD7"/>
    <w:multiLevelType w:val="hybridMultilevel"/>
    <w:tmpl w:val="661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B418C"/>
    <w:multiLevelType w:val="hybridMultilevel"/>
    <w:tmpl w:val="983EEB9C"/>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5CC02D2"/>
    <w:multiLevelType w:val="hybridMultilevel"/>
    <w:tmpl w:val="BCA8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B86BEC"/>
    <w:multiLevelType w:val="hybridMultilevel"/>
    <w:tmpl w:val="127A1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844607"/>
    <w:multiLevelType w:val="hybridMultilevel"/>
    <w:tmpl w:val="84E4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462845">
    <w:abstractNumId w:val="2"/>
  </w:num>
  <w:num w:numId="2" w16cid:durableId="1762221351">
    <w:abstractNumId w:val="5"/>
  </w:num>
  <w:num w:numId="3" w16cid:durableId="1376465080">
    <w:abstractNumId w:val="3"/>
  </w:num>
  <w:num w:numId="4" w16cid:durableId="309602867">
    <w:abstractNumId w:val="1"/>
  </w:num>
  <w:num w:numId="5" w16cid:durableId="1966040811">
    <w:abstractNumId w:val="0"/>
  </w:num>
  <w:num w:numId="6" w16cid:durableId="576673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E2"/>
    <w:rsid w:val="00002DE0"/>
    <w:rsid w:val="00035A90"/>
    <w:rsid w:val="001D6E44"/>
    <w:rsid w:val="002B13A9"/>
    <w:rsid w:val="00436154"/>
    <w:rsid w:val="00453FF9"/>
    <w:rsid w:val="004F5031"/>
    <w:rsid w:val="00591BCB"/>
    <w:rsid w:val="005B12A6"/>
    <w:rsid w:val="005F3CAB"/>
    <w:rsid w:val="00683F91"/>
    <w:rsid w:val="00690A82"/>
    <w:rsid w:val="007C272A"/>
    <w:rsid w:val="007C2A30"/>
    <w:rsid w:val="008362E4"/>
    <w:rsid w:val="008F3F55"/>
    <w:rsid w:val="00917578"/>
    <w:rsid w:val="00956FB3"/>
    <w:rsid w:val="009E3A88"/>
    <w:rsid w:val="00AB3CE2"/>
    <w:rsid w:val="00AC11E3"/>
    <w:rsid w:val="00BB0084"/>
    <w:rsid w:val="00DF2ADB"/>
    <w:rsid w:val="00E50782"/>
    <w:rsid w:val="00E91ED4"/>
    <w:rsid w:val="00EC1A69"/>
    <w:rsid w:val="00F36A66"/>
    <w:rsid w:val="00F4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6B75A0"/>
  <w15:chartTrackingRefBased/>
  <w15:docId w15:val="{54C234B9-CE97-5347-A57C-0F714CB3E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E2"/>
    <w:rPr>
      <w:rFonts w:eastAsiaTheme="majorEastAsia" w:cstheme="majorBidi"/>
      <w:color w:val="272727" w:themeColor="text1" w:themeTint="D8"/>
    </w:rPr>
  </w:style>
  <w:style w:type="paragraph" w:styleId="Title">
    <w:name w:val="Title"/>
    <w:basedOn w:val="Normal"/>
    <w:next w:val="Normal"/>
    <w:link w:val="TitleChar"/>
    <w:uiPriority w:val="10"/>
    <w:qFormat/>
    <w:rsid w:val="00AB3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E2"/>
    <w:pPr>
      <w:spacing w:before="160"/>
      <w:jc w:val="center"/>
    </w:pPr>
    <w:rPr>
      <w:i/>
      <w:iCs/>
      <w:color w:val="404040" w:themeColor="text1" w:themeTint="BF"/>
    </w:rPr>
  </w:style>
  <w:style w:type="character" w:customStyle="1" w:styleId="QuoteChar">
    <w:name w:val="Quote Char"/>
    <w:basedOn w:val="DefaultParagraphFont"/>
    <w:link w:val="Quote"/>
    <w:uiPriority w:val="29"/>
    <w:rsid w:val="00AB3CE2"/>
    <w:rPr>
      <w:i/>
      <w:iCs/>
      <w:color w:val="404040" w:themeColor="text1" w:themeTint="BF"/>
    </w:rPr>
  </w:style>
  <w:style w:type="paragraph" w:styleId="ListParagraph">
    <w:name w:val="List Paragraph"/>
    <w:basedOn w:val="Normal"/>
    <w:uiPriority w:val="34"/>
    <w:qFormat/>
    <w:rsid w:val="00AB3CE2"/>
    <w:pPr>
      <w:ind w:left="720"/>
      <w:contextualSpacing/>
    </w:pPr>
  </w:style>
  <w:style w:type="character" w:styleId="IntenseEmphasis">
    <w:name w:val="Intense Emphasis"/>
    <w:basedOn w:val="DefaultParagraphFont"/>
    <w:uiPriority w:val="21"/>
    <w:qFormat/>
    <w:rsid w:val="00AB3CE2"/>
    <w:rPr>
      <w:i/>
      <w:iCs/>
      <w:color w:val="0F4761" w:themeColor="accent1" w:themeShade="BF"/>
    </w:rPr>
  </w:style>
  <w:style w:type="paragraph" w:styleId="IntenseQuote">
    <w:name w:val="Intense Quote"/>
    <w:basedOn w:val="Normal"/>
    <w:next w:val="Normal"/>
    <w:link w:val="IntenseQuoteChar"/>
    <w:uiPriority w:val="30"/>
    <w:qFormat/>
    <w:rsid w:val="00AB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E2"/>
    <w:rPr>
      <w:i/>
      <w:iCs/>
      <w:color w:val="0F4761" w:themeColor="accent1" w:themeShade="BF"/>
    </w:rPr>
  </w:style>
  <w:style w:type="character" w:styleId="IntenseReference">
    <w:name w:val="Intense Reference"/>
    <w:basedOn w:val="DefaultParagraphFont"/>
    <w:uiPriority w:val="32"/>
    <w:qFormat/>
    <w:rsid w:val="00AB3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Bajaj</dc:creator>
  <cp:keywords/>
  <dc:description/>
  <cp:lastModifiedBy>Komal Bajaj</cp:lastModifiedBy>
  <cp:revision>8</cp:revision>
  <dcterms:created xsi:type="dcterms:W3CDTF">2025-06-15T20:05:00Z</dcterms:created>
  <dcterms:modified xsi:type="dcterms:W3CDTF">2025-06-16T02:19:00Z</dcterms:modified>
</cp:coreProperties>
</file>