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FF6FB" w14:textId="7D2CF042" w:rsidR="00CC218E" w:rsidRPr="00CC218E" w:rsidRDefault="00CC218E" w:rsidP="00CC218E">
      <w:pPr>
        <w:rPr>
          <w:rFonts w:ascii="Times New Roman" w:hAnsi="Times New Roman" w:cs="Times New Roman"/>
        </w:rPr>
      </w:pPr>
      <w:r w:rsidRPr="00CC218E">
        <w:rPr>
          <w:rFonts w:ascii="Times New Roman" w:hAnsi="Times New Roman" w:cs="Times New Roman"/>
          <w:b/>
          <w:bCs/>
        </w:rPr>
        <w:t>DEPARTMENT OF HEALTH AND HUMAN SERVICES</w:t>
      </w:r>
      <w:r w:rsidRPr="00CC218E">
        <w:rPr>
          <w:rFonts w:ascii="Times New Roman" w:hAnsi="Times New Roman" w:cs="Times New Roman"/>
        </w:rPr>
        <w:br/>
      </w:r>
      <w:r w:rsidRPr="00CC218E">
        <w:rPr>
          <w:rFonts w:ascii="Times New Roman" w:hAnsi="Times New Roman" w:cs="Times New Roman"/>
          <w:b/>
          <w:bCs/>
        </w:rPr>
        <w:t>Centers for Medicare &amp; Medicaid Services (CMS)</w:t>
      </w:r>
      <w:r w:rsidRPr="00CC218E">
        <w:rPr>
          <w:rFonts w:ascii="Times New Roman" w:hAnsi="Times New Roman" w:cs="Times New Roman"/>
        </w:rPr>
        <w:br/>
      </w:r>
      <w:r w:rsidRPr="00CC218E">
        <w:rPr>
          <w:rFonts w:ascii="Times New Roman" w:hAnsi="Times New Roman" w:cs="Times New Roman"/>
          <w:b/>
          <w:bCs/>
        </w:rPr>
        <w:t>Assistant Secretary for Technology Policy (ASTP) / Office of the National Coordinator for Health Information Technology (ONC)</w:t>
      </w:r>
      <w:r w:rsidRPr="00CC218E">
        <w:rPr>
          <w:rFonts w:ascii="Times New Roman" w:hAnsi="Times New Roman" w:cs="Times New Roman"/>
        </w:rPr>
        <w:br/>
      </w:r>
      <w:r w:rsidRPr="00CC218E">
        <w:rPr>
          <w:rFonts w:ascii="Times New Roman" w:hAnsi="Times New Roman" w:cs="Times New Roman"/>
          <w:b/>
          <w:bCs/>
        </w:rPr>
        <w:t>RIN: 0938-AV68</w:t>
      </w:r>
      <w:r w:rsidRPr="00CC218E">
        <w:rPr>
          <w:rFonts w:ascii="Times New Roman" w:hAnsi="Times New Roman" w:cs="Times New Roman"/>
        </w:rPr>
        <w:br/>
      </w:r>
      <w:r w:rsidRPr="00CC218E">
        <w:rPr>
          <w:rFonts w:ascii="Times New Roman" w:hAnsi="Times New Roman" w:cs="Times New Roman"/>
          <w:b/>
          <w:bCs/>
        </w:rPr>
        <w:t>AGENCY:</w:t>
      </w:r>
      <w:r w:rsidRPr="00CC218E">
        <w:rPr>
          <w:rFonts w:ascii="Times New Roman" w:hAnsi="Times New Roman" w:cs="Times New Roman"/>
        </w:rPr>
        <w:t xml:space="preserve"> Centers for Medicare &amp; Medicaid Services (CMS), Department of Health and Human Services (HHS)</w:t>
      </w:r>
      <w:r w:rsidRPr="00CC218E">
        <w:rPr>
          <w:rFonts w:ascii="Times New Roman" w:hAnsi="Times New Roman" w:cs="Times New Roman"/>
        </w:rPr>
        <w:br/>
      </w:r>
      <w:r w:rsidRPr="00CC218E">
        <w:rPr>
          <w:rFonts w:ascii="Times New Roman" w:hAnsi="Times New Roman" w:cs="Times New Roman"/>
          <w:b/>
          <w:bCs/>
        </w:rPr>
        <w:t>ACTION:</w:t>
      </w:r>
      <w:r w:rsidRPr="00CC218E">
        <w:rPr>
          <w:rFonts w:ascii="Times New Roman" w:hAnsi="Times New Roman" w:cs="Times New Roman"/>
        </w:rPr>
        <w:t xml:space="preserve"> Request for Information (RFI) Response</w:t>
      </w:r>
    </w:p>
    <w:p w14:paraId="7B2449C8" w14:textId="77777777" w:rsidR="00CC218E" w:rsidRDefault="00CC218E" w:rsidP="00CC218E">
      <w:pPr>
        <w:rPr>
          <w:rFonts w:ascii="Times New Roman" w:hAnsi="Times New Roman" w:cs="Times New Roman"/>
          <w:b/>
          <w:bCs/>
        </w:rPr>
      </w:pPr>
    </w:p>
    <w:p w14:paraId="53E2BBB2" w14:textId="01BAED0A"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RESPONSE TO REQUEST FOR INFORMATION: HEALTH TECHNOLOGY ECOSYSTEM (CMS-0042-NC)</w:t>
      </w:r>
    </w:p>
    <w:p w14:paraId="3C478490"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Submitted by:</w:t>
      </w:r>
      <w:r w:rsidRPr="00CC218E">
        <w:rPr>
          <w:rFonts w:ascii="Times New Roman" w:hAnsi="Times New Roman" w:cs="Times New Roman"/>
        </w:rPr>
        <w:br/>
      </w:r>
      <w:r w:rsidRPr="00CC218E">
        <w:rPr>
          <w:rFonts w:ascii="Times New Roman" w:hAnsi="Times New Roman" w:cs="Times New Roman"/>
          <w:b/>
          <w:bCs/>
        </w:rPr>
        <w:t>Bill McKenna, MPS, Homeland Security</w:t>
      </w:r>
      <w:r w:rsidRPr="00CC218E">
        <w:rPr>
          <w:rFonts w:ascii="Times New Roman" w:hAnsi="Times New Roman" w:cs="Times New Roman"/>
        </w:rPr>
        <w:br/>
        <w:t>Trilogy Innovations</w:t>
      </w:r>
      <w:r w:rsidRPr="00CC218E">
        <w:rPr>
          <w:rFonts w:ascii="Times New Roman" w:hAnsi="Times New Roman" w:cs="Times New Roman"/>
        </w:rPr>
        <w:br/>
        <w:t>Email: bill.mckenna@trilogyit.com</w:t>
      </w:r>
      <w:r w:rsidRPr="00CC218E">
        <w:rPr>
          <w:rFonts w:ascii="Times New Roman" w:hAnsi="Times New Roman" w:cs="Times New Roman"/>
        </w:rPr>
        <w:br/>
        <w:t>Phone: (703) 489-4053</w:t>
      </w:r>
    </w:p>
    <w:p w14:paraId="1EB56D8B"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Jose Arrieta</w:t>
      </w:r>
      <w:r w:rsidRPr="00CC218E">
        <w:rPr>
          <w:rFonts w:ascii="Times New Roman" w:hAnsi="Times New Roman" w:cs="Times New Roman"/>
        </w:rPr>
        <w:br/>
      </w:r>
      <w:proofErr w:type="spellStart"/>
      <w:r w:rsidRPr="00CC218E">
        <w:rPr>
          <w:rFonts w:ascii="Times New Roman" w:hAnsi="Times New Roman" w:cs="Times New Roman"/>
        </w:rPr>
        <w:t>Imagineeer</w:t>
      </w:r>
      <w:proofErr w:type="spellEnd"/>
      <w:r w:rsidRPr="00CC218E">
        <w:rPr>
          <w:rFonts w:ascii="Times New Roman" w:hAnsi="Times New Roman" w:cs="Times New Roman"/>
        </w:rPr>
        <w:br/>
        <w:t>Email: jose@imagineeer.ai</w:t>
      </w:r>
      <w:r w:rsidRPr="00CC218E">
        <w:rPr>
          <w:rFonts w:ascii="Times New Roman" w:hAnsi="Times New Roman" w:cs="Times New Roman"/>
        </w:rPr>
        <w:br/>
        <w:t>Phone: (571) 232-7468</w:t>
      </w:r>
    </w:p>
    <w:p w14:paraId="3138302F"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 xml:space="preserve">Thomas Chon, </w:t>
      </w:r>
      <w:proofErr w:type="spellStart"/>
      <w:r w:rsidRPr="00CC218E">
        <w:rPr>
          <w:rFonts w:ascii="Times New Roman" w:hAnsi="Times New Roman" w:cs="Times New Roman"/>
          <w:b/>
          <w:bCs/>
        </w:rPr>
        <w:t>DHSc</w:t>
      </w:r>
      <w:proofErr w:type="spellEnd"/>
      <w:r w:rsidRPr="00CC218E">
        <w:rPr>
          <w:rFonts w:ascii="Times New Roman" w:hAnsi="Times New Roman" w:cs="Times New Roman"/>
          <w:b/>
          <w:bCs/>
        </w:rPr>
        <w:t xml:space="preserve"> (ΦΚΦ), MSc, PMP®, CSM®, ITILv4®</w:t>
      </w:r>
      <w:r w:rsidRPr="00CC218E">
        <w:rPr>
          <w:rFonts w:ascii="Times New Roman" w:hAnsi="Times New Roman" w:cs="Times New Roman"/>
        </w:rPr>
        <w:br/>
        <w:t>Tetra Fields</w:t>
      </w:r>
      <w:r w:rsidRPr="00CC218E">
        <w:rPr>
          <w:rFonts w:ascii="Times New Roman" w:hAnsi="Times New Roman" w:cs="Times New Roman"/>
        </w:rPr>
        <w:br/>
        <w:t>Email: thomas.chon@tetrafields.com</w:t>
      </w:r>
      <w:r w:rsidRPr="00CC218E">
        <w:rPr>
          <w:rFonts w:ascii="Times New Roman" w:hAnsi="Times New Roman" w:cs="Times New Roman"/>
        </w:rPr>
        <w:br/>
        <w:t>Phone: (301) 284-8379</w:t>
      </w:r>
    </w:p>
    <w:p w14:paraId="539D47E0" w14:textId="46366995" w:rsidR="00CC218E" w:rsidRPr="00CC218E" w:rsidRDefault="00CC218E" w:rsidP="00CC218E">
      <w:pPr>
        <w:rPr>
          <w:rFonts w:ascii="Times New Roman" w:hAnsi="Times New Roman" w:cs="Times New Roman"/>
        </w:rPr>
      </w:pPr>
    </w:p>
    <w:p w14:paraId="53DB3D2E"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I. INTRODUCTION</w:t>
      </w:r>
    </w:p>
    <w:p w14:paraId="1CC701A1"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We appreciate the opportunity to submit this response to CMS and ASTP/ONC’s RFI on the future of the health technology ecosystem. This submission reflects a convergence of longstanding professional partnerships—spanning more than two decades—grounded in public service, innovation leadership, and shared values around data access, security, and public trust.</w:t>
      </w:r>
    </w:p>
    <w:p w14:paraId="199630E4"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Our multidisciplinary team—comprising experts from systems integration, open-source infrastructure, public-private innovation strategy, clinical informatics, and AI—brings proven experience in delivering secure, scalable, and patient-centric technology solutions across federal healthcare. We draw upon operational success across CMS, VA, DoD, HHS, and state Medicaid programs to provide pragmatic, standards-based innovation grounded in real-world implementation.</w:t>
      </w:r>
    </w:p>
    <w:p w14:paraId="31DE6588" w14:textId="79AA430D" w:rsidR="00CC218E" w:rsidRPr="00CC218E" w:rsidRDefault="00CC218E" w:rsidP="00CC218E">
      <w:pPr>
        <w:rPr>
          <w:rFonts w:ascii="Times New Roman" w:hAnsi="Times New Roman" w:cs="Times New Roman"/>
        </w:rPr>
      </w:pPr>
    </w:p>
    <w:p w14:paraId="3BE9EFEB"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II. EXECUTIVE SUMMARY</w:t>
      </w:r>
    </w:p>
    <w:p w14:paraId="18A5D839"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This collaborative submission outlines our strategy to:</w:t>
      </w:r>
    </w:p>
    <w:p w14:paraId="2D64D1FC" w14:textId="77777777" w:rsidR="00CC218E" w:rsidRPr="00CC218E" w:rsidRDefault="00CC218E" w:rsidP="00CC218E">
      <w:pPr>
        <w:numPr>
          <w:ilvl w:val="0"/>
          <w:numId w:val="11"/>
        </w:numPr>
        <w:rPr>
          <w:rFonts w:ascii="Times New Roman" w:hAnsi="Times New Roman" w:cs="Times New Roman"/>
        </w:rPr>
      </w:pPr>
      <w:r w:rsidRPr="00CC218E">
        <w:rPr>
          <w:rFonts w:ascii="Times New Roman" w:hAnsi="Times New Roman" w:cs="Times New Roman"/>
        </w:rPr>
        <w:t xml:space="preserve">Build a future-ready, interoperable digital health ecosystem centered on patients and aligned to </w:t>
      </w:r>
      <w:proofErr w:type="gramStart"/>
      <w:r w:rsidRPr="00CC218E">
        <w:rPr>
          <w:rFonts w:ascii="Times New Roman" w:hAnsi="Times New Roman" w:cs="Times New Roman"/>
        </w:rPr>
        <w:t>Medicare;</w:t>
      </w:r>
      <w:proofErr w:type="gramEnd"/>
    </w:p>
    <w:p w14:paraId="0FD86AC5" w14:textId="77777777" w:rsidR="00CC218E" w:rsidRPr="00CC218E" w:rsidRDefault="00CC218E" w:rsidP="00CC218E">
      <w:pPr>
        <w:numPr>
          <w:ilvl w:val="0"/>
          <w:numId w:val="11"/>
        </w:numPr>
        <w:rPr>
          <w:rFonts w:ascii="Times New Roman" w:hAnsi="Times New Roman" w:cs="Times New Roman"/>
        </w:rPr>
      </w:pPr>
      <w:r w:rsidRPr="00CC218E">
        <w:rPr>
          <w:rFonts w:ascii="Times New Roman" w:hAnsi="Times New Roman" w:cs="Times New Roman"/>
        </w:rPr>
        <w:t xml:space="preserve">Reduce reliance on proprietary systems through open standards, APIs, and modular hybrid-cloud </w:t>
      </w:r>
      <w:proofErr w:type="gramStart"/>
      <w:r w:rsidRPr="00CC218E">
        <w:rPr>
          <w:rFonts w:ascii="Times New Roman" w:hAnsi="Times New Roman" w:cs="Times New Roman"/>
        </w:rPr>
        <w:t>architectures;</w:t>
      </w:r>
      <w:proofErr w:type="gramEnd"/>
    </w:p>
    <w:p w14:paraId="7C84C035" w14:textId="77777777" w:rsidR="00CC218E" w:rsidRPr="00CC218E" w:rsidRDefault="00CC218E" w:rsidP="00CC218E">
      <w:pPr>
        <w:numPr>
          <w:ilvl w:val="0"/>
          <w:numId w:val="11"/>
        </w:numPr>
        <w:rPr>
          <w:rFonts w:ascii="Times New Roman" w:hAnsi="Times New Roman" w:cs="Times New Roman"/>
        </w:rPr>
      </w:pPr>
      <w:r w:rsidRPr="00CC218E">
        <w:rPr>
          <w:rFonts w:ascii="Times New Roman" w:hAnsi="Times New Roman" w:cs="Times New Roman"/>
        </w:rPr>
        <w:t xml:space="preserve">Advance AI-enabled analytics and workflow automation with explainability, security, and ethical guardrails, including clinical-grade AI validation, continuous model monitoring, and reinforcement learning </w:t>
      </w:r>
      <w:proofErr w:type="gramStart"/>
      <w:r w:rsidRPr="00CC218E">
        <w:rPr>
          <w:rFonts w:ascii="Times New Roman" w:hAnsi="Times New Roman" w:cs="Times New Roman"/>
        </w:rPr>
        <w:t>approaches;</w:t>
      </w:r>
      <w:proofErr w:type="gramEnd"/>
    </w:p>
    <w:p w14:paraId="0BCEBDBF" w14:textId="77777777" w:rsidR="00CC218E" w:rsidRPr="00CC218E" w:rsidRDefault="00CC218E" w:rsidP="00CC218E">
      <w:pPr>
        <w:numPr>
          <w:ilvl w:val="0"/>
          <w:numId w:val="11"/>
        </w:numPr>
        <w:rPr>
          <w:rFonts w:ascii="Times New Roman" w:hAnsi="Times New Roman" w:cs="Times New Roman"/>
        </w:rPr>
      </w:pPr>
      <w:r w:rsidRPr="00CC218E">
        <w:rPr>
          <w:rFonts w:ascii="Times New Roman" w:hAnsi="Times New Roman" w:cs="Times New Roman"/>
        </w:rPr>
        <w:t xml:space="preserve">Enable secure federated digital identity and verification consistent with NIST 800-63-3, with emphasis on interoperability across payers and providers and identity assurance </w:t>
      </w:r>
      <w:proofErr w:type="gramStart"/>
      <w:r w:rsidRPr="00CC218E">
        <w:rPr>
          <w:rFonts w:ascii="Times New Roman" w:hAnsi="Times New Roman" w:cs="Times New Roman"/>
        </w:rPr>
        <w:t>traceability;</w:t>
      </w:r>
      <w:proofErr w:type="gramEnd"/>
    </w:p>
    <w:p w14:paraId="1552120B" w14:textId="77777777" w:rsidR="00CC218E" w:rsidRPr="00CC218E" w:rsidRDefault="00CC218E" w:rsidP="00CC218E">
      <w:pPr>
        <w:numPr>
          <w:ilvl w:val="0"/>
          <w:numId w:val="11"/>
        </w:numPr>
        <w:rPr>
          <w:rFonts w:ascii="Times New Roman" w:hAnsi="Times New Roman" w:cs="Times New Roman"/>
        </w:rPr>
      </w:pPr>
      <w:r w:rsidRPr="00CC218E">
        <w:rPr>
          <w:rFonts w:ascii="Times New Roman" w:hAnsi="Times New Roman" w:cs="Times New Roman"/>
        </w:rPr>
        <w:t>Harmonize clinical and semantic data exchange using FHIR®, TEFCA (as a base layer), and trust frameworks—while acknowledging the need to go beyond TEFCA to realize real-time, patient-directed innovation.</w:t>
      </w:r>
    </w:p>
    <w:p w14:paraId="088AF8AE" w14:textId="1A0DA7D1" w:rsidR="00CC218E" w:rsidRPr="00CC218E" w:rsidRDefault="00CC218E" w:rsidP="00CC218E">
      <w:pPr>
        <w:rPr>
          <w:rFonts w:ascii="Times New Roman" w:hAnsi="Times New Roman" w:cs="Times New Roman"/>
        </w:rPr>
      </w:pPr>
      <w:r w:rsidRPr="00CC218E">
        <w:rPr>
          <w:rFonts w:ascii="Times New Roman" w:hAnsi="Times New Roman" w:cs="Times New Roman"/>
          <w:b/>
          <w:bCs/>
        </w:rPr>
        <w:t xml:space="preserve">Additional </w:t>
      </w:r>
      <w:r w:rsidRPr="00CC218E">
        <w:rPr>
          <w:rFonts w:ascii="Times New Roman" w:hAnsi="Times New Roman" w:cs="Times New Roman"/>
          <w:b/>
          <w:bCs/>
        </w:rPr>
        <w:t>emphasis includes</w:t>
      </w:r>
      <w:r w:rsidRPr="00CC218E">
        <w:rPr>
          <w:rFonts w:ascii="Times New Roman" w:hAnsi="Times New Roman" w:cs="Times New Roman"/>
          <w:b/>
          <w:bCs/>
        </w:rPr>
        <w:t>:</w:t>
      </w:r>
    </w:p>
    <w:p w14:paraId="5672E607" w14:textId="77777777" w:rsidR="00CC218E" w:rsidRPr="00CC218E" w:rsidRDefault="00CC218E" w:rsidP="00CC218E">
      <w:pPr>
        <w:numPr>
          <w:ilvl w:val="0"/>
          <w:numId w:val="12"/>
        </w:numPr>
        <w:rPr>
          <w:rFonts w:ascii="Times New Roman" w:hAnsi="Times New Roman" w:cs="Times New Roman"/>
        </w:rPr>
      </w:pPr>
      <w:r w:rsidRPr="00CC218E">
        <w:rPr>
          <w:rFonts w:ascii="Times New Roman" w:hAnsi="Times New Roman" w:cs="Times New Roman"/>
        </w:rPr>
        <w:t xml:space="preserve">Creation of CMS-curated Digital Health Product </w:t>
      </w:r>
      <w:proofErr w:type="spellStart"/>
      <w:r w:rsidRPr="00CC218E">
        <w:rPr>
          <w:rFonts w:ascii="Times New Roman" w:hAnsi="Times New Roman" w:cs="Times New Roman"/>
        </w:rPr>
        <w:t>Trustmarks</w:t>
      </w:r>
      <w:proofErr w:type="spellEnd"/>
      <w:r w:rsidRPr="00CC218E">
        <w:rPr>
          <w:rFonts w:ascii="Times New Roman" w:hAnsi="Times New Roman" w:cs="Times New Roman"/>
        </w:rPr>
        <w:t xml:space="preserve"> to foster confidence and </w:t>
      </w:r>
      <w:proofErr w:type="gramStart"/>
      <w:r w:rsidRPr="00CC218E">
        <w:rPr>
          <w:rFonts w:ascii="Times New Roman" w:hAnsi="Times New Roman" w:cs="Times New Roman"/>
        </w:rPr>
        <w:t>innovation;</w:t>
      </w:r>
      <w:proofErr w:type="gramEnd"/>
    </w:p>
    <w:p w14:paraId="10EF8AF0" w14:textId="77777777" w:rsidR="00CC218E" w:rsidRPr="00CC218E" w:rsidRDefault="00CC218E" w:rsidP="00CC218E">
      <w:pPr>
        <w:numPr>
          <w:ilvl w:val="0"/>
          <w:numId w:val="12"/>
        </w:numPr>
        <w:rPr>
          <w:rFonts w:ascii="Times New Roman" w:hAnsi="Times New Roman" w:cs="Times New Roman"/>
        </w:rPr>
      </w:pPr>
      <w:r w:rsidRPr="00CC218E">
        <w:rPr>
          <w:rFonts w:ascii="Times New Roman" w:hAnsi="Times New Roman" w:cs="Times New Roman"/>
        </w:rPr>
        <w:t xml:space="preserve">Greater interagency collaboration with NIH, VA, FDA, and ARPA-H to unify federal </w:t>
      </w:r>
      <w:proofErr w:type="gramStart"/>
      <w:r w:rsidRPr="00CC218E">
        <w:rPr>
          <w:rFonts w:ascii="Times New Roman" w:hAnsi="Times New Roman" w:cs="Times New Roman"/>
        </w:rPr>
        <w:t>investments;</w:t>
      </w:r>
      <w:proofErr w:type="gramEnd"/>
    </w:p>
    <w:p w14:paraId="50B1DE58" w14:textId="77777777" w:rsidR="00CC218E" w:rsidRPr="00CC218E" w:rsidRDefault="00CC218E" w:rsidP="00CC218E">
      <w:pPr>
        <w:numPr>
          <w:ilvl w:val="0"/>
          <w:numId w:val="12"/>
        </w:numPr>
        <w:rPr>
          <w:rFonts w:ascii="Times New Roman" w:hAnsi="Times New Roman" w:cs="Times New Roman"/>
        </w:rPr>
      </w:pPr>
      <w:r w:rsidRPr="00CC218E">
        <w:rPr>
          <w:rFonts w:ascii="Times New Roman" w:hAnsi="Times New Roman" w:cs="Times New Roman"/>
        </w:rPr>
        <w:t xml:space="preserve">Application of CMS’s Health Equity Framework through multilingual, culturally sensitive, broadband-resilient, and mobile-first design, with a focus on rural and aging </w:t>
      </w:r>
      <w:proofErr w:type="gramStart"/>
      <w:r w:rsidRPr="00CC218E">
        <w:rPr>
          <w:rFonts w:ascii="Times New Roman" w:hAnsi="Times New Roman" w:cs="Times New Roman"/>
        </w:rPr>
        <w:t>populations;</w:t>
      </w:r>
      <w:proofErr w:type="gramEnd"/>
    </w:p>
    <w:p w14:paraId="52ABC8E8" w14:textId="77777777" w:rsidR="00CC218E" w:rsidRPr="00CC218E" w:rsidRDefault="00CC218E" w:rsidP="00CC218E">
      <w:pPr>
        <w:numPr>
          <w:ilvl w:val="0"/>
          <w:numId w:val="12"/>
        </w:numPr>
        <w:rPr>
          <w:rFonts w:ascii="Times New Roman" w:hAnsi="Times New Roman" w:cs="Times New Roman"/>
        </w:rPr>
      </w:pPr>
      <w:r w:rsidRPr="00CC218E">
        <w:rPr>
          <w:rFonts w:ascii="Times New Roman" w:hAnsi="Times New Roman" w:cs="Times New Roman"/>
        </w:rPr>
        <w:t>Implementation of outcome-driven KPIs to track adoption, quality improvements, and burden reduction.</w:t>
      </w:r>
    </w:p>
    <w:p w14:paraId="23475E8D"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 xml:space="preserve">This proposal aligns with </w:t>
      </w:r>
      <w:r w:rsidRPr="00CC218E">
        <w:rPr>
          <w:rFonts w:ascii="Times New Roman" w:hAnsi="Times New Roman" w:cs="Times New Roman"/>
          <w:b/>
          <w:bCs/>
        </w:rPr>
        <w:t>CMS’s Framework for Health Equity 2022–2032</w:t>
      </w:r>
      <w:r w:rsidRPr="00CC218E">
        <w:rPr>
          <w:rFonts w:ascii="Times New Roman" w:hAnsi="Times New Roman" w:cs="Times New Roman"/>
        </w:rPr>
        <w:t>, particularly Goals 1, 3, and 5 related to expanding standardized data, aligning delivery ecosystems, and increasing culturally competent, person-centered access.</w:t>
      </w:r>
    </w:p>
    <w:p w14:paraId="0402FAC7" w14:textId="77777777" w:rsidR="00CC218E" w:rsidRPr="00CC218E" w:rsidRDefault="00CC218E" w:rsidP="00CC218E">
      <w:pPr>
        <w:rPr>
          <w:rFonts w:ascii="Times New Roman" w:hAnsi="Times New Roman" w:cs="Times New Roman"/>
        </w:rPr>
      </w:pPr>
      <w:r w:rsidRPr="00CC218E">
        <w:rPr>
          <w:rFonts w:ascii="Times New Roman" w:hAnsi="Times New Roman" w:cs="Times New Roman"/>
          <w:i/>
          <w:iCs/>
        </w:rPr>
        <w:t>For reviewer convenience, this response addresses CMS-0042-NC categories as follows:</w:t>
      </w:r>
      <w:r w:rsidRPr="00CC218E">
        <w:rPr>
          <w:rFonts w:ascii="Times New Roman" w:hAnsi="Times New Roman" w:cs="Times New Roman"/>
        </w:rPr>
        <w:br/>
      </w:r>
      <w:r w:rsidRPr="00CC218E">
        <w:rPr>
          <w:rFonts w:ascii="Times New Roman" w:hAnsi="Times New Roman" w:cs="Times New Roman"/>
          <w:b/>
          <w:bCs/>
        </w:rPr>
        <w:t>PC:</w:t>
      </w:r>
      <w:r w:rsidRPr="00CC218E">
        <w:rPr>
          <w:rFonts w:ascii="Times New Roman" w:hAnsi="Times New Roman" w:cs="Times New Roman"/>
        </w:rPr>
        <w:t xml:space="preserve"> Patient Experience (Section III.A)</w:t>
      </w:r>
      <w:r w:rsidRPr="00CC218E">
        <w:rPr>
          <w:rFonts w:ascii="Times New Roman" w:hAnsi="Times New Roman" w:cs="Times New Roman"/>
        </w:rPr>
        <w:br/>
      </w:r>
      <w:r w:rsidRPr="00CC218E">
        <w:rPr>
          <w:rFonts w:ascii="Times New Roman" w:hAnsi="Times New Roman" w:cs="Times New Roman"/>
          <w:b/>
          <w:bCs/>
        </w:rPr>
        <w:t>PR:</w:t>
      </w:r>
      <w:r w:rsidRPr="00CC218E">
        <w:rPr>
          <w:rFonts w:ascii="Times New Roman" w:hAnsi="Times New Roman" w:cs="Times New Roman"/>
        </w:rPr>
        <w:t xml:space="preserve"> Provider Readiness (III.D)</w:t>
      </w:r>
      <w:r w:rsidRPr="00CC218E">
        <w:rPr>
          <w:rFonts w:ascii="Times New Roman" w:hAnsi="Times New Roman" w:cs="Times New Roman"/>
        </w:rPr>
        <w:br/>
      </w:r>
      <w:r w:rsidRPr="00CC218E">
        <w:rPr>
          <w:rFonts w:ascii="Times New Roman" w:hAnsi="Times New Roman" w:cs="Times New Roman"/>
          <w:b/>
          <w:bCs/>
        </w:rPr>
        <w:lastRenderedPageBreak/>
        <w:t>TD:</w:t>
      </w:r>
      <w:r w:rsidRPr="00CC218E">
        <w:rPr>
          <w:rFonts w:ascii="Times New Roman" w:hAnsi="Times New Roman" w:cs="Times New Roman"/>
        </w:rPr>
        <w:t xml:space="preserve"> Technical Data Infrastructure (III.C, III.E)</w:t>
      </w:r>
      <w:r w:rsidRPr="00CC218E">
        <w:rPr>
          <w:rFonts w:ascii="Times New Roman" w:hAnsi="Times New Roman" w:cs="Times New Roman"/>
        </w:rPr>
        <w:br/>
      </w:r>
      <w:r w:rsidRPr="00CC218E">
        <w:rPr>
          <w:rFonts w:ascii="Times New Roman" w:hAnsi="Times New Roman" w:cs="Times New Roman"/>
          <w:b/>
          <w:bCs/>
        </w:rPr>
        <w:t>VB:</w:t>
      </w:r>
      <w:r w:rsidRPr="00CC218E">
        <w:rPr>
          <w:rFonts w:ascii="Times New Roman" w:hAnsi="Times New Roman" w:cs="Times New Roman"/>
        </w:rPr>
        <w:t xml:space="preserve"> Value-Based Care (III.D)</w:t>
      </w:r>
    </w:p>
    <w:p w14:paraId="015B5693" w14:textId="18EBBE57" w:rsidR="00CC218E" w:rsidRPr="00CC218E" w:rsidRDefault="00CC218E" w:rsidP="00CC218E">
      <w:pPr>
        <w:rPr>
          <w:rFonts w:ascii="Times New Roman" w:hAnsi="Times New Roman" w:cs="Times New Roman"/>
        </w:rPr>
      </w:pPr>
    </w:p>
    <w:p w14:paraId="2814F44F"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III. RESPONSE TO SELECTED RFI PROMPTS</w:t>
      </w:r>
    </w:p>
    <w:p w14:paraId="46ED494D"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A. PATIENT EXPERIENCE &amp; ACCESSIBILITY (PC-1 to PC-7)</w:t>
      </w:r>
    </w:p>
    <w:p w14:paraId="1821E2B5" w14:textId="77777777" w:rsidR="00CC218E" w:rsidRPr="00CC218E" w:rsidRDefault="00CC218E" w:rsidP="00CC218E">
      <w:pPr>
        <w:numPr>
          <w:ilvl w:val="0"/>
          <w:numId w:val="13"/>
        </w:numPr>
        <w:rPr>
          <w:rFonts w:ascii="Times New Roman" w:hAnsi="Times New Roman" w:cs="Times New Roman"/>
        </w:rPr>
      </w:pPr>
      <w:r w:rsidRPr="00CC218E">
        <w:rPr>
          <w:rFonts w:ascii="Times New Roman" w:hAnsi="Times New Roman" w:cs="Times New Roman"/>
        </w:rPr>
        <w:t>Multilingual, accessible user interfaces aligned with Section 508</w:t>
      </w:r>
    </w:p>
    <w:p w14:paraId="6702FFBC" w14:textId="77777777" w:rsidR="00CC218E" w:rsidRPr="00CC218E" w:rsidRDefault="00CC218E" w:rsidP="00CC218E">
      <w:pPr>
        <w:numPr>
          <w:ilvl w:val="0"/>
          <w:numId w:val="13"/>
        </w:numPr>
        <w:rPr>
          <w:rFonts w:ascii="Times New Roman" w:hAnsi="Times New Roman" w:cs="Times New Roman"/>
        </w:rPr>
      </w:pPr>
      <w:r w:rsidRPr="00CC218E">
        <w:rPr>
          <w:rFonts w:ascii="Times New Roman" w:hAnsi="Times New Roman" w:cs="Times New Roman"/>
        </w:rPr>
        <w:t>Offline-capable, mobile-first designs for broadband-limited environments</w:t>
      </w:r>
    </w:p>
    <w:p w14:paraId="7919C229" w14:textId="77777777" w:rsidR="00CC218E" w:rsidRPr="00CC218E" w:rsidRDefault="00CC218E" w:rsidP="00CC218E">
      <w:pPr>
        <w:numPr>
          <w:ilvl w:val="0"/>
          <w:numId w:val="13"/>
        </w:numPr>
        <w:rPr>
          <w:rFonts w:ascii="Times New Roman" w:hAnsi="Times New Roman" w:cs="Times New Roman"/>
        </w:rPr>
      </w:pPr>
      <w:r w:rsidRPr="00CC218E">
        <w:rPr>
          <w:rFonts w:ascii="Times New Roman" w:hAnsi="Times New Roman" w:cs="Times New Roman"/>
        </w:rPr>
        <w:t>Real-world evidence pilots with ARPA-H and CMMI</w:t>
      </w:r>
    </w:p>
    <w:p w14:paraId="6C3A8A31" w14:textId="77777777" w:rsidR="00CC218E" w:rsidRPr="00CC218E" w:rsidRDefault="00CC218E" w:rsidP="00CC218E">
      <w:pPr>
        <w:numPr>
          <w:ilvl w:val="0"/>
          <w:numId w:val="13"/>
        </w:numPr>
        <w:rPr>
          <w:rFonts w:ascii="Times New Roman" w:hAnsi="Times New Roman" w:cs="Times New Roman"/>
        </w:rPr>
      </w:pPr>
      <w:r w:rsidRPr="00CC218E">
        <w:rPr>
          <w:rFonts w:ascii="Times New Roman" w:hAnsi="Times New Roman" w:cs="Times New Roman"/>
        </w:rPr>
        <w:t>Health equity embedded into interface and architecture strategies</w:t>
      </w:r>
    </w:p>
    <w:p w14:paraId="1CD457D7"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B. DIGITAL IDENTITY &amp; VERIFICATION (TD-3, PC-14, PR-9)</w:t>
      </w:r>
    </w:p>
    <w:p w14:paraId="193A8516" w14:textId="77777777" w:rsidR="00CC218E" w:rsidRPr="00CC218E" w:rsidRDefault="00CC218E" w:rsidP="00CC218E">
      <w:pPr>
        <w:numPr>
          <w:ilvl w:val="0"/>
          <w:numId w:val="14"/>
        </w:numPr>
        <w:rPr>
          <w:rFonts w:ascii="Times New Roman" w:hAnsi="Times New Roman" w:cs="Times New Roman"/>
        </w:rPr>
      </w:pPr>
      <w:r w:rsidRPr="00CC218E">
        <w:rPr>
          <w:rFonts w:ascii="Times New Roman" w:hAnsi="Times New Roman" w:cs="Times New Roman"/>
        </w:rPr>
        <w:t>IAL2/AAL2-compliant federated identity using Login.gov/ID.me</w:t>
      </w:r>
    </w:p>
    <w:p w14:paraId="75105662" w14:textId="77777777" w:rsidR="00CC218E" w:rsidRPr="00CC218E" w:rsidRDefault="00CC218E" w:rsidP="00CC218E">
      <w:pPr>
        <w:numPr>
          <w:ilvl w:val="0"/>
          <w:numId w:val="14"/>
        </w:numPr>
        <w:rPr>
          <w:rFonts w:ascii="Times New Roman" w:hAnsi="Times New Roman" w:cs="Times New Roman"/>
        </w:rPr>
      </w:pPr>
      <w:r w:rsidRPr="00CC218E">
        <w:rPr>
          <w:rFonts w:ascii="Times New Roman" w:hAnsi="Times New Roman" w:cs="Times New Roman"/>
        </w:rPr>
        <w:t>OAuth2/OpenID Connect integration across CMS domains</w:t>
      </w:r>
    </w:p>
    <w:p w14:paraId="0ECEF30D" w14:textId="77777777" w:rsidR="00CC218E" w:rsidRPr="00CC218E" w:rsidRDefault="00CC218E" w:rsidP="00CC218E">
      <w:pPr>
        <w:numPr>
          <w:ilvl w:val="0"/>
          <w:numId w:val="14"/>
        </w:numPr>
        <w:rPr>
          <w:rFonts w:ascii="Times New Roman" w:hAnsi="Times New Roman" w:cs="Times New Roman"/>
        </w:rPr>
      </w:pPr>
      <w:r w:rsidRPr="00CC218E">
        <w:rPr>
          <w:rFonts w:ascii="Times New Roman" w:hAnsi="Times New Roman" w:cs="Times New Roman"/>
        </w:rPr>
        <w:t>Provenance-aware data verification</w:t>
      </w:r>
    </w:p>
    <w:p w14:paraId="344F0088" w14:textId="77777777" w:rsidR="00CC218E" w:rsidRPr="00CC218E" w:rsidRDefault="00CC218E" w:rsidP="00CC218E">
      <w:pPr>
        <w:numPr>
          <w:ilvl w:val="0"/>
          <w:numId w:val="14"/>
        </w:numPr>
        <w:rPr>
          <w:rFonts w:ascii="Times New Roman" w:hAnsi="Times New Roman" w:cs="Times New Roman"/>
        </w:rPr>
      </w:pPr>
      <w:r w:rsidRPr="00CC218E">
        <w:rPr>
          <w:rFonts w:ascii="Times New Roman" w:hAnsi="Times New Roman" w:cs="Times New Roman"/>
        </w:rPr>
        <w:t>TEFCA-compatible access and credential standardization</w:t>
      </w:r>
    </w:p>
    <w:p w14:paraId="55D42DD5"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C. DATA INTEROPERABILITY &amp; HARMONIZATION (TD-12 to TD-14)</w:t>
      </w:r>
    </w:p>
    <w:p w14:paraId="47EF28B5" w14:textId="77777777" w:rsidR="00CC218E" w:rsidRPr="00CC218E" w:rsidRDefault="00CC218E" w:rsidP="00CC218E">
      <w:pPr>
        <w:numPr>
          <w:ilvl w:val="0"/>
          <w:numId w:val="15"/>
        </w:numPr>
        <w:rPr>
          <w:rFonts w:ascii="Times New Roman" w:hAnsi="Times New Roman" w:cs="Times New Roman"/>
        </w:rPr>
      </w:pPr>
      <w:proofErr w:type="spellStart"/>
      <w:r w:rsidRPr="00CC218E">
        <w:rPr>
          <w:rFonts w:ascii="Times New Roman" w:hAnsi="Times New Roman" w:cs="Times New Roman"/>
        </w:rPr>
        <w:t>GraphRAG</w:t>
      </w:r>
      <w:proofErr w:type="spellEnd"/>
      <w:r w:rsidRPr="00CC218E">
        <w:rPr>
          <w:rFonts w:ascii="Times New Roman" w:hAnsi="Times New Roman" w:cs="Times New Roman"/>
        </w:rPr>
        <w:t xml:space="preserve"> + Knowledge Graphs for semantic harmonization</w:t>
      </w:r>
    </w:p>
    <w:p w14:paraId="3CF989E9" w14:textId="77777777" w:rsidR="00CC218E" w:rsidRPr="00CC218E" w:rsidRDefault="00CC218E" w:rsidP="00CC218E">
      <w:pPr>
        <w:numPr>
          <w:ilvl w:val="0"/>
          <w:numId w:val="15"/>
        </w:numPr>
        <w:rPr>
          <w:rFonts w:ascii="Times New Roman" w:hAnsi="Times New Roman" w:cs="Times New Roman"/>
        </w:rPr>
      </w:pPr>
      <w:r w:rsidRPr="00CC218E">
        <w:rPr>
          <w:rFonts w:ascii="Times New Roman" w:hAnsi="Times New Roman" w:cs="Times New Roman"/>
        </w:rPr>
        <w:t>FHIR Subscriptions, Kafka, and event-driven pipelines</w:t>
      </w:r>
    </w:p>
    <w:p w14:paraId="4C2C8789" w14:textId="77777777" w:rsidR="00CC218E" w:rsidRPr="00CC218E" w:rsidRDefault="00CC218E" w:rsidP="00CC218E">
      <w:pPr>
        <w:numPr>
          <w:ilvl w:val="0"/>
          <w:numId w:val="15"/>
        </w:numPr>
        <w:rPr>
          <w:rFonts w:ascii="Times New Roman" w:hAnsi="Times New Roman" w:cs="Times New Roman"/>
        </w:rPr>
      </w:pPr>
      <w:r w:rsidRPr="00CC218E">
        <w:rPr>
          <w:rFonts w:ascii="Times New Roman" w:hAnsi="Times New Roman" w:cs="Times New Roman"/>
        </w:rPr>
        <w:t>SDOH and wearables integration with schema enforcement</w:t>
      </w:r>
    </w:p>
    <w:p w14:paraId="63586F14" w14:textId="77777777" w:rsidR="00CC218E" w:rsidRPr="00CC218E" w:rsidRDefault="00CC218E" w:rsidP="00CC218E">
      <w:pPr>
        <w:numPr>
          <w:ilvl w:val="0"/>
          <w:numId w:val="15"/>
        </w:numPr>
        <w:rPr>
          <w:rFonts w:ascii="Times New Roman" w:hAnsi="Times New Roman" w:cs="Times New Roman"/>
        </w:rPr>
      </w:pPr>
      <w:r w:rsidRPr="00CC218E">
        <w:rPr>
          <w:rFonts w:ascii="Times New Roman" w:hAnsi="Times New Roman" w:cs="Times New Roman"/>
        </w:rPr>
        <w:t>Durable record continuity modeled on VA/VHA best practices</w:t>
      </w:r>
    </w:p>
    <w:p w14:paraId="52AA4A13"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D. VALUE-BASED CARE &amp; PROVIDER EXPERIENCE (VB-1 to VB-7, PR-1 to PR-8)</w:t>
      </w:r>
    </w:p>
    <w:p w14:paraId="69E8A5BF" w14:textId="77777777" w:rsidR="00CC218E" w:rsidRPr="00CC218E" w:rsidRDefault="00CC218E" w:rsidP="00CC218E">
      <w:pPr>
        <w:numPr>
          <w:ilvl w:val="0"/>
          <w:numId w:val="16"/>
        </w:numPr>
        <w:rPr>
          <w:rFonts w:ascii="Times New Roman" w:hAnsi="Times New Roman" w:cs="Times New Roman"/>
        </w:rPr>
      </w:pPr>
      <w:r w:rsidRPr="00CC218E">
        <w:rPr>
          <w:rFonts w:ascii="Times New Roman" w:hAnsi="Times New Roman" w:cs="Times New Roman"/>
        </w:rPr>
        <w:t>Bulk FHIR and explainable AI for real-time quality insights</w:t>
      </w:r>
    </w:p>
    <w:p w14:paraId="1D2B9157" w14:textId="77777777" w:rsidR="00CC218E" w:rsidRPr="00CC218E" w:rsidRDefault="00CC218E" w:rsidP="00CC218E">
      <w:pPr>
        <w:numPr>
          <w:ilvl w:val="0"/>
          <w:numId w:val="16"/>
        </w:numPr>
        <w:rPr>
          <w:rFonts w:ascii="Times New Roman" w:hAnsi="Times New Roman" w:cs="Times New Roman"/>
        </w:rPr>
      </w:pPr>
      <w:r w:rsidRPr="00CC218E">
        <w:rPr>
          <w:rFonts w:ascii="Times New Roman" w:hAnsi="Times New Roman" w:cs="Times New Roman"/>
        </w:rPr>
        <w:t>AI-supported documentation to reduce clinician burnout</w:t>
      </w:r>
    </w:p>
    <w:p w14:paraId="2B73813C" w14:textId="77777777" w:rsidR="00CC218E" w:rsidRPr="00CC218E" w:rsidRDefault="00CC218E" w:rsidP="00CC218E">
      <w:pPr>
        <w:numPr>
          <w:ilvl w:val="0"/>
          <w:numId w:val="16"/>
        </w:numPr>
        <w:rPr>
          <w:rFonts w:ascii="Times New Roman" w:hAnsi="Times New Roman" w:cs="Times New Roman"/>
        </w:rPr>
      </w:pPr>
      <w:r w:rsidRPr="00CC218E">
        <w:rPr>
          <w:rFonts w:ascii="Times New Roman" w:hAnsi="Times New Roman" w:cs="Times New Roman"/>
        </w:rPr>
        <w:t xml:space="preserve">Automated visit prep and </w:t>
      </w:r>
      <w:proofErr w:type="spellStart"/>
      <w:r w:rsidRPr="00CC218E">
        <w:rPr>
          <w:rFonts w:ascii="Times New Roman" w:hAnsi="Times New Roman" w:cs="Times New Roman"/>
        </w:rPr>
        <w:t>DevSecOps</w:t>
      </w:r>
      <w:proofErr w:type="spellEnd"/>
      <w:r w:rsidRPr="00CC218E">
        <w:rPr>
          <w:rFonts w:ascii="Times New Roman" w:hAnsi="Times New Roman" w:cs="Times New Roman"/>
        </w:rPr>
        <w:t>-enabled innovation</w:t>
      </w:r>
    </w:p>
    <w:p w14:paraId="0931B158" w14:textId="77777777" w:rsidR="00CC218E" w:rsidRPr="00CC218E" w:rsidRDefault="00CC218E" w:rsidP="00CC218E">
      <w:pPr>
        <w:numPr>
          <w:ilvl w:val="0"/>
          <w:numId w:val="16"/>
        </w:numPr>
        <w:rPr>
          <w:rFonts w:ascii="Times New Roman" w:hAnsi="Times New Roman" w:cs="Times New Roman"/>
        </w:rPr>
      </w:pPr>
      <w:r w:rsidRPr="00CC218E">
        <w:rPr>
          <w:rFonts w:ascii="Times New Roman" w:hAnsi="Times New Roman" w:cs="Times New Roman"/>
        </w:rPr>
        <w:t>Enhanced EHR interoperability and ATO pipeline maturity</w:t>
      </w:r>
    </w:p>
    <w:p w14:paraId="526D2894"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E. ECOSYSTEM &amp; DATA INFRASTRUCTURE (TD-1 to TD-2)</w:t>
      </w:r>
    </w:p>
    <w:p w14:paraId="40BA84AA" w14:textId="77777777" w:rsidR="00CC218E" w:rsidRPr="00CC218E" w:rsidRDefault="00CC218E" w:rsidP="00CC218E">
      <w:pPr>
        <w:numPr>
          <w:ilvl w:val="0"/>
          <w:numId w:val="17"/>
        </w:numPr>
        <w:rPr>
          <w:rFonts w:ascii="Times New Roman" w:hAnsi="Times New Roman" w:cs="Times New Roman"/>
        </w:rPr>
      </w:pPr>
      <w:r w:rsidRPr="00CC218E">
        <w:rPr>
          <w:rFonts w:ascii="Times New Roman" w:hAnsi="Times New Roman" w:cs="Times New Roman"/>
        </w:rPr>
        <w:t>Developer sandboxes with CMS synthetic data</w:t>
      </w:r>
    </w:p>
    <w:p w14:paraId="4E8051DD" w14:textId="77777777" w:rsidR="00CC218E" w:rsidRPr="00CC218E" w:rsidRDefault="00CC218E" w:rsidP="00CC218E">
      <w:pPr>
        <w:numPr>
          <w:ilvl w:val="0"/>
          <w:numId w:val="17"/>
        </w:numPr>
        <w:rPr>
          <w:rFonts w:ascii="Times New Roman" w:hAnsi="Times New Roman" w:cs="Times New Roman"/>
        </w:rPr>
      </w:pPr>
      <w:r w:rsidRPr="00CC218E">
        <w:rPr>
          <w:rFonts w:ascii="Times New Roman" w:hAnsi="Times New Roman" w:cs="Times New Roman"/>
        </w:rPr>
        <w:t>SDKs mapped to NDH and Blue Button 2.0</w:t>
      </w:r>
    </w:p>
    <w:p w14:paraId="2BD1588A" w14:textId="77777777" w:rsidR="00CC218E" w:rsidRPr="00CC218E" w:rsidRDefault="00CC218E" w:rsidP="00CC218E">
      <w:pPr>
        <w:numPr>
          <w:ilvl w:val="0"/>
          <w:numId w:val="17"/>
        </w:numPr>
        <w:rPr>
          <w:rFonts w:ascii="Times New Roman" w:hAnsi="Times New Roman" w:cs="Times New Roman"/>
        </w:rPr>
      </w:pPr>
      <w:r w:rsidRPr="00CC218E">
        <w:rPr>
          <w:rFonts w:ascii="Times New Roman" w:hAnsi="Times New Roman" w:cs="Times New Roman"/>
        </w:rPr>
        <w:lastRenderedPageBreak/>
        <w:t>Trust Framework incentives for apps and ID vendors</w:t>
      </w:r>
    </w:p>
    <w:p w14:paraId="193E6407" w14:textId="77777777" w:rsidR="00CC218E" w:rsidRPr="00CC218E" w:rsidRDefault="00CC218E" w:rsidP="00CC218E">
      <w:pPr>
        <w:numPr>
          <w:ilvl w:val="0"/>
          <w:numId w:val="17"/>
        </w:numPr>
        <w:rPr>
          <w:rFonts w:ascii="Times New Roman" w:hAnsi="Times New Roman" w:cs="Times New Roman"/>
        </w:rPr>
      </w:pPr>
      <w:r w:rsidRPr="00CC218E">
        <w:rPr>
          <w:rFonts w:ascii="Times New Roman" w:hAnsi="Times New Roman" w:cs="Times New Roman"/>
        </w:rPr>
        <w:t>Vendor-neutral, modular hybrid-cloud architecture support</w:t>
      </w:r>
    </w:p>
    <w:p w14:paraId="0990155F"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F. OPEN INFRASTRUCTURE &amp; FEDERAL ALIGNMENT</w:t>
      </w:r>
    </w:p>
    <w:p w14:paraId="77909328" w14:textId="77777777" w:rsidR="00CC218E" w:rsidRPr="00CC218E" w:rsidRDefault="00CC218E" w:rsidP="00CC218E">
      <w:pPr>
        <w:numPr>
          <w:ilvl w:val="0"/>
          <w:numId w:val="18"/>
        </w:numPr>
        <w:rPr>
          <w:rFonts w:ascii="Times New Roman" w:hAnsi="Times New Roman" w:cs="Times New Roman"/>
        </w:rPr>
      </w:pPr>
      <w:r w:rsidRPr="00CC218E">
        <w:rPr>
          <w:rFonts w:ascii="Times New Roman" w:hAnsi="Times New Roman" w:cs="Times New Roman"/>
        </w:rPr>
        <w:t>SBOMs and compliance automation across containers</w:t>
      </w:r>
    </w:p>
    <w:p w14:paraId="006A67D6" w14:textId="77777777" w:rsidR="00CC218E" w:rsidRPr="00CC218E" w:rsidRDefault="00CC218E" w:rsidP="00CC218E">
      <w:pPr>
        <w:numPr>
          <w:ilvl w:val="0"/>
          <w:numId w:val="18"/>
        </w:numPr>
        <w:rPr>
          <w:rFonts w:ascii="Times New Roman" w:hAnsi="Times New Roman" w:cs="Times New Roman"/>
        </w:rPr>
      </w:pPr>
      <w:r w:rsidRPr="00CC218E">
        <w:rPr>
          <w:rFonts w:ascii="Times New Roman" w:hAnsi="Times New Roman" w:cs="Times New Roman"/>
        </w:rPr>
        <w:t>Edge-deployable infrastructure for disconnected scenarios</w:t>
      </w:r>
    </w:p>
    <w:p w14:paraId="0D1E2B6D" w14:textId="77777777" w:rsidR="00CC218E" w:rsidRPr="00CC218E" w:rsidRDefault="00CC218E" w:rsidP="00CC218E">
      <w:pPr>
        <w:numPr>
          <w:ilvl w:val="0"/>
          <w:numId w:val="18"/>
        </w:numPr>
        <w:rPr>
          <w:rFonts w:ascii="Times New Roman" w:hAnsi="Times New Roman" w:cs="Times New Roman"/>
        </w:rPr>
      </w:pPr>
      <w:r w:rsidRPr="00CC218E">
        <w:rPr>
          <w:rFonts w:ascii="Times New Roman" w:hAnsi="Times New Roman" w:cs="Times New Roman"/>
        </w:rPr>
        <w:t>Interagency modernization coordination with NIH, VA, and FDA</w:t>
      </w:r>
    </w:p>
    <w:p w14:paraId="5974AE4B"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G. DELIVERY ENABLEMENT &amp; PUBLIC-PRIVATE INNOVATION</w:t>
      </w:r>
    </w:p>
    <w:p w14:paraId="6C4F5357" w14:textId="77777777" w:rsidR="00CC218E" w:rsidRPr="00CC218E" w:rsidRDefault="00CC218E" w:rsidP="00CC218E">
      <w:pPr>
        <w:numPr>
          <w:ilvl w:val="0"/>
          <w:numId w:val="19"/>
        </w:numPr>
        <w:rPr>
          <w:rFonts w:ascii="Times New Roman" w:hAnsi="Times New Roman" w:cs="Times New Roman"/>
        </w:rPr>
      </w:pPr>
      <w:r w:rsidRPr="00CC218E">
        <w:rPr>
          <w:rFonts w:ascii="Times New Roman" w:hAnsi="Times New Roman" w:cs="Times New Roman"/>
        </w:rPr>
        <w:t xml:space="preserve">Complex </w:t>
      </w:r>
      <w:proofErr w:type="gramStart"/>
      <w:r w:rsidRPr="00CC218E">
        <w:rPr>
          <w:rFonts w:ascii="Times New Roman" w:hAnsi="Times New Roman" w:cs="Times New Roman"/>
        </w:rPr>
        <w:t>implementation</w:t>
      </w:r>
      <w:proofErr w:type="gramEnd"/>
      <w:r w:rsidRPr="00CC218E">
        <w:rPr>
          <w:rFonts w:ascii="Times New Roman" w:hAnsi="Times New Roman" w:cs="Times New Roman"/>
        </w:rPr>
        <w:t xml:space="preserve"> leadership across industry and government</w:t>
      </w:r>
    </w:p>
    <w:p w14:paraId="3A3D1BE7" w14:textId="77777777" w:rsidR="00CC218E" w:rsidRPr="00CC218E" w:rsidRDefault="00CC218E" w:rsidP="00CC218E">
      <w:pPr>
        <w:numPr>
          <w:ilvl w:val="0"/>
          <w:numId w:val="19"/>
        </w:numPr>
        <w:rPr>
          <w:rFonts w:ascii="Times New Roman" w:hAnsi="Times New Roman" w:cs="Times New Roman"/>
        </w:rPr>
      </w:pPr>
      <w:r w:rsidRPr="00CC218E">
        <w:rPr>
          <w:rFonts w:ascii="Times New Roman" w:hAnsi="Times New Roman" w:cs="Times New Roman"/>
        </w:rPr>
        <w:t>Trilogy: FBI NCIC modernization, Zero Trust data mesh</w:t>
      </w:r>
    </w:p>
    <w:p w14:paraId="55644AF4" w14:textId="77777777" w:rsidR="00CC218E" w:rsidRPr="00CC218E" w:rsidRDefault="00CC218E" w:rsidP="00CC218E">
      <w:pPr>
        <w:numPr>
          <w:ilvl w:val="0"/>
          <w:numId w:val="19"/>
        </w:numPr>
        <w:rPr>
          <w:rFonts w:ascii="Times New Roman" w:hAnsi="Times New Roman" w:cs="Times New Roman"/>
        </w:rPr>
      </w:pPr>
      <w:proofErr w:type="spellStart"/>
      <w:r w:rsidRPr="00CC218E">
        <w:rPr>
          <w:rFonts w:ascii="Times New Roman" w:hAnsi="Times New Roman" w:cs="Times New Roman"/>
        </w:rPr>
        <w:t>Imagineeer</w:t>
      </w:r>
      <w:proofErr w:type="spellEnd"/>
      <w:r w:rsidRPr="00CC218E">
        <w:rPr>
          <w:rFonts w:ascii="Times New Roman" w:hAnsi="Times New Roman" w:cs="Times New Roman"/>
        </w:rPr>
        <w:t>: HHS Accelerate and Acquisition X</w:t>
      </w:r>
    </w:p>
    <w:p w14:paraId="039C4AE9" w14:textId="77777777" w:rsidR="00CC218E" w:rsidRPr="00CC218E" w:rsidRDefault="00CC218E" w:rsidP="00CC218E">
      <w:pPr>
        <w:numPr>
          <w:ilvl w:val="0"/>
          <w:numId w:val="19"/>
        </w:numPr>
        <w:rPr>
          <w:rFonts w:ascii="Times New Roman" w:hAnsi="Times New Roman" w:cs="Times New Roman"/>
        </w:rPr>
      </w:pPr>
      <w:r w:rsidRPr="00CC218E">
        <w:rPr>
          <w:rFonts w:ascii="Times New Roman" w:hAnsi="Times New Roman" w:cs="Times New Roman"/>
        </w:rPr>
        <w:t>Tetra Fields: DHA HIT portfolio, predictive care, and clinical informatics AI</w:t>
      </w:r>
    </w:p>
    <w:p w14:paraId="1DF27F13" w14:textId="6AA0FF2C" w:rsidR="00CC218E" w:rsidRPr="00CC218E" w:rsidRDefault="00CC218E" w:rsidP="00CC218E">
      <w:pPr>
        <w:rPr>
          <w:rFonts w:ascii="Times New Roman" w:hAnsi="Times New Roman" w:cs="Times New Roman"/>
        </w:rPr>
      </w:pPr>
    </w:p>
    <w:p w14:paraId="7B01B8BE" w14:textId="77777777" w:rsidR="00CC218E" w:rsidRPr="00CC218E" w:rsidRDefault="00CC218E" w:rsidP="00CC218E">
      <w:pPr>
        <w:rPr>
          <w:rFonts w:ascii="Times New Roman" w:hAnsi="Times New Roman" w:cs="Times New Roman"/>
          <w:b/>
          <w:bCs/>
        </w:rPr>
      </w:pPr>
      <w:r w:rsidRPr="00CC218E">
        <w:rPr>
          <w:rFonts w:ascii="Times New Roman" w:hAnsi="Times New Roman" w:cs="Times New Roman"/>
          <w:b/>
          <w:bCs/>
        </w:rPr>
        <w:t>IV. CONCLUSION</w:t>
      </w:r>
    </w:p>
    <w:p w14:paraId="0C193DBF"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This submission reflects deep collaboration across government modernization domains and exemplifies the convergence of mission, innovation, and implementation. Each contributor brings field-tested experience delivering outcomes aligned with CMS priorities and national security directives, including:</w:t>
      </w:r>
    </w:p>
    <w:p w14:paraId="3F629171"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t>CMS’s Interoperability and Patient Access Final Rule (CMS-9115-F) – advancing open APIs, patient data access, and payer-to-payer exchange</w:t>
      </w:r>
    </w:p>
    <w:p w14:paraId="437279B6"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t>CMS Framework for Health Equity 2022–2032 – embedding data-driven, culturally competent strategies to reduce health disparities</w:t>
      </w:r>
    </w:p>
    <w:p w14:paraId="19B416E8"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t>Federal Zero Trust Architecture (ZTA) Strategy – implementing identity-aware, segmented, and continuously verified digital infrastructure</w:t>
      </w:r>
    </w:p>
    <w:p w14:paraId="2CDF8951"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t>OMB M-21-31 &amp; M-22-09 – enhancing cybersecurity event logging, cloud security posture, and secure software development practices</w:t>
      </w:r>
    </w:p>
    <w:p w14:paraId="16A3A366"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t>National Cybersecurity Strategy (March 2023) – strengthening public-private collaboration to secure critical digital infrastructure, including health systems</w:t>
      </w:r>
    </w:p>
    <w:p w14:paraId="1EC031A9"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t>HHS 405(d) Program and HICP Framework – applying risk-reduction practices for healthcare and public health sector cybersecurity</w:t>
      </w:r>
    </w:p>
    <w:p w14:paraId="4E3DDD50" w14:textId="77777777" w:rsidR="00CC218E" w:rsidRPr="00CC218E" w:rsidRDefault="00CC218E" w:rsidP="00CC218E">
      <w:pPr>
        <w:numPr>
          <w:ilvl w:val="0"/>
          <w:numId w:val="20"/>
        </w:numPr>
        <w:rPr>
          <w:rFonts w:ascii="Times New Roman" w:hAnsi="Times New Roman" w:cs="Times New Roman"/>
        </w:rPr>
      </w:pPr>
      <w:r w:rsidRPr="00CC218E">
        <w:rPr>
          <w:rFonts w:ascii="Times New Roman" w:hAnsi="Times New Roman" w:cs="Times New Roman"/>
        </w:rPr>
        <w:lastRenderedPageBreak/>
        <w:t>NIH and FDA AI/ML-Enabled Medical Device Frameworks – ensuring transparent, explainable, and continuously validated AI use in clinical contexts</w:t>
      </w:r>
    </w:p>
    <w:p w14:paraId="36601364"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As contributors to the drafting and review of Executive Order 14110 on AI, our team has also been called upon for strategic advisory roles and technical consultation. We understand deeply that AI governance will continue to evolve. The bipartisan Advanced AI Security Readiness Act, introduced in Congress, would task the NSA with creating a national AI security playbook. Our recommendations reflect this future-forward posture—one where national security, CMS modernization, and public trust are interdependent.</w:t>
      </w:r>
    </w:p>
    <w:p w14:paraId="1ED4A831"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We are ready to support CMS in developing prototype digital health toolkits and synthetic datasets to enable developer and patient adoption in 2025 and beyond. We would also welcome the opportunity to launch CMS-aligned pilots under the CMMI Innovation Center or ARPA-H ecosystems, targeting broadband-limited rural settings and dual-eligible populations.</w:t>
      </w:r>
    </w:p>
    <w:p w14:paraId="5F451081"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 xml:space="preserve">Our team applies responsible AI governance methods—including auditability, reproducibility, and provenance tracking—within ATO-ready </w:t>
      </w:r>
      <w:proofErr w:type="spellStart"/>
      <w:r w:rsidRPr="00CC218E">
        <w:rPr>
          <w:rFonts w:ascii="Times New Roman" w:hAnsi="Times New Roman" w:cs="Times New Roman"/>
        </w:rPr>
        <w:t>DevSecOps</w:t>
      </w:r>
      <w:proofErr w:type="spellEnd"/>
      <w:r w:rsidRPr="00CC218E">
        <w:rPr>
          <w:rFonts w:ascii="Times New Roman" w:hAnsi="Times New Roman" w:cs="Times New Roman"/>
        </w:rPr>
        <w:t xml:space="preserve"> pipelines. We believe these efforts can meaningfully support CMS's ongoing goals around chronic care strategy and prior authorization reform.</w:t>
      </w:r>
    </w:p>
    <w:p w14:paraId="7797013F"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We also express our strong interest in joining or advising any CMS public-private AI task forces established to operationalize Executive Order 14110, health equity innovation, or digital platform modernization initiatives.</w:t>
      </w:r>
    </w:p>
    <w:p w14:paraId="7717CCAA" w14:textId="77777777" w:rsidR="00CC218E" w:rsidRPr="00CC218E" w:rsidRDefault="00CC218E" w:rsidP="00CC218E">
      <w:pPr>
        <w:rPr>
          <w:rFonts w:ascii="Times New Roman" w:hAnsi="Times New Roman" w:cs="Times New Roman"/>
        </w:rPr>
      </w:pPr>
      <w:r w:rsidRPr="00CC218E">
        <w:rPr>
          <w:rFonts w:ascii="Times New Roman" w:hAnsi="Times New Roman" w:cs="Times New Roman"/>
        </w:rPr>
        <w:t>We welcome the opportunity to participate in future listening sessions, public-private working groups, and implementation roundtables to advance this shared vision for a trusted, inclusive digital health ecosystem.</w:t>
      </w:r>
    </w:p>
    <w:p w14:paraId="67137C7C" w14:textId="2C5BBBFE" w:rsidR="00CC218E" w:rsidRPr="00CC218E" w:rsidRDefault="00CC218E" w:rsidP="00CC218E">
      <w:pPr>
        <w:rPr>
          <w:rFonts w:ascii="Times New Roman" w:hAnsi="Times New Roman" w:cs="Times New Roman"/>
        </w:rPr>
      </w:pPr>
    </w:p>
    <w:p w14:paraId="719B7C15"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Respectfully submitted,</w:t>
      </w:r>
      <w:r w:rsidRPr="00CC218E">
        <w:rPr>
          <w:rFonts w:ascii="Times New Roman" w:hAnsi="Times New Roman" w:cs="Times New Roman"/>
        </w:rPr>
        <w:br/>
      </w:r>
      <w:r w:rsidRPr="00CC218E">
        <w:rPr>
          <w:rFonts w:ascii="Times New Roman" w:hAnsi="Times New Roman" w:cs="Times New Roman"/>
          <w:b/>
          <w:bCs/>
        </w:rPr>
        <w:t>Bill McKenna, MPS, Homeland Security</w:t>
      </w:r>
      <w:r w:rsidRPr="00CC218E">
        <w:rPr>
          <w:rFonts w:ascii="Times New Roman" w:hAnsi="Times New Roman" w:cs="Times New Roman"/>
        </w:rPr>
        <w:br/>
        <w:t>Trilogy Innovations</w:t>
      </w:r>
      <w:r w:rsidRPr="00CC218E">
        <w:rPr>
          <w:rFonts w:ascii="Times New Roman" w:hAnsi="Times New Roman" w:cs="Times New Roman"/>
        </w:rPr>
        <w:br/>
        <w:t>Email: bill.mckenna@trilogyit.com</w:t>
      </w:r>
      <w:r w:rsidRPr="00CC218E">
        <w:rPr>
          <w:rFonts w:ascii="Times New Roman" w:hAnsi="Times New Roman" w:cs="Times New Roman"/>
        </w:rPr>
        <w:br/>
        <w:t>Phone: (703) 489-4053</w:t>
      </w:r>
    </w:p>
    <w:p w14:paraId="74F42611"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Jose Arrieta</w:t>
      </w:r>
      <w:r w:rsidRPr="00CC218E">
        <w:rPr>
          <w:rFonts w:ascii="Times New Roman" w:hAnsi="Times New Roman" w:cs="Times New Roman"/>
        </w:rPr>
        <w:br/>
      </w:r>
      <w:proofErr w:type="spellStart"/>
      <w:r w:rsidRPr="00CC218E">
        <w:rPr>
          <w:rFonts w:ascii="Times New Roman" w:hAnsi="Times New Roman" w:cs="Times New Roman"/>
        </w:rPr>
        <w:t>Imagineeer</w:t>
      </w:r>
      <w:proofErr w:type="spellEnd"/>
      <w:r w:rsidRPr="00CC218E">
        <w:rPr>
          <w:rFonts w:ascii="Times New Roman" w:hAnsi="Times New Roman" w:cs="Times New Roman"/>
        </w:rPr>
        <w:br/>
        <w:t>Email: jose@imagineeer.ai</w:t>
      </w:r>
      <w:r w:rsidRPr="00CC218E">
        <w:rPr>
          <w:rFonts w:ascii="Times New Roman" w:hAnsi="Times New Roman" w:cs="Times New Roman"/>
        </w:rPr>
        <w:br/>
        <w:t>Phone: (571) 232-7468</w:t>
      </w:r>
    </w:p>
    <w:p w14:paraId="55653E81" w14:textId="77777777" w:rsidR="00CC218E" w:rsidRPr="00CC218E" w:rsidRDefault="00CC218E" w:rsidP="00CC218E">
      <w:pPr>
        <w:rPr>
          <w:rFonts w:ascii="Times New Roman" w:hAnsi="Times New Roman" w:cs="Times New Roman"/>
        </w:rPr>
      </w:pPr>
      <w:r w:rsidRPr="00CC218E">
        <w:rPr>
          <w:rFonts w:ascii="Times New Roman" w:hAnsi="Times New Roman" w:cs="Times New Roman"/>
          <w:b/>
          <w:bCs/>
        </w:rPr>
        <w:t xml:space="preserve">Thomas Chon, </w:t>
      </w:r>
      <w:proofErr w:type="spellStart"/>
      <w:r w:rsidRPr="00CC218E">
        <w:rPr>
          <w:rFonts w:ascii="Times New Roman" w:hAnsi="Times New Roman" w:cs="Times New Roman"/>
          <w:b/>
          <w:bCs/>
        </w:rPr>
        <w:t>DHSc</w:t>
      </w:r>
      <w:proofErr w:type="spellEnd"/>
      <w:r w:rsidRPr="00CC218E">
        <w:rPr>
          <w:rFonts w:ascii="Times New Roman" w:hAnsi="Times New Roman" w:cs="Times New Roman"/>
          <w:b/>
          <w:bCs/>
        </w:rPr>
        <w:t xml:space="preserve"> (ΦΚΦ), MSc, PMP®, CSM®, ITILv4®</w:t>
      </w:r>
      <w:r w:rsidRPr="00CC218E">
        <w:rPr>
          <w:rFonts w:ascii="Times New Roman" w:hAnsi="Times New Roman" w:cs="Times New Roman"/>
        </w:rPr>
        <w:br/>
        <w:t>Tetra Fields</w:t>
      </w:r>
      <w:r w:rsidRPr="00CC218E">
        <w:rPr>
          <w:rFonts w:ascii="Times New Roman" w:hAnsi="Times New Roman" w:cs="Times New Roman"/>
        </w:rPr>
        <w:br/>
        <w:t>Email: thomas.chon@tetrafields.com</w:t>
      </w:r>
      <w:r w:rsidRPr="00CC218E">
        <w:rPr>
          <w:rFonts w:ascii="Times New Roman" w:hAnsi="Times New Roman" w:cs="Times New Roman"/>
        </w:rPr>
        <w:br/>
        <w:t>Phone: (301) 284-8379</w:t>
      </w:r>
    </w:p>
    <w:p w14:paraId="04D6F1CA" w14:textId="77777777" w:rsidR="00CC218E" w:rsidRDefault="00CC218E"/>
    <w:sectPr w:rsidR="00CC2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067A"/>
    <w:multiLevelType w:val="multilevel"/>
    <w:tmpl w:val="576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485A"/>
    <w:multiLevelType w:val="multilevel"/>
    <w:tmpl w:val="EB5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26E58"/>
    <w:multiLevelType w:val="multilevel"/>
    <w:tmpl w:val="EDB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F76BB"/>
    <w:multiLevelType w:val="multilevel"/>
    <w:tmpl w:val="5DF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912E3"/>
    <w:multiLevelType w:val="multilevel"/>
    <w:tmpl w:val="6A9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D6165"/>
    <w:multiLevelType w:val="multilevel"/>
    <w:tmpl w:val="662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C2608"/>
    <w:multiLevelType w:val="multilevel"/>
    <w:tmpl w:val="77D6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A6940"/>
    <w:multiLevelType w:val="multilevel"/>
    <w:tmpl w:val="F4D6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41AF6"/>
    <w:multiLevelType w:val="multilevel"/>
    <w:tmpl w:val="FB2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864F8"/>
    <w:multiLevelType w:val="multilevel"/>
    <w:tmpl w:val="9BB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A6A71"/>
    <w:multiLevelType w:val="multilevel"/>
    <w:tmpl w:val="59D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41151"/>
    <w:multiLevelType w:val="multilevel"/>
    <w:tmpl w:val="E5C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B788A"/>
    <w:multiLevelType w:val="multilevel"/>
    <w:tmpl w:val="16D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27665"/>
    <w:multiLevelType w:val="multilevel"/>
    <w:tmpl w:val="A846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F49A3"/>
    <w:multiLevelType w:val="multilevel"/>
    <w:tmpl w:val="906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D4D89"/>
    <w:multiLevelType w:val="multilevel"/>
    <w:tmpl w:val="96D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451F7"/>
    <w:multiLevelType w:val="multilevel"/>
    <w:tmpl w:val="81F2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96C7F"/>
    <w:multiLevelType w:val="multilevel"/>
    <w:tmpl w:val="011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B75A1"/>
    <w:multiLevelType w:val="multilevel"/>
    <w:tmpl w:val="C5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E14A3"/>
    <w:multiLevelType w:val="multilevel"/>
    <w:tmpl w:val="B76E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930171">
    <w:abstractNumId w:val="19"/>
  </w:num>
  <w:num w:numId="2" w16cid:durableId="646979302">
    <w:abstractNumId w:val="16"/>
  </w:num>
  <w:num w:numId="3" w16cid:durableId="405962131">
    <w:abstractNumId w:val="1"/>
  </w:num>
  <w:num w:numId="4" w16cid:durableId="73666315">
    <w:abstractNumId w:val="8"/>
  </w:num>
  <w:num w:numId="5" w16cid:durableId="666834013">
    <w:abstractNumId w:val="15"/>
  </w:num>
  <w:num w:numId="6" w16cid:durableId="416560236">
    <w:abstractNumId w:val="14"/>
  </w:num>
  <w:num w:numId="7" w16cid:durableId="273371276">
    <w:abstractNumId w:val="13"/>
  </w:num>
  <w:num w:numId="8" w16cid:durableId="1468205230">
    <w:abstractNumId w:val="11"/>
  </w:num>
  <w:num w:numId="9" w16cid:durableId="2139181916">
    <w:abstractNumId w:val="5"/>
  </w:num>
  <w:num w:numId="10" w16cid:durableId="175703899">
    <w:abstractNumId w:val="7"/>
  </w:num>
  <w:num w:numId="11" w16cid:durableId="712340191">
    <w:abstractNumId w:val="9"/>
  </w:num>
  <w:num w:numId="12" w16cid:durableId="847257020">
    <w:abstractNumId w:val="6"/>
  </w:num>
  <w:num w:numId="13" w16cid:durableId="1442604888">
    <w:abstractNumId w:val="17"/>
  </w:num>
  <w:num w:numId="14" w16cid:durableId="1045567630">
    <w:abstractNumId w:val="18"/>
  </w:num>
  <w:num w:numId="15" w16cid:durableId="1877039421">
    <w:abstractNumId w:val="10"/>
  </w:num>
  <w:num w:numId="16" w16cid:durableId="149447947">
    <w:abstractNumId w:val="12"/>
  </w:num>
  <w:num w:numId="17" w16cid:durableId="108163506">
    <w:abstractNumId w:val="2"/>
  </w:num>
  <w:num w:numId="18" w16cid:durableId="641039048">
    <w:abstractNumId w:val="0"/>
  </w:num>
  <w:num w:numId="19" w16cid:durableId="724529647">
    <w:abstractNumId w:val="3"/>
  </w:num>
  <w:num w:numId="20" w16cid:durableId="1125540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8E"/>
    <w:rsid w:val="000E65A4"/>
    <w:rsid w:val="00CC2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B1AB3"/>
  <w15:chartTrackingRefBased/>
  <w15:docId w15:val="{D9C453E6-3494-4F41-B3F8-BD59AC318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8E"/>
    <w:rPr>
      <w:rFonts w:eastAsiaTheme="majorEastAsia" w:cstheme="majorBidi"/>
      <w:color w:val="272727" w:themeColor="text1" w:themeTint="D8"/>
    </w:rPr>
  </w:style>
  <w:style w:type="paragraph" w:styleId="Title">
    <w:name w:val="Title"/>
    <w:basedOn w:val="Normal"/>
    <w:next w:val="Normal"/>
    <w:link w:val="TitleChar"/>
    <w:uiPriority w:val="10"/>
    <w:qFormat/>
    <w:rsid w:val="00CC2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8E"/>
    <w:pPr>
      <w:spacing w:before="160"/>
      <w:jc w:val="center"/>
    </w:pPr>
    <w:rPr>
      <w:i/>
      <w:iCs/>
      <w:color w:val="404040" w:themeColor="text1" w:themeTint="BF"/>
    </w:rPr>
  </w:style>
  <w:style w:type="character" w:customStyle="1" w:styleId="QuoteChar">
    <w:name w:val="Quote Char"/>
    <w:basedOn w:val="DefaultParagraphFont"/>
    <w:link w:val="Quote"/>
    <w:uiPriority w:val="29"/>
    <w:rsid w:val="00CC218E"/>
    <w:rPr>
      <w:i/>
      <w:iCs/>
      <w:color w:val="404040" w:themeColor="text1" w:themeTint="BF"/>
    </w:rPr>
  </w:style>
  <w:style w:type="paragraph" w:styleId="ListParagraph">
    <w:name w:val="List Paragraph"/>
    <w:basedOn w:val="Normal"/>
    <w:uiPriority w:val="34"/>
    <w:qFormat/>
    <w:rsid w:val="00CC218E"/>
    <w:pPr>
      <w:ind w:left="720"/>
      <w:contextualSpacing/>
    </w:pPr>
  </w:style>
  <w:style w:type="character" w:styleId="IntenseEmphasis">
    <w:name w:val="Intense Emphasis"/>
    <w:basedOn w:val="DefaultParagraphFont"/>
    <w:uiPriority w:val="21"/>
    <w:qFormat/>
    <w:rsid w:val="00CC218E"/>
    <w:rPr>
      <w:i/>
      <w:iCs/>
      <w:color w:val="0F4761" w:themeColor="accent1" w:themeShade="BF"/>
    </w:rPr>
  </w:style>
  <w:style w:type="paragraph" w:styleId="IntenseQuote">
    <w:name w:val="Intense Quote"/>
    <w:basedOn w:val="Normal"/>
    <w:next w:val="Normal"/>
    <w:link w:val="IntenseQuoteChar"/>
    <w:uiPriority w:val="30"/>
    <w:qFormat/>
    <w:rsid w:val="00CC2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8E"/>
    <w:rPr>
      <w:i/>
      <w:iCs/>
      <w:color w:val="0F4761" w:themeColor="accent1" w:themeShade="BF"/>
    </w:rPr>
  </w:style>
  <w:style w:type="character" w:styleId="IntenseReference">
    <w:name w:val="Intense Reference"/>
    <w:basedOn w:val="DefaultParagraphFont"/>
    <w:uiPriority w:val="32"/>
    <w:qFormat/>
    <w:rsid w:val="00CC2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476678">
      <w:bodyDiv w:val="1"/>
      <w:marLeft w:val="0"/>
      <w:marRight w:val="0"/>
      <w:marTop w:val="0"/>
      <w:marBottom w:val="0"/>
      <w:divBdr>
        <w:top w:val="none" w:sz="0" w:space="0" w:color="auto"/>
        <w:left w:val="none" w:sz="0" w:space="0" w:color="auto"/>
        <w:bottom w:val="none" w:sz="0" w:space="0" w:color="auto"/>
        <w:right w:val="none" w:sz="0" w:space="0" w:color="auto"/>
      </w:divBdr>
    </w:div>
    <w:div w:id="1135560500">
      <w:bodyDiv w:val="1"/>
      <w:marLeft w:val="0"/>
      <w:marRight w:val="0"/>
      <w:marTop w:val="0"/>
      <w:marBottom w:val="0"/>
      <w:divBdr>
        <w:top w:val="none" w:sz="0" w:space="0" w:color="auto"/>
        <w:left w:val="none" w:sz="0" w:space="0" w:color="auto"/>
        <w:bottom w:val="none" w:sz="0" w:space="0" w:color="auto"/>
        <w:right w:val="none" w:sz="0" w:space="0" w:color="auto"/>
      </w:divBdr>
    </w:div>
    <w:div w:id="1464032999">
      <w:bodyDiv w:val="1"/>
      <w:marLeft w:val="0"/>
      <w:marRight w:val="0"/>
      <w:marTop w:val="0"/>
      <w:marBottom w:val="0"/>
      <w:divBdr>
        <w:top w:val="none" w:sz="0" w:space="0" w:color="auto"/>
        <w:left w:val="none" w:sz="0" w:space="0" w:color="auto"/>
        <w:bottom w:val="none" w:sz="0" w:space="0" w:color="auto"/>
        <w:right w:val="none" w:sz="0" w:space="0" w:color="auto"/>
      </w:divBdr>
    </w:div>
    <w:div w:id="192781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1088</Words>
  <Characters>7569</Characters>
  <Application>Microsoft Office Word</Application>
  <DocSecurity>0</DocSecurity>
  <Lines>160</Lines>
  <Paragraphs>74</Paragraphs>
  <ScaleCrop>false</ScaleCrop>
  <Company>Trilogy Innovations LLC</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McKenna</dc:creator>
  <cp:keywords/>
  <dc:description/>
  <cp:lastModifiedBy>Bill McKenna</cp:lastModifiedBy>
  <cp:revision>1</cp:revision>
  <dcterms:created xsi:type="dcterms:W3CDTF">2025-06-16T12:37:00Z</dcterms:created>
  <dcterms:modified xsi:type="dcterms:W3CDTF">2025-06-16T12:47:00Z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cb1657e2-68f8-4597-98d6-d697297936c1</vt:lpwstr>
  </property>
</Properties>
</file>