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759C" w14:textId="6E34D26F" w:rsidR="00BC4BB9" w:rsidRPr="00875AE1" w:rsidRDefault="00E011DB" w:rsidP="00AE435E">
      <w:pPr>
        <w:pStyle w:val="Title"/>
        <w:widowControl/>
        <w:pBdr>
          <w:bottom w:val="single" w:sz="8" w:space="4" w:color="156082" w:themeColor="accent1"/>
        </w:pBdr>
        <w:spacing w:before="80" w:line="250" w:lineRule="auto"/>
        <w:jc w:val="center"/>
        <w:rPr>
          <w:rFonts w:ascii="Montserrat" w:hAnsi="Montserrat"/>
          <w:color w:val="0070C0"/>
          <w:spacing w:val="5"/>
          <w:sz w:val="36"/>
          <w:szCs w:val="36"/>
        </w:rPr>
      </w:pPr>
      <w:r w:rsidRPr="00875AE1">
        <w:rPr>
          <w:rFonts w:ascii="Montserrat" w:hAnsi="Montserrat"/>
          <w:color w:val="0070C0"/>
          <w:spacing w:val="5"/>
          <w:sz w:val="36"/>
          <w:szCs w:val="36"/>
        </w:rPr>
        <w:t>Azuba Corporation</w:t>
      </w:r>
      <w:r w:rsidR="008A219B" w:rsidRPr="00875AE1">
        <w:rPr>
          <w:rFonts w:ascii="Montserrat" w:hAnsi="Montserrat"/>
          <w:color w:val="0070C0"/>
          <w:spacing w:val="5"/>
          <w:sz w:val="36"/>
          <w:szCs w:val="36"/>
        </w:rPr>
        <w:t xml:space="preserve"> </w:t>
      </w:r>
      <w:r w:rsidR="006E7771" w:rsidRPr="00875AE1">
        <w:rPr>
          <w:rFonts w:ascii="Montserrat" w:hAnsi="Montserrat"/>
          <w:color w:val="0070C0"/>
          <w:spacing w:val="5"/>
          <w:sz w:val="36"/>
          <w:szCs w:val="36"/>
        </w:rPr>
        <w:t xml:space="preserve">– </w:t>
      </w:r>
      <w:r w:rsidRPr="00875AE1">
        <w:rPr>
          <w:rFonts w:ascii="Montserrat" w:hAnsi="Montserrat"/>
          <w:color w:val="0070C0"/>
          <w:spacing w:val="5"/>
          <w:sz w:val="36"/>
          <w:szCs w:val="36"/>
        </w:rPr>
        <w:t>RFI Response to CMS-0042-NC</w:t>
      </w:r>
    </w:p>
    <w:p w14:paraId="0C24CCA2" w14:textId="336C889A" w:rsidR="00066816" w:rsidRDefault="00EA601F" w:rsidP="00AE435E">
      <w:pPr>
        <w:spacing w:before="80" w:after="80" w:line="250" w:lineRule="auto"/>
        <w:rPr>
          <w:rFonts w:ascii="Montserrat" w:hAnsi="Montserrat"/>
          <w:sz w:val="20"/>
          <w:szCs w:val="20"/>
        </w:rPr>
      </w:pPr>
      <w:r w:rsidRPr="008A219B">
        <w:rPr>
          <w:rFonts w:ascii="Montserrat" w:hAnsi="Montserrat"/>
          <w:sz w:val="20"/>
          <w:szCs w:val="20"/>
        </w:rPr>
        <w:t>Azuba respectfully submits the following detailed responses to CMS's Request for Information (</w:t>
      </w:r>
      <w:r w:rsidRPr="008A219B">
        <w:rPr>
          <w:rFonts w:ascii="Montserrat" w:hAnsi="Montserrat"/>
          <w:b/>
          <w:bCs/>
          <w:sz w:val="20"/>
          <w:szCs w:val="20"/>
        </w:rPr>
        <w:t>CMS-0042-NC</w:t>
      </w:r>
      <w:r w:rsidRPr="008A219B">
        <w:rPr>
          <w:rFonts w:ascii="Montserrat" w:hAnsi="Montserrat"/>
          <w:sz w:val="20"/>
          <w:szCs w:val="20"/>
        </w:rPr>
        <w:t>), focusing on empowering Medicare beneficiaries through advanced digital health tools, expanded interoperability, and real-time data exchange.</w:t>
      </w:r>
    </w:p>
    <w:p w14:paraId="6879609B" w14:textId="6B73A0ED" w:rsidR="00E011DB" w:rsidRPr="008A219B" w:rsidRDefault="00E011DB" w:rsidP="00AE435E">
      <w:pPr>
        <w:spacing w:before="16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Executive Summary</w:t>
      </w:r>
    </w:p>
    <w:p w14:paraId="6269CF47" w14:textId="5C194447" w:rsidR="00DA2B35" w:rsidRDefault="00DA2B35" w:rsidP="00AE435E">
      <w:pPr>
        <w:spacing w:before="80" w:after="80" w:line="250" w:lineRule="auto"/>
        <w:rPr>
          <w:rFonts w:ascii="Montserrat" w:hAnsi="Montserrat"/>
          <w:sz w:val="20"/>
          <w:szCs w:val="20"/>
        </w:rPr>
      </w:pPr>
      <w:r w:rsidRPr="00F33059">
        <w:rPr>
          <w:rFonts w:ascii="Montserrat" w:hAnsi="Montserrat"/>
          <w:sz w:val="20"/>
          <w:szCs w:val="20"/>
        </w:rPr>
        <w:t xml:space="preserve">In alignment with CMS’s bold vision and </w:t>
      </w:r>
      <w:r>
        <w:rPr>
          <w:rFonts w:ascii="Montserrat" w:hAnsi="Montserrat"/>
          <w:sz w:val="20"/>
          <w:szCs w:val="20"/>
        </w:rPr>
        <w:t xml:space="preserve">the urgency to </w:t>
      </w:r>
      <w:r w:rsidRPr="00F33059">
        <w:rPr>
          <w:rFonts w:ascii="Montserrat" w:hAnsi="Montserrat"/>
          <w:sz w:val="20"/>
          <w:szCs w:val="20"/>
        </w:rPr>
        <w:t>think beyond legacy models, Azuba is committed to helping CMS redefine the health IT landscape. This includes enabling</w:t>
      </w:r>
      <w:r w:rsidR="003A439C">
        <w:rPr>
          <w:rFonts w:ascii="Montserrat" w:hAnsi="Montserrat"/>
          <w:sz w:val="20"/>
          <w:szCs w:val="20"/>
        </w:rPr>
        <w:t xml:space="preserve"> a:</w:t>
      </w:r>
    </w:p>
    <w:p w14:paraId="1041C7DD" w14:textId="63EEB0E5" w:rsidR="00DA2B35" w:rsidRDefault="003A439C" w:rsidP="00AE435E">
      <w:pPr>
        <w:pStyle w:val="ListParagraph"/>
        <w:numPr>
          <w:ilvl w:val="0"/>
          <w:numId w:val="4"/>
        </w:numPr>
        <w:spacing w:before="80" w:after="80" w:line="250" w:lineRule="auto"/>
        <w:rPr>
          <w:rFonts w:ascii="Montserrat" w:hAnsi="Montserrat"/>
          <w:sz w:val="20"/>
          <w:szCs w:val="20"/>
        </w:rPr>
      </w:pPr>
      <w:r>
        <w:rPr>
          <w:rFonts w:ascii="Montserrat" w:hAnsi="Montserrat"/>
          <w:sz w:val="20"/>
          <w:szCs w:val="20"/>
        </w:rPr>
        <w:t>F</w:t>
      </w:r>
      <w:r w:rsidR="00DA2B35" w:rsidRPr="00F33059">
        <w:rPr>
          <w:rFonts w:ascii="Montserrat" w:hAnsi="Montserrat"/>
          <w:sz w:val="20"/>
          <w:szCs w:val="20"/>
        </w:rPr>
        <w:t>uture where identity-proofed credentials allow seamless access across all health-related apps and devices</w:t>
      </w:r>
      <w:r w:rsidR="00DA2B35">
        <w:rPr>
          <w:rFonts w:ascii="Montserrat" w:hAnsi="Montserrat"/>
          <w:sz w:val="20"/>
          <w:szCs w:val="20"/>
        </w:rPr>
        <w:t xml:space="preserve">; </w:t>
      </w:r>
    </w:p>
    <w:p w14:paraId="469D206F" w14:textId="7F237770" w:rsidR="00DA2B35" w:rsidRPr="00F33059" w:rsidRDefault="003A439C" w:rsidP="00AE435E">
      <w:pPr>
        <w:pStyle w:val="ListParagraph"/>
        <w:numPr>
          <w:ilvl w:val="0"/>
          <w:numId w:val="4"/>
        </w:numPr>
        <w:spacing w:before="80" w:after="80" w:line="250" w:lineRule="auto"/>
        <w:rPr>
          <w:rFonts w:ascii="Montserrat" w:hAnsi="Montserrat"/>
          <w:sz w:val="20"/>
          <w:szCs w:val="20"/>
        </w:rPr>
      </w:pPr>
      <w:r>
        <w:rPr>
          <w:rFonts w:ascii="Montserrat" w:hAnsi="Montserrat"/>
          <w:sz w:val="20"/>
          <w:szCs w:val="20"/>
        </w:rPr>
        <w:t>S</w:t>
      </w:r>
      <w:r w:rsidR="00DA2B35" w:rsidRPr="00F33059">
        <w:rPr>
          <w:rFonts w:ascii="Montserrat" w:hAnsi="Montserrat"/>
          <w:sz w:val="20"/>
          <w:szCs w:val="20"/>
        </w:rPr>
        <w:t>ystem where data quality is objectively assessed at the source and clinical insights are delivered to the point of care</w:t>
      </w:r>
      <w:r w:rsidR="00DA2B35">
        <w:rPr>
          <w:rFonts w:ascii="Montserrat" w:hAnsi="Montserrat"/>
          <w:sz w:val="20"/>
          <w:szCs w:val="20"/>
        </w:rPr>
        <w:t>; and</w:t>
      </w:r>
    </w:p>
    <w:p w14:paraId="14F2102D" w14:textId="688C8A8D" w:rsidR="00DA2B35" w:rsidRDefault="003A439C" w:rsidP="00AE435E">
      <w:pPr>
        <w:pStyle w:val="ListParagraph"/>
        <w:numPr>
          <w:ilvl w:val="0"/>
          <w:numId w:val="4"/>
        </w:numPr>
        <w:spacing w:before="80" w:after="80" w:line="250" w:lineRule="auto"/>
        <w:rPr>
          <w:rFonts w:ascii="Montserrat" w:hAnsi="Montserrat"/>
          <w:sz w:val="20"/>
          <w:szCs w:val="20"/>
        </w:rPr>
      </w:pPr>
      <w:r>
        <w:rPr>
          <w:rFonts w:ascii="Montserrat" w:hAnsi="Montserrat"/>
          <w:sz w:val="20"/>
          <w:szCs w:val="20"/>
        </w:rPr>
        <w:t>T</w:t>
      </w:r>
      <w:r w:rsidR="00DA2B35" w:rsidRPr="00F33059">
        <w:rPr>
          <w:rFonts w:ascii="Montserrat" w:hAnsi="Montserrat"/>
          <w:sz w:val="20"/>
          <w:szCs w:val="20"/>
        </w:rPr>
        <w:t>ransition from claims-based reimbursement to clinical FHIR</w:t>
      </w:r>
      <w:r w:rsidR="00DA2B35">
        <w:rPr>
          <w:rFonts w:ascii="Montserrat" w:hAnsi="Montserrat"/>
          <w:sz w:val="20"/>
          <w:szCs w:val="20"/>
        </w:rPr>
        <w:t>®</w:t>
      </w:r>
      <w:r w:rsidR="00DA2B35" w:rsidRPr="00F33059">
        <w:rPr>
          <w:rFonts w:ascii="Montserrat" w:hAnsi="Montserrat"/>
          <w:sz w:val="20"/>
          <w:szCs w:val="20"/>
        </w:rPr>
        <w:t xml:space="preserve"> API-driven payments</w:t>
      </w:r>
      <w:r w:rsidR="00DA2B35">
        <w:rPr>
          <w:rFonts w:ascii="Montserrat" w:hAnsi="Montserrat"/>
          <w:sz w:val="20"/>
          <w:szCs w:val="20"/>
        </w:rPr>
        <w:t xml:space="preserve">, which removes </w:t>
      </w:r>
      <w:r w:rsidR="00DA2B35" w:rsidRPr="00F33059">
        <w:rPr>
          <w:rFonts w:ascii="Montserrat" w:hAnsi="Montserrat"/>
          <w:sz w:val="20"/>
          <w:szCs w:val="20"/>
        </w:rPr>
        <w:t>redundant stakeholder infrastructure (e.g., Revenue Cycle Management) through interoperable automation</w:t>
      </w:r>
      <w:r w:rsidR="00DA2B35">
        <w:rPr>
          <w:rFonts w:ascii="Montserrat" w:hAnsi="Montserrat"/>
          <w:sz w:val="20"/>
          <w:szCs w:val="20"/>
        </w:rPr>
        <w:t>.</w:t>
      </w:r>
    </w:p>
    <w:p w14:paraId="75DCA023" w14:textId="72AC36AF" w:rsidR="009F6D1A" w:rsidRDefault="00E011DB" w:rsidP="00AE435E">
      <w:pPr>
        <w:spacing w:before="80" w:after="80" w:line="250" w:lineRule="auto"/>
        <w:rPr>
          <w:rFonts w:ascii="Montserrat" w:hAnsi="Montserrat"/>
          <w:sz w:val="20"/>
          <w:szCs w:val="20"/>
        </w:rPr>
      </w:pPr>
      <w:r w:rsidRPr="008A219B">
        <w:rPr>
          <w:rFonts w:ascii="Montserrat" w:hAnsi="Montserrat"/>
          <w:sz w:val="20"/>
          <w:szCs w:val="20"/>
        </w:rPr>
        <w:t xml:space="preserve">Azuba Corporation's </w:t>
      </w:r>
      <w:r w:rsidRPr="008B68A1">
        <w:rPr>
          <w:rFonts w:ascii="Montserrat" w:hAnsi="Montserrat"/>
          <w:sz w:val="20"/>
          <w:szCs w:val="20"/>
          <w:u w:val="single"/>
        </w:rPr>
        <w:t>Health Communication Platform</w:t>
      </w:r>
      <w:r w:rsidRPr="008A219B">
        <w:rPr>
          <w:rFonts w:ascii="Montserrat" w:hAnsi="Montserrat"/>
          <w:sz w:val="20"/>
          <w:szCs w:val="20"/>
        </w:rPr>
        <w:t xml:space="preserve"> addresses CMS’s RFI priorities by enabling real-time, multilingual </w:t>
      </w:r>
      <w:r w:rsidR="003A439C">
        <w:rPr>
          <w:rFonts w:ascii="Montserrat" w:hAnsi="Montserrat"/>
          <w:sz w:val="20"/>
          <w:szCs w:val="20"/>
        </w:rPr>
        <w:t>communications</w:t>
      </w:r>
      <w:r w:rsidRPr="008A219B">
        <w:rPr>
          <w:rFonts w:ascii="Montserrat" w:hAnsi="Montserrat"/>
          <w:sz w:val="20"/>
          <w:szCs w:val="20"/>
        </w:rPr>
        <w:t xml:space="preserve"> (</w:t>
      </w:r>
      <w:r w:rsidR="00B35841" w:rsidRPr="008A219B">
        <w:rPr>
          <w:rFonts w:ascii="Montserrat" w:hAnsi="Montserrat"/>
          <w:b/>
          <w:bCs/>
          <w:sz w:val="20"/>
          <w:szCs w:val="20"/>
        </w:rPr>
        <w:t xml:space="preserve">in </w:t>
      </w:r>
      <w:r w:rsidRPr="008A219B">
        <w:rPr>
          <w:rFonts w:ascii="Montserrat" w:hAnsi="Montserrat"/>
          <w:b/>
          <w:bCs/>
          <w:sz w:val="20"/>
          <w:szCs w:val="20"/>
        </w:rPr>
        <w:t>86 languages</w:t>
      </w:r>
      <w:r w:rsidRPr="008A219B">
        <w:rPr>
          <w:rFonts w:ascii="Montserrat" w:hAnsi="Montserrat"/>
          <w:sz w:val="20"/>
          <w:szCs w:val="20"/>
        </w:rPr>
        <w:t xml:space="preserve">) to lifetime clinical records and configurable </w:t>
      </w:r>
      <w:r w:rsidR="008222AF" w:rsidRPr="008A219B">
        <w:rPr>
          <w:rFonts w:ascii="Montserrat" w:hAnsi="Montserrat"/>
          <w:sz w:val="20"/>
          <w:szCs w:val="20"/>
        </w:rPr>
        <w:t xml:space="preserve">bi-directional </w:t>
      </w:r>
      <w:r w:rsidRPr="008A219B">
        <w:rPr>
          <w:rFonts w:ascii="Montserrat" w:hAnsi="Montserrat"/>
          <w:sz w:val="20"/>
          <w:szCs w:val="20"/>
        </w:rPr>
        <w:t xml:space="preserve">communications for payers, providers, and beneficiaries. We support over 220 APIs, including </w:t>
      </w:r>
      <w:r w:rsidR="00D02CB4" w:rsidRPr="008A219B">
        <w:rPr>
          <w:rFonts w:ascii="Montserrat" w:hAnsi="Montserrat"/>
          <w:sz w:val="20"/>
          <w:szCs w:val="20"/>
        </w:rPr>
        <w:t>all</w:t>
      </w:r>
      <w:r w:rsidRPr="008A219B">
        <w:rPr>
          <w:rFonts w:ascii="Montserrat" w:hAnsi="Montserrat"/>
          <w:sz w:val="20"/>
          <w:szCs w:val="20"/>
        </w:rPr>
        <w:t xml:space="preserve"> </w:t>
      </w:r>
      <w:r w:rsidR="00D02CB4" w:rsidRPr="008A219B">
        <w:rPr>
          <w:rFonts w:ascii="Montserrat" w:hAnsi="Montserrat"/>
          <w:sz w:val="20"/>
          <w:szCs w:val="20"/>
        </w:rPr>
        <w:t xml:space="preserve">approved </w:t>
      </w:r>
      <w:r w:rsidRPr="008A219B">
        <w:rPr>
          <w:rFonts w:ascii="Montserrat" w:hAnsi="Montserrat"/>
          <w:sz w:val="20"/>
          <w:szCs w:val="20"/>
        </w:rPr>
        <w:t>HL7® FHIR</w:t>
      </w:r>
      <w:r w:rsidR="0039165C" w:rsidRPr="008A219B">
        <w:rPr>
          <w:rFonts w:ascii="Montserrat" w:hAnsi="Montserrat"/>
          <w:sz w:val="20"/>
          <w:szCs w:val="20"/>
        </w:rPr>
        <w:t>®</w:t>
      </w:r>
      <w:r w:rsidRPr="008A219B">
        <w:rPr>
          <w:rFonts w:ascii="Montserrat" w:hAnsi="Montserrat"/>
          <w:sz w:val="20"/>
          <w:szCs w:val="20"/>
        </w:rPr>
        <w:t xml:space="preserve"> APIs, to deliver seamless data exchange, personalized member experiences, and streamlined workflows</w:t>
      </w:r>
      <w:r w:rsidR="008222AF" w:rsidRPr="008A219B">
        <w:rPr>
          <w:rFonts w:ascii="Montserrat" w:hAnsi="Montserrat"/>
          <w:sz w:val="20"/>
          <w:szCs w:val="20"/>
        </w:rPr>
        <w:t xml:space="preserve"> to any stakeholder</w:t>
      </w:r>
      <w:r w:rsidR="009F6D1A" w:rsidRPr="008A219B">
        <w:rPr>
          <w:rFonts w:ascii="Montserrat" w:hAnsi="Montserrat"/>
          <w:sz w:val="20"/>
          <w:szCs w:val="20"/>
        </w:rPr>
        <w:t>.</w:t>
      </w:r>
    </w:p>
    <w:p w14:paraId="091B81BB" w14:textId="53BAD441" w:rsidR="00C73F61" w:rsidRPr="00E5021D" w:rsidRDefault="00761F81" w:rsidP="00AE435E">
      <w:pPr>
        <w:spacing w:before="80" w:after="80" w:line="250" w:lineRule="auto"/>
        <w:rPr>
          <w:rFonts w:ascii="Montserrat" w:hAnsi="Montserrat"/>
          <w:b/>
          <w:bCs/>
          <w:sz w:val="20"/>
          <w:szCs w:val="20"/>
        </w:rPr>
      </w:pPr>
      <w:r w:rsidRPr="00E5021D">
        <w:rPr>
          <w:rFonts w:ascii="Montserrat" w:hAnsi="Montserrat"/>
          <w:b/>
          <w:bCs/>
          <w:sz w:val="20"/>
          <w:szCs w:val="20"/>
        </w:rPr>
        <w:t xml:space="preserve">Azuba </w:t>
      </w:r>
      <w:r w:rsidR="00CE5862">
        <w:rPr>
          <w:rFonts w:ascii="Montserrat" w:hAnsi="Montserrat"/>
          <w:b/>
          <w:bCs/>
          <w:sz w:val="20"/>
          <w:szCs w:val="20"/>
        </w:rPr>
        <w:t>E</w:t>
      </w:r>
      <w:r w:rsidRPr="00E5021D">
        <w:rPr>
          <w:rFonts w:ascii="Montserrat" w:hAnsi="Montserrat"/>
          <w:b/>
          <w:bCs/>
          <w:sz w:val="20"/>
          <w:szCs w:val="20"/>
        </w:rPr>
        <w:t>nables</w:t>
      </w:r>
      <w:r w:rsidR="00C73F61" w:rsidRPr="00E5021D">
        <w:rPr>
          <w:rFonts w:ascii="Montserrat" w:hAnsi="Montserrat"/>
          <w:b/>
          <w:bCs/>
          <w:sz w:val="20"/>
          <w:szCs w:val="20"/>
        </w:rPr>
        <w:t>:</w:t>
      </w:r>
    </w:p>
    <w:p w14:paraId="4E2ADEA5" w14:textId="2A327B1A" w:rsidR="008F3EDB" w:rsidRPr="008A219B" w:rsidRDefault="00C73F61" w:rsidP="00AE435E">
      <w:pPr>
        <w:pStyle w:val="ListParagraph"/>
        <w:numPr>
          <w:ilvl w:val="0"/>
          <w:numId w:val="1"/>
        </w:numPr>
        <w:spacing w:before="80" w:after="80" w:line="250" w:lineRule="auto"/>
        <w:rPr>
          <w:rFonts w:ascii="Montserrat" w:hAnsi="Montserrat"/>
          <w:sz w:val="20"/>
          <w:szCs w:val="20"/>
        </w:rPr>
      </w:pPr>
      <w:r w:rsidRPr="008A219B">
        <w:rPr>
          <w:rFonts w:ascii="Montserrat" w:hAnsi="Montserrat"/>
          <w:sz w:val="20"/>
          <w:szCs w:val="20"/>
        </w:rPr>
        <w:t>R</w:t>
      </w:r>
      <w:r w:rsidR="00761F81" w:rsidRPr="008A219B">
        <w:rPr>
          <w:rFonts w:ascii="Montserrat" w:hAnsi="Montserrat"/>
          <w:sz w:val="20"/>
          <w:szCs w:val="20"/>
        </w:rPr>
        <w:t xml:space="preserve">eal-time, multilingual access to </w:t>
      </w:r>
      <w:r w:rsidRPr="008A219B">
        <w:rPr>
          <w:rFonts w:ascii="Montserrat" w:hAnsi="Montserrat"/>
          <w:sz w:val="20"/>
          <w:szCs w:val="20"/>
        </w:rPr>
        <w:t>90+% of U.S.</w:t>
      </w:r>
      <w:r w:rsidR="0020212B" w:rsidRPr="008A219B">
        <w:rPr>
          <w:rFonts w:ascii="Montserrat" w:hAnsi="Montserrat"/>
          <w:sz w:val="20"/>
          <w:szCs w:val="20"/>
        </w:rPr>
        <w:t xml:space="preserve">-based </w:t>
      </w:r>
      <w:r w:rsidR="00761F81" w:rsidRPr="008A219B">
        <w:rPr>
          <w:rFonts w:ascii="Montserrat" w:hAnsi="Montserrat"/>
          <w:sz w:val="20"/>
          <w:szCs w:val="20"/>
        </w:rPr>
        <w:t>longitudinal clinical records</w:t>
      </w:r>
      <w:r w:rsidR="003A439C">
        <w:rPr>
          <w:rFonts w:ascii="Montserrat" w:hAnsi="Montserrat"/>
          <w:sz w:val="20"/>
          <w:szCs w:val="20"/>
        </w:rPr>
        <w:t>;</w:t>
      </w:r>
    </w:p>
    <w:p w14:paraId="06610136" w14:textId="3CCAB5E5" w:rsidR="00CB231B" w:rsidRPr="008A219B" w:rsidRDefault="00CB231B" w:rsidP="00AE435E">
      <w:pPr>
        <w:pStyle w:val="ListParagraph"/>
        <w:numPr>
          <w:ilvl w:val="0"/>
          <w:numId w:val="1"/>
        </w:numPr>
        <w:spacing w:before="80" w:after="80" w:line="250" w:lineRule="auto"/>
        <w:rPr>
          <w:rFonts w:ascii="Montserrat" w:hAnsi="Montserrat"/>
          <w:sz w:val="20"/>
          <w:szCs w:val="20"/>
        </w:rPr>
      </w:pPr>
      <w:r w:rsidRPr="008A219B">
        <w:rPr>
          <w:rFonts w:ascii="Montserrat" w:hAnsi="Montserrat"/>
          <w:sz w:val="20"/>
          <w:szCs w:val="20"/>
        </w:rPr>
        <w:t>TEFCA-aligned, standards-based interoperability across more than 500 EHR systems</w:t>
      </w:r>
      <w:r w:rsidR="003A439C">
        <w:rPr>
          <w:rFonts w:ascii="Montserrat" w:hAnsi="Montserrat"/>
          <w:sz w:val="20"/>
          <w:szCs w:val="20"/>
        </w:rPr>
        <w:t>;</w:t>
      </w:r>
    </w:p>
    <w:p w14:paraId="1E6B2305" w14:textId="1A925A5C" w:rsidR="007839F2" w:rsidRPr="008A219B" w:rsidRDefault="00CB231B" w:rsidP="00AE435E">
      <w:pPr>
        <w:pStyle w:val="ListParagraph"/>
        <w:numPr>
          <w:ilvl w:val="0"/>
          <w:numId w:val="1"/>
        </w:numPr>
        <w:spacing w:before="80" w:after="80" w:line="250" w:lineRule="auto"/>
        <w:rPr>
          <w:rFonts w:ascii="Montserrat" w:hAnsi="Montserrat"/>
          <w:sz w:val="20"/>
          <w:szCs w:val="20"/>
        </w:rPr>
      </w:pPr>
      <w:r w:rsidRPr="008A219B">
        <w:rPr>
          <w:rFonts w:ascii="Montserrat" w:hAnsi="Montserrat"/>
          <w:sz w:val="20"/>
          <w:szCs w:val="20"/>
        </w:rPr>
        <w:t>Integration of structured and unstructured formats (PDF, FHIR, CDA, HL7v2, free text, etc.)</w:t>
      </w:r>
      <w:r w:rsidR="003A439C">
        <w:rPr>
          <w:rFonts w:ascii="Montserrat" w:hAnsi="Montserrat"/>
          <w:sz w:val="20"/>
          <w:szCs w:val="20"/>
        </w:rPr>
        <w:t>;</w:t>
      </w:r>
    </w:p>
    <w:p w14:paraId="2876218B" w14:textId="072BDF25" w:rsidR="00C33CD0" w:rsidRPr="008A219B" w:rsidRDefault="008F3EDB" w:rsidP="00AE435E">
      <w:pPr>
        <w:pStyle w:val="ListParagraph"/>
        <w:numPr>
          <w:ilvl w:val="0"/>
          <w:numId w:val="1"/>
        </w:numPr>
        <w:spacing w:before="80" w:after="80" w:line="250" w:lineRule="auto"/>
        <w:rPr>
          <w:rFonts w:ascii="Montserrat" w:hAnsi="Montserrat"/>
          <w:sz w:val="20"/>
          <w:szCs w:val="20"/>
        </w:rPr>
      </w:pPr>
      <w:r w:rsidRPr="008A219B">
        <w:rPr>
          <w:rFonts w:ascii="Montserrat" w:hAnsi="Montserrat"/>
          <w:sz w:val="20"/>
          <w:szCs w:val="20"/>
        </w:rPr>
        <w:t>Tens of thousands of</w:t>
      </w:r>
      <w:r w:rsidR="00060D2C" w:rsidRPr="008A219B">
        <w:rPr>
          <w:rFonts w:ascii="Montserrat" w:hAnsi="Montserrat"/>
          <w:sz w:val="20"/>
          <w:szCs w:val="20"/>
        </w:rPr>
        <w:t xml:space="preserve"> compliant</w:t>
      </w:r>
      <w:r w:rsidR="003D7B2F" w:rsidRPr="008A219B">
        <w:rPr>
          <w:rFonts w:ascii="Montserrat" w:hAnsi="Montserrat"/>
          <w:sz w:val="20"/>
          <w:szCs w:val="20"/>
        </w:rPr>
        <w:t>, well-</w:t>
      </w:r>
      <w:r w:rsidRPr="008A219B">
        <w:rPr>
          <w:rFonts w:ascii="Montserrat" w:hAnsi="Montserrat"/>
          <w:sz w:val="20"/>
          <w:szCs w:val="20"/>
        </w:rPr>
        <w:t xml:space="preserve"> governed</w:t>
      </w:r>
      <w:r w:rsidR="00761F81" w:rsidRPr="008A219B">
        <w:rPr>
          <w:rFonts w:ascii="Montserrat" w:hAnsi="Montserrat"/>
          <w:sz w:val="20"/>
          <w:szCs w:val="20"/>
        </w:rPr>
        <w:t xml:space="preserve"> communication workflows </w:t>
      </w:r>
      <w:r w:rsidRPr="008A219B">
        <w:rPr>
          <w:rFonts w:ascii="Montserrat" w:hAnsi="Montserrat"/>
          <w:sz w:val="20"/>
          <w:szCs w:val="20"/>
        </w:rPr>
        <w:t xml:space="preserve">that support billions of communications </w:t>
      </w:r>
      <w:r w:rsidR="00185221" w:rsidRPr="008A219B">
        <w:rPr>
          <w:rFonts w:ascii="Montserrat" w:hAnsi="Montserrat"/>
          <w:sz w:val="20"/>
          <w:szCs w:val="20"/>
        </w:rPr>
        <w:t xml:space="preserve">that </w:t>
      </w:r>
      <w:r w:rsidR="00761F81" w:rsidRPr="008A219B">
        <w:rPr>
          <w:rFonts w:ascii="Montserrat" w:hAnsi="Montserrat"/>
          <w:sz w:val="20"/>
          <w:szCs w:val="20"/>
        </w:rPr>
        <w:t xml:space="preserve">improve care navigation, </w:t>
      </w:r>
      <w:r w:rsidR="00C33CD0" w:rsidRPr="008A219B">
        <w:rPr>
          <w:rFonts w:ascii="Montserrat" w:hAnsi="Montserrat"/>
          <w:sz w:val="20"/>
          <w:szCs w:val="20"/>
        </w:rPr>
        <w:t xml:space="preserve">ensure </w:t>
      </w:r>
      <w:r w:rsidR="00761F81" w:rsidRPr="008A219B">
        <w:rPr>
          <w:rFonts w:ascii="Montserrat" w:hAnsi="Montserrat"/>
          <w:sz w:val="20"/>
          <w:szCs w:val="20"/>
        </w:rPr>
        <w:t>regulatory compliance</w:t>
      </w:r>
      <w:r w:rsidR="0051390E" w:rsidRPr="008A219B">
        <w:rPr>
          <w:rFonts w:ascii="Montserrat" w:hAnsi="Montserrat"/>
          <w:sz w:val="20"/>
          <w:szCs w:val="20"/>
        </w:rPr>
        <w:t xml:space="preserve"> &amp; agency/</w:t>
      </w:r>
      <w:r w:rsidR="003D7B2F" w:rsidRPr="008A219B">
        <w:rPr>
          <w:rFonts w:ascii="Montserrat" w:hAnsi="Montserrat"/>
          <w:sz w:val="20"/>
          <w:szCs w:val="20"/>
        </w:rPr>
        <w:t xml:space="preserve">brand governance </w:t>
      </w:r>
      <w:r w:rsidR="00761F81" w:rsidRPr="008A219B">
        <w:rPr>
          <w:rFonts w:ascii="Montserrat" w:hAnsi="Montserrat"/>
          <w:sz w:val="20"/>
          <w:szCs w:val="20"/>
        </w:rPr>
        <w:t xml:space="preserve">and </w:t>
      </w:r>
      <w:r w:rsidR="00C33CD0" w:rsidRPr="008A219B">
        <w:rPr>
          <w:rFonts w:ascii="Montserrat" w:hAnsi="Montserrat"/>
          <w:sz w:val="20"/>
          <w:szCs w:val="20"/>
        </w:rPr>
        <w:t xml:space="preserve">significantly enhance </w:t>
      </w:r>
      <w:r w:rsidR="00761F81" w:rsidRPr="008A219B">
        <w:rPr>
          <w:rFonts w:ascii="Montserrat" w:hAnsi="Montserrat"/>
          <w:sz w:val="20"/>
          <w:szCs w:val="20"/>
        </w:rPr>
        <w:t>member experience</w:t>
      </w:r>
      <w:r w:rsidR="003A439C">
        <w:rPr>
          <w:rFonts w:ascii="Montserrat" w:hAnsi="Montserrat"/>
          <w:sz w:val="20"/>
          <w:szCs w:val="20"/>
        </w:rPr>
        <w:t>; and</w:t>
      </w:r>
    </w:p>
    <w:p w14:paraId="6D9A25D7" w14:textId="77777777" w:rsidR="006510FE" w:rsidRDefault="007839F2" w:rsidP="00AE435E">
      <w:pPr>
        <w:pStyle w:val="ListParagraph"/>
        <w:numPr>
          <w:ilvl w:val="0"/>
          <w:numId w:val="1"/>
        </w:numPr>
        <w:spacing w:before="80" w:after="80" w:line="250" w:lineRule="auto"/>
        <w:rPr>
          <w:rFonts w:ascii="Montserrat" w:hAnsi="Montserrat"/>
          <w:sz w:val="20"/>
          <w:szCs w:val="20"/>
        </w:rPr>
      </w:pPr>
      <w:r w:rsidRPr="008A219B">
        <w:rPr>
          <w:rFonts w:ascii="Montserrat" w:hAnsi="Montserrat"/>
          <w:sz w:val="20"/>
          <w:szCs w:val="20"/>
        </w:rPr>
        <w:t xml:space="preserve">Personalized outreach workflows for all CMS stakeholders: payers, providers, app developers, ACOs, </w:t>
      </w:r>
      <w:r w:rsidR="00437D87" w:rsidRPr="008A219B">
        <w:rPr>
          <w:rFonts w:ascii="Montserrat" w:hAnsi="Montserrat"/>
          <w:sz w:val="20"/>
          <w:szCs w:val="20"/>
        </w:rPr>
        <w:t xml:space="preserve">researchers, approved </w:t>
      </w:r>
      <w:r w:rsidRPr="008A219B">
        <w:rPr>
          <w:rFonts w:ascii="Montserrat" w:hAnsi="Montserrat"/>
          <w:sz w:val="20"/>
          <w:szCs w:val="20"/>
        </w:rPr>
        <w:t>caregivers</w:t>
      </w:r>
      <w:r w:rsidR="00437D87" w:rsidRPr="008A219B">
        <w:rPr>
          <w:rFonts w:ascii="Montserrat" w:hAnsi="Montserrat"/>
          <w:sz w:val="20"/>
          <w:szCs w:val="20"/>
        </w:rPr>
        <w:t xml:space="preserve">, </w:t>
      </w:r>
      <w:r w:rsidR="004304A2" w:rsidRPr="008A219B">
        <w:rPr>
          <w:rFonts w:ascii="Montserrat" w:hAnsi="Montserrat"/>
          <w:sz w:val="20"/>
          <w:szCs w:val="20"/>
        </w:rPr>
        <w:t xml:space="preserve">data-exchange partners, </w:t>
      </w:r>
      <w:r w:rsidR="00437D87" w:rsidRPr="008A219B">
        <w:rPr>
          <w:rFonts w:ascii="Montserrat" w:hAnsi="Montserrat"/>
          <w:sz w:val="20"/>
          <w:szCs w:val="20"/>
        </w:rPr>
        <w:t>etc.</w:t>
      </w:r>
    </w:p>
    <w:p w14:paraId="0C20AE4F" w14:textId="416DA50B" w:rsidR="001A1ACE" w:rsidRPr="00E5021D" w:rsidRDefault="001A1ACE" w:rsidP="00AE435E">
      <w:pPr>
        <w:spacing w:before="80" w:after="80" w:line="250" w:lineRule="auto"/>
        <w:rPr>
          <w:rFonts w:ascii="Montserrat" w:hAnsi="Montserrat"/>
          <w:b/>
          <w:bCs/>
          <w:sz w:val="20"/>
          <w:szCs w:val="20"/>
        </w:rPr>
      </w:pPr>
      <w:r w:rsidRPr="00E5021D">
        <w:rPr>
          <w:rFonts w:ascii="Montserrat" w:hAnsi="Montserrat"/>
          <w:b/>
          <w:bCs/>
          <w:sz w:val="20"/>
          <w:szCs w:val="20"/>
        </w:rPr>
        <w:t xml:space="preserve">Important </w:t>
      </w:r>
      <w:r w:rsidR="00CE5862">
        <w:rPr>
          <w:rFonts w:ascii="Montserrat" w:hAnsi="Montserrat"/>
          <w:b/>
          <w:bCs/>
          <w:sz w:val="20"/>
          <w:szCs w:val="20"/>
        </w:rPr>
        <w:t>N</w:t>
      </w:r>
      <w:r w:rsidRPr="00E5021D">
        <w:rPr>
          <w:rFonts w:ascii="Montserrat" w:hAnsi="Montserrat"/>
          <w:b/>
          <w:bCs/>
          <w:sz w:val="20"/>
          <w:szCs w:val="20"/>
        </w:rPr>
        <w:t>ote:</w:t>
      </w:r>
    </w:p>
    <w:p w14:paraId="5803C58F" w14:textId="77777777" w:rsidR="00DA2B35" w:rsidRDefault="0005407C" w:rsidP="00AE435E">
      <w:pPr>
        <w:spacing w:before="80" w:after="80" w:line="250" w:lineRule="auto"/>
        <w:rPr>
          <w:rFonts w:ascii="Montserrat" w:hAnsi="Montserrat"/>
          <w:sz w:val="20"/>
          <w:szCs w:val="20"/>
        </w:rPr>
      </w:pPr>
      <w:r w:rsidRPr="008A219B">
        <w:rPr>
          <w:rFonts w:ascii="Montserrat" w:hAnsi="Montserrat"/>
          <w:sz w:val="20"/>
          <w:szCs w:val="20"/>
        </w:rPr>
        <w:t>The core of Azuba’s Health Communication Platform is built on top of Azuba’s Customer Communication Management (</w:t>
      </w:r>
      <w:r w:rsidRPr="008A219B">
        <w:rPr>
          <w:rFonts w:ascii="Montserrat" w:hAnsi="Montserrat"/>
          <w:b/>
          <w:bCs/>
          <w:sz w:val="20"/>
          <w:szCs w:val="20"/>
        </w:rPr>
        <w:t>CCM</w:t>
      </w:r>
      <w:r w:rsidRPr="008A219B">
        <w:rPr>
          <w:rFonts w:ascii="Montserrat" w:hAnsi="Montserrat"/>
          <w:sz w:val="20"/>
          <w:szCs w:val="20"/>
        </w:rPr>
        <w:t>) Platform, which has been in use since 1986 as the premier enterprise solution for managing compliance-based communications and data to all stakeholders in healthcare, financial services and banking/credit unions – communicating to more than 260 million individuals, including more than 100 million covered under CMS Programs (Medicare, Medicaid, ACA, etc.), through half of America’s 50 largest health payers, including 3 of the top 5 – UnitedHealthcare, Elevance Health (formerly Anthem BCBS), and Health Care Services Corporation (HCSC).</w:t>
      </w:r>
      <w:r w:rsidRPr="008A219B">
        <w:rPr>
          <w:rFonts w:ascii="Montserrat" w:hAnsi="Montserrat"/>
          <w:sz w:val="20"/>
          <w:szCs w:val="20"/>
        </w:rPr>
        <w:br/>
      </w:r>
      <w:r w:rsidRPr="008A219B">
        <w:rPr>
          <w:rFonts w:ascii="Montserrat" w:hAnsi="Montserrat"/>
          <w:sz w:val="20"/>
          <w:szCs w:val="20"/>
        </w:rPr>
        <w:br/>
        <w:t>By building a ready-to-pilot interoperable clinical data ecosystem that connects to more than 500 EHR systems and accesses lifetime clinical data on over 90% of patients in the U.S., on top of a widely deployed communication platform with thousands of production workflows supporting billions of compliant communications</w:t>
      </w:r>
      <w:r w:rsidR="00C45AFD">
        <w:rPr>
          <w:rFonts w:ascii="Montserrat" w:hAnsi="Montserrat"/>
          <w:sz w:val="20"/>
          <w:szCs w:val="20"/>
        </w:rPr>
        <w:t xml:space="preserve"> –</w:t>
      </w:r>
      <w:r w:rsidR="0032285E">
        <w:rPr>
          <w:rFonts w:ascii="Montserrat" w:hAnsi="Montserrat"/>
          <w:sz w:val="20"/>
          <w:szCs w:val="20"/>
        </w:rPr>
        <w:t xml:space="preserve">–– </w:t>
      </w:r>
      <w:r w:rsidRPr="008A219B">
        <w:rPr>
          <w:rFonts w:ascii="Montserrat" w:hAnsi="Montserrat"/>
          <w:sz w:val="20"/>
          <w:szCs w:val="20"/>
        </w:rPr>
        <w:t>Azuba</w:t>
      </w:r>
      <w:r w:rsidR="0032285E">
        <w:rPr>
          <w:rFonts w:ascii="Montserrat" w:hAnsi="Montserrat"/>
          <w:sz w:val="20"/>
          <w:szCs w:val="20"/>
        </w:rPr>
        <w:t xml:space="preserve"> </w:t>
      </w:r>
      <w:r w:rsidRPr="008A219B">
        <w:rPr>
          <w:rFonts w:ascii="Montserrat" w:hAnsi="Montserrat"/>
          <w:sz w:val="20"/>
          <w:szCs w:val="20"/>
        </w:rPr>
        <w:t xml:space="preserve">envisions a healthcare system transformed by proactive, intelligent, and seamless data coordination. Annually, the U.S. healthcare system faces staggering inefficiencies – </w:t>
      </w:r>
      <w:r w:rsidRPr="008A219B">
        <w:rPr>
          <w:rFonts w:ascii="Montserrat" w:hAnsi="Montserrat"/>
          <w:b/>
          <w:bCs/>
          <w:sz w:val="20"/>
          <w:szCs w:val="20"/>
        </w:rPr>
        <w:t>$600 billion in unnecessary claims, over 5 million avoidable ER visits, and 500,000 preventable deaths</w:t>
      </w:r>
      <w:r w:rsidR="00470A53" w:rsidRPr="008A219B">
        <w:rPr>
          <w:rFonts w:ascii="Montserrat" w:hAnsi="Montserrat"/>
          <w:b/>
          <w:bCs/>
          <w:sz w:val="20"/>
          <w:szCs w:val="20"/>
        </w:rPr>
        <w:t xml:space="preserve"> … or 1 </w:t>
      </w:r>
      <w:r w:rsidR="008A219B" w:rsidRPr="008A219B">
        <w:rPr>
          <w:rFonts w:ascii="Montserrat" w:hAnsi="Montserrat"/>
          <w:b/>
          <w:bCs/>
          <w:sz w:val="20"/>
          <w:szCs w:val="20"/>
        </w:rPr>
        <w:t>preventable</w:t>
      </w:r>
      <w:r w:rsidR="00470A53" w:rsidRPr="008A219B">
        <w:rPr>
          <w:rFonts w:ascii="Montserrat" w:hAnsi="Montserrat"/>
          <w:b/>
          <w:bCs/>
          <w:sz w:val="20"/>
          <w:szCs w:val="20"/>
        </w:rPr>
        <w:t xml:space="preserve"> death every 63-seconds</w:t>
      </w:r>
      <w:r w:rsidR="00470A53" w:rsidRPr="008A219B">
        <w:rPr>
          <w:rFonts w:ascii="Montserrat" w:hAnsi="Montserrat"/>
          <w:sz w:val="20"/>
          <w:szCs w:val="20"/>
        </w:rPr>
        <w:t>.</w:t>
      </w:r>
    </w:p>
    <w:p w14:paraId="3C5B9C8D" w14:textId="77777777" w:rsidR="0076619A" w:rsidRDefault="0076619A">
      <w:pPr>
        <w:widowControl/>
        <w:spacing w:after="160" w:line="259" w:lineRule="auto"/>
        <w:rPr>
          <w:rFonts w:ascii="Montserrat" w:eastAsiaTheme="majorEastAsia" w:hAnsi="Montserrat" w:cstheme="majorBidi"/>
          <w:b/>
          <w:bCs/>
          <w:color w:val="0070C0"/>
          <w:sz w:val="20"/>
          <w:szCs w:val="20"/>
        </w:rPr>
      </w:pPr>
      <w:r>
        <w:rPr>
          <w:rFonts w:ascii="Montserrat" w:eastAsiaTheme="majorEastAsia" w:hAnsi="Montserrat" w:cstheme="majorBidi"/>
          <w:b/>
          <w:bCs/>
          <w:color w:val="0070C0"/>
          <w:sz w:val="20"/>
          <w:szCs w:val="20"/>
        </w:rPr>
        <w:br w:type="page"/>
      </w:r>
    </w:p>
    <w:p w14:paraId="57BEBB26" w14:textId="133D93CB" w:rsidR="0000387A" w:rsidRPr="006E7771" w:rsidRDefault="0000387A" w:rsidP="00AE435E">
      <w:pPr>
        <w:spacing w:before="16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lastRenderedPageBreak/>
        <w:t>RFI Recommendations</w:t>
      </w:r>
    </w:p>
    <w:p w14:paraId="1EB95CCD" w14:textId="1D710B1D" w:rsidR="008A219B" w:rsidRPr="008A219B" w:rsidRDefault="000E5BE6" w:rsidP="00AE435E">
      <w:pPr>
        <w:spacing w:before="80" w:after="80" w:line="250" w:lineRule="auto"/>
        <w:rPr>
          <w:rFonts w:ascii="Montserrat" w:hAnsi="Montserrat"/>
          <w:sz w:val="20"/>
          <w:szCs w:val="20"/>
        </w:rPr>
      </w:pPr>
      <w:r>
        <w:rPr>
          <w:rFonts w:ascii="Montserrat" w:hAnsi="Montserrat"/>
          <w:sz w:val="20"/>
          <w:szCs w:val="20"/>
        </w:rPr>
        <w:t xml:space="preserve">Overall, Azuba’s </w:t>
      </w:r>
      <w:r w:rsidR="008A219B" w:rsidRPr="008A219B">
        <w:rPr>
          <w:rFonts w:ascii="Montserrat" w:hAnsi="Montserrat"/>
          <w:sz w:val="20"/>
          <w:szCs w:val="20"/>
        </w:rPr>
        <w:t xml:space="preserve">comments include workflow descriptions, interoperability insights, and recommendations aligned to </w:t>
      </w:r>
      <w:r w:rsidR="000C2481" w:rsidRPr="000C2481">
        <w:rPr>
          <w:rFonts w:ascii="Montserrat" w:hAnsi="Montserrat"/>
          <w:sz w:val="20"/>
          <w:szCs w:val="20"/>
        </w:rPr>
        <w:t>CMS-0042-NC</w:t>
      </w:r>
      <w:r w:rsidR="000C2481" w:rsidRPr="008A219B">
        <w:rPr>
          <w:rFonts w:ascii="Montserrat" w:hAnsi="Montserrat"/>
          <w:sz w:val="20"/>
          <w:szCs w:val="20"/>
        </w:rPr>
        <w:t xml:space="preserve"> </w:t>
      </w:r>
      <w:r w:rsidR="008A219B" w:rsidRPr="008A219B">
        <w:rPr>
          <w:rFonts w:ascii="Montserrat" w:hAnsi="Montserrat"/>
          <w:sz w:val="20"/>
          <w:szCs w:val="20"/>
        </w:rPr>
        <w:t xml:space="preserve">question codes. </w:t>
      </w:r>
      <w:r w:rsidR="0092774C">
        <w:rPr>
          <w:rFonts w:ascii="Montserrat" w:hAnsi="Montserrat"/>
          <w:sz w:val="20"/>
          <w:szCs w:val="20"/>
        </w:rPr>
        <w:t>O</w:t>
      </w:r>
      <w:r w:rsidR="008A219B" w:rsidRPr="008A219B">
        <w:rPr>
          <w:rFonts w:ascii="Montserrat" w:hAnsi="Montserrat"/>
          <w:sz w:val="20"/>
          <w:szCs w:val="20"/>
        </w:rPr>
        <w:t xml:space="preserve">ur comments </w:t>
      </w:r>
      <w:r w:rsidR="005A7FAC">
        <w:rPr>
          <w:rFonts w:ascii="Montserrat" w:hAnsi="Montserrat"/>
          <w:sz w:val="20"/>
          <w:szCs w:val="20"/>
        </w:rPr>
        <w:t xml:space="preserve">also </w:t>
      </w:r>
      <w:r w:rsidR="008A219B" w:rsidRPr="008A219B">
        <w:rPr>
          <w:rFonts w:ascii="Montserrat" w:hAnsi="Montserrat"/>
          <w:sz w:val="20"/>
          <w:szCs w:val="20"/>
        </w:rPr>
        <w:t>cover critical areas including TEFCA implementation, bulk data processing, identity management, and value-based care enablement. This response highlights actionable feedback and practical workflows to inform CMS’s digital health strategy.</w:t>
      </w:r>
    </w:p>
    <w:p w14:paraId="14F7F1FE" w14:textId="3096F518" w:rsidR="00F07C01" w:rsidRPr="00F07C01" w:rsidRDefault="0097122B" w:rsidP="00AE435E">
      <w:pPr>
        <w:spacing w:before="8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PC-2</w:t>
      </w:r>
    </w:p>
    <w:p w14:paraId="4118DDE1" w14:textId="512945DC" w:rsidR="008F0E55" w:rsidRPr="008F0E55" w:rsidRDefault="00F07C01" w:rsidP="00AE435E">
      <w:pPr>
        <w:spacing w:before="80" w:after="80" w:line="250" w:lineRule="auto"/>
        <w:rPr>
          <w:rFonts w:ascii="Montserrat" w:hAnsi="Montserrat"/>
          <w:sz w:val="20"/>
          <w:szCs w:val="20"/>
        </w:rPr>
      </w:pPr>
      <w:r>
        <w:rPr>
          <w:rFonts w:ascii="Montserrat" w:hAnsi="Montserrat"/>
          <w:sz w:val="20"/>
          <w:szCs w:val="20"/>
        </w:rPr>
        <w:t>A</w:t>
      </w:r>
      <w:r w:rsidR="00632630" w:rsidRPr="008A219B">
        <w:rPr>
          <w:rFonts w:ascii="Montserrat" w:hAnsi="Montserrat"/>
          <w:sz w:val="20"/>
          <w:szCs w:val="20"/>
        </w:rPr>
        <w:t>zuba recommends CMS expand Blue Button 2.0 to include real-time clinical data from EHRs, SDOH inputs, device-generated data, and language preference metadata.</w:t>
      </w:r>
      <w:r w:rsidR="007C0921" w:rsidRPr="008A219B">
        <w:rPr>
          <w:rFonts w:ascii="Montserrat" w:eastAsiaTheme="majorEastAsia" w:hAnsi="Montserrat" w:cstheme="majorBidi"/>
          <w:b/>
          <w:bCs/>
          <w:color w:val="0070C0"/>
          <w:sz w:val="20"/>
          <w:szCs w:val="20"/>
        </w:rPr>
        <w:t xml:space="preserve"> </w:t>
      </w:r>
      <w:r w:rsidR="00E011DB" w:rsidRPr="008A219B">
        <w:rPr>
          <w:rFonts w:ascii="Montserrat" w:hAnsi="Montserrat"/>
          <w:sz w:val="20"/>
          <w:szCs w:val="20"/>
        </w:rPr>
        <w:t>Azuba enables Medicare beneficiaries to access a unified, lifetime clinical record</w:t>
      </w:r>
      <w:r w:rsidR="00B65274" w:rsidRPr="008A219B">
        <w:rPr>
          <w:rFonts w:ascii="Montserrat" w:hAnsi="Montserrat"/>
          <w:sz w:val="20"/>
          <w:szCs w:val="20"/>
        </w:rPr>
        <w:t xml:space="preserve"> – </w:t>
      </w:r>
      <w:r w:rsidR="00E011DB" w:rsidRPr="008A219B">
        <w:rPr>
          <w:rFonts w:ascii="Montserrat" w:hAnsi="Montserrat"/>
          <w:sz w:val="20"/>
          <w:szCs w:val="20"/>
        </w:rPr>
        <w:t>including claims, labs, imaging, encounter notes, and ADT feeds</w:t>
      </w:r>
      <w:r w:rsidR="00B65274" w:rsidRPr="008A219B">
        <w:rPr>
          <w:rFonts w:ascii="Montserrat" w:hAnsi="Montserrat"/>
          <w:sz w:val="20"/>
          <w:szCs w:val="20"/>
        </w:rPr>
        <w:t xml:space="preserve"> – </w:t>
      </w:r>
      <w:r w:rsidR="00E011DB" w:rsidRPr="008A219B">
        <w:rPr>
          <w:rFonts w:ascii="Montserrat" w:hAnsi="Montserrat"/>
          <w:sz w:val="20"/>
          <w:szCs w:val="20"/>
        </w:rPr>
        <w:t>from across providers</w:t>
      </w:r>
      <w:r w:rsidR="004612BF" w:rsidRPr="008A219B">
        <w:rPr>
          <w:rFonts w:ascii="Montserrat" w:hAnsi="Montserrat"/>
          <w:sz w:val="20"/>
          <w:szCs w:val="20"/>
        </w:rPr>
        <w:t xml:space="preserve"> (500+ EMR systems</w:t>
      </w:r>
      <w:r w:rsidR="0097122B" w:rsidRPr="008A219B">
        <w:rPr>
          <w:rFonts w:ascii="Montserrat" w:hAnsi="Montserrat"/>
          <w:sz w:val="20"/>
          <w:szCs w:val="20"/>
        </w:rPr>
        <w:t>)</w:t>
      </w:r>
      <w:r w:rsidR="00E011DB" w:rsidRPr="008A219B">
        <w:rPr>
          <w:rFonts w:ascii="Montserrat" w:hAnsi="Montserrat"/>
          <w:sz w:val="20"/>
          <w:szCs w:val="20"/>
        </w:rPr>
        <w:t xml:space="preserve"> and payers.</w:t>
      </w:r>
      <w:r w:rsidR="0097122B" w:rsidRPr="008A219B">
        <w:rPr>
          <w:rFonts w:ascii="Montserrat" w:hAnsi="Montserrat"/>
          <w:sz w:val="20"/>
          <w:szCs w:val="20"/>
        </w:rPr>
        <w:t xml:space="preserve"> Informed by over 300 million transactions and built on FHIR</w:t>
      </w:r>
      <w:r w:rsidR="0039165C" w:rsidRPr="008A219B">
        <w:rPr>
          <w:rFonts w:ascii="Montserrat" w:hAnsi="Montserrat"/>
          <w:sz w:val="20"/>
          <w:szCs w:val="20"/>
        </w:rPr>
        <w:t>®</w:t>
      </w:r>
      <w:r w:rsidR="0097122B" w:rsidRPr="008A219B">
        <w:rPr>
          <w:rFonts w:ascii="Montserrat" w:hAnsi="Montserrat"/>
          <w:sz w:val="20"/>
          <w:szCs w:val="20"/>
        </w:rPr>
        <w:t xml:space="preserve"> and TEFCA principles, Azuba’s </w:t>
      </w:r>
      <w:r w:rsidR="00E011DB" w:rsidRPr="008A219B">
        <w:rPr>
          <w:rFonts w:ascii="Montserrat" w:hAnsi="Montserrat"/>
          <w:sz w:val="20"/>
          <w:szCs w:val="20"/>
        </w:rPr>
        <w:t>platform supports structured and unstructured formats, integrates 86 languages, and eliminates the need for multiple portals.</w:t>
      </w:r>
    </w:p>
    <w:p w14:paraId="4A9770A3" w14:textId="53C75ECC" w:rsidR="00E011DB" w:rsidRPr="008A219B" w:rsidRDefault="00E011DB" w:rsidP="00AE435E">
      <w:pPr>
        <w:spacing w:before="8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PC-9</w:t>
      </w:r>
    </w:p>
    <w:p w14:paraId="61FE5375" w14:textId="77777777" w:rsidR="00485B2A" w:rsidRDefault="00F46D5D" w:rsidP="00AE435E">
      <w:pPr>
        <w:spacing w:before="80" w:after="80" w:line="250" w:lineRule="auto"/>
        <w:rPr>
          <w:rFonts w:ascii="Montserrat" w:hAnsi="Montserrat"/>
          <w:sz w:val="20"/>
          <w:szCs w:val="20"/>
        </w:rPr>
      </w:pPr>
      <w:r w:rsidRPr="004743E3">
        <w:rPr>
          <w:rFonts w:ascii="Montserrat" w:hAnsi="Montserrat"/>
          <w:sz w:val="20"/>
          <w:szCs w:val="20"/>
        </w:rPr>
        <w:t>The Blue Button 2.0 API should evolve to support use cases like preventive alerts, longitudinal care summaries, and member education. Azuba suggests CMS includes additional endpoints for structured problem lists, immunization history, genomics, care plans, and prescription fill history.</w:t>
      </w:r>
    </w:p>
    <w:p w14:paraId="6ED76476" w14:textId="05354F8C" w:rsidR="00E011DB" w:rsidRPr="008A219B" w:rsidRDefault="00E011DB" w:rsidP="00AE435E">
      <w:pPr>
        <w:spacing w:before="8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PC-14</w:t>
      </w:r>
    </w:p>
    <w:p w14:paraId="52808ECC" w14:textId="26617243" w:rsidR="00F71694" w:rsidRDefault="006D3040" w:rsidP="00AE435E">
      <w:pPr>
        <w:spacing w:before="80" w:after="80" w:line="250" w:lineRule="auto"/>
        <w:rPr>
          <w:rFonts w:ascii="Montserrat" w:hAnsi="Montserrat"/>
          <w:sz w:val="20"/>
          <w:szCs w:val="20"/>
        </w:rPr>
      </w:pPr>
      <w:r w:rsidRPr="006D3040">
        <w:rPr>
          <w:rFonts w:ascii="Montserrat" w:hAnsi="Montserrat"/>
          <w:sz w:val="20"/>
          <w:szCs w:val="20"/>
        </w:rPr>
        <w:t>Azuba supports preregistration workflows that leverage a Digital Insurance Card, USCDI data, and</w:t>
      </w:r>
      <w:r w:rsidR="00E744D2">
        <w:rPr>
          <w:rFonts w:ascii="Montserrat" w:hAnsi="Montserrat"/>
          <w:sz w:val="20"/>
          <w:szCs w:val="20"/>
        </w:rPr>
        <w:t xml:space="preserve"> </w:t>
      </w:r>
      <w:r w:rsidRPr="006D3040">
        <w:rPr>
          <w:rFonts w:ascii="Montserrat" w:hAnsi="Montserrat"/>
          <w:sz w:val="20"/>
          <w:szCs w:val="20"/>
        </w:rPr>
        <w:t>federated digital identity to eliminate clipboard-driven intake. Our platform automates this process across smartphones, web portals, and call centers</w:t>
      </w:r>
      <w:r w:rsidR="00F71694">
        <w:rPr>
          <w:rFonts w:ascii="Montserrat" w:hAnsi="Montserrat"/>
          <w:sz w:val="20"/>
          <w:szCs w:val="20"/>
        </w:rPr>
        <w:t xml:space="preserve"> – </w:t>
      </w:r>
      <w:r w:rsidRPr="006D3040">
        <w:rPr>
          <w:rFonts w:ascii="Montserrat" w:hAnsi="Montserrat"/>
          <w:sz w:val="20"/>
          <w:szCs w:val="20"/>
        </w:rPr>
        <w:t>empowering members, reducing intake errors, and improving administrative efficiency.</w:t>
      </w:r>
    </w:p>
    <w:p w14:paraId="78F6F0D3" w14:textId="2753BCD9" w:rsidR="006D3040" w:rsidRPr="006D3040" w:rsidRDefault="006D3040" w:rsidP="00AE435E">
      <w:pPr>
        <w:spacing w:before="80" w:after="80" w:line="250" w:lineRule="auto"/>
        <w:rPr>
          <w:rFonts w:ascii="Montserrat" w:hAnsi="Montserrat"/>
          <w:sz w:val="20"/>
          <w:szCs w:val="20"/>
        </w:rPr>
      </w:pPr>
      <w:r w:rsidRPr="006D3040">
        <w:rPr>
          <w:rFonts w:ascii="Montserrat" w:hAnsi="Montserrat"/>
          <w:sz w:val="20"/>
          <w:szCs w:val="20"/>
        </w:rPr>
        <w:t>Azuba embeds secure digital identity into its health communication workflows and supports integration with ID.me, Login.gov, and other NIST-compliant credential service providers (CSPs). We recommend CMS implement a digital identity incentive model for Medicare Advantage (MA) plans and TEFCA participants to increase adoption and reduce identity fragmentation across the ecosystem. Additionally, CMS should launch a centralized portal where patients can manage and revoke app authorizations linked to their verified identity credentials.</w:t>
      </w:r>
    </w:p>
    <w:p w14:paraId="2AA220FA" w14:textId="5C06F301" w:rsidR="00E011DB" w:rsidRPr="008A219B" w:rsidRDefault="00E011DB" w:rsidP="00AE435E">
      <w:pPr>
        <w:spacing w:before="8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PR-8</w:t>
      </w:r>
    </w:p>
    <w:p w14:paraId="28D7ECB1" w14:textId="48B8095D" w:rsidR="00E011DB" w:rsidRPr="008A219B" w:rsidRDefault="00E011DB" w:rsidP="00AE435E">
      <w:pPr>
        <w:spacing w:before="80" w:after="80" w:line="250" w:lineRule="auto"/>
        <w:rPr>
          <w:rFonts w:ascii="Montserrat" w:hAnsi="Montserrat"/>
          <w:sz w:val="20"/>
          <w:szCs w:val="20"/>
        </w:rPr>
      </w:pPr>
      <w:r w:rsidRPr="008A219B">
        <w:rPr>
          <w:rFonts w:ascii="Montserrat" w:hAnsi="Montserrat"/>
          <w:sz w:val="20"/>
          <w:szCs w:val="20"/>
        </w:rPr>
        <w:t>Bulk FHIR</w:t>
      </w:r>
      <w:r w:rsidR="0039165C" w:rsidRPr="008A219B">
        <w:rPr>
          <w:rFonts w:ascii="Montserrat" w:hAnsi="Montserrat"/>
          <w:sz w:val="20"/>
          <w:szCs w:val="20"/>
        </w:rPr>
        <w:t>®</w:t>
      </w:r>
      <w:r w:rsidRPr="008A219B">
        <w:rPr>
          <w:rFonts w:ascii="Montserrat" w:hAnsi="Montserrat"/>
          <w:sz w:val="20"/>
          <w:szCs w:val="20"/>
        </w:rPr>
        <w:t xml:space="preserve"> exports from EHRs can reduce provider burden by offloading quality measure calculations to payers or certified platforms. Azuba processes bulk exports and supports deduplication, gap closure tracking, and submission-ready metrics for CMS quality programs like Stars, HEDIS, and MIPS. This helps providers reduce EHR time while maintaining reporting fidelity.</w:t>
      </w:r>
    </w:p>
    <w:p w14:paraId="26743ED0" w14:textId="18E65C58" w:rsidR="000C70AA" w:rsidRPr="005D164F" w:rsidRDefault="00E011DB" w:rsidP="00AE435E">
      <w:pPr>
        <w:spacing w:before="8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TD-5</w:t>
      </w:r>
    </w:p>
    <w:p w14:paraId="6F1E4C97" w14:textId="2FCD2DE9" w:rsidR="000C70AA" w:rsidRPr="000C70AA" w:rsidRDefault="000C70AA" w:rsidP="00AE435E">
      <w:pPr>
        <w:spacing w:before="80" w:after="80" w:line="250" w:lineRule="auto"/>
        <w:rPr>
          <w:rFonts w:ascii="Montserrat" w:hAnsi="Montserrat"/>
          <w:sz w:val="20"/>
          <w:szCs w:val="20"/>
        </w:rPr>
      </w:pPr>
      <w:r w:rsidRPr="000C70AA">
        <w:rPr>
          <w:rFonts w:ascii="Montserrat" w:hAnsi="Montserrat"/>
          <w:sz w:val="20"/>
          <w:szCs w:val="20"/>
        </w:rPr>
        <w:t>CMS should champion a model akin to the internet's Domain Name System (DNS), where payer and provider FHIR® API endpoints are registered, validated, and discoverable in real time. This DNS-style registry would empower any certified app to dynamically locate and connect with participating organizations</w:t>
      </w:r>
      <w:r>
        <w:rPr>
          <w:rFonts w:ascii="Montserrat" w:hAnsi="Montserrat"/>
          <w:sz w:val="20"/>
          <w:szCs w:val="20"/>
        </w:rPr>
        <w:t xml:space="preserve"> – </w:t>
      </w:r>
      <w:r w:rsidRPr="000C70AA">
        <w:rPr>
          <w:rFonts w:ascii="Montserrat" w:hAnsi="Montserrat"/>
          <w:sz w:val="20"/>
          <w:szCs w:val="20"/>
        </w:rPr>
        <w:t>eliminating the need for proprietary integrations or bilateral agreements.</w:t>
      </w:r>
    </w:p>
    <w:p w14:paraId="786D3902" w14:textId="77777777" w:rsidR="000C70AA" w:rsidRPr="000C70AA" w:rsidRDefault="000C70AA" w:rsidP="00AE435E">
      <w:pPr>
        <w:spacing w:before="80" w:after="80" w:line="250" w:lineRule="auto"/>
        <w:rPr>
          <w:rFonts w:ascii="Montserrat" w:hAnsi="Montserrat"/>
          <w:sz w:val="20"/>
          <w:szCs w:val="20"/>
        </w:rPr>
      </w:pPr>
      <w:r w:rsidRPr="000C70AA">
        <w:rPr>
          <w:rFonts w:ascii="Montserrat" w:hAnsi="Montserrat"/>
          <w:sz w:val="20"/>
          <w:szCs w:val="20"/>
        </w:rPr>
        <w:t>Azuba recommends that CMS maintain a national FHIR® endpoint directory, indexed by NPI, to ensure consistency across app deployment, testing, and network access. This directory should include:</w:t>
      </w:r>
    </w:p>
    <w:p w14:paraId="11310CB9" w14:textId="77777777" w:rsidR="000C70AA" w:rsidRPr="000C70AA" w:rsidRDefault="000C70AA" w:rsidP="00AE435E">
      <w:pPr>
        <w:pStyle w:val="ListParagraph"/>
        <w:numPr>
          <w:ilvl w:val="0"/>
          <w:numId w:val="7"/>
        </w:numPr>
        <w:tabs>
          <w:tab w:val="num" w:pos="720"/>
        </w:tabs>
        <w:spacing w:before="80" w:after="80" w:line="250" w:lineRule="auto"/>
        <w:rPr>
          <w:rFonts w:ascii="Montserrat" w:hAnsi="Montserrat"/>
          <w:sz w:val="20"/>
          <w:szCs w:val="20"/>
        </w:rPr>
      </w:pPr>
      <w:r w:rsidRPr="000C70AA">
        <w:rPr>
          <w:rFonts w:ascii="Montserrat" w:hAnsi="Montserrat"/>
          <w:sz w:val="20"/>
          <w:szCs w:val="20"/>
        </w:rPr>
        <w:t>Endpoint URL</w:t>
      </w:r>
    </w:p>
    <w:p w14:paraId="21C1C696" w14:textId="77777777" w:rsidR="000C70AA" w:rsidRPr="000C70AA" w:rsidRDefault="000C70AA" w:rsidP="00AE435E">
      <w:pPr>
        <w:pStyle w:val="ListParagraph"/>
        <w:numPr>
          <w:ilvl w:val="0"/>
          <w:numId w:val="7"/>
        </w:numPr>
        <w:tabs>
          <w:tab w:val="num" w:pos="720"/>
        </w:tabs>
        <w:spacing w:before="80" w:after="80" w:line="250" w:lineRule="auto"/>
        <w:rPr>
          <w:rFonts w:ascii="Montserrat" w:hAnsi="Montserrat"/>
          <w:sz w:val="20"/>
          <w:szCs w:val="20"/>
        </w:rPr>
      </w:pPr>
      <w:r w:rsidRPr="000C70AA">
        <w:rPr>
          <w:rFonts w:ascii="Montserrat" w:hAnsi="Montserrat"/>
          <w:sz w:val="20"/>
          <w:szCs w:val="20"/>
        </w:rPr>
        <w:t>Supported FHIR® version</w:t>
      </w:r>
    </w:p>
    <w:p w14:paraId="21EC36DF" w14:textId="77777777" w:rsidR="000C70AA" w:rsidRPr="000C70AA" w:rsidRDefault="000C70AA" w:rsidP="00AE435E">
      <w:pPr>
        <w:pStyle w:val="ListParagraph"/>
        <w:numPr>
          <w:ilvl w:val="0"/>
          <w:numId w:val="7"/>
        </w:numPr>
        <w:tabs>
          <w:tab w:val="num" w:pos="720"/>
        </w:tabs>
        <w:spacing w:before="80" w:after="80" w:line="250" w:lineRule="auto"/>
        <w:rPr>
          <w:rFonts w:ascii="Montserrat" w:hAnsi="Montserrat"/>
          <w:sz w:val="20"/>
          <w:szCs w:val="20"/>
        </w:rPr>
      </w:pPr>
      <w:r w:rsidRPr="000C70AA">
        <w:rPr>
          <w:rFonts w:ascii="Montserrat" w:hAnsi="Montserrat"/>
          <w:sz w:val="20"/>
          <w:szCs w:val="20"/>
        </w:rPr>
        <w:t>TEFCA/QHIN participation</w:t>
      </w:r>
    </w:p>
    <w:p w14:paraId="7E01BC56" w14:textId="77777777" w:rsidR="000C70AA" w:rsidRPr="000C70AA" w:rsidRDefault="000C70AA" w:rsidP="00AE435E">
      <w:pPr>
        <w:pStyle w:val="ListParagraph"/>
        <w:numPr>
          <w:ilvl w:val="0"/>
          <w:numId w:val="7"/>
        </w:numPr>
        <w:tabs>
          <w:tab w:val="num" w:pos="720"/>
        </w:tabs>
        <w:spacing w:before="80" w:after="80" w:line="250" w:lineRule="auto"/>
        <w:rPr>
          <w:rFonts w:ascii="Montserrat" w:hAnsi="Montserrat"/>
          <w:sz w:val="20"/>
          <w:szCs w:val="20"/>
        </w:rPr>
      </w:pPr>
      <w:r w:rsidRPr="000C70AA">
        <w:rPr>
          <w:rFonts w:ascii="Montserrat" w:hAnsi="Montserrat"/>
          <w:sz w:val="20"/>
          <w:szCs w:val="20"/>
        </w:rPr>
        <w:t>Credentialing level (IAL2/AAL2)</w:t>
      </w:r>
    </w:p>
    <w:p w14:paraId="23A31958" w14:textId="77777777" w:rsidR="000C70AA" w:rsidRPr="000C70AA" w:rsidRDefault="000C70AA" w:rsidP="00AE435E">
      <w:pPr>
        <w:pStyle w:val="ListParagraph"/>
        <w:numPr>
          <w:ilvl w:val="0"/>
          <w:numId w:val="7"/>
        </w:numPr>
        <w:tabs>
          <w:tab w:val="num" w:pos="720"/>
        </w:tabs>
        <w:spacing w:before="80" w:after="80" w:line="250" w:lineRule="auto"/>
        <w:rPr>
          <w:rFonts w:ascii="Montserrat" w:hAnsi="Montserrat"/>
          <w:sz w:val="20"/>
          <w:szCs w:val="20"/>
        </w:rPr>
      </w:pPr>
      <w:r w:rsidRPr="000C70AA">
        <w:rPr>
          <w:rFonts w:ascii="Montserrat" w:hAnsi="Montserrat"/>
          <w:sz w:val="20"/>
          <w:szCs w:val="20"/>
        </w:rPr>
        <w:t>Access type (patient/provider/payer)</w:t>
      </w:r>
    </w:p>
    <w:p w14:paraId="476445C8" w14:textId="61FFB909" w:rsidR="000C70AA" w:rsidRDefault="000C70AA" w:rsidP="00AE435E">
      <w:pPr>
        <w:spacing w:before="80" w:after="80" w:line="250" w:lineRule="auto"/>
        <w:rPr>
          <w:rFonts w:ascii="Montserrat" w:hAnsi="Montserrat"/>
          <w:sz w:val="20"/>
          <w:szCs w:val="20"/>
        </w:rPr>
      </w:pPr>
      <w:r w:rsidRPr="000C70AA">
        <w:rPr>
          <w:rFonts w:ascii="Montserrat" w:hAnsi="Montserrat"/>
          <w:sz w:val="20"/>
          <w:szCs w:val="20"/>
        </w:rPr>
        <w:lastRenderedPageBreak/>
        <w:t>This architecture would mirror SWIFT’s global financial messaging registry, offering an interoperable trust fabric that reduces administrative burden, streamlines onboarding, and promotes innovation across the digital health ecosystem.</w:t>
      </w:r>
    </w:p>
    <w:p w14:paraId="6EE75C27" w14:textId="00E2B044" w:rsidR="00E011DB" w:rsidRPr="008A219B" w:rsidRDefault="00E011DB" w:rsidP="00AE435E">
      <w:pPr>
        <w:spacing w:before="8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PC-1</w:t>
      </w:r>
    </w:p>
    <w:p w14:paraId="15EF3798" w14:textId="465D626F" w:rsidR="005C3AC8" w:rsidRPr="001F238A" w:rsidRDefault="00E011DB" w:rsidP="00AE435E">
      <w:pPr>
        <w:spacing w:before="80" w:after="80" w:line="250" w:lineRule="auto"/>
        <w:rPr>
          <w:rFonts w:ascii="Montserrat" w:hAnsi="Montserrat"/>
          <w:sz w:val="20"/>
          <w:szCs w:val="20"/>
        </w:rPr>
      </w:pPr>
      <w:r w:rsidRPr="008A219B">
        <w:rPr>
          <w:rFonts w:ascii="Montserrat" w:hAnsi="Montserrat"/>
          <w:sz w:val="20"/>
          <w:szCs w:val="20"/>
        </w:rPr>
        <w:t>Azuba recommends CMS promote care navigation tools that support aging populations, non-English speakers, and caregivers. Our platform assist</w:t>
      </w:r>
      <w:r w:rsidR="007248EB" w:rsidRPr="008A219B">
        <w:rPr>
          <w:rFonts w:ascii="Montserrat" w:hAnsi="Montserrat"/>
          <w:sz w:val="20"/>
          <w:szCs w:val="20"/>
        </w:rPr>
        <w:t>s</w:t>
      </w:r>
      <w:r w:rsidRPr="008A219B">
        <w:rPr>
          <w:rFonts w:ascii="Montserrat" w:hAnsi="Montserrat"/>
          <w:sz w:val="20"/>
          <w:szCs w:val="20"/>
        </w:rPr>
        <w:t xml:space="preserve"> members with understanding benefits, completing forms, and preparing for appointments.</w:t>
      </w:r>
    </w:p>
    <w:p w14:paraId="40B40392" w14:textId="0FA1684F" w:rsidR="00E011DB" w:rsidRPr="008A219B" w:rsidRDefault="00E011DB" w:rsidP="00AE435E">
      <w:pPr>
        <w:spacing w:before="8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PC-10</w:t>
      </w:r>
    </w:p>
    <w:p w14:paraId="3A8C6F63" w14:textId="77777777" w:rsidR="001F238A" w:rsidRDefault="00E011DB" w:rsidP="00AE435E">
      <w:pPr>
        <w:spacing w:before="80" w:after="80" w:line="250" w:lineRule="auto"/>
        <w:rPr>
          <w:rFonts w:ascii="Montserrat" w:hAnsi="Montserrat"/>
          <w:sz w:val="20"/>
          <w:szCs w:val="20"/>
        </w:rPr>
      </w:pPr>
      <w:r w:rsidRPr="008A219B">
        <w:rPr>
          <w:rFonts w:ascii="Montserrat" w:hAnsi="Montserrat"/>
          <w:sz w:val="20"/>
          <w:szCs w:val="20"/>
        </w:rPr>
        <w:t>Azuba supports TEFCA and currently operates with a TEFCA-aligned architecture. We recommend CMS incentivize app developers to integrate with QHINs and request CMS define public reporting metrics for TEFCA performance. Azuba recommends CMS fund onboarding grants for small vendors or FQHCs.</w:t>
      </w:r>
    </w:p>
    <w:p w14:paraId="0EB91921" w14:textId="013A744D" w:rsidR="00E011DB" w:rsidRPr="001F238A" w:rsidRDefault="00E011DB" w:rsidP="00AE435E">
      <w:pPr>
        <w:spacing w:before="80" w:after="80" w:line="250" w:lineRule="auto"/>
        <w:rPr>
          <w:rFonts w:ascii="Montserrat" w:hAnsi="Montserrat"/>
          <w:sz w:val="20"/>
          <w:szCs w:val="20"/>
        </w:rPr>
      </w:pPr>
      <w:r w:rsidRPr="008A219B">
        <w:rPr>
          <w:rFonts w:ascii="Montserrat" w:eastAsiaTheme="majorEastAsia" w:hAnsi="Montserrat" w:cstheme="majorBidi"/>
          <w:b/>
          <w:bCs/>
          <w:color w:val="0070C0"/>
          <w:sz w:val="20"/>
          <w:szCs w:val="20"/>
        </w:rPr>
        <w:t>VB-3</w:t>
      </w:r>
    </w:p>
    <w:p w14:paraId="27B6A261" w14:textId="629500CE" w:rsidR="006E7F5B" w:rsidRDefault="00E011DB" w:rsidP="00AE435E">
      <w:pPr>
        <w:spacing w:before="80" w:after="80" w:line="250" w:lineRule="auto"/>
        <w:rPr>
          <w:rFonts w:ascii="Montserrat" w:hAnsi="Montserrat"/>
          <w:sz w:val="20"/>
          <w:szCs w:val="20"/>
        </w:rPr>
      </w:pPr>
      <w:r w:rsidRPr="008A219B">
        <w:rPr>
          <w:rFonts w:ascii="Montserrat" w:hAnsi="Montserrat"/>
          <w:sz w:val="20"/>
          <w:szCs w:val="20"/>
        </w:rPr>
        <w:t xml:space="preserve">Essential </w:t>
      </w:r>
      <w:r w:rsidR="00C162EB" w:rsidRPr="008A219B">
        <w:rPr>
          <w:rFonts w:ascii="Montserrat" w:hAnsi="Montserrat"/>
          <w:sz w:val="20"/>
          <w:szCs w:val="20"/>
        </w:rPr>
        <w:t>Health Information Technology (</w:t>
      </w:r>
      <w:r w:rsidRPr="008A219B">
        <w:rPr>
          <w:rFonts w:ascii="Montserrat" w:hAnsi="Montserrat"/>
          <w:sz w:val="20"/>
          <w:szCs w:val="20"/>
        </w:rPr>
        <w:t>HIT</w:t>
      </w:r>
      <w:r w:rsidR="00C162EB" w:rsidRPr="008A219B">
        <w:rPr>
          <w:rFonts w:ascii="Montserrat" w:hAnsi="Montserrat"/>
          <w:sz w:val="20"/>
          <w:szCs w:val="20"/>
        </w:rPr>
        <w:t>)</w:t>
      </w:r>
      <w:r w:rsidRPr="008A219B">
        <w:rPr>
          <w:rFonts w:ascii="Montserrat" w:hAnsi="Montserrat"/>
          <w:sz w:val="20"/>
          <w:szCs w:val="20"/>
        </w:rPr>
        <w:t xml:space="preserve"> capabilities for APMs</w:t>
      </w:r>
      <w:r w:rsidR="0031346C">
        <w:rPr>
          <w:rFonts w:ascii="Montserrat" w:hAnsi="Montserrat"/>
          <w:sz w:val="20"/>
          <w:szCs w:val="20"/>
        </w:rPr>
        <w:t xml:space="preserve"> (Alternative Payment Models)</w:t>
      </w:r>
      <w:r w:rsidRPr="008A219B">
        <w:rPr>
          <w:rFonts w:ascii="Montserrat" w:hAnsi="Montserrat"/>
          <w:sz w:val="20"/>
          <w:szCs w:val="20"/>
        </w:rPr>
        <w:t xml:space="preserve"> include access to real-time longitudinal data, attribution visibility, remote engagement tools, and configurable alerts. Azuba supports these through smart templates, role-based views, and real-time ADT alerting.</w:t>
      </w:r>
    </w:p>
    <w:p w14:paraId="76910D4B" w14:textId="5E317397" w:rsidR="005F2F23" w:rsidRPr="008A219B" w:rsidRDefault="005F2F23" w:rsidP="00AE435E">
      <w:pPr>
        <w:spacing w:before="80" w:after="80" w:line="250" w:lineRule="auto"/>
        <w:rPr>
          <w:rFonts w:ascii="Montserrat" w:hAnsi="Montserrat"/>
          <w:sz w:val="20"/>
          <w:szCs w:val="20"/>
        </w:rPr>
      </w:pPr>
      <w:r w:rsidRPr="005F2F23">
        <w:rPr>
          <w:rFonts w:ascii="Montserrat" w:hAnsi="Montserrat"/>
          <w:sz w:val="20"/>
          <w:szCs w:val="20"/>
        </w:rPr>
        <w:t>CMS should recast CEHRT certification to focus less on static EHR features and more on FHIR</w:t>
      </w:r>
      <w:r w:rsidR="00697166">
        <w:rPr>
          <w:rFonts w:ascii="Montserrat" w:hAnsi="Montserrat"/>
          <w:sz w:val="20"/>
          <w:szCs w:val="20"/>
        </w:rPr>
        <w:t>®</w:t>
      </w:r>
      <w:r w:rsidRPr="005F2F23">
        <w:rPr>
          <w:rFonts w:ascii="Montserrat" w:hAnsi="Montserrat"/>
          <w:sz w:val="20"/>
          <w:szCs w:val="20"/>
        </w:rPr>
        <w:t xml:space="preserve"> API fidelity, reliability, and scope. Redefining certification to prioritize API maturity, longitudinal completeness, and support for dynamic use cases (e.g., identity exchange, SDOH tagging, AI-model optimization) will unlock innovation both inside and outside traditional EHR boundaries.</w:t>
      </w:r>
    </w:p>
    <w:p w14:paraId="6E3688BC" w14:textId="43E05D09" w:rsidR="00E011DB" w:rsidRPr="008A219B" w:rsidRDefault="00E011DB" w:rsidP="00AE435E">
      <w:pPr>
        <w:spacing w:before="80" w:after="80" w:line="250" w:lineRule="auto"/>
        <w:rPr>
          <w:rFonts w:ascii="Montserrat" w:eastAsiaTheme="majorEastAsia" w:hAnsi="Montserrat" w:cstheme="majorBidi"/>
          <w:b/>
          <w:bCs/>
          <w:color w:val="0070C0"/>
          <w:sz w:val="20"/>
          <w:szCs w:val="20"/>
        </w:rPr>
      </w:pPr>
      <w:r w:rsidRPr="008A219B">
        <w:rPr>
          <w:rFonts w:ascii="Montserrat" w:eastAsiaTheme="majorEastAsia" w:hAnsi="Montserrat" w:cstheme="majorBidi"/>
          <w:b/>
          <w:bCs/>
          <w:color w:val="0070C0"/>
          <w:sz w:val="20"/>
          <w:szCs w:val="20"/>
        </w:rPr>
        <w:t>TD-8</w:t>
      </w:r>
    </w:p>
    <w:p w14:paraId="700E096C" w14:textId="08035606" w:rsidR="00B942C0" w:rsidRDefault="00E011DB" w:rsidP="00AE435E">
      <w:pPr>
        <w:spacing w:before="80" w:after="80" w:line="250" w:lineRule="auto"/>
        <w:rPr>
          <w:rFonts w:ascii="Montserrat" w:hAnsi="Montserrat"/>
          <w:sz w:val="20"/>
          <w:szCs w:val="20"/>
        </w:rPr>
      </w:pPr>
      <w:r w:rsidRPr="008A219B">
        <w:rPr>
          <w:rFonts w:ascii="Montserrat" w:hAnsi="Montserrat"/>
          <w:sz w:val="20"/>
          <w:szCs w:val="20"/>
        </w:rPr>
        <w:t>Azuba recommends redefining certification to prioritize API performance, access to full longitudinal data, and ability to integrate with TEFCA endpoints. Current gaps exist in certifying capabilities like member language preference capture, SDOH tagging, and gap closure communication</w:t>
      </w:r>
      <w:r w:rsidR="00B65274" w:rsidRPr="008A219B">
        <w:rPr>
          <w:rFonts w:ascii="Montserrat" w:hAnsi="Montserrat"/>
          <w:sz w:val="20"/>
          <w:szCs w:val="20"/>
        </w:rPr>
        <w:t xml:space="preserve"> – </w:t>
      </w:r>
      <w:r w:rsidRPr="008A219B">
        <w:rPr>
          <w:rFonts w:ascii="Montserrat" w:hAnsi="Montserrat"/>
          <w:sz w:val="20"/>
          <w:szCs w:val="20"/>
        </w:rPr>
        <w:t>all supported within Azuba workflows. CMS should incorporate dynamic certification updates aligned to evolving data exchange patterns.</w:t>
      </w:r>
    </w:p>
    <w:p w14:paraId="405CEECD" w14:textId="62FC19B5" w:rsidR="00BD2096" w:rsidRPr="00BD2096" w:rsidRDefault="00BD2096" w:rsidP="00AE435E">
      <w:pPr>
        <w:spacing w:before="160" w:after="80" w:line="250" w:lineRule="auto"/>
        <w:rPr>
          <w:rFonts w:ascii="Montserrat" w:eastAsiaTheme="majorEastAsia" w:hAnsi="Montserrat" w:cstheme="majorBidi"/>
          <w:b/>
          <w:bCs/>
          <w:color w:val="0070C0"/>
          <w:sz w:val="20"/>
          <w:szCs w:val="20"/>
        </w:rPr>
      </w:pPr>
      <w:r w:rsidRPr="00BD2096">
        <w:rPr>
          <w:rFonts w:ascii="Montserrat" w:eastAsiaTheme="majorEastAsia" w:hAnsi="Montserrat" w:cstheme="majorBidi"/>
          <w:b/>
          <w:bCs/>
          <w:color w:val="0070C0"/>
          <w:sz w:val="20"/>
          <w:szCs w:val="20"/>
        </w:rPr>
        <w:t xml:space="preserve">Reimagining </w:t>
      </w:r>
      <w:r w:rsidR="00E70C5C">
        <w:rPr>
          <w:rFonts w:ascii="Montserrat" w:eastAsiaTheme="majorEastAsia" w:hAnsi="Montserrat" w:cstheme="majorBidi"/>
          <w:b/>
          <w:bCs/>
          <w:color w:val="0070C0"/>
          <w:sz w:val="20"/>
          <w:szCs w:val="20"/>
        </w:rPr>
        <w:t>a Better Future</w:t>
      </w:r>
    </w:p>
    <w:p w14:paraId="48421832" w14:textId="5E481140" w:rsidR="00BD2096" w:rsidRPr="00BD2096" w:rsidRDefault="00BD2096" w:rsidP="00AE435E">
      <w:pPr>
        <w:spacing w:before="80" w:after="80" w:line="250" w:lineRule="auto"/>
        <w:rPr>
          <w:rFonts w:ascii="Montserrat" w:hAnsi="Montserrat"/>
          <w:sz w:val="20"/>
          <w:szCs w:val="20"/>
        </w:rPr>
      </w:pPr>
      <w:r w:rsidRPr="00BD2096">
        <w:rPr>
          <w:rFonts w:ascii="Montserrat" w:hAnsi="Montserrat"/>
          <w:sz w:val="20"/>
          <w:szCs w:val="20"/>
        </w:rPr>
        <w:t>CMS should pilot a model where claims submission is eliminated entirely, replaced by real-time FHIR</w:t>
      </w:r>
      <w:r w:rsidR="00D13C4A">
        <w:rPr>
          <w:rFonts w:ascii="Montserrat" w:hAnsi="Montserrat"/>
          <w:sz w:val="20"/>
          <w:szCs w:val="20"/>
        </w:rPr>
        <w:t>®</w:t>
      </w:r>
      <w:r w:rsidRPr="00BD2096">
        <w:rPr>
          <w:rFonts w:ascii="Montserrat" w:hAnsi="Montserrat"/>
          <w:sz w:val="20"/>
          <w:szCs w:val="20"/>
        </w:rPr>
        <w:t>-based clinical encounter APIs. Azuba supports such a shift and has already deployed infrastructure enabling structured clinical data capture from providers at the point of care. This can be validated against CMS coverage criteria and trigger immediate adjudication, closing the feedback loop in seconds</w:t>
      </w:r>
      <w:r w:rsidR="00D13C4A">
        <w:rPr>
          <w:rFonts w:ascii="Montserrat" w:hAnsi="Montserrat"/>
          <w:sz w:val="20"/>
          <w:szCs w:val="20"/>
        </w:rPr>
        <w:t xml:space="preserve">, </w:t>
      </w:r>
      <w:r w:rsidRPr="00BD2096">
        <w:rPr>
          <w:rFonts w:ascii="Montserrat" w:hAnsi="Montserrat"/>
          <w:sz w:val="20"/>
          <w:szCs w:val="20"/>
        </w:rPr>
        <w:t>not weeks.</w:t>
      </w:r>
      <w:r w:rsidRPr="00BD2096">
        <w:rPr>
          <w:rFonts w:ascii="Montserrat" w:hAnsi="Montserrat"/>
          <w:sz w:val="20"/>
          <w:szCs w:val="20"/>
        </w:rPr>
        <w:br/>
      </w:r>
      <w:r w:rsidRPr="00BD2096">
        <w:rPr>
          <w:rFonts w:ascii="Montserrat" w:hAnsi="Montserrat"/>
          <w:sz w:val="20"/>
          <w:szCs w:val="20"/>
        </w:rPr>
        <w:br/>
        <w:t>We further propose CMS fund proof-of-concept demonstrations</w:t>
      </w:r>
      <w:r w:rsidR="00D13C4A">
        <w:rPr>
          <w:rFonts w:ascii="Montserrat" w:hAnsi="Montserrat"/>
          <w:sz w:val="20"/>
          <w:szCs w:val="20"/>
        </w:rPr>
        <w:t xml:space="preserve"> (</w:t>
      </w:r>
      <w:r w:rsidR="00D13C4A" w:rsidRPr="00D13C4A">
        <w:rPr>
          <w:rFonts w:ascii="Montserrat" w:eastAsiaTheme="majorEastAsia" w:hAnsi="Montserrat" w:cstheme="majorBidi"/>
          <w:i/>
          <w:iCs/>
          <w:color w:val="0070C0"/>
          <w:sz w:val="20"/>
          <w:szCs w:val="20"/>
        </w:rPr>
        <w:t xml:space="preserve">see </w:t>
      </w:r>
      <w:r w:rsidR="008A77D2">
        <w:rPr>
          <w:rFonts w:ascii="Montserrat" w:eastAsiaTheme="majorEastAsia" w:hAnsi="Montserrat" w:cstheme="majorBidi"/>
          <w:i/>
          <w:iCs/>
          <w:color w:val="0070C0"/>
          <w:sz w:val="20"/>
          <w:szCs w:val="20"/>
        </w:rPr>
        <w:t>below, “Available for Demonstration</w:t>
      </w:r>
      <w:r w:rsidR="00627F42">
        <w:rPr>
          <w:rFonts w:ascii="Montserrat" w:eastAsiaTheme="majorEastAsia" w:hAnsi="Montserrat" w:cstheme="majorBidi"/>
          <w:i/>
          <w:iCs/>
          <w:color w:val="0070C0"/>
          <w:sz w:val="20"/>
          <w:szCs w:val="20"/>
        </w:rPr>
        <w:t xml:space="preserve"> from Azuba</w:t>
      </w:r>
      <w:r w:rsidR="008A77D2">
        <w:rPr>
          <w:rFonts w:ascii="Montserrat" w:eastAsiaTheme="majorEastAsia" w:hAnsi="Montserrat" w:cstheme="majorBidi"/>
          <w:i/>
          <w:iCs/>
          <w:color w:val="0070C0"/>
          <w:sz w:val="20"/>
          <w:szCs w:val="20"/>
        </w:rPr>
        <w:t>”</w:t>
      </w:r>
      <w:r w:rsidR="00D13C4A">
        <w:rPr>
          <w:rFonts w:ascii="Montserrat" w:hAnsi="Montserrat"/>
          <w:sz w:val="20"/>
          <w:szCs w:val="20"/>
        </w:rPr>
        <w:t>)</w:t>
      </w:r>
      <w:r w:rsidRPr="00BD2096">
        <w:rPr>
          <w:rFonts w:ascii="Montserrat" w:hAnsi="Montserrat"/>
          <w:sz w:val="20"/>
          <w:szCs w:val="20"/>
        </w:rPr>
        <w:t xml:space="preserve"> that show how real-time clinical data access</w:t>
      </w:r>
      <w:r w:rsidR="008A77D2">
        <w:rPr>
          <w:rFonts w:ascii="Montserrat" w:hAnsi="Montserrat"/>
          <w:sz w:val="20"/>
          <w:szCs w:val="20"/>
        </w:rPr>
        <w:t xml:space="preserve"> – </w:t>
      </w:r>
      <w:r w:rsidRPr="00BD2096">
        <w:rPr>
          <w:rFonts w:ascii="Montserrat" w:hAnsi="Montserrat"/>
          <w:sz w:val="20"/>
          <w:szCs w:val="20"/>
        </w:rPr>
        <w:t>paired with secure digital identity and consent</w:t>
      </w:r>
      <w:r w:rsidR="008D1459">
        <w:rPr>
          <w:rFonts w:ascii="Montserrat" w:hAnsi="Montserrat"/>
          <w:sz w:val="20"/>
          <w:szCs w:val="20"/>
        </w:rPr>
        <w:t xml:space="preserve"> – </w:t>
      </w:r>
      <w:r w:rsidRPr="00BD2096">
        <w:rPr>
          <w:rFonts w:ascii="Montserrat" w:hAnsi="Montserrat"/>
          <w:sz w:val="20"/>
          <w:szCs w:val="20"/>
        </w:rPr>
        <w:t>can radically simplify process</w:t>
      </w:r>
      <w:r w:rsidR="008407B0">
        <w:rPr>
          <w:rFonts w:ascii="Montserrat" w:hAnsi="Montserrat"/>
          <w:sz w:val="20"/>
          <w:szCs w:val="20"/>
        </w:rPr>
        <w:t>es</w:t>
      </w:r>
      <w:r w:rsidRPr="00BD2096">
        <w:rPr>
          <w:rFonts w:ascii="Montserrat" w:hAnsi="Montserrat"/>
          <w:sz w:val="20"/>
          <w:szCs w:val="20"/>
        </w:rPr>
        <w:t>, eliminate fraud pathways, and support quality-based</w:t>
      </w:r>
      <w:r w:rsidR="008407B0">
        <w:rPr>
          <w:rFonts w:ascii="Montserrat" w:hAnsi="Montserrat"/>
          <w:sz w:val="20"/>
          <w:szCs w:val="20"/>
        </w:rPr>
        <w:t xml:space="preserve"> care and eliminate </w:t>
      </w:r>
      <w:r w:rsidR="00E70C5C">
        <w:rPr>
          <w:rFonts w:ascii="Montserrat" w:hAnsi="Montserrat"/>
          <w:sz w:val="20"/>
          <w:szCs w:val="20"/>
        </w:rPr>
        <w:t xml:space="preserve">redundant </w:t>
      </w:r>
      <w:r w:rsidRPr="00BD2096">
        <w:rPr>
          <w:rFonts w:ascii="Montserrat" w:hAnsi="Montserrat"/>
          <w:sz w:val="20"/>
          <w:szCs w:val="20"/>
        </w:rPr>
        <w:t>intermediaries.</w:t>
      </w:r>
    </w:p>
    <w:p w14:paraId="25FDDE2B" w14:textId="77777777" w:rsidR="00E70C5C" w:rsidRDefault="00BD2096" w:rsidP="00AE435E">
      <w:pPr>
        <w:spacing w:before="80" w:after="80" w:line="250" w:lineRule="auto"/>
        <w:rPr>
          <w:rFonts w:ascii="Montserrat" w:hAnsi="Montserrat"/>
          <w:sz w:val="20"/>
          <w:szCs w:val="20"/>
        </w:rPr>
      </w:pPr>
      <w:r w:rsidRPr="00BD2096">
        <w:rPr>
          <w:rFonts w:ascii="Montserrat" w:hAnsi="Montserrat"/>
          <w:sz w:val="20"/>
          <w:szCs w:val="20"/>
        </w:rPr>
        <w:t>Azuba believes this RFI represents a once-in-a-generation opportunity to move beyond piecemeal digital reform. We support CMS in establishing a “good</w:t>
      </w:r>
      <w:r w:rsidR="00E70C5C">
        <w:rPr>
          <w:rFonts w:ascii="Montserrat" w:hAnsi="Montserrat"/>
          <w:sz w:val="20"/>
          <w:szCs w:val="20"/>
        </w:rPr>
        <w:t xml:space="preserve"> –</w:t>
      </w:r>
      <w:r w:rsidRPr="00BD2096">
        <w:rPr>
          <w:rFonts w:ascii="Montserrat" w:hAnsi="Montserrat"/>
          <w:sz w:val="20"/>
          <w:szCs w:val="20"/>
        </w:rPr>
        <w:t>better</w:t>
      </w:r>
      <w:r w:rsidR="00E70C5C">
        <w:rPr>
          <w:rFonts w:ascii="Montserrat" w:hAnsi="Montserrat"/>
          <w:sz w:val="20"/>
          <w:szCs w:val="20"/>
        </w:rPr>
        <w:t xml:space="preserve"> –</w:t>
      </w:r>
      <w:r w:rsidRPr="00BD2096">
        <w:rPr>
          <w:rFonts w:ascii="Montserrat" w:hAnsi="Montserrat"/>
          <w:sz w:val="20"/>
          <w:szCs w:val="20"/>
        </w:rPr>
        <w:t>best” glide path to national interoperability that evolves from:</w:t>
      </w:r>
    </w:p>
    <w:p w14:paraId="2C5A753C" w14:textId="432B2873" w:rsidR="00E70C5C" w:rsidRDefault="00BD2096" w:rsidP="008B68A1">
      <w:pPr>
        <w:pStyle w:val="ListParagraph"/>
        <w:numPr>
          <w:ilvl w:val="0"/>
          <w:numId w:val="5"/>
        </w:numPr>
        <w:tabs>
          <w:tab w:val="left" w:pos="1440"/>
          <w:tab w:val="left" w:pos="1710"/>
        </w:tabs>
        <w:spacing w:before="80" w:after="80" w:line="250" w:lineRule="auto"/>
        <w:rPr>
          <w:rFonts w:ascii="Montserrat" w:hAnsi="Montserrat"/>
          <w:sz w:val="20"/>
          <w:szCs w:val="20"/>
        </w:rPr>
      </w:pPr>
      <w:r w:rsidRPr="002C4D31">
        <w:rPr>
          <w:rFonts w:ascii="Montserrat" w:hAnsi="Montserrat"/>
          <w:b/>
          <w:bCs/>
          <w:sz w:val="20"/>
          <w:szCs w:val="20"/>
        </w:rPr>
        <w:t>Good</w:t>
      </w:r>
      <w:r w:rsidR="000F6CCA">
        <w:rPr>
          <w:rFonts w:ascii="Montserrat" w:hAnsi="Montserrat"/>
          <w:sz w:val="20"/>
          <w:szCs w:val="20"/>
        </w:rPr>
        <w:tab/>
      </w:r>
      <w:r w:rsidRPr="00E70C5C">
        <w:rPr>
          <w:rFonts w:ascii="Montserrat" w:hAnsi="Montserrat"/>
          <w:sz w:val="20"/>
          <w:szCs w:val="20"/>
        </w:rPr>
        <w:t>=</w:t>
      </w:r>
      <w:r w:rsidR="000F6CCA">
        <w:rPr>
          <w:rFonts w:ascii="Montserrat" w:hAnsi="Montserrat"/>
          <w:sz w:val="20"/>
          <w:szCs w:val="20"/>
        </w:rPr>
        <w:tab/>
      </w:r>
      <w:r w:rsidRPr="00E70C5C">
        <w:rPr>
          <w:rFonts w:ascii="Montserrat" w:hAnsi="Montserrat"/>
          <w:sz w:val="20"/>
          <w:szCs w:val="20"/>
        </w:rPr>
        <w:t>CCD/Direct exchange through Carequality</w:t>
      </w:r>
      <w:r w:rsidR="0023181D">
        <w:rPr>
          <w:rFonts w:ascii="Montserrat" w:hAnsi="Montserrat"/>
          <w:sz w:val="20"/>
          <w:szCs w:val="20"/>
        </w:rPr>
        <w:t>;</w:t>
      </w:r>
    </w:p>
    <w:p w14:paraId="51B7622D" w14:textId="77777777" w:rsidR="0023181D" w:rsidRDefault="00BD2096" w:rsidP="003F2337">
      <w:pPr>
        <w:pStyle w:val="ListParagraph"/>
        <w:numPr>
          <w:ilvl w:val="0"/>
          <w:numId w:val="5"/>
        </w:numPr>
        <w:tabs>
          <w:tab w:val="left" w:pos="1440"/>
          <w:tab w:val="left" w:pos="1710"/>
        </w:tabs>
        <w:spacing w:before="80" w:after="80" w:line="250" w:lineRule="auto"/>
        <w:rPr>
          <w:rFonts w:ascii="Montserrat" w:hAnsi="Montserrat"/>
          <w:sz w:val="20"/>
          <w:szCs w:val="20"/>
        </w:rPr>
      </w:pPr>
      <w:r w:rsidRPr="0023181D">
        <w:rPr>
          <w:rFonts w:ascii="Montserrat" w:hAnsi="Montserrat"/>
          <w:b/>
          <w:bCs/>
          <w:sz w:val="20"/>
          <w:szCs w:val="20"/>
        </w:rPr>
        <w:t>Better</w:t>
      </w:r>
      <w:r w:rsidR="000F6CCA" w:rsidRPr="0023181D">
        <w:rPr>
          <w:rFonts w:ascii="Montserrat" w:hAnsi="Montserrat"/>
          <w:sz w:val="20"/>
          <w:szCs w:val="20"/>
        </w:rPr>
        <w:tab/>
      </w:r>
      <w:r w:rsidRPr="0023181D">
        <w:rPr>
          <w:rFonts w:ascii="Montserrat" w:hAnsi="Montserrat"/>
          <w:sz w:val="20"/>
          <w:szCs w:val="20"/>
        </w:rPr>
        <w:t>=</w:t>
      </w:r>
      <w:r w:rsidR="000F6CCA" w:rsidRPr="0023181D">
        <w:rPr>
          <w:rFonts w:ascii="Montserrat" w:hAnsi="Montserrat"/>
          <w:sz w:val="20"/>
          <w:szCs w:val="20"/>
        </w:rPr>
        <w:tab/>
      </w:r>
      <w:r w:rsidRPr="0023181D">
        <w:rPr>
          <w:rFonts w:ascii="Montserrat" w:hAnsi="Montserrat"/>
          <w:sz w:val="20"/>
          <w:szCs w:val="20"/>
        </w:rPr>
        <w:t>TEFCA QHIN access supporting multiple use cases,</w:t>
      </w:r>
      <w:r w:rsidR="0023181D">
        <w:rPr>
          <w:rFonts w:ascii="Montserrat" w:hAnsi="Montserrat"/>
          <w:sz w:val="20"/>
          <w:szCs w:val="20"/>
        </w:rPr>
        <w:t>; or</w:t>
      </w:r>
    </w:p>
    <w:p w14:paraId="67CFD481" w14:textId="01BD2EC1" w:rsidR="00BD2096" w:rsidRPr="0023181D" w:rsidRDefault="00BD2096" w:rsidP="003F2337">
      <w:pPr>
        <w:pStyle w:val="ListParagraph"/>
        <w:numPr>
          <w:ilvl w:val="0"/>
          <w:numId w:val="5"/>
        </w:numPr>
        <w:tabs>
          <w:tab w:val="left" w:pos="1440"/>
          <w:tab w:val="left" w:pos="1710"/>
        </w:tabs>
        <w:spacing w:before="80" w:after="80" w:line="250" w:lineRule="auto"/>
        <w:rPr>
          <w:rFonts w:ascii="Montserrat" w:hAnsi="Montserrat"/>
          <w:sz w:val="20"/>
          <w:szCs w:val="20"/>
        </w:rPr>
      </w:pPr>
      <w:r w:rsidRPr="0023181D">
        <w:rPr>
          <w:rFonts w:ascii="Montserrat" w:hAnsi="Montserrat"/>
          <w:b/>
          <w:bCs/>
          <w:sz w:val="20"/>
          <w:szCs w:val="20"/>
        </w:rPr>
        <w:t>Best</w:t>
      </w:r>
      <w:r w:rsidR="000F6CCA" w:rsidRPr="0023181D">
        <w:rPr>
          <w:rFonts w:ascii="Montserrat" w:hAnsi="Montserrat"/>
          <w:sz w:val="20"/>
          <w:szCs w:val="20"/>
        </w:rPr>
        <w:tab/>
      </w:r>
      <w:r w:rsidRPr="0023181D">
        <w:rPr>
          <w:rFonts w:ascii="Montserrat" w:hAnsi="Montserrat"/>
          <w:sz w:val="20"/>
          <w:szCs w:val="20"/>
        </w:rPr>
        <w:t>=</w:t>
      </w:r>
      <w:r w:rsidR="000F6CCA" w:rsidRPr="0023181D">
        <w:rPr>
          <w:rFonts w:ascii="Montserrat" w:hAnsi="Montserrat"/>
          <w:sz w:val="20"/>
          <w:szCs w:val="20"/>
        </w:rPr>
        <w:tab/>
      </w:r>
      <w:r w:rsidRPr="0023181D">
        <w:rPr>
          <w:rFonts w:ascii="Montserrat" w:hAnsi="Montserrat"/>
          <w:sz w:val="20"/>
          <w:szCs w:val="20"/>
        </w:rPr>
        <w:t>CMS-led, API-first, digitally verified, internet-driven architecture where individuals</w:t>
      </w:r>
      <w:r w:rsidR="000F6CCA" w:rsidRPr="0023181D">
        <w:rPr>
          <w:rFonts w:ascii="Montserrat" w:hAnsi="Montserrat"/>
          <w:sz w:val="20"/>
          <w:szCs w:val="20"/>
        </w:rPr>
        <w:br/>
        <w:t xml:space="preserve">                   </w:t>
      </w:r>
      <w:r w:rsidRPr="0023181D">
        <w:rPr>
          <w:rFonts w:ascii="Montserrat" w:hAnsi="Montserrat"/>
          <w:sz w:val="20"/>
          <w:szCs w:val="20"/>
        </w:rPr>
        <w:t>are co-equal participants in care delivery, decision-making, and data sharing.</w:t>
      </w:r>
    </w:p>
    <w:p w14:paraId="2FCF7742" w14:textId="77777777" w:rsidR="000F6CCA" w:rsidRDefault="000F6CCA">
      <w:pPr>
        <w:widowControl/>
        <w:spacing w:after="160" w:line="259" w:lineRule="auto"/>
        <w:rPr>
          <w:rFonts w:ascii="Montserrat" w:eastAsiaTheme="majorEastAsia" w:hAnsi="Montserrat" w:cstheme="majorBidi"/>
          <w:b/>
          <w:bCs/>
          <w:color w:val="0070C0"/>
          <w:sz w:val="20"/>
          <w:szCs w:val="20"/>
        </w:rPr>
      </w:pPr>
      <w:r>
        <w:rPr>
          <w:rFonts w:ascii="Montserrat" w:eastAsiaTheme="majorEastAsia" w:hAnsi="Montserrat" w:cstheme="majorBidi"/>
          <w:b/>
          <w:bCs/>
          <w:color w:val="0070C0"/>
          <w:sz w:val="20"/>
          <w:szCs w:val="20"/>
        </w:rPr>
        <w:br w:type="page"/>
      </w:r>
    </w:p>
    <w:p w14:paraId="1ED2E6FF" w14:textId="4EE7DB28" w:rsidR="00816FFC" w:rsidRPr="00816FFC" w:rsidRDefault="00D255A4" w:rsidP="00A06355">
      <w:pPr>
        <w:spacing w:before="160" w:after="80" w:line="250" w:lineRule="auto"/>
        <w:rPr>
          <w:rFonts w:ascii="Montserrat" w:eastAsiaTheme="majorEastAsia" w:hAnsi="Montserrat" w:cstheme="majorBidi"/>
          <w:b/>
          <w:bCs/>
          <w:color w:val="0070C0"/>
          <w:sz w:val="20"/>
          <w:szCs w:val="20"/>
        </w:rPr>
      </w:pPr>
      <w:r w:rsidRPr="00816FFC">
        <w:rPr>
          <w:rFonts w:ascii="Montserrat" w:eastAsiaTheme="majorEastAsia" w:hAnsi="Montserrat" w:cstheme="majorBidi"/>
          <w:b/>
          <w:bCs/>
          <w:color w:val="0070C0"/>
          <w:sz w:val="20"/>
          <w:szCs w:val="20"/>
        </w:rPr>
        <w:lastRenderedPageBreak/>
        <w:t>Available for Demonstratio</w:t>
      </w:r>
      <w:r w:rsidR="00CA1461">
        <w:rPr>
          <w:rFonts w:ascii="Montserrat" w:eastAsiaTheme="majorEastAsia" w:hAnsi="Montserrat" w:cstheme="majorBidi"/>
          <w:b/>
          <w:bCs/>
          <w:color w:val="0070C0"/>
          <w:sz w:val="20"/>
          <w:szCs w:val="20"/>
        </w:rPr>
        <w:t>n</w:t>
      </w:r>
      <w:r w:rsidR="00627F42">
        <w:rPr>
          <w:rFonts w:ascii="Montserrat" w:eastAsiaTheme="majorEastAsia" w:hAnsi="Montserrat" w:cstheme="majorBidi"/>
          <w:b/>
          <w:bCs/>
          <w:color w:val="0070C0"/>
          <w:sz w:val="20"/>
          <w:szCs w:val="20"/>
        </w:rPr>
        <w:t xml:space="preserve"> from Azuba</w:t>
      </w:r>
    </w:p>
    <w:p w14:paraId="22CDF4D4" w14:textId="77777777" w:rsidR="00CA1461" w:rsidRDefault="00CA1461" w:rsidP="00A06355">
      <w:pPr>
        <w:spacing w:before="80" w:after="80" w:line="250" w:lineRule="auto"/>
        <w:rPr>
          <w:rFonts w:ascii="Montserrat" w:hAnsi="Montserrat"/>
          <w:sz w:val="20"/>
          <w:szCs w:val="20"/>
        </w:rPr>
      </w:pPr>
      <w:r w:rsidRPr="00F115E4">
        <w:rPr>
          <w:rFonts w:ascii="Montserrat" w:hAnsi="Montserrat"/>
          <w:sz w:val="20"/>
          <w:szCs w:val="20"/>
        </w:rPr>
        <w:t xml:space="preserve">Since </w:t>
      </w:r>
      <w:r>
        <w:rPr>
          <w:rFonts w:ascii="Montserrat" w:hAnsi="Montserrat"/>
          <w:sz w:val="20"/>
          <w:szCs w:val="20"/>
        </w:rPr>
        <w:t>2010,</w:t>
      </w:r>
      <w:r w:rsidRPr="00F115E4">
        <w:rPr>
          <w:rFonts w:ascii="Montserrat" w:hAnsi="Montserrat"/>
          <w:sz w:val="20"/>
          <w:szCs w:val="20"/>
        </w:rPr>
        <w:t xml:space="preserve"> </w:t>
      </w:r>
      <w:r>
        <w:rPr>
          <w:rFonts w:ascii="Montserrat" w:hAnsi="Montserrat"/>
          <w:sz w:val="20"/>
          <w:szCs w:val="20"/>
        </w:rPr>
        <w:t>Azuba executives have been</w:t>
      </w:r>
      <w:r w:rsidRPr="00F115E4">
        <w:rPr>
          <w:rFonts w:ascii="Montserrat" w:hAnsi="Montserrat"/>
          <w:sz w:val="20"/>
          <w:szCs w:val="20"/>
        </w:rPr>
        <w:t xml:space="preserve"> founding members and contributors of</w:t>
      </w:r>
      <w:r>
        <w:rPr>
          <w:rFonts w:ascii="Montserrat" w:hAnsi="Montserrat"/>
          <w:sz w:val="20"/>
          <w:szCs w:val="20"/>
        </w:rPr>
        <w:t xml:space="preserve"> </w:t>
      </w:r>
      <w:r w:rsidRPr="00CA1461">
        <w:rPr>
          <w:rFonts w:ascii="Montserrat" w:hAnsi="Montserrat"/>
          <w:b/>
          <w:bCs/>
          <w:sz w:val="20"/>
          <w:szCs w:val="20"/>
        </w:rPr>
        <w:t>Blue Button, Sequoia Project, DaVinci Project and Carin Alliance</w:t>
      </w:r>
      <w:r>
        <w:rPr>
          <w:rFonts w:ascii="Montserrat" w:hAnsi="Montserrat"/>
          <w:sz w:val="20"/>
          <w:szCs w:val="20"/>
        </w:rPr>
        <w:t xml:space="preserve">, as well as leading network partners (TEFCA &amp; custom) with organizations such as </w:t>
      </w:r>
      <w:r w:rsidRPr="00CA1461">
        <w:rPr>
          <w:rFonts w:ascii="Montserrat" w:hAnsi="Montserrat"/>
          <w:b/>
          <w:bCs/>
          <w:sz w:val="20"/>
          <w:szCs w:val="20"/>
        </w:rPr>
        <w:t>Carequality, eHeath Exchange, DirectTrust and CommonWell</w:t>
      </w:r>
      <w:r>
        <w:rPr>
          <w:rFonts w:ascii="Montserrat" w:hAnsi="Montserrat"/>
          <w:sz w:val="20"/>
          <w:szCs w:val="20"/>
        </w:rPr>
        <w:t>.</w:t>
      </w:r>
    </w:p>
    <w:p w14:paraId="2BC307A9" w14:textId="2A8DA07F" w:rsidR="006E7771" w:rsidRDefault="007B7F43" w:rsidP="00A06355">
      <w:pPr>
        <w:spacing w:before="80" w:after="80" w:line="250" w:lineRule="auto"/>
        <w:rPr>
          <w:rFonts w:ascii="Montserrat" w:hAnsi="Montserrat"/>
          <w:sz w:val="20"/>
          <w:szCs w:val="20"/>
        </w:rPr>
      </w:pPr>
      <w:r w:rsidRPr="007B7F43">
        <w:rPr>
          <w:rFonts w:ascii="Montserrat" w:hAnsi="Montserrat"/>
          <w:sz w:val="20"/>
          <w:szCs w:val="20"/>
        </w:rPr>
        <w:t>Azuba is uniquely positioned to help CMS achieve its digital health equity and real-time access goals by delivering scalable, standards-based solutions that serve all Medicare stakeholders</w:t>
      </w:r>
      <w:r w:rsidR="00F4734B" w:rsidRPr="004743E3">
        <w:rPr>
          <w:rFonts w:ascii="Montserrat" w:hAnsi="Montserrat"/>
          <w:sz w:val="20"/>
          <w:szCs w:val="20"/>
        </w:rPr>
        <w:t>.</w:t>
      </w:r>
      <w:r w:rsidR="007770B3">
        <w:rPr>
          <w:rFonts w:ascii="Montserrat" w:hAnsi="Montserrat"/>
          <w:sz w:val="20"/>
          <w:szCs w:val="20"/>
        </w:rPr>
        <w:t xml:space="preserve"> </w:t>
      </w:r>
      <w:r w:rsidR="00F4734B">
        <w:rPr>
          <w:rFonts w:ascii="Montserrat" w:hAnsi="Montserrat"/>
          <w:sz w:val="20"/>
          <w:szCs w:val="20"/>
        </w:rPr>
        <w:t xml:space="preserve">We are </w:t>
      </w:r>
      <w:r w:rsidR="00E05085" w:rsidRPr="00E05085">
        <w:rPr>
          <w:rFonts w:ascii="Montserrat" w:hAnsi="Montserrat"/>
          <w:sz w:val="20"/>
          <w:szCs w:val="20"/>
        </w:rPr>
        <w:t xml:space="preserve">available to deliver a </w:t>
      </w:r>
      <w:r w:rsidR="00E05085" w:rsidRPr="004929CA">
        <w:rPr>
          <w:rFonts w:ascii="Montserrat" w:hAnsi="Montserrat"/>
          <w:b/>
          <w:bCs/>
          <w:sz w:val="20"/>
          <w:szCs w:val="20"/>
        </w:rPr>
        <w:t>two-hour virtual or in-person demonstration</w:t>
      </w:r>
      <w:r w:rsidR="00E05085" w:rsidRPr="00E05085">
        <w:rPr>
          <w:rFonts w:ascii="Montserrat" w:hAnsi="Montserrat"/>
          <w:sz w:val="20"/>
          <w:szCs w:val="20"/>
        </w:rPr>
        <w:t xml:space="preserve"> of the seven </w:t>
      </w:r>
      <w:r w:rsidR="000268FF">
        <w:rPr>
          <w:rFonts w:ascii="Montserrat" w:hAnsi="Montserrat"/>
          <w:sz w:val="20"/>
          <w:szCs w:val="20"/>
        </w:rPr>
        <w:t>use cases</w:t>
      </w:r>
      <w:r w:rsidR="007770B3">
        <w:rPr>
          <w:rFonts w:ascii="Montserrat" w:hAnsi="Montserrat"/>
          <w:sz w:val="20"/>
          <w:szCs w:val="20"/>
        </w:rPr>
        <w:t xml:space="preserve"> </w:t>
      </w:r>
      <w:r w:rsidR="000268FF">
        <w:rPr>
          <w:rFonts w:ascii="Montserrat" w:hAnsi="Montserrat"/>
          <w:sz w:val="20"/>
          <w:szCs w:val="20"/>
        </w:rPr>
        <w:t>below</w:t>
      </w:r>
      <w:r w:rsidR="007770B3">
        <w:rPr>
          <w:rFonts w:ascii="Montserrat" w:hAnsi="Montserrat"/>
          <w:sz w:val="20"/>
          <w:szCs w:val="20"/>
        </w:rPr>
        <w:t xml:space="preserve">, </w:t>
      </w:r>
      <w:r w:rsidR="004929CA">
        <w:rPr>
          <w:rFonts w:ascii="Montserrat" w:hAnsi="Montserrat"/>
          <w:sz w:val="20"/>
          <w:szCs w:val="20"/>
        </w:rPr>
        <w:t>which have been aligned to the RFI question codes</w:t>
      </w:r>
      <w:r w:rsidR="00036045">
        <w:rPr>
          <w:rFonts w:ascii="Montserrat" w:hAnsi="Montserrat"/>
          <w:sz w:val="20"/>
          <w:szCs w:val="20"/>
        </w:rPr>
        <w:t>, and s</w:t>
      </w:r>
      <w:r w:rsidR="00E05085" w:rsidRPr="00E05085">
        <w:rPr>
          <w:rFonts w:ascii="Montserrat" w:hAnsi="Montserrat"/>
          <w:sz w:val="20"/>
          <w:szCs w:val="20"/>
        </w:rPr>
        <w:t xml:space="preserve">howcase how CMS beneficiaries and stakeholders can achieve real-time, multilingual, and </w:t>
      </w:r>
      <w:r w:rsidR="00CA1461" w:rsidRPr="00E05085">
        <w:rPr>
          <w:rFonts w:ascii="Montserrat" w:hAnsi="Montserrat"/>
          <w:sz w:val="20"/>
          <w:szCs w:val="20"/>
        </w:rPr>
        <w:t>clinically integrated</w:t>
      </w:r>
      <w:r w:rsidR="00E05085" w:rsidRPr="00E05085">
        <w:rPr>
          <w:rFonts w:ascii="Montserrat" w:hAnsi="Montserrat"/>
          <w:sz w:val="20"/>
          <w:szCs w:val="20"/>
        </w:rPr>
        <w:t xml:space="preserve"> communication across any </w:t>
      </w:r>
      <w:r w:rsidR="006F2256">
        <w:rPr>
          <w:rFonts w:ascii="Montserrat" w:hAnsi="Montserrat"/>
          <w:sz w:val="20"/>
          <w:szCs w:val="20"/>
        </w:rPr>
        <w:t xml:space="preserve">consumer </w:t>
      </w:r>
      <w:r w:rsidR="00E05085" w:rsidRPr="00E05085">
        <w:rPr>
          <w:rFonts w:ascii="Montserrat" w:hAnsi="Montserrat"/>
          <w:sz w:val="20"/>
          <w:szCs w:val="20"/>
        </w:rPr>
        <w:t>device, payer portal, or provider system</w:t>
      </w:r>
      <w:r w:rsidR="006F2256">
        <w:rPr>
          <w:rFonts w:ascii="Montserrat" w:hAnsi="Montserrat"/>
          <w:sz w:val="20"/>
          <w:szCs w:val="20"/>
        </w:rPr>
        <w:t>.</w:t>
      </w:r>
    </w:p>
    <w:p w14:paraId="72B42520" w14:textId="77777777" w:rsidR="00A06355" w:rsidRPr="00F115E4" w:rsidRDefault="00A06355" w:rsidP="00A06355">
      <w:pPr>
        <w:spacing w:before="80" w:after="80" w:line="250" w:lineRule="auto"/>
        <w:rPr>
          <w:rFonts w:ascii="Montserrat" w:hAnsi="Montserrat"/>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4"/>
        <w:gridCol w:w="5616"/>
      </w:tblGrid>
      <w:tr w:rsidR="00F115E4" w:rsidRPr="00F115E4" w14:paraId="101BFC62" w14:textId="77777777" w:rsidTr="00AE435E">
        <w:trPr>
          <w:trHeight w:val="315"/>
        </w:trPr>
        <w:tc>
          <w:tcPr>
            <w:tcW w:w="4464" w:type="dxa"/>
            <w:shd w:val="clear" w:color="auto" w:fill="DAE9F7" w:themeFill="text2" w:themeFillTint="1A"/>
            <w:noWrap/>
            <w:vAlign w:val="center"/>
            <w:hideMark/>
          </w:tcPr>
          <w:p w14:paraId="0A60280C" w14:textId="77777777" w:rsidR="00215A5D" w:rsidRPr="005C7C14" w:rsidRDefault="00215A5D" w:rsidP="00AE435E">
            <w:pPr>
              <w:pStyle w:val="ListParagraph"/>
              <w:widowControl/>
              <w:numPr>
                <w:ilvl w:val="0"/>
                <w:numId w:val="2"/>
              </w:numPr>
              <w:spacing w:after="0" w:line="240" w:lineRule="auto"/>
              <w:rPr>
                <w:rFonts w:ascii="Montserrat" w:eastAsia="Times New Roman" w:hAnsi="Montserrat" w:cs="Times New Roman"/>
                <w:b/>
                <w:bCs/>
                <w:color w:val="000000"/>
                <w:sz w:val="16"/>
                <w:szCs w:val="16"/>
              </w:rPr>
            </w:pPr>
            <w:r w:rsidRPr="005C7C14">
              <w:rPr>
                <w:rFonts w:ascii="Montserrat" w:eastAsia="Times New Roman" w:hAnsi="Montserrat" w:cs="Times New Roman"/>
                <w:b/>
                <w:bCs/>
                <w:color w:val="000000"/>
                <w:sz w:val="16"/>
                <w:szCs w:val="16"/>
              </w:rPr>
              <w:t>Care Manager Jane &amp; Patient Irene</w:t>
            </w:r>
          </w:p>
        </w:tc>
        <w:tc>
          <w:tcPr>
            <w:tcW w:w="5616" w:type="dxa"/>
            <w:tcBorders>
              <w:bottom w:val="single" w:sz="4" w:space="0" w:color="auto"/>
            </w:tcBorders>
            <w:shd w:val="clear" w:color="auto" w:fill="DAE9F7" w:themeFill="text2" w:themeFillTint="1A"/>
            <w:noWrap/>
            <w:vAlign w:val="center"/>
            <w:hideMark/>
          </w:tcPr>
          <w:p w14:paraId="25ECFFBF" w14:textId="77777777" w:rsidR="00215A5D" w:rsidRPr="00215A5D" w:rsidRDefault="00215A5D" w:rsidP="00AE435E">
            <w:pPr>
              <w:widowControl/>
              <w:spacing w:after="0" w:line="240" w:lineRule="auto"/>
              <w:jc w:val="center"/>
              <w:rPr>
                <w:rFonts w:ascii="Montserrat" w:eastAsia="Times New Roman" w:hAnsi="Montserrat" w:cs="Times New Roman"/>
                <w:b/>
                <w:bCs/>
                <w:color w:val="000000"/>
                <w:sz w:val="16"/>
                <w:szCs w:val="16"/>
              </w:rPr>
            </w:pPr>
            <w:r w:rsidRPr="00215A5D">
              <w:rPr>
                <w:rFonts w:ascii="Montserrat" w:eastAsia="Times New Roman" w:hAnsi="Montserrat" w:cs="Arial"/>
                <w:b/>
                <w:bCs/>
                <w:color w:val="000000"/>
                <w:sz w:val="16"/>
                <w:szCs w:val="16"/>
              </w:rPr>
              <w:t>RFI Question Code Alignment</w:t>
            </w:r>
          </w:p>
        </w:tc>
      </w:tr>
      <w:tr w:rsidR="00F115E4" w:rsidRPr="00F115E4" w14:paraId="1EE3F28F" w14:textId="77777777" w:rsidTr="00A06355">
        <w:trPr>
          <w:trHeight w:val="216"/>
        </w:trPr>
        <w:tc>
          <w:tcPr>
            <w:tcW w:w="4464" w:type="dxa"/>
            <w:vMerge w:val="restart"/>
            <w:shd w:val="clear" w:color="auto" w:fill="auto"/>
            <w:vAlign w:val="center"/>
            <w:hideMark/>
          </w:tcPr>
          <w:p w14:paraId="1CAE05B5" w14:textId="1C05CE5B" w:rsidR="00215A5D" w:rsidRPr="00875AE1" w:rsidRDefault="00C019DE" w:rsidP="00AE435E">
            <w:pPr>
              <w:widowControl/>
              <w:spacing w:after="0" w:line="240" w:lineRule="auto"/>
              <w:rPr>
                <w:rFonts w:ascii="Montserrat" w:eastAsia="Times New Roman" w:hAnsi="Montserrat" w:cs="Arial"/>
                <w:color w:val="000000"/>
                <w:sz w:val="16"/>
                <w:szCs w:val="16"/>
              </w:rPr>
            </w:pPr>
            <w:r w:rsidRPr="00875AE1">
              <w:rPr>
                <w:rFonts w:ascii="Montserrat" w:eastAsia="Times New Roman" w:hAnsi="Montserrat" w:cs="Arial"/>
                <w:color w:val="000000"/>
                <w:sz w:val="16"/>
                <w:szCs w:val="16"/>
              </w:rPr>
              <w:t>Payer or Provider Portal</w:t>
            </w:r>
            <w:r w:rsidR="0049086B" w:rsidRPr="00875AE1">
              <w:rPr>
                <w:rFonts w:ascii="Montserrat" w:eastAsia="Times New Roman" w:hAnsi="Montserrat" w:cs="Arial"/>
                <w:color w:val="000000"/>
                <w:sz w:val="16"/>
                <w:szCs w:val="16"/>
              </w:rPr>
              <w:t xml:space="preserve"> – s</w:t>
            </w:r>
            <w:r w:rsidR="00215A5D" w:rsidRPr="00875AE1">
              <w:rPr>
                <w:rFonts w:ascii="Montserrat" w:eastAsia="Times New Roman" w:hAnsi="Montserrat" w:cs="Arial"/>
                <w:color w:val="000000"/>
                <w:sz w:val="16"/>
                <w:szCs w:val="16"/>
              </w:rPr>
              <w:t>ingle-click retrieval of complete patient records across all providers, reducing errors and cost</w:t>
            </w:r>
          </w:p>
        </w:tc>
        <w:tc>
          <w:tcPr>
            <w:tcW w:w="5616" w:type="dxa"/>
            <w:tcBorders>
              <w:bottom w:val="nil"/>
            </w:tcBorders>
            <w:shd w:val="clear" w:color="auto" w:fill="auto"/>
            <w:noWrap/>
            <w:vAlign w:val="center"/>
            <w:hideMark/>
          </w:tcPr>
          <w:p w14:paraId="5B1DBCE1" w14:textId="77777777" w:rsidR="00215A5D" w:rsidRPr="005C7C14" w:rsidRDefault="00215A5D" w:rsidP="00AE435E">
            <w:pPr>
              <w:pStyle w:val="ListParagraph"/>
              <w:widowControl/>
              <w:numPr>
                <w:ilvl w:val="0"/>
                <w:numId w:val="3"/>
              </w:numPr>
              <w:spacing w:after="0" w:line="240" w:lineRule="auto"/>
              <w:ind w:left="424"/>
              <w:rPr>
                <w:rFonts w:ascii="Montserrat" w:eastAsia="Times New Roman" w:hAnsi="Montserrat" w:cs="Times New Roman"/>
                <w:color w:val="000000"/>
                <w:sz w:val="16"/>
                <w:szCs w:val="16"/>
              </w:rPr>
            </w:pPr>
            <w:r w:rsidRPr="005C7C14">
              <w:rPr>
                <w:rFonts w:ascii="Montserrat" w:eastAsia="Symbol" w:hAnsi="Montserrat" w:cs="Symbol"/>
                <w:color w:val="000000"/>
                <w:sz w:val="16"/>
                <w:szCs w:val="16"/>
              </w:rPr>
              <w:t>PC-2 (Patient data access)</w:t>
            </w:r>
          </w:p>
        </w:tc>
      </w:tr>
      <w:tr w:rsidR="00F115E4" w:rsidRPr="00F115E4" w14:paraId="222FE844" w14:textId="77777777" w:rsidTr="00A06355">
        <w:trPr>
          <w:trHeight w:val="216"/>
        </w:trPr>
        <w:tc>
          <w:tcPr>
            <w:tcW w:w="4464" w:type="dxa"/>
            <w:vMerge/>
            <w:vAlign w:val="center"/>
            <w:hideMark/>
          </w:tcPr>
          <w:p w14:paraId="29DD243A"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bottom w:val="nil"/>
            </w:tcBorders>
            <w:shd w:val="clear" w:color="auto" w:fill="auto"/>
            <w:noWrap/>
            <w:vAlign w:val="center"/>
            <w:hideMark/>
          </w:tcPr>
          <w:p w14:paraId="23C39B77" w14:textId="77777777" w:rsidR="00215A5D" w:rsidRPr="005C7C14" w:rsidRDefault="00215A5D" w:rsidP="00AE435E">
            <w:pPr>
              <w:pStyle w:val="ListParagraph"/>
              <w:widowControl/>
              <w:numPr>
                <w:ilvl w:val="0"/>
                <w:numId w:val="3"/>
              </w:numPr>
              <w:spacing w:after="0" w:line="240" w:lineRule="auto"/>
              <w:ind w:left="424"/>
              <w:rPr>
                <w:rFonts w:ascii="Montserrat" w:eastAsia="Times New Roman" w:hAnsi="Montserrat" w:cs="Times New Roman"/>
                <w:color w:val="000000"/>
                <w:sz w:val="16"/>
                <w:szCs w:val="16"/>
              </w:rPr>
            </w:pPr>
            <w:r w:rsidRPr="005C7C14">
              <w:rPr>
                <w:rFonts w:ascii="Montserrat" w:eastAsia="Symbol" w:hAnsi="Montserrat" w:cs="Symbol"/>
                <w:color w:val="000000"/>
                <w:sz w:val="16"/>
                <w:szCs w:val="16"/>
              </w:rPr>
              <w:t>PC-10 (TEFCA implementation)</w:t>
            </w:r>
          </w:p>
        </w:tc>
      </w:tr>
      <w:tr w:rsidR="00F115E4" w:rsidRPr="00F115E4" w14:paraId="00B216F3" w14:textId="77777777" w:rsidTr="00A06355">
        <w:trPr>
          <w:trHeight w:val="216"/>
        </w:trPr>
        <w:tc>
          <w:tcPr>
            <w:tcW w:w="4464" w:type="dxa"/>
            <w:vMerge/>
            <w:vAlign w:val="center"/>
            <w:hideMark/>
          </w:tcPr>
          <w:p w14:paraId="22EE4FD9"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tcBorders>
            <w:shd w:val="clear" w:color="auto" w:fill="auto"/>
            <w:noWrap/>
            <w:vAlign w:val="center"/>
            <w:hideMark/>
          </w:tcPr>
          <w:p w14:paraId="2B79F4D3" w14:textId="77777777" w:rsidR="00215A5D" w:rsidRPr="005C7C14" w:rsidRDefault="00215A5D" w:rsidP="00AE435E">
            <w:pPr>
              <w:pStyle w:val="ListParagraph"/>
              <w:widowControl/>
              <w:numPr>
                <w:ilvl w:val="0"/>
                <w:numId w:val="3"/>
              </w:numPr>
              <w:spacing w:after="0" w:line="240" w:lineRule="auto"/>
              <w:ind w:left="424"/>
              <w:rPr>
                <w:rFonts w:ascii="Montserrat" w:eastAsia="Times New Roman" w:hAnsi="Montserrat" w:cs="Times New Roman"/>
                <w:color w:val="000000"/>
                <w:sz w:val="16"/>
                <w:szCs w:val="16"/>
              </w:rPr>
            </w:pPr>
            <w:r w:rsidRPr="005C7C14">
              <w:rPr>
                <w:rFonts w:ascii="Montserrat" w:eastAsia="Symbol" w:hAnsi="Montserrat" w:cs="Symbol"/>
                <w:color w:val="000000"/>
                <w:sz w:val="16"/>
                <w:szCs w:val="16"/>
              </w:rPr>
              <w:t>VB-3 (Care coordination in APMs)</w:t>
            </w:r>
          </w:p>
        </w:tc>
      </w:tr>
      <w:tr w:rsidR="00F115E4" w:rsidRPr="00F115E4" w14:paraId="0E7653E3" w14:textId="77777777" w:rsidTr="00A06355">
        <w:trPr>
          <w:trHeight w:val="216"/>
        </w:trPr>
        <w:tc>
          <w:tcPr>
            <w:tcW w:w="4464" w:type="dxa"/>
            <w:shd w:val="clear" w:color="auto" w:fill="DAE9F7" w:themeFill="text2" w:themeFillTint="1A"/>
            <w:noWrap/>
            <w:vAlign w:val="center"/>
            <w:hideMark/>
          </w:tcPr>
          <w:p w14:paraId="112DCE7A" w14:textId="77777777" w:rsidR="00215A5D" w:rsidRPr="00215A5D" w:rsidRDefault="00215A5D" w:rsidP="00AE435E">
            <w:pPr>
              <w:pStyle w:val="ListParagraph"/>
              <w:widowControl/>
              <w:numPr>
                <w:ilvl w:val="0"/>
                <w:numId w:val="2"/>
              </w:numPr>
              <w:spacing w:after="0" w:line="240" w:lineRule="auto"/>
              <w:rPr>
                <w:rFonts w:ascii="Montserrat" w:eastAsia="Times New Roman" w:hAnsi="Montserrat" w:cs="Times New Roman"/>
                <w:b/>
                <w:bCs/>
                <w:color w:val="000000"/>
                <w:sz w:val="16"/>
                <w:szCs w:val="16"/>
              </w:rPr>
            </w:pPr>
            <w:r w:rsidRPr="00215A5D">
              <w:rPr>
                <w:rFonts w:ascii="Montserrat" w:eastAsia="Times New Roman" w:hAnsi="Montserrat" w:cs="Times New Roman"/>
                <w:b/>
                <w:bCs/>
                <w:color w:val="000000"/>
                <w:sz w:val="16"/>
                <w:szCs w:val="16"/>
              </w:rPr>
              <w:t>Care Manager Jane &amp; Patient Megan</w:t>
            </w:r>
          </w:p>
        </w:tc>
        <w:tc>
          <w:tcPr>
            <w:tcW w:w="5616" w:type="dxa"/>
            <w:tcBorders>
              <w:bottom w:val="single" w:sz="4" w:space="0" w:color="auto"/>
            </w:tcBorders>
            <w:shd w:val="clear" w:color="auto" w:fill="DAE9F7" w:themeFill="text2" w:themeFillTint="1A"/>
            <w:noWrap/>
            <w:vAlign w:val="center"/>
            <w:hideMark/>
          </w:tcPr>
          <w:p w14:paraId="2556D000" w14:textId="77777777" w:rsidR="00215A5D" w:rsidRPr="00215A5D" w:rsidRDefault="00215A5D" w:rsidP="00AE435E">
            <w:pPr>
              <w:widowControl/>
              <w:spacing w:after="0" w:line="240" w:lineRule="auto"/>
              <w:jc w:val="center"/>
              <w:rPr>
                <w:rFonts w:ascii="Montserrat" w:eastAsia="Times New Roman" w:hAnsi="Montserrat" w:cs="Times New Roman"/>
                <w:b/>
                <w:bCs/>
                <w:color w:val="000000"/>
                <w:sz w:val="16"/>
                <w:szCs w:val="16"/>
              </w:rPr>
            </w:pPr>
            <w:r w:rsidRPr="00215A5D">
              <w:rPr>
                <w:rFonts w:ascii="Montserrat" w:eastAsia="Times New Roman" w:hAnsi="Montserrat" w:cs="Arial"/>
                <w:b/>
                <w:bCs/>
                <w:color w:val="000000"/>
                <w:sz w:val="16"/>
                <w:szCs w:val="16"/>
              </w:rPr>
              <w:t>RFI Question Code Alignment</w:t>
            </w:r>
          </w:p>
        </w:tc>
      </w:tr>
      <w:tr w:rsidR="00F115E4" w:rsidRPr="00F115E4" w14:paraId="2B0A7964" w14:textId="77777777" w:rsidTr="00A06355">
        <w:trPr>
          <w:trHeight w:val="216"/>
        </w:trPr>
        <w:tc>
          <w:tcPr>
            <w:tcW w:w="4464" w:type="dxa"/>
            <w:vMerge w:val="restart"/>
            <w:shd w:val="clear" w:color="auto" w:fill="auto"/>
            <w:vAlign w:val="center"/>
            <w:hideMark/>
          </w:tcPr>
          <w:p w14:paraId="6C7CF4AB" w14:textId="09F1071D" w:rsidR="00215A5D" w:rsidRPr="00215A5D" w:rsidRDefault="0049086B" w:rsidP="00AE435E">
            <w:pPr>
              <w:widowControl/>
              <w:spacing w:after="0" w:line="240" w:lineRule="auto"/>
              <w:rPr>
                <w:rFonts w:ascii="Montserrat" w:eastAsia="Times New Roman" w:hAnsi="Montserrat" w:cs="Times New Roman"/>
                <w:color w:val="000000"/>
                <w:sz w:val="16"/>
                <w:szCs w:val="16"/>
              </w:rPr>
            </w:pPr>
            <w:r>
              <w:rPr>
                <w:rFonts w:ascii="Montserrat" w:eastAsia="Times New Roman" w:hAnsi="Montserrat" w:cs="Arial"/>
                <w:color w:val="000000"/>
                <w:sz w:val="16"/>
                <w:szCs w:val="16"/>
              </w:rPr>
              <w:t>Payer or Provider Portal – r</w:t>
            </w:r>
            <w:r w:rsidR="00215A5D" w:rsidRPr="00215A5D">
              <w:rPr>
                <w:rFonts w:ascii="Montserrat" w:eastAsia="Times New Roman" w:hAnsi="Montserrat" w:cs="Arial"/>
                <w:color w:val="000000"/>
                <w:sz w:val="16"/>
                <w:szCs w:val="16"/>
              </w:rPr>
              <w:t>eal-time ER admission alerts with instant record sharing to prevent unnecessary treatments</w:t>
            </w:r>
          </w:p>
        </w:tc>
        <w:tc>
          <w:tcPr>
            <w:tcW w:w="5616" w:type="dxa"/>
            <w:tcBorders>
              <w:bottom w:val="nil"/>
            </w:tcBorders>
            <w:shd w:val="clear" w:color="auto" w:fill="auto"/>
            <w:noWrap/>
            <w:vAlign w:val="center"/>
            <w:hideMark/>
          </w:tcPr>
          <w:p w14:paraId="10C32FB9"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PC-9 (Expanding Blue Button 2.0)</w:t>
            </w:r>
          </w:p>
        </w:tc>
      </w:tr>
      <w:tr w:rsidR="00F115E4" w:rsidRPr="00F115E4" w14:paraId="3D5520FC" w14:textId="77777777" w:rsidTr="00A06355">
        <w:trPr>
          <w:trHeight w:val="216"/>
        </w:trPr>
        <w:tc>
          <w:tcPr>
            <w:tcW w:w="4464" w:type="dxa"/>
            <w:vMerge/>
            <w:vAlign w:val="center"/>
            <w:hideMark/>
          </w:tcPr>
          <w:p w14:paraId="4BDFB91C"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bottom w:val="nil"/>
            </w:tcBorders>
            <w:shd w:val="clear" w:color="auto" w:fill="auto"/>
            <w:noWrap/>
            <w:vAlign w:val="center"/>
            <w:hideMark/>
          </w:tcPr>
          <w:p w14:paraId="60CD4175"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VB-3 (Value-based care coordination)</w:t>
            </w:r>
          </w:p>
        </w:tc>
      </w:tr>
      <w:tr w:rsidR="00F115E4" w:rsidRPr="00F115E4" w14:paraId="4EB3A35C" w14:textId="77777777" w:rsidTr="00A06355">
        <w:trPr>
          <w:trHeight w:val="216"/>
        </w:trPr>
        <w:tc>
          <w:tcPr>
            <w:tcW w:w="4464" w:type="dxa"/>
            <w:vMerge/>
            <w:vAlign w:val="center"/>
            <w:hideMark/>
          </w:tcPr>
          <w:p w14:paraId="05DF4A94"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tcBorders>
            <w:shd w:val="clear" w:color="auto" w:fill="auto"/>
            <w:noWrap/>
            <w:vAlign w:val="center"/>
            <w:hideMark/>
          </w:tcPr>
          <w:p w14:paraId="623CB9E0"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TD-8 (Certification for real-time integration and alerting)</w:t>
            </w:r>
          </w:p>
        </w:tc>
      </w:tr>
      <w:tr w:rsidR="00F115E4" w:rsidRPr="00F115E4" w14:paraId="6C11B7E2" w14:textId="77777777" w:rsidTr="00A06355">
        <w:trPr>
          <w:trHeight w:val="216"/>
        </w:trPr>
        <w:tc>
          <w:tcPr>
            <w:tcW w:w="4464" w:type="dxa"/>
            <w:shd w:val="clear" w:color="auto" w:fill="DAE9F7" w:themeFill="text2" w:themeFillTint="1A"/>
            <w:noWrap/>
            <w:vAlign w:val="center"/>
            <w:hideMark/>
          </w:tcPr>
          <w:p w14:paraId="07339240" w14:textId="75F84EB5" w:rsidR="00215A5D" w:rsidRPr="00215A5D" w:rsidRDefault="00C909D2" w:rsidP="00AE435E">
            <w:pPr>
              <w:pStyle w:val="ListParagraph"/>
              <w:widowControl/>
              <w:numPr>
                <w:ilvl w:val="0"/>
                <w:numId w:val="2"/>
              </w:numPr>
              <w:spacing w:after="0" w:line="240" w:lineRule="auto"/>
              <w:rPr>
                <w:rFonts w:ascii="Montserrat" w:eastAsia="Times New Roman" w:hAnsi="Montserrat" w:cs="Times New Roman"/>
                <w:b/>
                <w:bCs/>
                <w:color w:val="000000"/>
                <w:sz w:val="16"/>
                <w:szCs w:val="16"/>
              </w:rPr>
            </w:pPr>
            <w:r>
              <w:br w:type="page"/>
            </w:r>
            <w:r w:rsidR="00215A5D" w:rsidRPr="00215A5D">
              <w:rPr>
                <w:rFonts w:ascii="Montserrat" w:eastAsia="Times New Roman" w:hAnsi="Montserrat" w:cs="Times New Roman"/>
                <w:b/>
                <w:bCs/>
                <w:color w:val="000000"/>
                <w:sz w:val="16"/>
                <w:szCs w:val="16"/>
              </w:rPr>
              <w:t>Claims Manager Eric &amp; Patient Jerry</w:t>
            </w:r>
          </w:p>
        </w:tc>
        <w:tc>
          <w:tcPr>
            <w:tcW w:w="5616" w:type="dxa"/>
            <w:tcBorders>
              <w:bottom w:val="single" w:sz="4" w:space="0" w:color="auto"/>
            </w:tcBorders>
            <w:shd w:val="clear" w:color="auto" w:fill="DAE9F7" w:themeFill="text2" w:themeFillTint="1A"/>
            <w:noWrap/>
            <w:vAlign w:val="center"/>
            <w:hideMark/>
          </w:tcPr>
          <w:p w14:paraId="607E65BC" w14:textId="77777777" w:rsidR="00215A5D" w:rsidRPr="00215A5D" w:rsidRDefault="00215A5D" w:rsidP="00AE435E">
            <w:pPr>
              <w:widowControl/>
              <w:spacing w:after="0" w:line="240" w:lineRule="auto"/>
              <w:jc w:val="center"/>
              <w:rPr>
                <w:rFonts w:ascii="Montserrat" w:eastAsia="Times New Roman" w:hAnsi="Montserrat" w:cs="Times New Roman"/>
                <w:b/>
                <w:bCs/>
                <w:color w:val="000000"/>
                <w:sz w:val="16"/>
                <w:szCs w:val="16"/>
              </w:rPr>
            </w:pPr>
            <w:r w:rsidRPr="00215A5D">
              <w:rPr>
                <w:rFonts w:ascii="Montserrat" w:eastAsia="Times New Roman" w:hAnsi="Montserrat" w:cs="Arial"/>
                <w:b/>
                <w:bCs/>
                <w:color w:val="000000"/>
                <w:sz w:val="16"/>
                <w:szCs w:val="16"/>
              </w:rPr>
              <w:t>RFI Question Code Alignment</w:t>
            </w:r>
          </w:p>
        </w:tc>
      </w:tr>
      <w:tr w:rsidR="00F115E4" w:rsidRPr="00F115E4" w14:paraId="006D4964" w14:textId="77777777" w:rsidTr="00A06355">
        <w:trPr>
          <w:trHeight w:val="216"/>
        </w:trPr>
        <w:tc>
          <w:tcPr>
            <w:tcW w:w="4464" w:type="dxa"/>
            <w:vMerge w:val="restart"/>
            <w:shd w:val="clear" w:color="auto" w:fill="auto"/>
            <w:vAlign w:val="center"/>
            <w:hideMark/>
          </w:tcPr>
          <w:p w14:paraId="7EC84A17" w14:textId="4A517BB9" w:rsidR="00215A5D" w:rsidRPr="00215A5D" w:rsidRDefault="0049086B" w:rsidP="00AE435E">
            <w:pPr>
              <w:widowControl/>
              <w:spacing w:after="0" w:line="240" w:lineRule="auto"/>
              <w:rPr>
                <w:rFonts w:ascii="Montserrat" w:eastAsia="Times New Roman" w:hAnsi="Montserrat" w:cs="Times New Roman"/>
                <w:color w:val="000000"/>
                <w:sz w:val="16"/>
                <w:szCs w:val="16"/>
              </w:rPr>
            </w:pPr>
            <w:r>
              <w:rPr>
                <w:rFonts w:ascii="Montserrat" w:eastAsia="Times New Roman" w:hAnsi="Montserrat" w:cs="Arial"/>
                <w:color w:val="000000"/>
                <w:sz w:val="16"/>
                <w:szCs w:val="16"/>
              </w:rPr>
              <w:t>Payer or Provider Portal – d</w:t>
            </w:r>
            <w:r w:rsidR="00215A5D" w:rsidRPr="00215A5D">
              <w:rPr>
                <w:rFonts w:ascii="Montserrat" w:eastAsia="Times New Roman" w:hAnsi="Montserrat" w:cs="Arial"/>
                <w:color w:val="000000"/>
                <w:sz w:val="16"/>
                <w:szCs w:val="16"/>
              </w:rPr>
              <w:t>irect access to external clinical data, reducing payer costs and claim processing time</w:t>
            </w:r>
          </w:p>
        </w:tc>
        <w:tc>
          <w:tcPr>
            <w:tcW w:w="5616" w:type="dxa"/>
            <w:tcBorders>
              <w:bottom w:val="nil"/>
            </w:tcBorders>
            <w:shd w:val="clear" w:color="auto" w:fill="auto"/>
            <w:noWrap/>
            <w:vAlign w:val="center"/>
            <w:hideMark/>
          </w:tcPr>
          <w:p w14:paraId="64CF5142"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PR-8 (Reducing provider burden via bulk data)</w:t>
            </w:r>
          </w:p>
        </w:tc>
      </w:tr>
      <w:tr w:rsidR="00F115E4" w:rsidRPr="00F115E4" w14:paraId="79A53806" w14:textId="77777777" w:rsidTr="00A06355">
        <w:trPr>
          <w:trHeight w:val="216"/>
        </w:trPr>
        <w:tc>
          <w:tcPr>
            <w:tcW w:w="4464" w:type="dxa"/>
            <w:vMerge/>
            <w:vAlign w:val="center"/>
            <w:hideMark/>
          </w:tcPr>
          <w:p w14:paraId="7BA530D4"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bottom w:val="nil"/>
            </w:tcBorders>
            <w:shd w:val="clear" w:color="auto" w:fill="auto"/>
            <w:noWrap/>
            <w:vAlign w:val="center"/>
            <w:hideMark/>
          </w:tcPr>
          <w:p w14:paraId="0B4F3B5E"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TD-5 (API standardization and directory access)</w:t>
            </w:r>
          </w:p>
        </w:tc>
      </w:tr>
      <w:tr w:rsidR="00F115E4" w:rsidRPr="00F115E4" w14:paraId="5C2794D8" w14:textId="77777777" w:rsidTr="00A06355">
        <w:trPr>
          <w:trHeight w:val="216"/>
        </w:trPr>
        <w:tc>
          <w:tcPr>
            <w:tcW w:w="4464" w:type="dxa"/>
            <w:vMerge/>
            <w:vAlign w:val="center"/>
            <w:hideMark/>
          </w:tcPr>
          <w:p w14:paraId="526324D5"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tcBorders>
            <w:shd w:val="clear" w:color="auto" w:fill="auto"/>
            <w:noWrap/>
            <w:vAlign w:val="center"/>
            <w:hideMark/>
          </w:tcPr>
          <w:p w14:paraId="4088D386" w14:textId="44DBF4D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 xml:space="preserve">TD-8 (Certification aligned </w:t>
            </w:r>
            <w:r w:rsidR="003B301A">
              <w:rPr>
                <w:rFonts w:ascii="Montserrat" w:eastAsia="Symbol" w:hAnsi="Montserrat" w:cs="Symbol"/>
                <w:color w:val="000000"/>
                <w:sz w:val="16"/>
                <w:szCs w:val="16"/>
              </w:rPr>
              <w:t>to</w:t>
            </w:r>
            <w:r w:rsidRPr="00215A5D">
              <w:rPr>
                <w:rFonts w:ascii="Montserrat" w:eastAsia="Symbol" w:hAnsi="Montserrat" w:cs="Symbol"/>
                <w:color w:val="000000"/>
                <w:sz w:val="16"/>
                <w:szCs w:val="16"/>
              </w:rPr>
              <w:t xml:space="preserve"> data access &amp; payer workflows)</w:t>
            </w:r>
          </w:p>
        </w:tc>
      </w:tr>
      <w:tr w:rsidR="00F115E4" w:rsidRPr="00F115E4" w14:paraId="2B8AF0EC" w14:textId="77777777" w:rsidTr="00A06355">
        <w:trPr>
          <w:trHeight w:val="216"/>
        </w:trPr>
        <w:tc>
          <w:tcPr>
            <w:tcW w:w="4464" w:type="dxa"/>
            <w:shd w:val="clear" w:color="auto" w:fill="DAE9F7" w:themeFill="text2" w:themeFillTint="1A"/>
            <w:noWrap/>
            <w:vAlign w:val="center"/>
            <w:hideMark/>
          </w:tcPr>
          <w:p w14:paraId="794650F5" w14:textId="77777777" w:rsidR="00215A5D" w:rsidRPr="00215A5D" w:rsidRDefault="00215A5D" w:rsidP="00AE435E">
            <w:pPr>
              <w:pStyle w:val="ListParagraph"/>
              <w:widowControl/>
              <w:numPr>
                <w:ilvl w:val="0"/>
                <w:numId w:val="2"/>
              </w:numPr>
              <w:spacing w:after="0" w:line="240" w:lineRule="auto"/>
              <w:rPr>
                <w:rFonts w:ascii="Montserrat" w:eastAsia="Times New Roman" w:hAnsi="Montserrat" w:cs="Times New Roman"/>
                <w:b/>
                <w:bCs/>
                <w:color w:val="000000"/>
                <w:sz w:val="16"/>
                <w:szCs w:val="16"/>
              </w:rPr>
            </w:pPr>
            <w:r w:rsidRPr="00215A5D">
              <w:rPr>
                <w:rFonts w:ascii="Montserrat" w:eastAsia="Times New Roman" w:hAnsi="Montserrat" w:cs="Times New Roman"/>
                <w:b/>
                <w:bCs/>
                <w:color w:val="000000"/>
                <w:sz w:val="16"/>
                <w:szCs w:val="16"/>
              </w:rPr>
              <w:t>Member Megan &amp; Daughter Carly</w:t>
            </w:r>
          </w:p>
        </w:tc>
        <w:tc>
          <w:tcPr>
            <w:tcW w:w="5616" w:type="dxa"/>
            <w:tcBorders>
              <w:bottom w:val="single" w:sz="4" w:space="0" w:color="auto"/>
            </w:tcBorders>
            <w:shd w:val="clear" w:color="auto" w:fill="DAE9F7" w:themeFill="text2" w:themeFillTint="1A"/>
            <w:noWrap/>
            <w:vAlign w:val="center"/>
            <w:hideMark/>
          </w:tcPr>
          <w:p w14:paraId="199CB2FA" w14:textId="77777777" w:rsidR="00215A5D" w:rsidRPr="00215A5D" w:rsidRDefault="00215A5D" w:rsidP="00AE435E">
            <w:pPr>
              <w:widowControl/>
              <w:spacing w:after="0" w:line="240" w:lineRule="auto"/>
              <w:jc w:val="center"/>
              <w:rPr>
                <w:rFonts w:ascii="Montserrat" w:eastAsia="Times New Roman" w:hAnsi="Montserrat" w:cs="Times New Roman"/>
                <w:b/>
                <w:bCs/>
                <w:color w:val="000000"/>
                <w:sz w:val="16"/>
                <w:szCs w:val="16"/>
              </w:rPr>
            </w:pPr>
            <w:r w:rsidRPr="00215A5D">
              <w:rPr>
                <w:rFonts w:ascii="Montserrat" w:eastAsia="Times New Roman" w:hAnsi="Montserrat" w:cs="Arial"/>
                <w:b/>
                <w:bCs/>
                <w:color w:val="000000"/>
                <w:sz w:val="16"/>
                <w:szCs w:val="16"/>
              </w:rPr>
              <w:t>RFI Question Code Alignment</w:t>
            </w:r>
          </w:p>
        </w:tc>
      </w:tr>
      <w:tr w:rsidR="00F115E4" w:rsidRPr="00F115E4" w14:paraId="1C426E8B" w14:textId="77777777" w:rsidTr="00A06355">
        <w:trPr>
          <w:trHeight w:val="216"/>
        </w:trPr>
        <w:tc>
          <w:tcPr>
            <w:tcW w:w="4464" w:type="dxa"/>
            <w:vMerge w:val="restart"/>
            <w:shd w:val="clear" w:color="auto" w:fill="auto"/>
            <w:vAlign w:val="center"/>
            <w:hideMark/>
          </w:tcPr>
          <w:p w14:paraId="0C4947E2" w14:textId="7D2BC35B" w:rsidR="00215A5D" w:rsidRPr="00215A5D" w:rsidRDefault="0049086B" w:rsidP="00AE435E">
            <w:pPr>
              <w:widowControl/>
              <w:spacing w:after="0" w:line="240" w:lineRule="auto"/>
              <w:rPr>
                <w:rFonts w:ascii="Montserrat" w:eastAsia="Times New Roman" w:hAnsi="Montserrat" w:cs="Times New Roman"/>
                <w:color w:val="000000"/>
                <w:sz w:val="16"/>
                <w:szCs w:val="16"/>
              </w:rPr>
            </w:pPr>
            <w:r>
              <w:rPr>
                <w:rFonts w:ascii="Montserrat" w:eastAsia="Times New Roman" w:hAnsi="Montserrat" w:cs="Arial"/>
                <w:color w:val="000000"/>
                <w:sz w:val="16"/>
                <w:szCs w:val="16"/>
              </w:rPr>
              <w:t>Smart</w:t>
            </w:r>
            <w:r w:rsidR="00535042">
              <w:rPr>
                <w:rFonts w:ascii="Montserrat" w:eastAsia="Times New Roman" w:hAnsi="Montserrat" w:cs="Arial"/>
                <w:color w:val="000000"/>
                <w:sz w:val="16"/>
                <w:szCs w:val="16"/>
              </w:rPr>
              <w:t>p</w:t>
            </w:r>
            <w:r>
              <w:rPr>
                <w:rFonts w:ascii="Montserrat" w:eastAsia="Times New Roman" w:hAnsi="Montserrat" w:cs="Arial"/>
                <w:color w:val="000000"/>
                <w:sz w:val="16"/>
                <w:szCs w:val="16"/>
              </w:rPr>
              <w:t>hone</w:t>
            </w:r>
            <w:r w:rsidR="00535042">
              <w:rPr>
                <w:rFonts w:ascii="Montserrat" w:eastAsia="Times New Roman" w:hAnsi="Montserrat" w:cs="Arial"/>
                <w:color w:val="000000"/>
                <w:sz w:val="16"/>
                <w:szCs w:val="16"/>
              </w:rPr>
              <w:t xml:space="preserve"> </w:t>
            </w:r>
            <w:r>
              <w:rPr>
                <w:rFonts w:ascii="Montserrat" w:eastAsia="Times New Roman" w:hAnsi="Montserrat" w:cs="Arial"/>
                <w:color w:val="000000"/>
                <w:sz w:val="16"/>
                <w:szCs w:val="16"/>
              </w:rPr>
              <w:t>Device - e</w:t>
            </w:r>
            <w:r w:rsidR="00215A5D" w:rsidRPr="00215A5D">
              <w:rPr>
                <w:rFonts w:ascii="Montserrat" w:eastAsia="Times New Roman" w:hAnsi="Montserrat" w:cs="Arial"/>
                <w:color w:val="000000"/>
                <w:sz w:val="16"/>
                <w:szCs w:val="16"/>
              </w:rPr>
              <w:t>mpower members with instant, secure control over their family’s health data</w:t>
            </w:r>
          </w:p>
        </w:tc>
        <w:tc>
          <w:tcPr>
            <w:tcW w:w="5616" w:type="dxa"/>
            <w:tcBorders>
              <w:bottom w:val="nil"/>
            </w:tcBorders>
            <w:shd w:val="clear" w:color="auto" w:fill="auto"/>
            <w:noWrap/>
            <w:vAlign w:val="center"/>
            <w:hideMark/>
          </w:tcPr>
          <w:p w14:paraId="72575AC7"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PC-1 (Member navigation and engagement)</w:t>
            </w:r>
          </w:p>
        </w:tc>
      </w:tr>
      <w:tr w:rsidR="00F115E4" w:rsidRPr="00F115E4" w14:paraId="19DF1274" w14:textId="77777777" w:rsidTr="00A06355">
        <w:trPr>
          <w:trHeight w:val="216"/>
        </w:trPr>
        <w:tc>
          <w:tcPr>
            <w:tcW w:w="4464" w:type="dxa"/>
            <w:vMerge/>
            <w:vAlign w:val="center"/>
            <w:hideMark/>
          </w:tcPr>
          <w:p w14:paraId="3B9793DA"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bottom w:val="nil"/>
            </w:tcBorders>
            <w:shd w:val="clear" w:color="auto" w:fill="auto"/>
            <w:noWrap/>
            <w:vAlign w:val="center"/>
            <w:hideMark/>
          </w:tcPr>
          <w:p w14:paraId="410FE55E"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PC-14 (Digital identity and credentialing)</w:t>
            </w:r>
          </w:p>
        </w:tc>
      </w:tr>
      <w:tr w:rsidR="00F115E4" w:rsidRPr="00F115E4" w14:paraId="3600C135" w14:textId="77777777" w:rsidTr="00A06355">
        <w:trPr>
          <w:trHeight w:val="216"/>
        </w:trPr>
        <w:tc>
          <w:tcPr>
            <w:tcW w:w="4464" w:type="dxa"/>
            <w:vMerge/>
            <w:vAlign w:val="center"/>
            <w:hideMark/>
          </w:tcPr>
          <w:p w14:paraId="1DD3B4AC"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tcBorders>
            <w:shd w:val="clear" w:color="auto" w:fill="auto"/>
            <w:noWrap/>
            <w:vAlign w:val="center"/>
            <w:hideMark/>
          </w:tcPr>
          <w:p w14:paraId="5DC6FDBA"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VB-3 (Remote engagement and family caregiver inclusion)</w:t>
            </w:r>
          </w:p>
        </w:tc>
      </w:tr>
      <w:tr w:rsidR="00F115E4" w:rsidRPr="00F115E4" w14:paraId="0AFEFDD2" w14:textId="77777777" w:rsidTr="00A06355">
        <w:trPr>
          <w:trHeight w:val="216"/>
        </w:trPr>
        <w:tc>
          <w:tcPr>
            <w:tcW w:w="4464" w:type="dxa"/>
            <w:shd w:val="clear" w:color="auto" w:fill="DAE9F7" w:themeFill="text2" w:themeFillTint="1A"/>
            <w:noWrap/>
            <w:vAlign w:val="center"/>
            <w:hideMark/>
          </w:tcPr>
          <w:p w14:paraId="760AEA26" w14:textId="77777777" w:rsidR="00215A5D" w:rsidRPr="00215A5D" w:rsidRDefault="00215A5D" w:rsidP="00AE435E">
            <w:pPr>
              <w:pStyle w:val="ListParagraph"/>
              <w:widowControl/>
              <w:numPr>
                <w:ilvl w:val="0"/>
                <w:numId w:val="2"/>
              </w:numPr>
              <w:spacing w:after="0" w:line="240" w:lineRule="auto"/>
              <w:rPr>
                <w:rFonts w:ascii="Montserrat" w:eastAsia="Times New Roman" w:hAnsi="Montserrat" w:cs="Times New Roman"/>
                <w:b/>
                <w:bCs/>
                <w:color w:val="000000"/>
                <w:sz w:val="16"/>
                <w:szCs w:val="16"/>
              </w:rPr>
            </w:pPr>
            <w:r w:rsidRPr="00215A5D">
              <w:rPr>
                <w:rFonts w:ascii="Montserrat" w:eastAsia="Times New Roman" w:hAnsi="Montserrat" w:cs="Times New Roman"/>
                <w:b/>
                <w:bCs/>
                <w:color w:val="000000"/>
                <w:sz w:val="16"/>
                <w:szCs w:val="16"/>
              </w:rPr>
              <w:t>Care Manager Jane &amp; Patient Irene</w:t>
            </w:r>
          </w:p>
        </w:tc>
        <w:tc>
          <w:tcPr>
            <w:tcW w:w="5616" w:type="dxa"/>
            <w:tcBorders>
              <w:bottom w:val="single" w:sz="4" w:space="0" w:color="auto"/>
            </w:tcBorders>
            <w:shd w:val="clear" w:color="auto" w:fill="DAE9F7" w:themeFill="text2" w:themeFillTint="1A"/>
            <w:noWrap/>
            <w:vAlign w:val="center"/>
            <w:hideMark/>
          </w:tcPr>
          <w:p w14:paraId="1BC5B6B5" w14:textId="77777777" w:rsidR="00215A5D" w:rsidRPr="00215A5D" w:rsidRDefault="00215A5D" w:rsidP="00AE435E">
            <w:pPr>
              <w:widowControl/>
              <w:spacing w:after="0" w:line="240" w:lineRule="auto"/>
              <w:jc w:val="center"/>
              <w:rPr>
                <w:rFonts w:ascii="Montserrat" w:eastAsia="Times New Roman" w:hAnsi="Montserrat" w:cs="Times New Roman"/>
                <w:b/>
                <w:bCs/>
                <w:color w:val="000000"/>
                <w:sz w:val="16"/>
                <w:szCs w:val="16"/>
              </w:rPr>
            </w:pPr>
            <w:r w:rsidRPr="00215A5D">
              <w:rPr>
                <w:rFonts w:ascii="Montserrat" w:eastAsia="Times New Roman" w:hAnsi="Montserrat" w:cs="Arial"/>
                <w:b/>
                <w:bCs/>
                <w:color w:val="000000"/>
                <w:sz w:val="16"/>
                <w:szCs w:val="16"/>
              </w:rPr>
              <w:t>RFI Question Code Alignment</w:t>
            </w:r>
          </w:p>
        </w:tc>
      </w:tr>
      <w:tr w:rsidR="00F115E4" w:rsidRPr="00F115E4" w14:paraId="7B53ABE4" w14:textId="77777777" w:rsidTr="00A06355">
        <w:trPr>
          <w:trHeight w:val="216"/>
        </w:trPr>
        <w:tc>
          <w:tcPr>
            <w:tcW w:w="4464" w:type="dxa"/>
            <w:vMerge w:val="restart"/>
            <w:shd w:val="clear" w:color="auto" w:fill="auto"/>
            <w:vAlign w:val="center"/>
            <w:hideMark/>
          </w:tcPr>
          <w:p w14:paraId="735C2060" w14:textId="4069E453" w:rsidR="00215A5D" w:rsidRPr="00535042" w:rsidRDefault="00215A5D" w:rsidP="00AE435E">
            <w:pPr>
              <w:widowControl/>
              <w:spacing w:after="0" w:line="240" w:lineRule="auto"/>
              <w:rPr>
                <w:rFonts w:ascii="Montserrat" w:eastAsia="Times New Roman" w:hAnsi="Montserrat" w:cs="Arial"/>
                <w:color w:val="000000"/>
                <w:sz w:val="16"/>
                <w:szCs w:val="16"/>
              </w:rPr>
            </w:pPr>
            <w:r w:rsidRPr="00215A5D">
              <w:rPr>
                <w:rFonts w:ascii="Montserrat" w:eastAsia="Times New Roman" w:hAnsi="Montserrat" w:cs="Arial"/>
                <w:color w:val="000000"/>
                <w:sz w:val="16"/>
                <w:szCs w:val="16"/>
              </w:rPr>
              <w:t>Smartphone</w:t>
            </w:r>
            <w:r w:rsidR="00535042">
              <w:rPr>
                <w:rFonts w:ascii="Montserrat" w:eastAsia="Times New Roman" w:hAnsi="Montserrat" w:cs="Arial"/>
                <w:color w:val="000000"/>
                <w:sz w:val="16"/>
                <w:szCs w:val="16"/>
              </w:rPr>
              <w:t xml:space="preserve"> Device –</w:t>
            </w:r>
            <w:r w:rsidR="00BC18D3">
              <w:rPr>
                <w:rFonts w:ascii="Montserrat" w:eastAsia="Times New Roman" w:hAnsi="Montserrat" w:cs="Arial"/>
                <w:color w:val="000000"/>
                <w:sz w:val="16"/>
                <w:szCs w:val="16"/>
              </w:rPr>
              <w:t xml:space="preserve"> </w:t>
            </w:r>
            <w:r w:rsidRPr="00215A5D">
              <w:rPr>
                <w:rFonts w:ascii="Montserrat" w:eastAsia="Times New Roman" w:hAnsi="Montserrat" w:cs="Arial"/>
                <w:color w:val="000000"/>
                <w:sz w:val="16"/>
                <w:szCs w:val="16"/>
              </w:rPr>
              <w:t>enables real-time emergency intervention from anywhere</w:t>
            </w:r>
          </w:p>
        </w:tc>
        <w:tc>
          <w:tcPr>
            <w:tcW w:w="5616" w:type="dxa"/>
            <w:tcBorders>
              <w:bottom w:val="nil"/>
            </w:tcBorders>
            <w:shd w:val="clear" w:color="auto" w:fill="auto"/>
            <w:noWrap/>
            <w:vAlign w:val="center"/>
            <w:hideMark/>
          </w:tcPr>
          <w:p w14:paraId="305300D5"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PC-2 (Real-time longitudinal access)</w:t>
            </w:r>
          </w:p>
        </w:tc>
      </w:tr>
      <w:tr w:rsidR="00F115E4" w:rsidRPr="00F115E4" w14:paraId="0349F12A" w14:textId="77777777" w:rsidTr="00A06355">
        <w:trPr>
          <w:trHeight w:val="216"/>
        </w:trPr>
        <w:tc>
          <w:tcPr>
            <w:tcW w:w="4464" w:type="dxa"/>
            <w:vMerge/>
            <w:vAlign w:val="center"/>
            <w:hideMark/>
          </w:tcPr>
          <w:p w14:paraId="53F632BA"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bottom w:val="nil"/>
            </w:tcBorders>
            <w:shd w:val="clear" w:color="auto" w:fill="auto"/>
            <w:noWrap/>
            <w:vAlign w:val="center"/>
            <w:hideMark/>
          </w:tcPr>
          <w:p w14:paraId="2704EECD"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PC-10 (TEFCA-enabled mobile workflows)</w:t>
            </w:r>
          </w:p>
        </w:tc>
      </w:tr>
      <w:tr w:rsidR="00F115E4" w:rsidRPr="00F115E4" w14:paraId="5BF12D82" w14:textId="77777777" w:rsidTr="00A06355">
        <w:trPr>
          <w:trHeight w:val="216"/>
        </w:trPr>
        <w:tc>
          <w:tcPr>
            <w:tcW w:w="4464" w:type="dxa"/>
            <w:vMerge/>
            <w:vAlign w:val="center"/>
            <w:hideMark/>
          </w:tcPr>
          <w:p w14:paraId="46B57EB2"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tcBorders>
            <w:shd w:val="clear" w:color="auto" w:fill="auto"/>
            <w:noWrap/>
            <w:vAlign w:val="center"/>
            <w:hideMark/>
          </w:tcPr>
          <w:p w14:paraId="3BCA5379"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VB-3 (Emergency response enablement)</w:t>
            </w:r>
          </w:p>
        </w:tc>
      </w:tr>
      <w:tr w:rsidR="00F115E4" w:rsidRPr="00F115E4" w14:paraId="77388440" w14:textId="77777777" w:rsidTr="00A06355">
        <w:trPr>
          <w:trHeight w:val="216"/>
        </w:trPr>
        <w:tc>
          <w:tcPr>
            <w:tcW w:w="4464" w:type="dxa"/>
            <w:shd w:val="clear" w:color="auto" w:fill="DAE9F7" w:themeFill="text2" w:themeFillTint="1A"/>
            <w:noWrap/>
            <w:vAlign w:val="center"/>
            <w:hideMark/>
          </w:tcPr>
          <w:p w14:paraId="488A1903" w14:textId="13E0F09F" w:rsidR="00215A5D" w:rsidRPr="00215A5D" w:rsidRDefault="0054190D" w:rsidP="00AE435E">
            <w:pPr>
              <w:pStyle w:val="ListParagraph"/>
              <w:widowControl/>
              <w:numPr>
                <w:ilvl w:val="0"/>
                <w:numId w:val="2"/>
              </w:numPr>
              <w:spacing w:after="0" w:line="240" w:lineRule="auto"/>
              <w:rPr>
                <w:rFonts w:ascii="Montserrat" w:eastAsia="Times New Roman" w:hAnsi="Montserrat" w:cs="Times New Roman"/>
                <w:b/>
                <w:bCs/>
                <w:color w:val="000000"/>
                <w:sz w:val="16"/>
                <w:szCs w:val="16"/>
              </w:rPr>
            </w:pPr>
            <w:r>
              <w:rPr>
                <w:rFonts w:ascii="Montserrat" w:eastAsia="Times New Roman" w:hAnsi="Montserrat" w:cs="Times New Roman"/>
                <w:b/>
                <w:bCs/>
                <w:color w:val="000000"/>
                <w:sz w:val="16"/>
                <w:szCs w:val="16"/>
              </w:rPr>
              <w:t>Support</w:t>
            </w:r>
            <w:r w:rsidR="00215A5D" w:rsidRPr="00215A5D">
              <w:rPr>
                <w:rFonts w:ascii="Montserrat" w:eastAsia="Times New Roman" w:hAnsi="Montserrat" w:cs="Times New Roman"/>
                <w:b/>
                <w:bCs/>
                <w:color w:val="000000"/>
                <w:sz w:val="16"/>
                <w:szCs w:val="16"/>
              </w:rPr>
              <w:t xml:space="preserve"> Agent Dave &amp; Patient John</w:t>
            </w:r>
          </w:p>
        </w:tc>
        <w:tc>
          <w:tcPr>
            <w:tcW w:w="5616" w:type="dxa"/>
            <w:tcBorders>
              <w:bottom w:val="single" w:sz="4" w:space="0" w:color="auto"/>
            </w:tcBorders>
            <w:shd w:val="clear" w:color="auto" w:fill="DAE9F7" w:themeFill="text2" w:themeFillTint="1A"/>
            <w:noWrap/>
            <w:vAlign w:val="center"/>
            <w:hideMark/>
          </w:tcPr>
          <w:p w14:paraId="74EE5B7B" w14:textId="77777777" w:rsidR="00215A5D" w:rsidRPr="00215A5D" w:rsidRDefault="00215A5D" w:rsidP="00AE435E">
            <w:pPr>
              <w:widowControl/>
              <w:spacing w:after="0" w:line="240" w:lineRule="auto"/>
              <w:jc w:val="center"/>
              <w:rPr>
                <w:rFonts w:ascii="Montserrat" w:eastAsia="Times New Roman" w:hAnsi="Montserrat" w:cs="Times New Roman"/>
                <w:b/>
                <w:bCs/>
                <w:color w:val="000000"/>
                <w:sz w:val="16"/>
                <w:szCs w:val="16"/>
              </w:rPr>
            </w:pPr>
            <w:r w:rsidRPr="00215A5D">
              <w:rPr>
                <w:rFonts w:ascii="Montserrat" w:eastAsia="Times New Roman" w:hAnsi="Montserrat" w:cs="Arial"/>
                <w:b/>
                <w:bCs/>
                <w:color w:val="000000"/>
                <w:sz w:val="16"/>
                <w:szCs w:val="16"/>
              </w:rPr>
              <w:t>RFI Question Code Alignment</w:t>
            </w:r>
          </w:p>
        </w:tc>
      </w:tr>
      <w:tr w:rsidR="00F115E4" w:rsidRPr="00F115E4" w14:paraId="4B138A24" w14:textId="77777777" w:rsidTr="00A06355">
        <w:trPr>
          <w:trHeight w:val="216"/>
        </w:trPr>
        <w:tc>
          <w:tcPr>
            <w:tcW w:w="4464" w:type="dxa"/>
            <w:vMerge w:val="restart"/>
            <w:shd w:val="clear" w:color="auto" w:fill="auto"/>
            <w:vAlign w:val="center"/>
            <w:hideMark/>
          </w:tcPr>
          <w:p w14:paraId="4E369425" w14:textId="4C06C655" w:rsidR="00215A5D" w:rsidRPr="00BC18D3" w:rsidRDefault="00BC18D3" w:rsidP="00AE435E">
            <w:pPr>
              <w:widowControl/>
              <w:spacing w:after="0" w:line="240" w:lineRule="auto"/>
              <w:rPr>
                <w:rFonts w:ascii="Montserrat" w:eastAsia="Times New Roman" w:hAnsi="Montserrat" w:cs="Arial"/>
                <w:color w:val="000000"/>
                <w:sz w:val="16"/>
                <w:szCs w:val="16"/>
              </w:rPr>
            </w:pPr>
            <w:r>
              <w:rPr>
                <w:rFonts w:ascii="Montserrat" w:eastAsia="Times New Roman" w:hAnsi="Montserrat" w:cs="Arial"/>
                <w:color w:val="000000"/>
                <w:sz w:val="16"/>
                <w:szCs w:val="16"/>
              </w:rPr>
              <w:t>Servi</w:t>
            </w:r>
            <w:r w:rsidR="003B301A">
              <w:rPr>
                <w:rFonts w:ascii="Montserrat" w:eastAsia="Times New Roman" w:hAnsi="Montserrat" w:cs="Arial"/>
                <w:color w:val="000000"/>
                <w:sz w:val="16"/>
                <w:szCs w:val="16"/>
              </w:rPr>
              <w:t>ce</w:t>
            </w:r>
            <w:r>
              <w:rPr>
                <w:rFonts w:ascii="Montserrat" w:eastAsia="Times New Roman" w:hAnsi="Montserrat" w:cs="Arial"/>
                <w:color w:val="000000"/>
                <w:sz w:val="16"/>
                <w:szCs w:val="16"/>
              </w:rPr>
              <w:t xml:space="preserve"> Agent Portal – </w:t>
            </w:r>
            <w:r w:rsidR="00215A5D" w:rsidRPr="00215A5D">
              <w:rPr>
                <w:rFonts w:ascii="Montserrat" w:eastAsia="Times New Roman" w:hAnsi="Montserrat" w:cs="Arial"/>
                <w:color w:val="000000"/>
                <w:sz w:val="16"/>
                <w:szCs w:val="16"/>
              </w:rPr>
              <w:t xml:space="preserve">24/7 emergency hotline </w:t>
            </w:r>
            <w:r w:rsidR="00864EE8">
              <w:rPr>
                <w:rFonts w:ascii="Montserrat" w:eastAsia="Times New Roman" w:hAnsi="Montserrat" w:cs="Arial"/>
                <w:color w:val="000000"/>
                <w:sz w:val="16"/>
                <w:szCs w:val="16"/>
              </w:rPr>
              <w:t>so</w:t>
            </w:r>
            <w:r w:rsidR="00215A5D" w:rsidRPr="00215A5D">
              <w:rPr>
                <w:rFonts w:ascii="Montserrat" w:eastAsia="Times New Roman" w:hAnsi="Montserrat" w:cs="Arial"/>
                <w:color w:val="000000"/>
                <w:sz w:val="16"/>
                <w:szCs w:val="16"/>
              </w:rPr>
              <w:t xml:space="preserve"> doctors have immediate access to patient records</w:t>
            </w:r>
          </w:p>
        </w:tc>
        <w:tc>
          <w:tcPr>
            <w:tcW w:w="5616" w:type="dxa"/>
            <w:tcBorders>
              <w:bottom w:val="nil"/>
            </w:tcBorders>
            <w:shd w:val="clear" w:color="auto" w:fill="auto"/>
            <w:noWrap/>
            <w:vAlign w:val="center"/>
            <w:hideMark/>
          </w:tcPr>
          <w:p w14:paraId="1EDE23E3"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PC-10 (QHIN data access for urgent/emergent scenarios)</w:t>
            </w:r>
          </w:p>
        </w:tc>
      </w:tr>
      <w:tr w:rsidR="00F115E4" w:rsidRPr="00F115E4" w14:paraId="661367E9" w14:textId="77777777" w:rsidTr="00A06355">
        <w:trPr>
          <w:trHeight w:val="216"/>
        </w:trPr>
        <w:tc>
          <w:tcPr>
            <w:tcW w:w="4464" w:type="dxa"/>
            <w:vMerge/>
            <w:vAlign w:val="center"/>
            <w:hideMark/>
          </w:tcPr>
          <w:p w14:paraId="47A75647"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bottom w:val="nil"/>
            </w:tcBorders>
            <w:shd w:val="clear" w:color="auto" w:fill="auto"/>
            <w:noWrap/>
            <w:vAlign w:val="center"/>
            <w:hideMark/>
          </w:tcPr>
          <w:p w14:paraId="79A5BB67"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VB-3 (Timely care coordination)</w:t>
            </w:r>
          </w:p>
        </w:tc>
      </w:tr>
      <w:tr w:rsidR="00F115E4" w:rsidRPr="00F115E4" w14:paraId="6EC48FBD" w14:textId="77777777" w:rsidTr="00A06355">
        <w:trPr>
          <w:trHeight w:val="216"/>
        </w:trPr>
        <w:tc>
          <w:tcPr>
            <w:tcW w:w="4464" w:type="dxa"/>
            <w:vMerge/>
            <w:vAlign w:val="center"/>
            <w:hideMark/>
          </w:tcPr>
          <w:p w14:paraId="11863B7A"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tcBorders>
            <w:shd w:val="clear" w:color="auto" w:fill="auto"/>
            <w:noWrap/>
            <w:vAlign w:val="center"/>
            <w:hideMark/>
          </w:tcPr>
          <w:p w14:paraId="65A46506"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PR-8 (Reducing EHR reliance in non-office hours)</w:t>
            </w:r>
          </w:p>
        </w:tc>
      </w:tr>
      <w:tr w:rsidR="00F115E4" w:rsidRPr="00F115E4" w14:paraId="6BAAE10F" w14:textId="77777777" w:rsidTr="00A06355">
        <w:trPr>
          <w:trHeight w:val="216"/>
        </w:trPr>
        <w:tc>
          <w:tcPr>
            <w:tcW w:w="4464" w:type="dxa"/>
            <w:shd w:val="clear" w:color="auto" w:fill="DAE9F7" w:themeFill="text2" w:themeFillTint="1A"/>
            <w:noWrap/>
            <w:vAlign w:val="center"/>
            <w:hideMark/>
          </w:tcPr>
          <w:p w14:paraId="50E68411" w14:textId="676CD071" w:rsidR="00215A5D" w:rsidRPr="00215A5D" w:rsidRDefault="0054190D" w:rsidP="00AE435E">
            <w:pPr>
              <w:pStyle w:val="ListParagraph"/>
              <w:widowControl/>
              <w:numPr>
                <w:ilvl w:val="0"/>
                <w:numId w:val="2"/>
              </w:numPr>
              <w:spacing w:after="0" w:line="240" w:lineRule="auto"/>
              <w:rPr>
                <w:rFonts w:ascii="Montserrat" w:eastAsia="Times New Roman" w:hAnsi="Montserrat" w:cs="Times New Roman"/>
                <w:b/>
                <w:bCs/>
                <w:color w:val="000000"/>
                <w:sz w:val="16"/>
                <w:szCs w:val="16"/>
              </w:rPr>
            </w:pPr>
            <w:r>
              <w:rPr>
                <w:rFonts w:ascii="Montserrat" w:eastAsia="Times New Roman" w:hAnsi="Montserrat" w:cs="Times New Roman"/>
                <w:b/>
                <w:bCs/>
                <w:color w:val="000000"/>
                <w:sz w:val="16"/>
                <w:szCs w:val="16"/>
              </w:rPr>
              <w:t>Support</w:t>
            </w:r>
            <w:r w:rsidR="00215A5D" w:rsidRPr="00215A5D">
              <w:rPr>
                <w:rFonts w:ascii="Montserrat" w:eastAsia="Times New Roman" w:hAnsi="Montserrat" w:cs="Times New Roman"/>
                <w:b/>
                <w:bCs/>
                <w:color w:val="000000"/>
                <w:sz w:val="16"/>
                <w:szCs w:val="16"/>
              </w:rPr>
              <w:t xml:space="preserve"> Agent Dave &amp; Patient Megan</w:t>
            </w:r>
          </w:p>
        </w:tc>
        <w:tc>
          <w:tcPr>
            <w:tcW w:w="5616" w:type="dxa"/>
            <w:tcBorders>
              <w:bottom w:val="single" w:sz="4" w:space="0" w:color="auto"/>
            </w:tcBorders>
            <w:shd w:val="clear" w:color="auto" w:fill="DAE9F7" w:themeFill="text2" w:themeFillTint="1A"/>
            <w:noWrap/>
            <w:vAlign w:val="center"/>
            <w:hideMark/>
          </w:tcPr>
          <w:p w14:paraId="36656A46" w14:textId="77777777" w:rsidR="00215A5D" w:rsidRPr="00215A5D" w:rsidRDefault="00215A5D" w:rsidP="00AE435E">
            <w:pPr>
              <w:widowControl/>
              <w:spacing w:after="0" w:line="240" w:lineRule="auto"/>
              <w:jc w:val="center"/>
              <w:rPr>
                <w:rFonts w:ascii="Montserrat" w:eastAsia="Times New Roman" w:hAnsi="Montserrat" w:cs="Times New Roman"/>
                <w:b/>
                <w:bCs/>
                <w:color w:val="000000"/>
                <w:sz w:val="16"/>
                <w:szCs w:val="16"/>
              </w:rPr>
            </w:pPr>
            <w:r w:rsidRPr="00215A5D">
              <w:rPr>
                <w:rFonts w:ascii="Montserrat" w:eastAsia="Times New Roman" w:hAnsi="Montserrat" w:cs="Arial"/>
                <w:b/>
                <w:bCs/>
                <w:color w:val="000000"/>
                <w:sz w:val="16"/>
                <w:szCs w:val="16"/>
              </w:rPr>
              <w:t>RFI Question Code Alignment</w:t>
            </w:r>
          </w:p>
        </w:tc>
      </w:tr>
      <w:tr w:rsidR="00F115E4" w:rsidRPr="00F115E4" w14:paraId="1126B6C8" w14:textId="77777777" w:rsidTr="00A06355">
        <w:trPr>
          <w:trHeight w:val="216"/>
        </w:trPr>
        <w:tc>
          <w:tcPr>
            <w:tcW w:w="4464" w:type="dxa"/>
            <w:vMerge w:val="restart"/>
            <w:shd w:val="clear" w:color="auto" w:fill="auto"/>
            <w:vAlign w:val="center"/>
            <w:hideMark/>
          </w:tcPr>
          <w:p w14:paraId="1588F04B" w14:textId="612558E6" w:rsidR="00215A5D" w:rsidRPr="00215A5D" w:rsidRDefault="00BC18D3" w:rsidP="00AE435E">
            <w:pPr>
              <w:widowControl/>
              <w:spacing w:after="0" w:line="240" w:lineRule="auto"/>
              <w:rPr>
                <w:rFonts w:ascii="Montserrat" w:eastAsia="Times New Roman" w:hAnsi="Montserrat" w:cs="Times New Roman"/>
                <w:color w:val="000000"/>
                <w:sz w:val="16"/>
                <w:szCs w:val="16"/>
              </w:rPr>
            </w:pPr>
            <w:r>
              <w:rPr>
                <w:rFonts w:ascii="Montserrat" w:eastAsia="Times New Roman" w:hAnsi="Montserrat" w:cs="Arial"/>
                <w:color w:val="000000"/>
                <w:sz w:val="16"/>
                <w:szCs w:val="16"/>
              </w:rPr>
              <w:t>Servic</w:t>
            </w:r>
            <w:r w:rsidR="003B301A">
              <w:rPr>
                <w:rFonts w:ascii="Montserrat" w:eastAsia="Times New Roman" w:hAnsi="Montserrat" w:cs="Arial"/>
                <w:color w:val="000000"/>
                <w:sz w:val="16"/>
                <w:szCs w:val="16"/>
              </w:rPr>
              <w:t xml:space="preserve">e </w:t>
            </w:r>
            <w:r>
              <w:rPr>
                <w:rFonts w:ascii="Montserrat" w:eastAsia="Times New Roman" w:hAnsi="Montserrat" w:cs="Arial"/>
                <w:color w:val="000000"/>
                <w:sz w:val="16"/>
                <w:szCs w:val="16"/>
              </w:rPr>
              <w:t>Agent Portal – a</w:t>
            </w:r>
            <w:r w:rsidR="00215A5D" w:rsidRPr="00215A5D">
              <w:rPr>
                <w:rFonts w:ascii="Montserrat" w:eastAsia="Times New Roman" w:hAnsi="Montserrat" w:cs="Arial"/>
                <w:color w:val="000000"/>
                <w:sz w:val="16"/>
                <w:szCs w:val="16"/>
              </w:rPr>
              <w:t xml:space="preserve">utomated workflows </w:t>
            </w:r>
            <w:r w:rsidR="00A06355">
              <w:rPr>
                <w:rFonts w:ascii="Montserrat" w:eastAsia="Times New Roman" w:hAnsi="Montserrat" w:cs="Arial"/>
                <w:color w:val="000000"/>
                <w:sz w:val="16"/>
                <w:szCs w:val="16"/>
              </w:rPr>
              <w:t>improving</w:t>
            </w:r>
            <w:r w:rsidR="00215A5D" w:rsidRPr="00215A5D">
              <w:rPr>
                <w:rFonts w:ascii="Montserrat" w:eastAsia="Times New Roman" w:hAnsi="Montserrat" w:cs="Arial"/>
                <w:color w:val="000000"/>
                <w:sz w:val="16"/>
                <w:szCs w:val="16"/>
              </w:rPr>
              <w:t xml:space="preserve"> support requests</w:t>
            </w:r>
            <w:r w:rsidR="00A06355">
              <w:rPr>
                <w:rFonts w:ascii="Montserrat" w:eastAsia="Times New Roman" w:hAnsi="Montserrat" w:cs="Arial"/>
                <w:color w:val="000000"/>
                <w:sz w:val="16"/>
                <w:szCs w:val="16"/>
              </w:rPr>
              <w:t xml:space="preserve"> and </w:t>
            </w:r>
            <w:r w:rsidR="00215A5D" w:rsidRPr="00215A5D">
              <w:rPr>
                <w:rFonts w:ascii="Montserrat" w:eastAsia="Times New Roman" w:hAnsi="Montserrat" w:cs="Arial"/>
                <w:color w:val="000000"/>
                <w:sz w:val="16"/>
                <w:szCs w:val="16"/>
              </w:rPr>
              <w:t>response time</w:t>
            </w:r>
          </w:p>
        </w:tc>
        <w:tc>
          <w:tcPr>
            <w:tcW w:w="5616" w:type="dxa"/>
            <w:tcBorders>
              <w:bottom w:val="nil"/>
            </w:tcBorders>
            <w:shd w:val="clear" w:color="auto" w:fill="auto"/>
            <w:noWrap/>
            <w:vAlign w:val="center"/>
            <w:hideMark/>
          </w:tcPr>
          <w:p w14:paraId="417719D4"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PC-1 (Support for beneficiaries and caregivers)</w:t>
            </w:r>
          </w:p>
        </w:tc>
      </w:tr>
      <w:tr w:rsidR="00F115E4" w:rsidRPr="00F115E4" w14:paraId="6A930EC8" w14:textId="77777777" w:rsidTr="00A06355">
        <w:trPr>
          <w:trHeight w:val="216"/>
        </w:trPr>
        <w:tc>
          <w:tcPr>
            <w:tcW w:w="4464" w:type="dxa"/>
            <w:vMerge/>
            <w:vAlign w:val="center"/>
            <w:hideMark/>
          </w:tcPr>
          <w:p w14:paraId="153EC531"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bottom w:val="nil"/>
            </w:tcBorders>
            <w:shd w:val="clear" w:color="auto" w:fill="auto"/>
            <w:noWrap/>
            <w:vAlign w:val="center"/>
            <w:hideMark/>
          </w:tcPr>
          <w:p w14:paraId="241F9490"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TD-8 (Certification for member service workflows)</w:t>
            </w:r>
          </w:p>
        </w:tc>
      </w:tr>
      <w:tr w:rsidR="00F115E4" w:rsidRPr="00F115E4" w14:paraId="7FACCEA7" w14:textId="77777777" w:rsidTr="00A06355">
        <w:trPr>
          <w:trHeight w:val="216"/>
        </w:trPr>
        <w:tc>
          <w:tcPr>
            <w:tcW w:w="4464" w:type="dxa"/>
            <w:vMerge/>
            <w:vAlign w:val="center"/>
            <w:hideMark/>
          </w:tcPr>
          <w:p w14:paraId="26AB10E2" w14:textId="77777777" w:rsidR="00215A5D" w:rsidRPr="00215A5D" w:rsidRDefault="00215A5D" w:rsidP="00AE435E">
            <w:pPr>
              <w:widowControl/>
              <w:spacing w:after="0" w:line="240" w:lineRule="auto"/>
              <w:rPr>
                <w:rFonts w:ascii="Montserrat" w:eastAsia="Times New Roman" w:hAnsi="Montserrat" w:cs="Times New Roman"/>
                <w:color w:val="000000"/>
                <w:sz w:val="16"/>
                <w:szCs w:val="16"/>
              </w:rPr>
            </w:pPr>
          </w:p>
        </w:tc>
        <w:tc>
          <w:tcPr>
            <w:tcW w:w="5616" w:type="dxa"/>
            <w:tcBorders>
              <w:top w:val="nil"/>
            </w:tcBorders>
            <w:shd w:val="clear" w:color="auto" w:fill="auto"/>
            <w:noWrap/>
            <w:vAlign w:val="center"/>
            <w:hideMark/>
          </w:tcPr>
          <w:p w14:paraId="0BB37C1B" w14:textId="77777777" w:rsidR="00215A5D" w:rsidRPr="00215A5D" w:rsidRDefault="00215A5D" w:rsidP="00AE435E">
            <w:pPr>
              <w:pStyle w:val="ListParagraph"/>
              <w:widowControl/>
              <w:numPr>
                <w:ilvl w:val="0"/>
                <w:numId w:val="3"/>
              </w:numPr>
              <w:spacing w:after="0" w:line="240" w:lineRule="auto"/>
              <w:ind w:left="424"/>
              <w:rPr>
                <w:rFonts w:ascii="Montserrat" w:eastAsia="Symbol" w:hAnsi="Montserrat" w:cs="Symbol"/>
                <w:color w:val="000000"/>
                <w:sz w:val="16"/>
                <w:szCs w:val="16"/>
              </w:rPr>
            </w:pPr>
            <w:r w:rsidRPr="00215A5D">
              <w:rPr>
                <w:rFonts w:ascii="Montserrat" w:eastAsia="Symbol" w:hAnsi="Montserrat" w:cs="Symbol"/>
                <w:color w:val="000000"/>
                <w:sz w:val="16"/>
                <w:szCs w:val="16"/>
              </w:rPr>
              <w:t>VB-3 (Improved patient experience and responsiveness)</w:t>
            </w:r>
          </w:p>
        </w:tc>
      </w:tr>
    </w:tbl>
    <w:p w14:paraId="39BCE330" w14:textId="77777777" w:rsidR="00237D52" w:rsidRDefault="00237D52" w:rsidP="00AE435E">
      <w:pPr>
        <w:spacing w:before="80" w:after="80" w:line="250" w:lineRule="auto"/>
        <w:rPr>
          <w:rFonts w:ascii="Montserrat" w:hAnsi="Montserrat"/>
          <w:sz w:val="20"/>
          <w:szCs w:val="20"/>
        </w:rPr>
      </w:pPr>
    </w:p>
    <w:p w14:paraId="1934FA9B" w14:textId="63199D04" w:rsidR="00535A7A" w:rsidRPr="00B06BB9" w:rsidRDefault="001D60A0" w:rsidP="00AE435E">
      <w:pPr>
        <w:spacing w:before="160" w:after="80" w:line="250" w:lineRule="auto"/>
        <w:rPr>
          <w:rFonts w:ascii="Montserrat" w:eastAsiaTheme="majorEastAsia" w:hAnsi="Montserrat" w:cstheme="majorBidi"/>
          <w:b/>
          <w:bCs/>
          <w:color w:val="0070C0"/>
          <w:sz w:val="20"/>
          <w:szCs w:val="20"/>
        </w:rPr>
      </w:pPr>
      <w:r w:rsidRPr="00B06BB9">
        <w:rPr>
          <w:rFonts w:ascii="Montserrat" w:eastAsiaTheme="majorEastAsia" w:hAnsi="Montserrat" w:cstheme="majorBidi"/>
          <w:b/>
          <w:bCs/>
          <w:color w:val="0070C0"/>
          <w:sz w:val="20"/>
          <w:szCs w:val="20"/>
        </w:rPr>
        <w:t>Contacts</w:t>
      </w:r>
    </w:p>
    <w:tbl>
      <w:tblPr>
        <w:tblStyle w:val="TableGrid"/>
        <w:tblW w:w="0" w:type="auto"/>
        <w:tblInd w:w="1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3600"/>
      </w:tblGrid>
      <w:tr w:rsidR="00A67B47" w14:paraId="284BC0BD" w14:textId="77777777" w:rsidTr="007C4AE9">
        <w:tc>
          <w:tcPr>
            <w:tcW w:w="3600" w:type="dxa"/>
          </w:tcPr>
          <w:p w14:paraId="13F60F78" w14:textId="68129820" w:rsidR="00A67B47" w:rsidRDefault="00A67B47" w:rsidP="00A22E8B">
            <w:pPr>
              <w:spacing w:after="0" w:line="240" w:lineRule="auto"/>
              <w:rPr>
                <w:rFonts w:ascii="Montserrat" w:hAnsi="Montserrat"/>
                <w:b/>
                <w:bCs/>
                <w:sz w:val="20"/>
              </w:rPr>
            </w:pPr>
            <w:r w:rsidRPr="00A05917">
              <w:rPr>
                <w:rFonts w:ascii="Montserrat" w:hAnsi="Montserrat"/>
                <w:b/>
                <w:bCs/>
                <w:sz w:val="20"/>
              </w:rPr>
              <w:t>Bart Carlson</w:t>
            </w:r>
          </w:p>
          <w:p w14:paraId="61BC3D7E" w14:textId="77777777" w:rsidR="00A67B47" w:rsidRDefault="00A67B47" w:rsidP="00A22E8B">
            <w:pPr>
              <w:spacing w:after="0" w:line="240" w:lineRule="auto"/>
              <w:rPr>
                <w:rFonts w:ascii="Montserrat" w:hAnsi="Montserrat"/>
                <w:sz w:val="20"/>
              </w:rPr>
            </w:pPr>
            <w:r w:rsidRPr="00A05917">
              <w:rPr>
                <w:rFonts w:ascii="Montserrat" w:hAnsi="Montserrat"/>
                <w:sz w:val="20"/>
              </w:rPr>
              <w:t>Founder and CEO</w:t>
            </w:r>
          </w:p>
          <w:p w14:paraId="0D8FEEE2" w14:textId="2DB3F013" w:rsidR="00A67B47" w:rsidRDefault="00A67B47" w:rsidP="00A22E8B">
            <w:pPr>
              <w:spacing w:after="0" w:line="240" w:lineRule="auto"/>
              <w:rPr>
                <w:rFonts w:ascii="Montserrat" w:hAnsi="Montserrat"/>
                <w:sz w:val="20"/>
              </w:rPr>
            </w:pPr>
            <w:r w:rsidRPr="00A05917">
              <w:rPr>
                <w:rFonts w:ascii="Montserrat" w:hAnsi="Montserrat"/>
                <w:sz w:val="20"/>
              </w:rPr>
              <w:t>(630) 561-4051</w:t>
            </w:r>
            <w:r w:rsidR="002B505C">
              <w:rPr>
                <w:rFonts w:ascii="Montserrat" w:hAnsi="Montserrat"/>
                <w:sz w:val="20"/>
              </w:rPr>
              <w:t xml:space="preserve"> (m)</w:t>
            </w:r>
          </w:p>
          <w:p w14:paraId="65CBFAFD" w14:textId="77777777" w:rsidR="00A67B47" w:rsidRDefault="00A67B47" w:rsidP="00A22E8B">
            <w:pPr>
              <w:spacing w:after="0" w:line="240" w:lineRule="auto"/>
              <w:ind w:left="-22"/>
              <w:rPr>
                <w:rFonts w:ascii="Montserrat" w:hAnsi="Montserrat"/>
                <w:sz w:val="20"/>
              </w:rPr>
            </w:pPr>
            <w:hyperlink r:id="rId8" w:history="1">
              <w:r w:rsidRPr="00A05917">
                <w:rPr>
                  <w:rStyle w:val="Hyperlink"/>
                  <w:rFonts w:ascii="Montserrat" w:hAnsi="Montserrat"/>
                  <w:sz w:val="20"/>
                </w:rPr>
                <w:t>bart.carlson@azuba.com</w:t>
              </w:r>
            </w:hyperlink>
          </w:p>
        </w:tc>
        <w:tc>
          <w:tcPr>
            <w:tcW w:w="3600" w:type="dxa"/>
          </w:tcPr>
          <w:p w14:paraId="5D68A02A" w14:textId="77777777" w:rsidR="00A67B47" w:rsidRDefault="00A67B47" w:rsidP="00A22E8B">
            <w:pPr>
              <w:spacing w:after="0" w:line="240" w:lineRule="auto"/>
              <w:ind w:left="-22"/>
              <w:rPr>
                <w:rFonts w:ascii="Montserrat" w:hAnsi="Montserrat"/>
                <w:b/>
                <w:bCs/>
                <w:sz w:val="20"/>
              </w:rPr>
            </w:pPr>
            <w:r w:rsidRPr="00A05917">
              <w:rPr>
                <w:rFonts w:ascii="Montserrat" w:hAnsi="Montserrat"/>
                <w:b/>
                <w:bCs/>
                <w:sz w:val="20"/>
              </w:rPr>
              <w:t>David Corso</w:t>
            </w:r>
          </w:p>
          <w:p w14:paraId="11D54673" w14:textId="77777777" w:rsidR="00A67B47" w:rsidRDefault="00A67B47" w:rsidP="00A22E8B">
            <w:pPr>
              <w:spacing w:after="0" w:line="240" w:lineRule="auto"/>
              <w:ind w:left="-22"/>
              <w:rPr>
                <w:rFonts w:ascii="Montserrat" w:hAnsi="Montserrat"/>
                <w:sz w:val="20"/>
              </w:rPr>
            </w:pPr>
            <w:r w:rsidRPr="00A05917">
              <w:rPr>
                <w:rFonts w:ascii="Montserrat" w:hAnsi="Montserrat"/>
                <w:sz w:val="20"/>
              </w:rPr>
              <w:t>EVP and Chief Revenue Officer</w:t>
            </w:r>
          </w:p>
          <w:p w14:paraId="3DFC5F6D" w14:textId="10E61633" w:rsidR="00A67B47" w:rsidRDefault="00A67B47" w:rsidP="00A22E8B">
            <w:pPr>
              <w:spacing w:after="0" w:line="240" w:lineRule="auto"/>
              <w:ind w:left="-22"/>
              <w:rPr>
                <w:rFonts w:ascii="Montserrat" w:hAnsi="Montserrat"/>
                <w:sz w:val="20"/>
              </w:rPr>
            </w:pPr>
            <w:r w:rsidRPr="00A05917">
              <w:rPr>
                <w:rFonts w:ascii="Montserrat" w:hAnsi="Montserrat"/>
                <w:sz w:val="20"/>
              </w:rPr>
              <w:t>(847) 989-0010</w:t>
            </w:r>
            <w:r w:rsidR="002B505C">
              <w:rPr>
                <w:rFonts w:ascii="Montserrat" w:hAnsi="Montserrat"/>
                <w:sz w:val="20"/>
              </w:rPr>
              <w:t xml:space="preserve"> (m)</w:t>
            </w:r>
          </w:p>
          <w:p w14:paraId="15E5B48A" w14:textId="77777777" w:rsidR="00A67B47" w:rsidRDefault="00A67B47" w:rsidP="00A22E8B">
            <w:pPr>
              <w:spacing w:after="0" w:line="240" w:lineRule="auto"/>
              <w:rPr>
                <w:rFonts w:ascii="Montserrat" w:hAnsi="Montserrat"/>
                <w:sz w:val="20"/>
              </w:rPr>
            </w:pPr>
            <w:hyperlink r:id="rId9" w:history="1">
              <w:r w:rsidRPr="00A05917">
                <w:rPr>
                  <w:rStyle w:val="Hyperlink"/>
                  <w:rFonts w:ascii="Montserrat" w:hAnsi="Montserrat"/>
                  <w:sz w:val="20"/>
                </w:rPr>
                <w:t>david.corso@azuba.com</w:t>
              </w:r>
            </w:hyperlink>
          </w:p>
        </w:tc>
      </w:tr>
    </w:tbl>
    <w:p w14:paraId="7E13B09E" w14:textId="7A2300A8" w:rsidR="00B50B87" w:rsidRDefault="00B50B87" w:rsidP="00AE435E">
      <w:pPr>
        <w:spacing w:before="80" w:after="80" w:line="250" w:lineRule="auto"/>
        <w:rPr>
          <w:rFonts w:ascii="Montserrat" w:hAnsi="Montserrat"/>
          <w:sz w:val="20"/>
          <w:szCs w:val="20"/>
        </w:rPr>
      </w:pPr>
    </w:p>
    <w:p w14:paraId="1C8F751A" w14:textId="2BDD212C" w:rsidR="004E4F38" w:rsidRPr="008A5752" w:rsidRDefault="00C35359" w:rsidP="008A5752">
      <w:pPr>
        <w:spacing w:before="160" w:after="80" w:line="250" w:lineRule="auto"/>
        <w:rPr>
          <w:rFonts w:ascii="Montserrat" w:eastAsiaTheme="majorEastAsia" w:hAnsi="Montserrat" w:cstheme="majorBidi"/>
          <w:b/>
          <w:bCs/>
          <w:color w:val="0070C0"/>
          <w:sz w:val="20"/>
          <w:szCs w:val="20"/>
        </w:rPr>
      </w:pPr>
      <w:r w:rsidRPr="003F45E3">
        <w:rPr>
          <w:rFonts w:ascii="Montserrat" w:hAnsi="Montserrat"/>
          <w:noProof/>
          <w:sz w:val="20"/>
          <w:szCs w:val="20"/>
        </w:rPr>
        <w:lastRenderedPageBreak/>
        <w:drawing>
          <wp:anchor distT="0" distB="0" distL="114300" distR="114300" simplePos="0" relativeHeight="251663360" behindDoc="0" locked="0" layoutInCell="1" allowOverlap="1" wp14:anchorId="51DFB839" wp14:editId="564D9FF7">
            <wp:simplePos x="0" y="0"/>
            <wp:positionH relativeFrom="margin">
              <wp:posOffset>5015865</wp:posOffset>
            </wp:positionH>
            <wp:positionV relativeFrom="paragraph">
              <wp:posOffset>58102</wp:posOffset>
            </wp:positionV>
            <wp:extent cx="1130300" cy="1537970"/>
            <wp:effectExtent l="0" t="0" r="0" b="5080"/>
            <wp:wrapThrough wrapText="bothSides">
              <wp:wrapPolygon edited="0">
                <wp:start x="1456" y="0"/>
                <wp:lineTo x="0" y="535"/>
                <wp:lineTo x="0" y="21136"/>
                <wp:lineTo x="1456" y="21404"/>
                <wp:lineTo x="19658" y="21404"/>
                <wp:lineTo x="21115" y="21136"/>
                <wp:lineTo x="21115" y="535"/>
                <wp:lineTo x="19658" y="0"/>
                <wp:lineTo x="1456" y="0"/>
              </wp:wrapPolygon>
            </wp:wrapThrough>
            <wp:docPr id="733470162" name="Picture 1" descr="A hand holding a phone&#10;&#10;Description automatically generate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70162" name="Picture 1" descr="A hand holding a phone&#10;&#10;Description automatically generated">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0300" cy="153797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5070C0" w:rsidRPr="005070C0">
        <w:rPr>
          <w:rFonts w:ascii="Montserrat" w:eastAsiaTheme="majorEastAsia" w:hAnsi="Montserrat" w:cstheme="majorBidi"/>
          <w:b/>
          <w:bCs/>
          <w:color w:val="0070C0"/>
          <w:sz w:val="20"/>
          <w:szCs w:val="20"/>
        </w:rPr>
        <w:t>Hyperlink the Vimeo Explainer Video (if allowed by CMS)</w:t>
      </w:r>
    </w:p>
    <w:p w14:paraId="32DD2029" w14:textId="77777777" w:rsidR="008A5752" w:rsidRDefault="008A5752" w:rsidP="005070C0">
      <w:pPr>
        <w:spacing w:before="80" w:after="80" w:line="250" w:lineRule="auto"/>
        <w:rPr>
          <w:rFonts w:ascii="Montserrat" w:hAnsi="Montserrat"/>
          <w:sz w:val="20"/>
          <w:szCs w:val="20"/>
        </w:rPr>
      </w:pPr>
    </w:p>
    <w:p w14:paraId="281256A8" w14:textId="74111502" w:rsidR="005070C0" w:rsidRDefault="008A5752" w:rsidP="005070C0">
      <w:pPr>
        <w:spacing w:before="80" w:after="80" w:line="250" w:lineRule="auto"/>
        <w:rPr>
          <w:rFonts w:ascii="Montserrat" w:hAnsi="Montserrat"/>
          <w:sz w:val="20"/>
          <w:szCs w:val="20"/>
        </w:rPr>
      </w:pPr>
      <w:r>
        <w:rPr>
          <w:rFonts w:ascii="Montserrat" w:hAnsi="Montserrat"/>
          <w:sz w:val="20"/>
          <w:szCs w:val="20"/>
        </w:rPr>
        <w:t xml:space="preserve">To </w:t>
      </w:r>
      <w:r w:rsidR="001D60A0" w:rsidRPr="00A22E8B">
        <w:rPr>
          <w:rFonts w:ascii="Montserrat" w:hAnsi="Montserrat"/>
          <w:sz w:val="20"/>
          <w:szCs w:val="20"/>
        </w:rPr>
        <w:t>l</w:t>
      </w:r>
      <w:r w:rsidR="00224CCE" w:rsidRPr="00A22E8B">
        <w:rPr>
          <w:rFonts w:ascii="Montserrat" w:hAnsi="Montserrat"/>
          <w:sz w:val="20"/>
          <w:szCs w:val="20"/>
        </w:rPr>
        <w:t>earn more about how CMS can driv</w:t>
      </w:r>
      <w:r w:rsidR="003F45E3" w:rsidRPr="00A22E8B">
        <w:rPr>
          <w:rFonts w:ascii="Montserrat" w:hAnsi="Montserrat"/>
          <w:sz w:val="20"/>
          <w:szCs w:val="20"/>
        </w:rPr>
        <w:t xml:space="preserve">e </w:t>
      </w:r>
      <w:r w:rsidR="00224CCE" w:rsidRPr="00A22E8B">
        <w:rPr>
          <w:rFonts w:ascii="Montserrat" w:hAnsi="Montserrat"/>
          <w:sz w:val="20"/>
          <w:szCs w:val="20"/>
        </w:rPr>
        <w:t>meaningful change</w:t>
      </w:r>
      <w:r w:rsidR="001D60A0" w:rsidRPr="00A22E8B">
        <w:rPr>
          <w:rFonts w:ascii="Montserrat" w:hAnsi="Montserrat"/>
          <w:sz w:val="20"/>
          <w:szCs w:val="20"/>
        </w:rPr>
        <w:t xml:space="preserve">, Azuba has </w:t>
      </w:r>
      <w:r w:rsidR="003F45E3" w:rsidRPr="00A22E8B">
        <w:rPr>
          <w:rFonts w:ascii="Montserrat" w:hAnsi="Montserrat"/>
          <w:sz w:val="20"/>
          <w:szCs w:val="20"/>
        </w:rPr>
        <w:t>provided this</w:t>
      </w:r>
      <w:r w:rsidR="007972C5" w:rsidRPr="00A22E8B">
        <w:rPr>
          <w:rFonts w:ascii="Montserrat" w:hAnsi="Montserrat"/>
          <w:sz w:val="20"/>
          <w:szCs w:val="20"/>
        </w:rPr>
        <w:t xml:space="preserve"> 90-second </w:t>
      </w:r>
      <w:hyperlink r:id="rId12" w:history="1">
        <w:r w:rsidR="003F45E3" w:rsidRPr="00A22E8B">
          <w:rPr>
            <w:rFonts w:ascii="Montserrat" w:hAnsi="Montserrat"/>
            <w:b/>
            <w:bCs/>
            <w:sz w:val="20"/>
            <w:szCs w:val="20"/>
          </w:rPr>
          <w:t>explainer video</w:t>
        </w:r>
      </w:hyperlink>
      <w:r w:rsidR="005E1289" w:rsidRPr="00A22E8B">
        <w:rPr>
          <w:rFonts w:ascii="Montserrat" w:hAnsi="Montserrat"/>
          <w:sz w:val="20"/>
          <w:szCs w:val="20"/>
        </w:rPr>
        <w:t xml:space="preserve"> </w:t>
      </w:r>
      <w:r w:rsidR="003F45E3" w:rsidRPr="00A22E8B">
        <w:rPr>
          <w:rFonts w:ascii="Montserrat" w:hAnsi="Montserrat"/>
          <w:sz w:val="20"/>
          <w:szCs w:val="20"/>
        </w:rPr>
        <w:t>to help better understand how simplifie</w:t>
      </w:r>
      <w:r w:rsidR="005E1289" w:rsidRPr="00A22E8B">
        <w:rPr>
          <w:rFonts w:ascii="Montserrat" w:hAnsi="Montserrat"/>
          <w:sz w:val="20"/>
          <w:szCs w:val="20"/>
        </w:rPr>
        <w:t xml:space="preserve">d </w:t>
      </w:r>
      <w:r w:rsidR="003F45E3" w:rsidRPr="00A22E8B">
        <w:rPr>
          <w:rFonts w:ascii="Montserrat" w:hAnsi="Montserrat"/>
          <w:sz w:val="20"/>
          <w:szCs w:val="20"/>
        </w:rPr>
        <w:t xml:space="preserve">healthcare communication improves access to real-time, actionable </w:t>
      </w:r>
      <w:r w:rsidR="002F5CC4">
        <w:rPr>
          <w:rFonts w:ascii="Montserrat" w:hAnsi="Montserrat"/>
          <w:sz w:val="20"/>
          <w:szCs w:val="20"/>
        </w:rPr>
        <w:t xml:space="preserve">clinical </w:t>
      </w:r>
      <w:r w:rsidR="003F45E3" w:rsidRPr="00A22E8B">
        <w:rPr>
          <w:rFonts w:ascii="Montserrat" w:hAnsi="Montserrat"/>
          <w:sz w:val="20"/>
          <w:szCs w:val="20"/>
        </w:rPr>
        <w:t xml:space="preserve">health data with a </w:t>
      </w:r>
      <w:r w:rsidR="003F45E3" w:rsidRPr="00A22E8B">
        <w:rPr>
          <w:rFonts w:ascii="Montserrat" w:hAnsi="Montserrat"/>
          <w:b/>
          <w:bCs/>
          <w:sz w:val="20"/>
          <w:szCs w:val="20"/>
        </w:rPr>
        <w:t>single</w:t>
      </w:r>
      <w:r w:rsidR="005E1289" w:rsidRPr="00A22E8B">
        <w:rPr>
          <w:rFonts w:ascii="Montserrat" w:hAnsi="Montserrat"/>
          <w:b/>
          <w:bCs/>
          <w:sz w:val="20"/>
          <w:szCs w:val="20"/>
        </w:rPr>
        <w:t>-</w:t>
      </w:r>
      <w:r w:rsidR="003F45E3" w:rsidRPr="00A22E8B">
        <w:rPr>
          <w:rFonts w:ascii="Montserrat" w:hAnsi="Montserrat"/>
          <w:b/>
          <w:bCs/>
          <w:sz w:val="20"/>
          <w:szCs w:val="20"/>
        </w:rPr>
        <w:t>click</w:t>
      </w:r>
      <w:r w:rsidR="005E1289" w:rsidRPr="00A22E8B">
        <w:rPr>
          <w:rFonts w:ascii="Montserrat" w:hAnsi="Montserrat"/>
          <w:b/>
          <w:bCs/>
          <w:sz w:val="20"/>
          <w:szCs w:val="20"/>
        </w:rPr>
        <w:t>-</w:t>
      </w:r>
      <w:r w:rsidR="003F45E3" w:rsidRPr="00A22E8B">
        <w:rPr>
          <w:rFonts w:ascii="Montserrat" w:hAnsi="Montserrat"/>
          <w:b/>
          <w:bCs/>
          <w:sz w:val="20"/>
          <w:szCs w:val="20"/>
        </w:rPr>
        <w:t>per</w:t>
      </w:r>
      <w:r w:rsidR="005E1289" w:rsidRPr="00A22E8B">
        <w:rPr>
          <w:rFonts w:ascii="Montserrat" w:hAnsi="Montserrat"/>
          <w:b/>
          <w:bCs/>
          <w:sz w:val="20"/>
          <w:szCs w:val="20"/>
        </w:rPr>
        <w:t>-</w:t>
      </w:r>
      <w:r w:rsidR="003F45E3" w:rsidRPr="00A22E8B">
        <w:rPr>
          <w:rFonts w:ascii="Montserrat" w:hAnsi="Montserrat"/>
          <w:b/>
          <w:bCs/>
          <w:sz w:val="20"/>
          <w:szCs w:val="20"/>
        </w:rPr>
        <w:t>year</w:t>
      </w:r>
      <w:r w:rsidR="005E1289" w:rsidRPr="00A22E8B">
        <w:rPr>
          <w:rFonts w:ascii="Montserrat" w:hAnsi="Montserrat"/>
          <w:sz w:val="20"/>
          <w:szCs w:val="20"/>
        </w:rPr>
        <w:t>.</w:t>
      </w:r>
    </w:p>
    <w:p w14:paraId="58885738" w14:textId="5EBAC47A" w:rsidR="002F5CC4" w:rsidRPr="002F5CC4" w:rsidRDefault="002F5CC4" w:rsidP="002F5CC4">
      <w:pPr>
        <w:pStyle w:val="ListParagraph"/>
        <w:numPr>
          <w:ilvl w:val="0"/>
          <w:numId w:val="8"/>
        </w:numPr>
        <w:spacing w:before="80" w:after="80" w:line="250" w:lineRule="auto"/>
        <w:rPr>
          <w:rFonts w:ascii="Montserrat" w:hAnsi="Montserrat"/>
          <w:sz w:val="20"/>
          <w:szCs w:val="20"/>
        </w:rPr>
      </w:pPr>
      <w:r w:rsidRPr="002F5CC4">
        <w:rPr>
          <w:rFonts w:ascii="Montserrat" w:hAnsi="Montserrat"/>
          <w:sz w:val="20"/>
          <w:szCs w:val="20"/>
        </w:rPr>
        <w:t>Go</w:t>
      </w:r>
      <w:r w:rsidR="00FB6B43">
        <w:rPr>
          <w:rFonts w:ascii="Montserrat" w:hAnsi="Montserrat"/>
          <w:sz w:val="20"/>
          <w:szCs w:val="20"/>
        </w:rPr>
        <w:t>T</w:t>
      </w:r>
      <w:r w:rsidRPr="002F5CC4">
        <w:rPr>
          <w:rFonts w:ascii="Montserrat" w:hAnsi="Montserrat"/>
          <w:sz w:val="20"/>
          <w:szCs w:val="20"/>
        </w:rPr>
        <w:t>o</w:t>
      </w:r>
      <w:r w:rsidR="005D3CF3" w:rsidRPr="002F5CC4">
        <w:rPr>
          <w:rFonts w:ascii="Montserrat" w:hAnsi="Montserrat"/>
          <w:sz w:val="20"/>
          <w:szCs w:val="20"/>
        </w:rPr>
        <w:t>:</w:t>
      </w:r>
      <w:r w:rsidR="00FB6B43">
        <w:rPr>
          <w:rFonts w:ascii="Montserrat" w:hAnsi="Montserrat"/>
          <w:sz w:val="20"/>
          <w:szCs w:val="20"/>
        </w:rPr>
        <w:t xml:space="preserve"> </w:t>
      </w:r>
      <w:r w:rsidR="005D3CF3" w:rsidRPr="002F5CC4">
        <w:rPr>
          <w:rFonts w:ascii="Montserrat" w:hAnsi="Montserrat"/>
          <w:sz w:val="20"/>
          <w:szCs w:val="20"/>
        </w:rPr>
        <w:t xml:space="preserve"> </w:t>
      </w:r>
      <w:hyperlink r:id="rId13" w:history="1">
        <w:r w:rsidR="005D3CF3" w:rsidRPr="002F5CC4">
          <w:rPr>
            <w:rStyle w:val="Hyperlink"/>
            <w:rFonts w:ascii="Montserrat" w:hAnsi="Montserrat"/>
            <w:b/>
            <w:bCs/>
            <w:sz w:val="20"/>
            <w:szCs w:val="20"/>
          </w:rPr>
          <w:t>https://vimeo.com/1033524331</w:t>
        </w:r>
      </w:hyperlink>
      <w:r w:rsidR="004E4F38" w:rsidRPr="002F5CC4">
        <w:rPr>
          <w:rFonts w:ascii="Montserrat" w:hAnsi="Montserrat"/>
          <w:sz w:val="20"/>
          <w:szCs w:val="20"/>
        </w:rPr>
        <w:t xml:space="preserve"> </w:t>
      </w:r>
      <w:r w:rsidR="005D3CF3" w:rsidRPr="002F5CC4">
        <w:rPr>
          <w:rFonts w:ascii="Montserrat" w:hAnsi="Montserrat"/>
          <w:sz w:val="20"/>
          <w:szCs w:val="20"/>
        </w:rPr>
        <w:t>or</w:t>
      </w:r>
    </w:p>
    <w:p w14:paraId="49383AA5" w14:textId="2DC63EF0" w:rsidR="005D3CF3" w:rsidRPr="002F5CC4" w:rsidRDefault="002F5CC4" w:rsidP="002F5CC4">
      <w:pPr>
        <w:pStyle w:val="ListParagraph"/>
        <w:numPr>
          <w:ilvl w:val="0"/>
          <w:numId w:val="8"/>
        </w:numPr>
        <w:spacing w:before="80" w:after="80" w:line="250" w:lineRule="auto"/>
        <w:rPr>
          <w:rFonts w:ascii="Montserrat" w:hAnsi="Montserrat"/>
          <w:sz w:val="20"/>
          <w:szCs w:val="20"/>
        </w:rPr>
      </w:pPr>
      <w:r w:rsidRPr="002F5CC4">
        <w:rPr>
          <w:rFonts w:ascii="Montserrat" w:hAnsi="Montserrat"/>
          <w:sz w:val="20"/>
          <w:szCs w:val="20"/>
        </w:rPr>
        <w:t>C</w:t>
      </w:r>
      <w:r w:rsidR="005D3CF3" w:rsidRPr="002F5CC4">
        <w:rPr>
          <w:rFonts w:ascii="Montserrat" w:hAnsi="Montserrat"/>
          <w:sz w:val="20"/>
          <w:szCs w:val="20"/>
        </w:rPr>
        <w:t xml:space="preserve">lick </w:t>
      </w:r>
      <w:r w:rsidRPr="002F5CC4">
        <w:rPr>
          <w:rFonts w:ascii="Montserrat" w:hAnsi="Montserrat"/>
          <w:sz w:val="20"/>
          <w:szCs w:val="20"/>
        </w:rPr>
        <w:t xml:space="preserve">the </w:t>
      </w:r>
      <w:r w:rsidR="005D3CF3" w:rsidRPr="002F5CC4">
        <w:rPr>
          <w:rFonts w:ascii="Montserrat" w:hAnsi="Montserrat"/>
          <w:sz w:val="20"/>
          <w:szCs w:val="20"/>
        </w:rPr>
        <w:t>image</w:t>
      </w:r>
      <w:r w:rsidRPr="002F5CC4">
        <w:rPr>
          <w:rFonts w:ascii="Montserrat" w:hAnsi="Montserrat"/>
          <w:sz w:val="20"/>
          <w:szCs w:val="20"/>
        </w:rPr>
        <w:t xml:space="preserve"> link on the right</w:t>
      </w:r>
      <w:r w:rsidR="00C35359">
        <w:rPr>
          <w:rFonts w:ascii="Montserrat" w:hAnsi="Montserrat"/>
          <w:sz w:val="20"/>
          <w:szCs w:val="20"/>
        </w:rPr>
        <w:t>.</w:t>
      </w:r>
    </w:p>
    <w:sectPr w:rsidR="005D3CF3" w:rsidRPr="002F5CC4" w:rsidSect="00950247">
      <w:headerReference w:type="default" r:id="rId14"/>
      <w:footerReference w:type="default" r:id="rId15"/>
      <w:type w:val="continuous"/>
      <w:pgSz w:w="12240" w:h="15840"/>
      <w:pgMar w:top="1440" w:right="1080" w:bottom="245"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C30AD" w14:textId="77777777" w:rsidR="00D52EA5" w:rsidRDefault="00D52EA5" w:rsidP="008479C0">
      <w:pPr>
        <w:spacing w:after="0" w:line="240" w:lineRule="auto"/>
      </w:pPr>
      <w:r>
        <w:separator/>
      </w:r>
    </w:p>
  </w:endnote>
  <w:endnote w:type="continuationSeparator" w:id="0">
    <w:p w14:paraId="1CC2CF9D" w14:textId="77777777" w:rsidR="00D52EA5" w:rsidRDefault="00D52EA5" w:rsidP="00847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ven_proregular">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A00002FF" w:usb1="4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9F37" w14:textId="01872A7B" w:rsidR="00B853CD" w:rsidRPr="00E52444" w:rsidRDefault="00C928D7" w:rsidP="00894BDC">
    <w:pPr>
      <w:pStyle w:val="Footer"/>
      <w:rPr>
        <w:rFonts w:ascii="Montserrat" w:hAnsi="Montserrat"/>
        <w:sz w:val="16"/>
        <w:szCs w:val="16"/>
      </w:rPr>
    </w:pPr>
    <w:r>
      <w:rPr>
        <w:rFonts w:ascii="Montserrat" w:hAnsi="Montserrat"/>
        <w:noProof/>
        <w:sz w:val="16"/>
        <w:szCs w:val="16"/>
        <w14:ligatures w14:val="standardContextual"/>
      </w:rPr>
      <mc:AlternateContent>
        <mc:Choice Requires="wps">
          <w:drawing>
            <wp:anchor distT="0" distB="0" distL="114300" distR="114300" simplePos="0" relativeHeight="251657216" behindDoc="0" locked="0" layoutInCell="1" allowOverlap="1" wp14:anchorId="2869FA3E" wp14:editId="7C173A78">
              <wp:simplePos x="0" y="0"/>
              <wp:positionH relativeFrom="margin">
                <wp:align>left</wp:align>
              </wp:positionH>
              <wp:positionV relativeFrom="paragraph">
                <wp:posOffset>-19050</wp:posOffset>
              </wp:positionV>
              <wp:extent cx="6362700" cy="455295"/>
              <wp:effectExtent l="0" t="0" r="0" b="0"/>
              <wp:wrapNone/>
              <wp:docPr id="806324194" name="TextBox 7">
                <a:extLst xmlns:a="http://schemas.openxmlformats.org/drawingml/2006/main">
                  <a:ext uri="{FF2B5EF4-FFF2-40B4-BE49-F238E27FC236}">
                    <a16:creationId xmlns:a16="http://schemas.microsoft.com/office/drawing/2014/main" id="{FFC633A3-19CB-BFB0-20BE-408EC07670CE}"/>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362700" cy="455295"/>
                      </a:xfrm>
                      <a:prstGeom prst="rect">
                        <a:avLst/>
                      </a:prstGeom>
                      <a:noFill/>
                    </wps:spPr>
                    <wps:txbx>
                      <w:txbxContent>
                        <w:p w14:paraId="06012AAB" w14:textId="34715239" w:rsidR="00C928D7" w:rsidRDefault="00C928D7" w:rsidP="00460B8F">
                          <w:pPr>
                            <w:tabs>
                              <w:tab w:val="right" w:pos="9630"/>
                            </w:tabs>
                            <w:spacing w:after="0" w:line="240" w:lineRule="auto"/>
                            <w:rPr>
                              <w:rFonts w:ascii="Montserrat" w:hAnsi="Montserrat"/>
                              <w:color w:val="FFFFFF" w:themeColor="background1"/>
                              <w:kern w:val="24"/>
                              <w:sz w:val="20"/>
                              <w:szCs w:val="20"/>
                              <w:lang w:val="fr-FR"/>
                            </w:rPr>
                          </w:pPr>
                          <w:hyperlink r:id="rId1" w:history="1">
                            <w:r w:rsidRPr="00C95C1B">
                              <w:rPr>
                                <w:rStyle w:val="Hyperlink"/>
                                <w:rFonts w:ascii="Montserrat" w:hAnsi="Montserrat"/>
                                <w:color w:val="FFFFFF" w:themeColor="background1"/>
                                <w:kern w:val="24"/>
                                <w:sz w:val="20"/>
                                <w:szCs w:val="20"/>
                                <w:lang w:val="fr-FR"/>
                              </w:rPr>
                              <w:t>www.azuba.com</w:t>
                            </w:r>
                          </w:hyperlink>
                          <w:r w:rsidRPr="00C95C1B">
                            <w:rPr>
                              <w:rFonts w:ascii="Montserrat" w:hAnsi="Montserrat"/>
                              <w:color w:val="FFFFFF" w:themeColor="background1"/>
                              <w:kern w:val="24"/>
                              <w:sz w:val="20"/>
                              <w:szCs w:val="20"/>
                              <w:lang w:val="fr-FR"/>
                            </w:rPr>
                            <w:t xml:space="preserve">                      </w:t>
                          </w:r>
                          <w:r w:rsidR="008479C0" w:rsidRPr="00BD74FC">
                            <w:rPr>
                              <w:rFonts w:ascii="Montserrat" w:hAnsi="Montserrat"/>
                              <w:color w:val="FFFFFF" w:themeColor="background1"/>
                              <w:kern w:val="24"/>
                              <w:sz w:val="20"/>
                              <w:szCs w:val="20"/>
                              <w:lang w:val="fr-FR"/>
                            </w:rPr>
                            <w:t>©Azuba Corporation</w:t>
                          </w:r>
                          <w:r>
                            <w:rPr>
                              <w:rFonts w:ascii="Montserrat" w:hAnsi="Montserrat"/>
                              <w:color w:val="FFFFFF" w:themeColor="background1"/>
                              <w:kern w:val="24"/>
                              <w:sz w:val="20"/>
                              <w:szCs w:val="20"/>
                              <w:lang w:val="fr-FR"/>
                            </w:rPr>
                            <w:t xml:space="preserve"> - </w:t>
                          </w:r>
                          <w:r w:rsidR="00BD74FC" w:rsidRPr="00BD74FC">
                            <w:rPr>
                              <w:rFonts w:ascii="Montserrat" w:hAnsi="Montserrat"/>
                              <w:color w:val="FFFFFF" w:themeColor="background1"/>
                              <w:kern w:val="24"/>
                              <w:sz w:val="20"/>
                              <w:szCs w:val="20"/>
                              <w:lang w:val="fr-FR"/>
                            </w:rPr>
                            <w:t>All Rights Reserve</w:t>
                          </w:r>
                          <w:r>
                            <w:rPr>
                              <w:rFonts w:ascii="Montserrat" w:hAnsi="Montserrat"/>
                              <w:color w:val="FFFFFF" w:themeColor="background1"/>
                              <w:kern w:val="24"/>
                              <w:sz w:val="20"/>
                              <w:szCs w:val="20"/>
                              <w:lang w:val="fr-FR"/>
                            </w:rPr>
                            <w:t xml:space="preserve">d.                    </w:t>
                          </w:r>
                          <w:r w:rsidR="006610E5">
                            <w:rPr>
                              <w:rFonts w:ascii="Montserrat" w:hAnsi="Montserrat"/>
                              <w:color w:val="FFFFFF" w:themeColor="background1"/>
                              <w:kern w:val="24"/>
                              <w:sz w:val="20"/>
                              <w:szCs w:val="20"/>
                              <w:lang w:val="fr-FR"/>
                            </w:rPr>
                            <w:t xml:space="preserve">  </w:t>
                          </w:r>
                          <w:r>
                            <w:rPr>
                              <w:rFonts w:ascii="Montserrat" w:hAnsi="Montserrat"/>
                              <w:color w:val="FFFFFF" w:themeColor="background1"/>
                              <w:kern w:val="24"/>
                              <w:sz w:val="20"/>
                              <w:szCs w:val="20"/>
                              <w:lang w:val="fr-FR"/>
                            </w:rPr>
                            <w:t>(800) 380-1000</w:t>
                          </w:r>
                        </w:p>
                        <w:p w14:paraId="6BEECE74" w14:textId="2592FE51" w:rsidR="00B853CD" w:rsidRPr="002A428F" w:rsidRDefault="00530818" w:rsidP="002A428F">
                          <w:pPr>
                            <w:tabs>
                              <w:tab w:val="right" w:pos="9630"/>
                            </w:tabs>
                            <w:spacing w:after="0" w:line="240" w:lineRule="auto"/>
                            <w:rPr>
                              <w:rFonts w:ascii="Montserrat" w:hAnsi="Montserrat"/>
                              <w:color w:val="FFFFFF" w:themeColor="background1"/>
                              <w:kern w:val="24"/>
                              <w:sz w:val="20"/>
                              <w:szCs w:val="20"/>
                              <w:lang w:val="fr-FR"/>
                            </w:rPr>
                          </w:pPr>
                          <w:r w:rsidRPr="002A428F">
                            <w:rPr>
                              <w:rFonts w:ascii="Montserrat" w:hAnsi="Montserrat"/>
                              <w:smallCaps/>
                              <w:color w:val="FFFFFF" w:themeColor="background1"/>
                              <w:kern w:val="24"/>
                              <w:sz w:val="20"/>
                              <w:szCs w:val="20"/>
                              <w:lang w:val="fr-FR"/>
                            </w:rPr>
                            <w:fldChar w:fldCharType="begin"/>
                          </w:r>
                          <w:r w:rsidRPr="002A428F">
                            <w:rPr>
                              <w:rFonts w:ascii="Montserrat" w:hAnsi="Montserrat"/>
                              <w:smallCaps/>
                              <w:color w:val="FFFFFF" w:themeColor="background1"/>
                              <w:kern w:val="24"/>
                              <w:sz w:val="20"/>
                              <w:szCs w:val="20"/>
                              <w:lang w:val="fr-FR"/>
                            </w:rPr>
                            <w:instrText xml:space="preserve"> FILENAME \* MERGEFORMAT </w:instrText>
                          </w:r>
                          <w:r w:rsidRPr="002A428F">
                            <w:rPr>
                              <w:rFonts w:ascii="Montserrat" w:hAnsi="Montserrat"/>
                              <w:smallCaps/>
                              <w:color w:val="FFFFFF" w:themeColor="background1"/>
                              <w:kern w:val="24"/>
                              <w:sz w:val="20"/>
                              <w:szCs w:val="20"/>
                              <w:lang w:val="fr-FR"/>
                            </w:rPr>
                            <w:fldChar w:fldCharType="separate"/>
                          </w:r>
                          <w:r w:rsidR="00460B8F" w:rsidRPr="002A428F">
                            <w:rPr>
                              <w:rFonts w:ascii="Montserrat" w:hAnsi="Montserrat"/>
                              <w:smallCaps/>
                              <w:noProof/>
                              <w:color w:val="FFFFFF" w:themeColor="background1"/>
                              <w:kern w:val="24"/>
                              <w:sz w:val="20"/>
                              <w:szCs w:val="20"/>
                              <w:lang w:val="fr-FR"/>
                            </w:rPr>
                            <w:t>Azuba-CMS 2025-06-1</w:t>
                          </w:r>
                          <w:r w:rsidR="00CF52BD">
                            <w:rPr>
                              <w:rFonts w:ascii="Montserrat" w:hAnsi="Montserrat"/>
                              <w:smallCaps/>
                              <w:noProof/>
                              <w:color w:val="FFFFFF" w:themeColor="background1"/>
                              <w:kern w:val="24"/>
                              <w:sz w:val="20"/>
                              <w:szCs w:val="20"/>
                              <w:lang w:val="fr-FR"/>
                            </w:rPr>
                            <w:t>2F</w:t>
                          </w:r>
                          <w:r w:rsidR="00460B8F" w:rsidRPr="002A428F">
                            <w:rPr>
                              <w:rFonts w:ascii="Montserrat" w:hAnsi="Montserrat"/>
                              <w:smallCaps/>
                              <w:noProof/>
                              <w:color w:val="FFFFFF" w:themeColor="background1"/>
                              <w:kern w:val="24"/>
                              <w:sz w:val="20"/>
                              <w:szCs w:val="20"/>
                              <w:lang w:val="fr-FR"/>
                            </w:rPr>
                            <w:t xml:space="preserve"> - RFI Response to CMS-0042-NC - Final</w:t>
                          </w:r>
                          <w:r w:rsidRPr="002A428F">
                            <w:rPr>
                              <w:rFonts w:ascii="Montserrat" w:hAnsi="Montserrat"/>
                              <w:smallCaps/>
                              <w:color w:val="FFFFFF" w:themeColor="background1"/>
                              <w:kern w:val="24"/>
                              <w:sz w:val="20"/>
                              <w:szCs w:val="20"/>
                              <w:lang w:val="fr-FR"/>
                            </w:rPr>
                            <w:fldChar w:fldCharType="end"/>
                          </w:r>
                          <w:r w:rsidR="002A428F">
                            <w:rPr>
                              <w:rFonts w:ascii="Montserrat" w:hAnsi="Montserrat"/>
                              <w:smallCaps/>
                              <w:color w:val="FFFFFF" w:themeColor="background1"/>
                              <w:kern w:val="24"/>
                              <w:sz w:val="20"/>
                              <w:szCs w:val="20"/>
                              <w:lang w:val="fr-FR"/>
                            </w:rPr>
                            <w:tab/>
                          </w:r>
                          <w:r w:rsidR="00C95C1B" w:rsidRPr="002A428F">
                            <w:rPr>
                              <w:rFonts w:ascii="Montserrat" w:hAnsi="Montserrat"/>
                              <w:smallCaps/>
                              <w:color w:val="FFFFFF" w:themeColor="background1"/>
                              <w:kern w:val="24"/>
                              <w:sz w:val="20"/>
                              <w:szCs w:val="20"/>
                              <w:lang w:val="fr-FR"/>
                            </w:rPr>
                            <w:t xml:space="preserve">   </w:t>
                          </w:r>
                          <w:r w:rsidR="002A65F3" w:rsidRPr="002A428F">
                            <w:rPr>
                              <w:rFonts w:ascii="Montserrat" w:hAnsi="Montserrat"/>
                              <w:smallCaps/>
                              <w:color w:val="FFFFFF" w:themeColor="background1"/>
                              <w:kern w:val="24"/>
                              <w:sz w:val="20"/>
                              <w:szCs w:val="20"/>
                              <w:lang w:val="fr-FR"/>
                            </w:rPr>
                            <w:fldChar w:fldCharType="begin"/>
                          </w:r>
                          <w:r w:rsidR="002A65F3" w:rsidRPr="002A428F">
                            <w:rPr>
                              <w:rFonts w:ascii="Montserrat" w:hAnsi="Montserrat"/>
                              <w:smallCaps/>
                              <w:color w:val="FFFFFF" w:themeColor="background1"/>
                              <w:kern w:val="24"/>
                              <w:sz w:val="20"/>
                              <w:szCs w:val="20"/>
                              <w:lang w:val="fr-FR"/>
                            </w:rPr>
                            <w:instrText xml:space="preserve"> PAGE   \* MERGEFORMAT </w:instrText>
                          </w:r>
                          <w:r w:rsidR="002A65F3" w:rsidRPr="002A428F">
                            <w:rPr>
                              <w:rFonts w:ascii="Montserrat" w:hAnsi="Montserrat"/>
                              <w:smallCaps/>
                              <w:color w:val="FFFFFF" w:themeColor="background1"/>
                              <w:kern w:val="24"/>
                              <w:sz w:val="20"/>
                              <w:szCs w:val="20"/>
                              <w:lang w:val="fr-FR"/>
                            </w:rPr>
                            <w:fldChar w:fldCharType="separate"/>
                          </w:r>
                          <w:r w:rsidR="002A65F3" w:rsidRPr="002A428F">
                            <w:rPr>
                              <w:rFonts w:ascii="Montserrat" w:hAnsi="Montserrat"/>
                              <w:smallCaps/>
                              <w:noProof/>
                              <w:color w:val="FFFFFF" w:themeColor="background1"/>
                              <w:kern w:val="24"/>
                              <w:sz w:val="20"/>
                              <w:szCs w:val="20"/>
                              <w:lang w:val="fr-FR"/>
                            </w:rPr>
                            <w:t>1</w:t>
                          </w:r>
                          <w:r w:rsidR="002A65F3" w:rsidRPr="002A428F">
                            <w:rPr>
                              <w:rFonts w:ascii="Montserrat" w:hAnsi="Montserrat"/>
                              <w:smallCaps/>
                              <w:noProof/>
                              <w:color w:val="FFFFFF" w:themeColor="background1"/>
                              <w:kern w:val="24"/>
                              <w:sz w:val="20"/>
                              <w:szCs w:val="20"/>
                              <w:lang w:val="fr-FR"/>
                            </w:rPr>
                            <w:fldChar w:fldCharType="end"/>
                          </w:r>
                          <w:r w:rsidR="002A65F3" w:rsidRPr="002A428F">
                            <w:rPr>
                              <w:rFonts w:ascii="Montserrat" w:hAnsi="Montserrat"/>
                              <w:smallCaps/>
                              <w:noProof/>
                              <w:color w:val="FFFFFF" w:themeColor="background1"/>
                              <w:kern w:val="24"/>
                              <w:sz w:val="20"/>
                              <w:szCs w:val="20"/>
                              <w:lang w:val="fr-FR"/>
                            </w:rPr>
                            <w:t xml:space="preserve"> </w:t>
                          </w:r>
                          <w:r w:rsidR="006610E5" w:rsidRPr="002A428F">
                            <w:rPr>
                              <w:rFonts w:ascii="Montserrat" w:hAnsi="Montserrat"/>
                              <w:smallCaps/>
                              <w:noProof/>
                              <w:color w:val="FFFFFF" w:themeColor="background1"/>
                              <w:kern w:val="24"/>
                              <w:sz w:val="20"/>
                              <w:szCs w:val="20"/>
                              <w:lang w:val="fr-FR"/>
                            </w:rPr>
                            <w:t>of 5</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shapetype w14:anchorId="2869FA3E" id="_x0000_t202" coordsize="21600,21600" o:spt="202" path="m,l,21600r21600,l21600,xe">
              <v:stroke joinstyle="miter"/>
              <v:path gradientshapeok="t" o:connecttype="rect"/>
            </v:shapetype>
            <v:shape id="TextBox 7" o:spid="_x0000_s1026" type="#_x0000_t202" style="position:absolute;margin-left:0;margin-top:-1.5pt;width:501pt;height:35.8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" filled="f" stroked="f">
              <o:lock v:ext="edit" aspectratio="t"/>
              <v:textbox>
                <w:txbxContent>
                  <w:p w14:paraId="06012AAB" w14:textId="34715239" w:rsidR="00C928D7" w:rsidRDefault="00C928D7" w:rsidP="00460B8F">
                    <w:pPr>
                      <w:tabs>
                        <w:tab w:val="right" w:pos="9630"/>
                      </w:tabs>
                      <w:spacing w:after="0" w:line="240" w:lineRule="auto"/>
                      <w:rPr>
                        <w:rFonts w:ascii="Montserrat" w:hAnsi="Montserrat"/>
                        <w:color w:val="FFFFFF" w:themeColor="background1"/>
                        <w:kern w:val="24"/>
                        <w:sz w:val="20"/>
                        <w:szCs w:val="20"/>
                        <w:lang w:val="fr-FR"/>
                      </w:rPr>
                    </w:pPr>
                    <w:hyperlink r:id="rId2" w:history="1">
                      <w:r w:rsidRPr="00C95C1B">
                        <w:rPr>
                          <w:rStyle w:val="Hyperlink"/>
                          <w:rFonts w:ascii="Montserrat" w:hAnsi="Montserrat"/>
                          <w:color w:val="FFFFFF" w:themeColor="background1"/>
                          <w:kern w:val="24"/>
                          <w:sz w:val="20"/>
                          <w:szCs w:val="20"/>
                          <w:lang w:val="fr-FR"/>
                        </w:rPr>
                        <w:t>www.azuba.com</w:t>
                      </w:r>
                    </w:hyperlink>
                    <w:r w:rsidRPr="00C95C1B">
                      <w:rPr>
                        <w:rFonts w:ascii="Montserrat" w:hAnsi="Montserrat"/>
                        <w:color w:val="FFFFFF" w:themeColor="background1"/>
                        <w:kern w:val="24"/>
                        <w:sz w:val="20"/>
                        <w:szCs w:val="20"/>
                        <w:lang w:val="fr-FR"/>
                      </w:rPr>
                      <w:t xml:space="preserve">                      </w:t>
                    </w:r>
                    <w:r w:rsidR="008479C0" w:rsidRPr="00BD74FC">
                      <w:rPr>
                        <w:rFonts w:ascii="Montserrat" w:hAnsi="Montserrat"/>
                        <w:color w:val="FFFFFF" w:themeColor="background1"/>
                        <w:kern w:val="24"/>
                        <w:sz w:val="20"/>
                        <w:szCs w:val="20"/>
                        <w:lang w:val="fr-FR"/>
                      </w:rPr>
                      <w:t>©Azuba Corporation</w:t>
                    </w:r>
                    <w:r>
                      <w:rPr>
                        <w:rFonts w:ascii="Montserrat" w:hAnsi="Montserrat"/>
                        <w:color w:val="FFFFFF" w:themeColor="background1"/>
                        <w:kern w:val="24"/>
                        <w:sz w:val="20"/>
                        <w:szCs w:val="20"/>
                        <w:lang w:val="fr-FR"/>
                      </w:rPr>
                      <w:t xml:space="preserve"> - </w:t>
                    </w:r>
                    <w:r w:rsidR="00BD74FC" w:rsidRPr="00BD74FC">
                      <w:rPr>
                        <w:rFonts w:ascii="Montserrat" w:hAnsi="Montserrat"/>
                        <w:color w:val="FFFFFF" w:themeColor="background1"/>
                        <w:kern w:val="24"/>
                        <w:sz w:val="20"/>
                        <w:szCs w:val="20"/>
                        <w:lang w:val="fr-FR"/>
                      </w:rPr>
                      <w:t>All Rights Reserve</w:t>
                    </w:r>
                    <w:r>
                      <w:rPr>
                        <w:rFonts w:ascii="Montserrat" w:hAnsi="Montserrat"/>
                        <w:color w:val="FFFFFF" w:themeColor="background1"/>
                        <w:kern w:val="24"/>
                        <w:sz w:val="20"/>
                        <w:szCs w:val="20"/>
                        <w:lang w:val="fr-FR"/>
                      </w:rPr>
                      <w:t xml:space="preserve">d.                    </w:t>
                    </w:r>
                    <w:r w:rsidR="006610E5">
                      <w:rPr>
                        <w:rFonts w:ascii="Montserrat" w:hAnsi="Montserrat"/>
                        <w:color w:val="FFFFFF" w:themeColor="background1"/>
                        <w:kern w:val="24"/>
                        <w:sz w:val="20"/>
                        <w:szCs w:val="20"/>
                        <w:lang w:val="fr-FR"/>
                      </w:rPr>
                      <w:t xml:space="preserve">  </w:t>
                    </w:r>
                    <w:r>
                      <w:rPr>
                        <w:rFonts w:ascii="Montserrat" w:hAnsi="Montserrat"/>
                        <w:color w:val="FFFFFF" w:themeColor="background1"/>
                        <w:kern w:val="24"/>
                        <w:sz w:val="20"/>
                        <w:szCs w:val="20"/>
                        <w:lang w:val="fr-FR"/>
                      </w:rPr>
                      <w:t>(800) 380-1000</w:t>
                    </w:r>
                  </w:p>
                  <w:p w14:paraId="6BEECE74" w14:textId="2592FE51" w:rsidR="00B853CD" w:rsidRPr="002A428F" w:rsidRDefault="00530818" w:rsidP="002A428F">
                    <w:pPr>
                      <w:tabs>
                        <w:tab w:val="right" w:pos="9630"/>
                      </w:tabs>
                      <w:spacing w:after="0" w:line="240" w:lineRule="auto"/>
                      <w:rPr>
                        <w:rFonts w:ascii="Montserrat" w:hAnsi="Montserrat"/>
                        <w:color w:val="FFFFFF" w:themeColor="background1"/>
                        <w:kern w:val="24"/>
                        <w:sz w:val="20"/>
                        <w:szCs w:val="20"/>
                        <w:lang w:val="fr-FR"/>
                      </w:rPr>
                    </w:pPr>
                    <w:r w:rsidRPr="002A428F">
                      <w:rPr>
                        <w:rFonts w:ascii="Montserrat" w:hAnsi="Montserrat"/>
                        <w:smallCaps/>
                        <w:color w:val="FFFFFF" w:themeColor="background1"/>
                        <w:kern w:val="24"/>
                        <w:sz w:val="20"/>
                        <w:szCs w:val="20"/>
                        <w:lang w:val="fr-FR"/>
                      </w:rPr>
                      <w:fldChar w:fldCharType="begin"/>
                    </w:r>
                    <w:r w:rsidRPr="002A428F">
                      <w:rPr>
                        <w:rFonts w:ascii="Montserrat" w:hAnsi="Montserrat"/>
                        <w:smallCaps/>
                        <w:color w:val="FFFFFF" w:themeColor="background1"/>
                        <w:kern w:val="24"/>
                        <w:sz w:val="20"/>
                        <w:szCs w:val="20"/>
                        <w:lang w:val="fr-FR"/>
                      </w:rPr>
                      <w:instrText xml:space="preserve"> FILENAME \* MERGEFORMAT </w:instrText>
                    </w:r>
                    <w:r w:rsidRPr="002A428F">
                      <w:rPr>
                        <w:rFonts w:ascii="Montserrat" w:hAnsi="Montserrat"/>
                        <w:smallCaps/>
                        <w:color w:val="FFFFFF" w:themeColor="background1"/>
                        <w:kern w:val="24"/>
                        <w:sz w:val="20"/>
                        <w:szCs w:val="20"/>
                        <w:lang w:val="fr-FR"/>
                      </w:rPr>
                      <w:fldChar w:fldCharType="separate"/>
                    </w:r>
                    <w:r w:rsidR="00460B8F" w:rsidRPr="002A428F">
                      <w:rPr>
                        <w:rFonts w:ascii="Montserrat" w:hAnsi="Montserrat"/>
                        <w:smallCaps/>
                        <w:noProof/>
                        <w:color w:val="FFFFFF" w:themeColor="background1"/>
                        <w:kern w:val="24"/>
                        <w:sz w:val="20"/>
                        <w:szCs w:val="20"/>
                        <w:lang w:val="fr-FR"/>
                      </w:rPr>
                      <w:t>Azuba-CMS 2025-06-1</w:t>
                    </w:r>
                    <w:r w:rsidR="00CF52BD">
                      <w:rPr>
                        <w:rFonts w:ascii="Montserrat" w:hAnsi="Montserrat"/>
                        <w:smallCaps/>
                        <w:noProof/>
                        <w:color w:val="FFFFFF" w:themeColor="background1"/>
                        <w:kern w:val="24"/>
                        <w:sz w:val="20"/>
                        <w:szCs w:val="20"/>
                        <w:lang w:val="fr-FR"/>
                      </w:rPr>
                      <w:t>2F</w:t>
                    </w:r>
                    <w:r w:rsidR="00460B8F" w:rsidRPr="002A428F">
                      <w:rPr>
                        <w:rFonts w:ascii="Montserrat" w:hAnsi="Montserrat"/>
                        <w:smallCaps/>
                        <w:noProof/>
                        <w:color w:val="FFFFFF" w:themeColor="background1"/>
                        <w:kern w:val="24"/>
                        <w:sz w:val="20"/>
                        <w:szCs w:val="20"/>
                        <w:lang w:val="fr-FR"/>
                      </w:rPr>
                      <w:t xml:space="preserve"> - RFI Response to CMS-0042-NC - Final</w:t>
                    </w:r>
                    <w:r w:rsidRPr="002A428F">
                      <w:rPr>
                        <w:rFonts w:ascii="Montserrat" w:hAnsi="Montserrat"/>
                        <w:smallCaps/>
                        <w:color w:val="FFFFFF" w:themeColor="background1"/>
                        <w:kern w:val="24"/>
                        <w:sz w:val="20"/>
                        <w:szCs w:val="20"/>
                        <w:lang w:val="fr-FR"/>
                      </w:rPr>
                      <w:fldChar w:fldCharType="end"/>
                    </w:r>
                    <w:r w:rsidR="002A428F">
                      <w:rPr>
                        <w:rFonts w:ascii="Montserrat" w:hAnsi="Montserrat"/>
                        <w:smallCaps/>
                        <w:color w:val="FFFFFF" w:themeColor="background1"/>
                        <w:kern w:val="24"/>
                        <w:sz w:val="20"/>
                        <w:szCs w:val="20"/>
                        <w:lang w:val="fr-FR"/>
                      </w:rPr>
                      <w:tab/>
                    </w:r>
                    <w:r w:rsidR="00C95C1B" w:rsidRPr="002A428F">
                      <w:rPr>
                        <w:rFonts w:ascii="Montserrat" w:hAnsi="Montserrat"/>
                        <w:smallCaps/>
                        <w:color w:val="FFFFFF" w:themeColor="background1"/>
                        <w:kern w:val="24"/>
                        <w:sz w:val="20"/>
                        <w:szCs w:val="20"/>
                        <w:lang w:val="fr-FR"/>
                      </w:rPr>
                      <w:t xml:space="preserve">   </w:t>
                    </w:r>
                    <w:r w:rsidR="002A65F3" w:rsidRPr="002A428F">
                      <w:rPr>
                        <w:rFonts w:ascii="Montserrat" w:hAnsi="Montserrat"/>
                        <w:smallCaps/>
                        <w:color w:val="FFFFFF" w:themeColor="background1"/>
                        <w:kern w:val="24"/>
                        <w:sz w:val="20"/>
                        <w:szCs w:val="20"/>
                        <w:lang w:val="fr-FR"/>
                      </w:rPr>
                      <w:fldChar w:fldCharType="begin"/>
                    </w:r>
                    <w:r w:rsidR="002A65F3" w:rsidRPr="002A428F">
                      <w:rPr>
                        <w:rFonts w:ascii="Montserrat" w:hAnsi="Montserrat"/>
                        <w:smallCaps/>
                        <w:color w:val="FFFFFF" w:themeColor="background1"/>
                        <w:kern w:val="24"/>
                        <w:sz w:val="20"/>
                        <w:szCs w:val="20"/>
                        <w:lang w:val="fr-FR"/>
                      </w:rPr>
                      <w:instrText xml:space="preserve"> PAGE   \* MERGEFORMAT </w:instrText>
                    </w:r>
                    <w:r w:rsidR="002A65F3" w:rsidRPr="002A428F">
                      <w:rPr>
                        <w:rFonts w:ascii="Montserrat" w:hAnsi="Montserrat"/>
                        <w:smallCaps/>
                        <w:color w:val="FFFFFF" w:themeColor="background1"/>
                        <w:kern w:val="24"/>
                        <w:sz w:val="20"/>
                        <w:szCs w:val="20"/>
                        <w:lang w:val="fr-FR"/>
                      </w:rPr>
                      <w:fldChar w:fldCharType="separate"/>
                    </w:r>
                    <w:r w:rsidR="002A65F3" w:rsidRPr="002A428F">
                      <w:rPr>
                        <w:rFonts w:ascii="Montserrat" w:hAnsi="Montserrat"/>
                        <w:smallCaps/>
                        <w:noProof/>
                        <w:color w:val="FFFFFF" w:themeColor="background1"/>
                        <w:kern w:val="24"/>
                        <w:sz w:val="20"/>
                        <w:szCs w:val="20"/>
                        <w:lang w:val="fr-FR"/>
                      </w:rPr>
                      <w:t>1</w:t>
                    </w:r>
                    <w:r w:rsidR="002A65F3" w:rsidRPr="002A428F">
                      <w:rPr>
                        <w:rFonts w:ascii="Montserrat" w:hAnsi="Montserrat"/>
                        <w:smallCaps/>
                        <w:noProof/>
                        <w:color w:val="FFFFFF" w:themeColor="background1"/>
                        <w:kern w:val="24"/>
                        <w:sz w:val="20"/>
                        <w:szCs w:val="20"/>
                        <w:lang w:val="fr-FR"/>
                      </w:rPr>
                      <w:fldChar w:fldCharType="end"/>
                    </w:r>
                    <w:r w:rsidR="002A65F3" w:rsidRPr="002A428F">
                      <w:rPr>
                        <w:rFonts w:ascii="Montserrat" w:hAnsi="Montserrat"/>
                        <w:smallCaps/>
                        <w:noProof/>
                        <w:color w:val="FFFFFF" w:themeColor="background1"/>
                        <w:kern w:val="24"/>
                        <w:sz w:val="20"/>
                        <w:szCs w:val="20"/>
                        <w:lang w:val="fr-FR"/>
                      </w:rPr>
                      <w:t xml:space="preserve"> </w:t>
                    </w:r>
                    <w:r w:rsidR="006610E5" w:rsidRPr="002A428F">
                      <w:rPr>
                        <w:rFonts w:ascii="Montserrat" w:hAnsi="Montserrat"/>
                        <w:smallCaps/>
                        <w:noProof/>
                        <w:color w:val="FFFFFF" w:themeColor="background1"/>
                        <w:kern w:val="24"/>
                        <w:sz w:val="20"/>
                        <w:szCs w:val="20"/>
                        <w:lang w:val="fr-FR"/>
                      </w:rPr>
                      <w:t>of 5</w:t>
                    </w:r>
                  </w:p>
                </w:txbxContent>
              </v:textbox>
              <w10:wrap anchorx="margin"/>
            </v:shape>
          </w:pict>
        </mc:Fallback>
      </mc:AlternateContent>
    </w:r>
    <w:r>
      <w:rPr>
        <w:noProof/>
      </w:rPr>
      <mc:AlternateContent>
        <mc:Choice Requires="wps">
          <w:drawing>
            <wp:anchor distT="0" distB="0" distL="114300" distR="114300" simplePos="0" relativeHeight="251656192" behindDoc="0" locked="0" layoutInCell="1" allowOverlap="1" wp14:anchorId="37F7D9F8" wp14:editId="39755F71">
              <wp:simplePos x="0" y="0"/>
              <wp:positionH relativeFrom="margin">
                <wp:posOffset>-19050</wp:posOffset>
              </wp:positionH>
              <wp:positionV relativeFrom="page">
                <wp:posOffset>9458325</wp:posOffset>
              </wp:positionV>
              <wp:extent cx="6410325" cy="457200"/>
              <wp:effectExtent l="0" t="0" r="9525" b="0"/>
              <wp:wrapNone/>
              <wp:docPr id="7" name="Rectangle 7" descr="Colored rectangle"/>
              <wp:cNvGraphicFramePr/>
              <a:graphic xmlns:a="http://schemas.openxmlformats.org/drawingml/2006/main">
                <a:graphicData uri="http://schemas.microsoft.com/office/word/2010/wordprocessingShape">
                  <wps:wsp>
                    <wps:cNvSpPr/>
                    <wps:spPr>
                      <a:xfrm>
                        <a:off x="0" y="0"/>
                        <a:ext cx="6410325" cy="457200"/>
                      </a:xfrm>
                      <a:prstGeom prst="rect">
                        <a:avLst/>
                      </a:prstGeom>
                      <a:gradFill>
                        <a:gsLst>
                          <a:gs pos="0">
                            <a:srgbClr val="A6CD3A"/>
                          </a:gs>
                          <a:gs pos="100000">
                            <a:srgbClr val="1E4387"/>
                          </a:gs>
                        </a:gsLst>
                        <a:lin ang="0" scaled="0"/>
                      </a:gradFill>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46AC688" id="Rectangle 7" o:spid="_x0000_s1026" alt="Colored rectangle" style="position:absolute;margin-left:-1.5pt;margin-top:744.75pt;width:504.75pt;height:3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" fillcolor="#a6cd3a" stroked="f">
              <v:fill color2="#1e4387" angle="90" focus="100%" type="gradient">
                <o:fill v:ext="view" type="gradientUnscaled"/>
              </v:fill>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0DB0" w14:textId="77777777" w:rsidR="00D52EA5" w:rsidRDefault="00D52EA5" w:rsidP="008479C0">
      <w:pPr>
        <w:spacing w:after="0" w:line="240" w:lineRule="auto"/>
      </w:pPr>
      <w:r>
        <w:separator/>
      </w:r>
    </w:p>
  </w:footnote>
  <w:footnote w:type="continuationSeparator" w:id="0">
    <w:p w14:paraId="11860E7C" w14:textId="77777777" w:rsidR="00D52EA5" w:rsidRDefault="00D52EA5" w:rsidP="00847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3FBD" w14:textId="77777777" w:rsidR="00B853CD" w:rsidRDefault="00687673" w:rsidP="004D2DB0">
    <w:pPr>
      <w:tabs>
        <w:tab w:val="right" w:pos="9990"/>
      </w:tabs>
      <w:spacing w:after="0" w:line="240" w:lineRule="auto"/>
      <w:rPr>
        <w:rFonts w:ascii="Montserrat" w:hAnsi="Montserrat" w:cs="Arial"/>
        <w:b/>
        <w:bCs/>
        <w:sz w:val="28"/>
        <w:szCs w:val="28"/>
      </w:rPr>
    </w:pPr>
    <w:r>
      <w:rPr>
        <w:noProof/>
        <w14:ligatures w14:val="standardContextual"/>
      </w:rPr>
      <w:drawing>
        <wp:inline distT="0" distB="0" distL="0" distR="0" wp14:anchorId="7F276DA9" wp14:editId="26A6EF5F">
          <wp:extent cx="1476190" cy="371429"/>
          <wp:effectExtent l="0" t="0" r="0" b="0"/>
          <wp:docPr id="267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2042" name=""/>
                  <pic:cNvPicPr/>
                </pic:nvPicPr>
                <pic:blipFill>
                  <a:blip r:embed="rId1"/>
                  <a:stretch>
                    <a:fillRect/>
                  </a:stretch>
                </pic:blipFill>
                <pic:spPr>
                  <a:xfrm>
                    <a:off x="0" y="0"/>
                    <a:ext cx="1476190" cy="371429"/>
                  </a:xfrm>
                  <a:prstGeom prst="rect">
                    <a:avLst/>
                  </a:prstGeom>
                </pic:spPr>
              </pic:pic>
            </a:graphicData>
          </a:graphic>
        </wp:inline>
      </w:drawing>
    </w:r>
  </w:p>
  <w:p w14:paraId="78B205FB" w14:textId="77777777" w:rsidR="00B853CD" w:rsidRDefault="00B853CD" w:rsidP="00521EC6">
    <w:pPr>
      <w:pStyle w:val="Header"/>
      <w:tabs>
        <w:tab w:val="clear" w:pos="4680"/>
      </w:tabs>
    </w:pPr>
  </w:p>
  <w:p w14:paraId="609C6398" w14:textId="77777777" w:rsidR="00B853CD" w:rsidRDefault="00B853CD" w:rsidP="00521EC6">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00D"/>
    <w:multiLevelType w:val="hybridMultilevel"/>
    <w:tmpl w:val="B5BEAB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82E2E8B"/>
    <w:multiLevelType w:val="multilevel"/>
    <w:tmpl w:val="7E3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01F08"/>
    <w:multiLevelType w:val="hybridMultilevel"/>
    <w:tmpl w:val="7DAA8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52CBE"/>
    <w:multiLevelType w:val="hybridMultilevel"/>
    <w:tmpl w:val="633A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35699"/>
    <w:multiLevelType w:val="hybridMultilevel"/>
    <w:tmpl w:val="D3B8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8B74B7"/>
    <w:multiLevelType w:val="hybridMultilevel"/>
    <w:tmpl w:val="DBB4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D4275B"/>
    <w:multiLevelType w:val="hybridMultilevel"/>
    <w:tmpl w:val="02BC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145E3F"/>
    <w:multiLevelType w:val="hybridMultilevel"/>
    <w:tmpl w:val="B9E03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934934">
    <w:abstractNumId w:val="3"/>
  </w:num>
  <w:num w:numId="2" w16cid:durableId="1894392109">
    <w:abstractNumId w:val="0"/>
  </w:num>
  <w:num w:numId="3" w16cid:durableId="326901794">
    <w:abstractNumId w:val="7"/>
  </w:num>
  <w:num w:numId="4" w16cid:durableId="1563713023">
    <w:abstractNumId w:val="6"/>
  </w:num>
  <w:num w:numId="5" w16cid:durableId="1493375428">
    <w:abstractNumId w:val="2"/>
  </w:num>
  <w:num w:numId="6" w16cid:durableId="1891727044">
    <w:abstractNumId w:val="1"/>
  </w:num>
  <w:num w:numId="7" w16cid:durableId="836264431">
    <w:abstractNumId w:val="5"/>
  </w:num>
  <w:num w:numId="8" w16cid:durableId="1843666543">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77E"/>
    <w:rsid w:val="00002A60"/>
    <w:rsid w:val="0000387A"/>
    <w:rsid w:val="00014657"/>
    <w:rsid w:val="00021ECE"/>
    <w:rsid w:val="00023B2E"/>
    <w:rsid w:val="000268FF"/>
    <w:rsid w:val="0003177E"/>
    <w:rsid w:val="00032748"/>
    <w:rsid w:val="00033314"/>
    <w:rsid w:val="00036045"/>
    <w:rsid w:val="0005360F"/>
    <w:rsid w:val="0005407C"/>
    <w:rsid w:val="0005755E"/>
    <w:rsid w:val="00060D2C"/>
    <w:rsid w:val="00062B84"/>
    <w:rsid w:val="00064039"/>
    <w:rsid w:val="00066816"/>
    <w:rsid w:val="00070BBE"/>
    <w:rsid w:val="00072EFE"/>
    <w:rsid w:val="00075951"/>
    <w:rsid w:val="000759F5"/>
    <w:rsid w:val="00076CA2"/>
    <w:rsid w:val="00087489"/>
    <w:rsid w:val="0009295F"/>
    <w:rsid w:val="00093081"/>
    <w:rsid w:val="000953C6"/>
    <w:rsid w:val="00095992"/>
    <w:rsid w:val="00096904"/>
    <w:rsid w:val="000A7CA8"/>
    <w:rsid w:val="000B1677"/>
    <w:rsid w:val="000C2481"/>
    <w:rsid w:val="000C4426"/>
    <w:rsid w:val="000C5784"/>
    <w:rsid w:val="000C70AA"/>
    <w:rsid w:val="000D4AF4"/>
    <w:rsid w:val="000D7B38"/>
    <w:rsid w:val="000E3181"/>
    <w:rsid w:val="000E5BE6"/>
    <w:rsid w:val="000F1846"/>
    <w:rsid w:val="000F6CCA"/>
    <w:rsid w:val="00104D15"/>
    <w:rsid w:val="00107BA8"/>
    <w:rsid w:val="001143BA"/>
    <w:rsid w:val="00120836"/>
    <w:rsid w:val="00122AFA"/>
    <w:rsid w:val="00127556"/>
    <w:rsid w:val="00133257"/>
    <w:rsid w:val="00141D0B"/>
    <w:rsid w:val="00143CF3"/>
    <w:rsid w:val="0015196D"/>
    <w:rsid w:val="00155153"/>
    <w:rsid w:val="00163697"/>
    <w:rsid w:val="00180B49"/>
    <w:rsid w:val="0018384A"/>
    <w:rsid w:val="00184673"/>
    <w:rsid w:val="00184FFF"/>
    <w:rsid w:val="00185221"/>
    <w:rsid w:val="001856EF"/>
    <w:rsid w:val="001968DF"/>
    <w:rsid w:val="001A1419"/>
    <w:rsid w:val="001A1ACE"/>
    <w:rsid w:val="001A3F0E"/>
    <w:rsid w:val="001A5731"/>
    <w:rsid w:val="001B707A"/>
    <w:rsid w:val="001C5895"/>
    <w:rsid w:val="001C5AEE"/>
    <w:rsid w:val="001D16EF"/>
    <w:rsid w:val="001D4E98"/>
    <w:rsid w:val="001D60A0"/>
    <w:rsid w:val="001E32F5"/>
    <w:rsid w:val="001E6214"/>
    <w:rsid w:val="001E7A41"/>
    <w:rsid w:val="001F158E"/>
    <w:rsid w:val="001F238A"/>
    <w:rsid w:val="001F6400"/>
    <w:rsid w:val="001F7F77"/>
    <w:rsid w:val="0020212B"/>
    <w:rsid w:val="00210178"/>
    <w:rsid w:val="00210E4A"/>
    <w:rsid w:val="0021381E"/>
    <w:rsid w:val="00215A5D"/>
    <w:rsid w:val="00216AB9"/>
    <w:rsid w:val="002218E1"/>
    <w:rsid w:val="00224CCE"/>
    <w:rsid w:val="002257BC"/>
    <w:rsid w:val="0023181D"/>
    <w:rsid w:val="00232097"/>
    <w:rsid w:val="00233AE0"/>
    <w:rsid w:val="0023410B"/>
    <w:rsid w:val="00237730"/>
    <w:rsid w:val="00237D52"/>
    <w:rsid w:val="002457CE"/>
    <w:rsid w:val="002479B6"/>
    <w:rsid w:val="00247A12"/>
    <w:rsid w:val="00247E83"/>
    <w:rsid w:val="00253A5D"/>
    <w:rsid w:val="00261B8F"/>
    <w:rsid w:val="002632D1"/>
    <w:rsid w:val="00267B79"/>
    <w:rsid w:val="00271059"/>
    <w:rsid w:val="00280CD9"/>
    <w:rsid w:val="0028142D"/>
    <w:rsid w:val="002834FE"/>
    <w:rsid w:val="002939B3"/>
    <w:rsid w:val="002944C1"/>
    <w:rsid w:val="00295A42"/>
    <w:rsid w:val="00296659"/>
    <w:rsid w:val="00297756"/>
    <w:rsid w:val="00297779"/>
    <w:rsid w:val="002A428F"/>
    <w:rsid w:val="002A5A7C"/>
    <w:rsid w:val="002A5E43"/>
    <w:rsid w:val="002A65F3"/>
    <w:rsid w:val="002B505C"/>
    <w:rsid w:val="002C4D31"/>
    <w:rsid w:val="002D59D2"/>
    <w:rsid w:val="002D75A5"/>
    <w:rsid w:val="002E0779"/>
    <w:rsid w:val="002E1596"/>
    <w:rsid w:val="002E2E44"/>
    <w:rsid w:val="002F5CC4"/>
    <w:rsid w:val="003049E7"/>
    <w:rsid w:val="00306546"/>
    <w:rsid w:val="00312B82"/>
    <w:rsid w:val="003132B8"/>
    <w:rsid w:val="0031346C"/>
    <w:rsid w:val="0031548B"/>
    <w:rsid w:val="00321711"/>
    <w:rsid w:val="0032285E"/>
    <w:rsid w:val="00327914"/>
    <w:rsid w:val="003339DF"/>
    <w:rsid w:val="00335188"/>
    <w:rsid w:val="00336C58"/>
    <w:rsid w:val="00337367"/>
    <w:rsid w:val="00337452"/>
    <w:rsid w:val="0033759A"/>
    <w:rsid w:val="003525B3"/>
    <w:rsid w:val="003548F2"/>
    <w:rsid w:val="00361365"/>
    <w:rsid w:val="00361645"/>
    <w:rsid w:val="003753F4"/>
    <w:rsid w:val="00381A10"/>
    <w:rsid w:val="0039165C"/>
    <w:rsid w:val="00395A8F"/>
    <w:rsid w:val="003A439C"/>
    <w:rsid w:val="003A71AA"/>
    <w:rsid w:val="003A7C87"/>
    <w:rsid w:val="003B301A"/>
    <w:rsid w:val="003B6E42"/>
    <w:rsid w:val="003C5B3F"/>
    <w:rsid w:val="003D4DA9"/>
    <w:rsid w:val="003D57F0"/>
    <w:rsid w:val="003D7B2F"/>
    <w:rsid w:val="003E2A1E"/>
    <w:rsid w:val="003F45E3"/>
    <w:rsid w:val="00400282"/>
    <w:rsid w:val="00412CE1"/>
    <w:rsid w:val="004206B9"/>
    <w:rsid w:val="0042517E"/>
    <w:rsid w:val="00430300"/>
    <w:rsid w:val="004304A2"/>
    <w:rsid w:val="00434393"/>
    <w:rsid w:val="00437D87"/>
    <w:rsid w:val="00444D9F"/>
    <w:rsid w:val="004521E1"/>
    <w:rsid w:val="00457431"/>
    <w:rsid w:val="00460B8F"/>
    <w:rsid w:val="004612BF"/>
    <w:rsid w:val="00465044"/>
    <w:rsid w:val="00465625"/>
    <w:rsid w:val="004656DF"/>
    <w:rsid w:val="00470A53"/>
    <w:rsid w:val="00473BCE"/>
    <w:rsid w:val="00477DF3"/>
    <w:rsid w:val="00481926"/>
    <w:rsid w:val="00484A2D"/>
    <w:rsid w:val="00485899"/>
    <w:rsid w:val="00485B2A"/>
    <w:rsid w:val="0049086B"/>
    <w:rsid w:val="004910E9"/>
    <w:rsid w:val="004929CA"/>
    <w:rsid w:val="00492BB9"/>
    <w:rsid w:val="0049360F"/>
    <w:rsid w:val="004A0D2A"/>
    <w:rsid w:val="004A784F"/>
    <w:rsid w:val="004B2E84"/>
    <w:rsid w:val="004B5D27"/>
    <w:rsid w:val="004E4E45"/>
    <w:rsid w:val="004E4F38"/>
    <w:rsid w:val="004E5D26"/>
    <w:rsid w:val="004F204E"/>
    <w:rsid w:val="004F7617"/>
    <w:rsid w:val="00505067"/>
    <w:rsid w:val="005070C0"/>
    <w:rsid w:val="00507129"/>
    <w:rsid w:val="005116C2"/>
    <w:rsid w:val="00511A89"/>
    <w:rsid w:val="00513297"/>
    <w:rsid w:val="0051390E"/>
    <w:rsid w:val="00515EA9"/>
    <w:rsid w:val="0051664D"/>
    <w:rsid w:val="00521950"/>
    <w:rsid w:val="00525BFE"/>
    <w:rsid w:val="00526224"/>
    <w:rsid w:val="005277E6"/>
    <w:rsid w:val="00530818"/>
    <w:rsid w:val="005335A7"/>
    <w:rsid w:val="00535042"/>
    <w:rsid w:val="00535A7A"/>
    <w:rsid w:val="0054190D"/>
    <w:rsid w:val="00555016"/>
    <w:rsid w:val="00555DE8"/>
    <w:rsid w:val="00557406"/>
    <w:rsid w:val="0055771B"/>
    <w:rsid w:val="00557BBC"/>
    <w:rsid w:val="00564213"/>
    <w:rsid w:val="005645CA"/>
    <w:rsid w:val="00566964"/>
    <w:rsid w:val="005771C6"/>
    <w:rsid w:val="00582208"/>
    <w:rsid w:val="005823C2"/>
    <w:rsid w:val="00585B5D"/>
    <w:rsid w:val="005867BE"/>
    <w:rsid w:val="00590FE8"/>
    <w:rsid w:val="00592C48"/>
    <w:rsid w:val="005A6090"/>
    <w:rsid w:val="005A7FAC"/>
    <w:rsid w:val="005B03A2"/>
    <w:rsid w:val="005B30F0"/>
    <w:rsid w:val="005C3AC8"/>
    <w:rsid w:val="005C5D14"/>
    <w:rsid w:val="005C7C14"/>
    <w:rsid w:val="005D164F"/>
    <w:rsid w:val="005D3CF3"/>
    <w:rsid w:val="005D578D"/>
    <w:rsid w:val="005E1289"/>
    <w:rsid w:val="005E6D2B"/>
    <w:rsid w:val="005F2B0D"/>
    <w:rsid w:val="005F2F23"/>
    <w:rsid w:val="005F5561"/>
    <w:rsid w:val="00603DCC"/>
    <w:rsid w:val="00606FCD"/>
    <w:rsid w:val="0060767A"/>
    <w:rsid w:val="00617C65"/>
    <w:rsid w:val="00627F42"/>
    <w:rsid w:val="0063029B"/>
    <w:rsid w:val="006325B9"/>
    <w:rsid w:val="00632630"/>
    <w:rsid w:val="006339A0"/>
    <w:rsid w:val="00636F3D"/>
    <w:rsid w:val="00640948"/>
    <w:rsid w:val="00641E70"/>
    <w:rsid w:val="006510FE"/>
    <w:rsid w:val="00654266"/>
    <w:rsid w:val="00657968"/>
    <w:rsid w:val="006610E5"/>
    <w:rsid w:val="006611DF"/>
    <w:rsid w:val="006630DF"/>
    <w:rsid w:val="0066627F"/>
    <w:rsid w:val="00673722"/>
    <w:rsid w:val="006775A2"/>
    <w:rsid w:val="00680BEE"/>
    <w:rsid w:val="0068166B"/>
    <w:rsid w:val="006858BF"/>
    <w:rsid w:val="00687673"/>
    <w:rsid w:val="00690190"/>
    <w:rsid w:val="00691804"/>
    <w:rsid w:val="00693128"/>
    <w:rsid w:val="00695CE4"/>
    <w:rsid w:val="00696303"/>
    <w:rsid w:val="00697166"/>
    <w:rsid w:val="006A1407"/>
    <w:rsid w:val="006A6580"/>
    <w:rsid w:val="006B56C6"/>
    <w:rsid w:val="006B5E9B"/>
    <w:rsid w:val="006C2AA1"/>
    <w:rsid w:val="006D3040"/>
    <w:rsid w:val="006D4731"/>
    <w:rsid w:val="006E0764"/>
    <w:rsid w:val="006E60C6"/>
    <w:rsid w:val="006E7037"/>
    <w:rsid w:val="006E7771"/>
    <w:rsid w:val="006E7F5B"/>
    <w:rsid w:val="006F2256"/>
    <w:rsid w:val="006F2656"/>
    <w:rsid w:val="006F353E"/>
    <w:rsid w:val="0070189A"/>
    <w:rsid w:val="0070278A"/>
    <w:rsid w:val="0070292F"/>
    <w:rsid w:val="00702DC2"/>
    <w:rsid w:val="007068BD"/>
    <w:rsid w:val="00710574"/>
    <w:rsid w:val="00711C59"/>
    <w:rsid w:val="0071712F"/>
    <w:rsid w:val="007177AD"/>
    <w:rsid w:val="007206D6"/>
    <w:rsid w:val="007248EB"/>
    <w:rsid w:val="007370CD"/>
    <w:rsid w:val="00746A61"/>
    <w:rsid w:val="007513E2"/>
    <w:rsid w:val="00752C29"/>
    <w:rsid w:val="0075312E"/>
    <w:rsid w:val="007534AA"/>
    <w:rsid w:val="00753AAF"/>
    <w:rsid w:val="00761068"/>
    <w:rsid w:val="00761F81"/>
    <w:rsid w:val="00763A75"/>
    <w:rsid w:val="0076410F"/>
    <w:rsid w:val="0076619A"/>
    <w:rsid w:val="007770B3"/>
    <w:rsid w:val="007839F2"/>
    <w:rsid w:val="00785C4B"/>
    <w:rsid w:val="00792FA2"/>
    <w:rsid w:val="00795306"/>
    <w:rsid w:val="007972C5"/>
    <w:rsid w:val="007A3116"/>
    <w:rsid w:val="007A7896"/>
    <w:rsid w:val="007B1F54"/>
    <w:rsid w:val="007B5832"/>
    <w:rsid w:val="007B7F43"/>
    <w:rsid w:val="007C0921"/>
    <w:rsid w:val="007C4AE9"/>
    <w:rsid w:val="007D1200"/>
    <w:rsid w:val="007E5552"/>
    <w:rsid w:val="007F6475"/>
    <w:rsid w:val="007F7A12"/>
    <w:rsid w:val="00801EE9"/>
    <w:rsid w:val="00803B62"/>
    <w:rsid w:val="0080671C"/>
    <w:rsid w:val="00811987"/>
    <w:rsid w:val="00815C1C"/>
    <w:rsid w:val="00816FFC"/>
    <w:rsid w:val="008222AF"/>
    <w:rsid w:val="0083391A"/>
    <w:rsid w:val="00833C3B"/>
    <w:rsid w:val="00837886"/>
    <w:rsid w:val="008407B0"/>
    <w:rsid w:val="00842560"/>
    <w:rsid w:val="00843C32"/>
    <w:rsid w:val="00844D3C"/>
    <w:rsid w:val="008479C0"/>
    <w:rsid w:val="00850C12"/>
    <w:rsid w:val="008571F8"/>
    <w:rsid w:val="00862FA8"/>
    <w:rsid w:val="00864EE8"/>
    <w:rsid w:val="008677E0"/>
    <w:rsid w:val="00867AFF"/>
    <w:rsid w:val="00875AE1"/>
    <w:rsid w:val="00877535"/>
    <w:rsid w:val="00892677"/>
    <w:rsid w:val="00892C61"/>
    <w:rsid w:val="00897705"/>
    <w:rsid w:val="008A219B"/>
    <w:rsid w:val="008A4CD0"/>
    <w:rsid w:val="008A5752"/>
    <w:rsid w:val="008A5E05"/>
    <w:rsid w:val="008A77D2"/>
    <w:rsid w:val="008A7A28"/>
    <w:rsid w:val="008B1C03"/>
    <w:rsid w:val="008B2FA4"/>
    <w:rsid w:val="008B68A1"/>
    <w:rsid w:val="008B7D0F"/>
    <w:rsid w:val="008C7850"/>
    <w:rsid w:val="008D1459"/>
    <w:rsid w:val="008D1866"/>
    <w:rsid w:val="008E0518"/>
    <w:rsid w:val="008F0E55"/>
    <w:rsid w:val="008F12CF"/>
    <w:rsid w:val="008F163E"/>
    <w:rsid w:val="008F3EDB"/>
    <w:rsid w:val="008F7008"/>
    <w:rsid w:val="00901F77"/>
    <w:rsid w:val="0092774C"/>
    <w:rsid w:val="00930C99"/>
    <w:rsid w:val="00931B1E"/>
    <w:rsid w:val="0093775D"/>
    <w:rsid w:val="00940302"/>
    <w:rsid w:val="00950247"/>
    <w:rsid w:val="00953C73"/>
    <w:rsid w:val="0096048F"/>
    <w:rsid w:val="00967239"/>
    <w:rsid w:val="00967CD2"/>
    <w:rsid w:val="0097122B"/>
    <w:rsid w:val="00974A08"/>
    <w:rsid w:val="009775AC"/>
    <w:rsid w:val="0098185F"/>
    <w:rsid w:val="00982E3A"/>
    <w:rsid w:val="00991B64"/>
    <w:rsid w:val="00992B20"/>
    <w:rsid w:val="00993708"/>
    <w:rsid w:val="009A6CE2"/>
    <w:rsid w:val="009B2A95"/>
    <w:rsid w:val="009C1792"/>
    <w:rsid w:val="009C1DC1"/>
    <w:rsid w:val="009C25A9"/>
    <w:rsid w:val="009C4E2D"/>
    <w:rsid w:val="009D103E"/>
    <w:rsid w:val="009E0AFF"/>
    <w:rsid w:val="009E26C7"/>
    <w:rsid w:val="009E37B9"/>
    <w:rsid w:val="009F135D"/>
    <w:rsid w:val="009F647F"/>
    <w:rsid w:val="009F6D1A"/>
    <w:rsid w:val="00A01933"/>
    <w:rsid w:val="00A01C84"/>
    <w:rsid w:val="00A05DA6"/>
    <w:rsid w:val="00A06355"/>
    <w:rsid w:val="00A14B61"/>
    <w:rsid w:val="00A15F65"/>
    <w:rsid w:val="00A17580"/>
    <w:rsid w:val="00A17AA4"/>
    <w:rsid w:val="00A209D0"/>
    <w:rsid w:val="00A20A7E"/>
    <w:rsid w:val="00A20D15"/>
    <w:rsid w:val="00A22E8B"/>
    <w:rsid w:val="00A259AF"/>
    <w:rsid w:val="00A332A9"/>
    <w:rsid w:val="00A350E4"/>
    <w:rsid w:val="00A37162"/>
    <w:rsid w:val="00A402CD"/>
    <w:rsid w:val="00A47153"/>
    <w:rsid w:val="00A54FC9"/>
    <w:rsid w:val="00A561BD"/>
    <w:rsid w:val="00A5640A"/>
    <w:rsid w:val="00A62E72"/>
    <w:rsid w:val="00A67B47"/>
    <w:rsid w:val="00A71B49"/>
    <w:rsid w:val="00A96003"/>
    <w:rsid w:val="00A96332"/>
    <w:rsid w:val="00AA1EEC"/>
    <w:rsid w:val="00AB45D0"/>
    <w:rsid w:val="00AB5A41"/>
    <w:rsid w:val="00AC0EF4"/>
    <w:rsid w:val="00AC4D61"/>
    <w:rsid w:val="00AC717A"/>
    <w:rsid w:val="00AC772A"/>
    <w:rsid w:val="00AE435E"/>
    <w:rsid w:val="00AE7EE8"/>
    <w:rsid w:val="00AF3E46"/>
    <w:rsid w:val="00B0313E"/>
    <w:rsid w:val="00B06BB9"/>
    <w:rsid w:val="00B15736"/>
    <w:rsid w:val="00B163BF"/>
    <w:rsid w:val="00B17716"/>
    <w:rsid w:val="00B17C5B"/>
    <w:rsid w:val="00B20E87"/>
    <w:rsid w:val="00B21226"/>
    <w:rsid w:val="00B22278"/>
    <w:rsid w:val="00B32957"/>
    <w:rsid w:val="00B35841"/>
    <w:rsid w:val="00B371AA"/>
    <w:rsid w:val="00B417C7"/>
    <w:rsid w:val="00B433B8"/>
    <w:rsid w:val="00B43B2A"/>
    <w:rsid w:val="00B44BEA"/>
    <w:rsid w:val="00B44C5B"/>
    <w:rsid w:val="00B50B87"/>
    <w:rsid w:val="00B511C3"/>
    <w:rsid w:val="00B57CEA"/>
    <w:rsid w:val="00B65079"/>
    <w:rsid w:val="00B65274"/>
    <w:rsid w:val="00B67BFE"/>
    <w:rsid w:val="00B724FB"/>
    <w:rsid w:val="00B83A0D"/>
    <w:rsid w:val="00B853CD"/>
    <w:rsid w:val="00B8586B"/>
    <w:rsid w:val="00B90662"/>
    <w:rsid w:val="00B942C0"/>
    <w:rsid w:val="00B9597C"/>
    <w:rsid w:val="00BA4273"/>
    <w:rsid w:val="00BA5B7F"/>
    <w:rsid w:val="00BB08BE"/>
    <w:rsid w:val="00BB2408"/>
    <w:rsid w:val="00BB460B"/>
    <w:rsid w:val="00BB4C20"/>
    <w:rsid w:val="00BC18D3"/>
    <w:rsid w:val="00BC4BB9"/>
    <w:rsid w:val="00BD0AC6"/>
    <w:rsid w:val="00BD2096"/>
    <w:rsid w:val="00BD42A1"/>
    <w:rsid w:val="00BD74FC"/>
    <w:rsid w:val="00BE6D12"/>
    <w:rsid w:val="00BF2E56"/>
    <w:rsid w:val="00BF31E5"/>
    <w:rsid w:val="00BF52E0"/>
    <w:rsid w:val="00C00EE1"/>
    <w:rsid w:val="00C019DE"/>
    <w:rsid w:val="00C02E1D"/>
    <w:rsid w:val="00C15315"/>
    <w:rsid w:val="00C162EB"/>
    <w:rsid w:val="00C16E3E"/>
    <w:rsid w:val="00C21E0A"/>
    <w:rsid w:val="00C253A3"/>
    <w:rsid w:val="00C25C35"/>
    <w:rsid w:val="00C30842"/>
    <w:rsid w:val="00C33CD0"/>
    <w:rsid w:val="00C35359"/>
    <w:rsid w:val="00C45AFD"/>
    <w:rsid w:val="00C502FD"/>
    <w:rsid w:val="00C515DA"/>
    <w:rsid w:val="00C559A1"/>
    <w:rsid w:val="00C63DB8"/>
    <w:rsid w:val="00C648E2"/>
    <w:rsid w:val="00C65C4C"/>
    <w:rsid w:val="00C71234"/>
    <w:rsid w:val="00C73F61"/>
    <w:rsid w:val="00C80004"/>
    <w:rsid w:val="00C8195C"/>
    <w:rsid w:val="00C81F19"/>
    <w:rsid w:val="00C903FF"/>
    <w:rsid w:val="00C909D2"/>
    <w:rsid w:val="00C91233"/>
    <w:rsid w:val="00C928D7"/>
    <w:rsid w:val="00C95C1B"/>
    <w:rsid w:val="00CA1461"/>
    <w:rsid w:val="00CA2ABA"/>
    <w:rsid w:val="00CB03F5"/>
    <w:rsid w:val="00CB231B"/>
    <w:rsid w:val="00CC26CC"/>
    <w:rsid w:val="00CC37F9"/>
    <w:rsid w:val="00CC5809"/>
    <w:rsid w:val="00CD1531"/>
    <w:rsid w:val="00CD6D54"/>
    <w:rsid w:val="00CE5862"/>
    <w:rsid w:val="00CF1FD8"/>
    <w:rsid w:val="00CF52BD"/>
    <w:rsid w:val="00CF5ED9"/>
    <w:rsid w:val="00D01874"/>
    <w:rsid w:val="00D02CB4"/>
    <w:rsid w:val="00D05CD9"/>
    <w:rsid w:val="00D1167C"/>
    <w:rsid w:val="00D13C4A"/>
    <w:rsid w:val="00D2021C"/>
    <w:rsid w:val="00D206E4"/>
    <w:rsid w:val="00D21AE1"/>
    <w:rsid w:val="00D22E9E"/>
    <w:rsid w:val="00D22EB4"/>
    <w:rsid w:val="00D255A4"/>
    <w:rsid w:val="00D46026"/>
    <w:rsid w:val="00D52EA5"/>
    <w:rsid w:val="00D56FA5"/>
    <w:rsid w:val="00D640B7"/>
    <w:rsid w:val="00D65A84"/>
    <w:rsid w:val="00D80E01"/>
    <w:rsid w:val="00D80E10"/>
    <w:rsid w:val="00D876FB"/>
    <w:rsid w:val="00D90054"/>
    <w:rsid w:val="00D93E77"/>
    <w:rsid w:val="00DA2B35"/>
    <w:rsid w:val="00DA2FEB"/>
    <w:rsid w:val="00DA6ED6"/>
    <w:rsid w:val="00DB4780"/>
    <w:rsid w:val="00DB7A81"/>
    <w:rsid w:val="00DC284A"/>
    <w:rsid w:val="00DC63FF"/>
    <w:rsid w:val="00DD0389"/>
    <w:rsid w:val="00DD18A3"/>
    <w:rsid w:val="00DD3F62"/>
    <w:rsid w:val="00DF14FF"/>
    <w:rsid w:val="00DF2B3F"/>
    <w:rsid w:val="00E011DB"/>
    <w:rsid w:val="00E02162"/>
    <w:rsid w:val="00E05085"/>
    <w:rsid w:val="00E07C16"/>
    <w:rsid w:val="00E161ED"/>
    <w:rsid w:val="00E22181"/>
    <w:rsid w:val="00E26A34"/>
    <w:rsid w:val="00E411FB"/>
    <w:rsid w:val="00E457D0"/>
    <w:rsid w:val="00E4704D"/>
    <w:rsid w:val="00E5021D"/>
    <w:rsid w:val="00E50B98"/>
    <w:rsid w:val="00E55A70"/>
    <w:rsid w:val="00E614DB"/>
    <w:rsid w:val="00E66C89"/>
    <w:rsid w:val="00E70C5C"/>
    <w:rsid w:val="00E71BDB"/>
    <w:rsid w:val="00E744D2"/>
    <w:rsid w:val="00E80590"/>
    <w:rsid w:val="00E822EB"/>
    <w:rsid w:val="00E83D1F"/>
    <w:rsid w:val="00E911FB"/>
    <w:rsid w:val="00E914A7"/>
    <w:rsid w:val="00EA08A5"/>
    <w:rsid w:val="00EA1904"/>
    <w:rsid w:val="00EA2094"/>
    <w:rsid w:val="00EA601F"/>
    <w:rsid w:val="00EB07DC"/>
    <w:rsid w:val="00EB67B3"/>
    <w:rsid w:val="00EB7B63"/>
    <w:rsid w:val="00EC3D6A"/>
    <w:rsid w:val="00EC6051"/>
    <w:rsid w:val="00ED129A"/>
    <w:rsid w:val="00ED417D"/>
    <w:rsid w:val="00ED545D"/>
    <w:rsid w:val="00EE0401"/>
    <w:rsid w:val="00EE1F71"/>
    <w:rsid w:val="00EE3FBD"/>
    <w:rsid w:val="00EF64EE"/>
    <w:rsid w:val="00EF715B"/>
    <w:rsid w:val="00F07C01"/>
    <w:rsid w:val="00F115E4"/>
    <w:rsid w:val="00F12507"/>
    <w:rsid w:val="00F1347C"/>
    <w:rsid w:val="00F13F89"/>
    <w:rsid w:val="00F15468"/>
    <w:rsid w:val="00F2265C"/>
    <w:rsid w:val="00F22C50"/>
    <w:rsid w:val="00F2676B"/>
    <w:rsid w:val="00F34798"/>
    <w:rsid w:val="00F35F15"/>
    <w:rsid w:val="00F36F07"/>
    <w:rsid w:val="00F4257C"/>
    <w:rsid w:val="00F46D5D"/>
    <w:rsid w:val="00F4734B"/>
    <w:rsid w:val="00F47626"/>
    <w:rsid w:val="00F54706"/>
    <w:rsid w:val="00F667CE"/>
    <w:rsid w:val="00F67ED7"/>
    <w:rsid w:val="00F71694"/>
    <w:rsid w:val="00F71C7A"/>
    <w:rsid w:val="00F72A6C"/>
    <w:rsid w:val="00F77C50"/>
    <w:rsid w:val="00F83CB3"/>
    <w:rsid w:val="00F91D75"/>
    <w:rsid w:val="00F91F13"/>
    <w:rsid w:val="00FA1D35"/>
    <w:rsid w:val="00FB60BB"/>
    <w:rsid w:val="00FB6B43"/>
    <w:rsid w:val="00FD0D28"/>
    <w:rsid w:val="00FD7473"/>
    <w:rsid w:val="00FE6628"/>
    <w:rsid w:val="00FE6CC7"/>
    <w:rsid w:val="00FF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0DD42"/>
  <w15:chartTrackingRefBased/>
  <w15:docId w15:val="{3DAEBF7A-082B-49AE-8156-B9CB8990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77E"/>
    <w:pPr>
      <w:widowControl w:val="0"/>
      <w:spacing w:after="200" w:line="276" w:lineRule="auto"/>
    </w:pPr>
    <w:rPr>
      <w:kern w:val="0"/>
      <w14:ligatures w14:val="none"/>
    </w:rPr>
  </w:style>
  <w:style w:type="paragraph" w:styleId="Heading1">
    <w:name w:val="heading 1"/>
    <w:basedOn w:val="Normal"/>
    <w:next w:val="Normal"/>
    <w:link w:val="Heading1Char"/>
    <w:uiPriority w:val="9"/>
    <w:qFormat/>
    <w:rsid w:val="00031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1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1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77E"/>
    <w:rPr>
      <w:rFonts w:eastAsiaTheme="majorEastAsia" w:cstheme="majorBidi"/>
      <w:color w:val="272727" w:themeColor="text1" w:themeTint="D8"/>
    </w:rPr>
  </w:style>
  <w:style w:type="paragraph" w:styleId="Title">
    <w:name w:val="Title"/>
    <w:basedOn w:val="Normal"/>
    <w:next w:val="Normal"/>
    <w:link w:val="TitleChar"/>
    <w:uiPriority w:val="10"/>
    <w:qFormat/>
    <w:rsid w:val="0003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77E"/>
    <w:pPr>
      <w:spacing w:before="160"/>
      <w:jc w:val="center"/>
    </w:pPr>
    <w:rPr>
      <w:i/>
      <w:iCs/>
      <w:color w:val="404040" w:themeColor="text1" w:themeTint="BF"/>
    </w:rPr>
  </w:style>
  <w:style w:type="character" w:customStyle="1" w:styleId="QuoteChar">
    <w:name w:val="Quote Char"/>
    <w:basedOn w:val="DefaultParagraphFont"/>
    <w:link w:val="Quote"/>
    <w:uiPriority w:val="29"/>
    <w:rsid w:val="0003177E"/>
    <w:rPr>
      <w:i/>
      <w:iCs/>
      <w:color w:val="404040" w:themeColor="text1" w:themeTint="BF"/>
    </w:rPr>
  </w:style>
  <w:style w:type="paragraph" w:styleId="ListParagraph">
    <w:name w:val="List Paragraph"/>
    <w:aliases w:val="YU Bullets"/>
    <w:basedOn w:val="Normal"/>
    <w:link w:val="ListParagraphChar"/>
    <w:uiPriority w:val="34"/>
    <w:qFormat/>
    <w:rsid w:val="0003177E"/>
    <w:pPr>
      <w:ind w:left="720"/>
      <w:contextualSpacing/>
    </w:pPr>
  </w:style>
  <w:style w:type="character" w:styleId="IntenseEmphasis">
    <w:name w:val="Intense Emphasis"/>
    <w:basedOn w:val="DefaultParagraphFont"/>
    <w:uiPriority w:val="21"/>
    <w:qFormat/>
    <w:rsid w:val="0003177E"/>
    <w:rPr>
      <w:i/>
      <w:iCs/>
      <w:color w:val="0F4761" w:themeColor="accent1" w:themeShade="BF"/>
    </w:rPr>
  </w:style>
  <w:style w:type="paragraph" w:styleId="IntenseQuote">
    <w:name w:val="Intense Quote"/>
    <w:basedOn w:val="Normal"/>
    <w:next w:val="Normal"/>
    <w:link w:val="IntenseQuoteChar"/>
    <w:uiPriority w:val="30"/>
    <w:qFormat/>
    <w:rsid w:val="00031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77E"/>
    <w:rPr>
      <w:i/>
      <w:iCs/>
      <w:color w:val="0F4761" w:themeColor="accent1" w:themeShade="BF"/>
    </w:rPr>
  </w:style>
  <w:style w:type="character" w:styleId="IntenseReference">
    <w:name w:val="Intense Reference"/>
    <w:basedOn w:val="DefaultParagraphFont"/>
    <w:uiPriority w:val="32"/>
    <w:qFormat/>
    <w:rsid w:val="0003177E"/>
    <w:rPr>
      <w:b/>
      <w:bCs/>
      <w:smallCaps/>
      <w:color w:val="0F4761" w:themeColor="accent1" w:themeShade="BF"/>
      <w:spacing w:val="5"/>
    </w:rPr>
  </w:style>
  <w:style w:type="table" w:styleId="TableGrid">
    <w:name w:val="Table Grid"/>
    <w:basedOn w:val="TableNormal"/>
    <w:rsid w:val="0003177E"/>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3177E"/>
    <w:pPr>
      <w:widowControl w:val="0"/>
      <w:spacing w:after="0" w:line="240" w:lineRule="auto"/>
    </w:pPr>
    <w:rPr>
      <w:kern w:val="0"/>
      <w14:ligatures w14:val="none"/>
    </w:rPr>
  </w:style>
  <w:style w:type="paragraph" w:styleId="Header">
    <w:name w:val="header"/>
    <w:basedOn w:val="Normal"/>
    <w:link w:val="HeaderChar"/>
    <w:uiPriority w:val="99"/>
    <w:unhideWhenUsed/>
    <w:rsid w:val="000317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77E"/>
    <w:rPr>
      <w:kern w:val="0"/>
      <w14:ligatures w14:val="none"/>
    </w:rPr>
  </w:style>
  <w:style w:type="paragraph" w:styleId="Footer">
    <w:name w:val="footer"/>
    <w:basedOn w:val="Normal"/>
    <w:link w:val="FooterChar"/>
    <w:uiPriority w:val="99"/>
    <w:unhideWhenUsed/>
    <w:rsid w:val="000317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77E"/>
    <w:rPr>
      <w:kern w:val="0"/>
      <w14:ligatures w14:val="none"/>
    </w:rPr>
  </w:style>
  <w:style w:type="character" w:styleId="Hyperlink">
    <w:name w:val="Hyperlink"/>
    <w:basedOn w:val="DefaultParagraphFont"/>
    <w:uiPriority w:val="99"/>
    <w:unhideWhenUsed/>
    <w:rsid w:val="0003177E"/>
    <w:rPr>
      <w:color w:val="467886" w:themeColor="hyperlink"/>
      <w:u w:val="single"/>
    </w:rPr>
  </w:style>
  <w:style w:type="character" w:customStyle="1" w:styleId="ListParagraphChar">
    <w:name w:val="List Paragraph Char"/>
    <w:aliases w:val="YU Bullets Char"/>
    <w:basedOn w:val="DefaultParagraphFont"/>
    <w:link w:val="ListParagraph"/>
    <w:uiPriority w:val="34"/>
    <w:locked/>
    <w:rsid w:val="0003177E"/>
  </w:style>
  <w:style w:type="paragraph" w:customStyle="1" w:styleId="p1">
    <w:name w:val="p1"/>
    <w:basedOn w:val="Normal"/>
    <w:rsid w:val="0003177E"/>
    <w:pPr>
      <w:widowControl/>
      <w:spacing w:after="240" w:line="240" w:lineRule="auto"/>
    </w:pPr>
    <w:rPr>
      <w:rFonts w:ascii="maven_proregular" w:eastAsia="Times New Roman" w:hAnsi="maven_proregular" w:cs="Times New Roman"/>
      <w:color w:val="666666"/>
      <w:sz w:val="24"/>
      <w:szCs w:val="24"/>
    </w:rPr>
  </w:style>
  <w:style w:type="character" w:styleId="CommentReference">
    <w:name w:val="annotation reference"/>
    <w:basedOn w:val="DefaultParagraphFont"/>
    <w:uiPriority w:val="99"/>
    <w:semiHidden/>
    <w:unhideWhenUsed/>
    <w:rsid w:val="0003177E"/>
    <w:rPr>
      <w:sz w:val="16"/>
      <w:szCs w:val="16"/>
    </w:rPr>
  </w:style>
  <w:style w:type="paragraph" w:styleId="CommentText">
    <w:name w:val="annotation text"/>
    <w:basedOn w:val="Normal"/>
    <w:link w:val="CommentTextChar"/>
    <w:uiPriority w:val="99"/>
    <w:unhideWhenUsed/>
    <w:rsid w:val="0003177E"/>
    <w:pPr>
      <w:spacing w:line="240" w:lineRule="auto"/>
    </w:pPr>
    <w:rPr>
      <w:sz w:val="20"/>
      <w:szCs w:val="20"/>
    </w:rPr>
  </w:style>
  <w:style w:type="character" w:customStyle="1" w:styleId="CommentTextChar">
    <w:name w:val="Comment Text Char"/>
    <w:basedOn w:val="DefaultParagraphFont"/>
    <w:link w:val="CommentText"/>
    <w:uiPriority w:val="99"/>
    <w:rsid w:val="0003177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3177E"/>
    <w:rPr>
      <w:b/>
      <w:bCs/>
    </w:rPr>
  </w:style>
  <w:style w:type="character" w:customStyle="1" w:styleId="CommentSubjectChar">
    <w:name w:val="Comment Subject Char"/>
    <w:basedOn w:val="CommentTextChar"/>
    <w:link w:val="CommentSubject"/>
    <w:uiPriority w:val="99"/>
    <w:semiHidden/>
    <w:rsid w:val="0003177E"/>
    <w:rPr>
      <w:b/>
      <w:bCs/>
      <w:kern w:val="0"/>
      <w:sz w:val="20"/>
      <w:szCs w:val="20"/>
      <w14:ligatures w14:val="none"/>
    </w:rPr>
  </w:style>
  <w:style w:type="paragraph" w:styleId="NormalWeb">
    <w:name w:val="Normal (Web)"/>
    <w:basedOn w:val="Normal"/>
    <w:uiPriority w:val="99"/>
    <w:unhideWhenUsed/>
    <w:rsid w:val="0003177E"/>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3177E"/>
    <w:rPr>
      <w:color w:val="605E5C"/>
      <w:shd w:val="clear" w:color="auto" w:fill="E1DFDD"/>
    </w:rPr>
  </w:style>
  <w:style w:type="character" w:styleId="Strong">
    <w:name w:val="Strong"/>
    <w:basedOn w:val="DefaultParagraphFont"/>
    <w:uiPriority w:val="22"/>
    <w:qFormat/>
    <w:rsid w:val="0003177E"/>
    <w:rPr>
      <w:b/>
      <w:bCs/>
    </w:rPr>
  </w:style>
  <w:style w:type="paragraph" w:customStyle="1" w:styleId="Default">
    <w:name w:val="Default"/>
    <w:rsid w:val="0003177E"/>
    <w:pPr>
      <w:autoSpaceDE w:val="0"/>
      <w:autoSpaceDN w:val="0"/>
      <w:adjustRightInd w:val="0"/>
      <w:spacing w:after="0" w:line="240" w:lineRule="auto"/>
    </w:pPr>
    <w:rPr>
      <w:rFonts w:ascii="Calibri" w:hAnsi="Calibri" w:cs="Calibri"/>
      <w:color w:val="000000"/>
      <w:kern w:val="0"/>
      <w:sz w:val="24"/>
      <w:szCs w:val="24"/>
    </w:rPr>
  </w:style>
  <w:style w:type="paragraph" w:customStyle="1" w:styleId="ContactInfo">
    <w:name w:val="Contact Info"/>
    <w:basedOn w:val="Normal"/>
    <w:uiPriority w:val="12"/>
    <w:qFormat/>
    <w:rsid w:val="0003177E"/>
    <w:pPr>
      <w:widowControl/>
      <w:spacing w:after="0" w:line="240" w:lineRule="auto"/>
      <w:ind w:left="720"/>
      <w:contextualSpacing/>
    </w:pPr>
    <w:rPr>
      <w:sz w:val="20"/>
      <w:szCs w:val="24"/>
    </w:rPr>
  </w:style>
  <w:style w:type="character" w:styleId="FollowedHyperlink">
    <w:name w:val="FollowedHyperlink"/>
    <w:basedOn w:val="DefaultParagraphFont"/>
    <w:uiPriority w:val="99"/>
    <w:semiHidden/>
    <w:unhideWhenUsed/>
    <w:rsid w:val="0003177E"/>
    <w:rPr>
      <w:color w:val="96607D"/>
      <w:u w:val="single"/>
    </w:rPr>
  </w:style>
  <w:style w:type="paragraph" w:customStyle="1" w:styleId="msonormal0">
    <w:name w:val="msonormal"/>
    <w:basedOn w:val="Normal"/>
    <w:rsid w:val="0003177E"/>
    <w:pPr>
      <w:widowControl/>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03177E"/>
    <w:pPr>
      <w:widowControl/>
      <w:spacing w:before="100" w:beforeAutospacing="1" w:after="100" w:afterAutospacing="1" w:line="240" w:lineRule="auto"/>
      <w:ind w:firstLineChars="200" w:firstLine="200"/>
      <w:textAlignment w:val="center"/>
    </w:pPr>
    <w:rPr>
      <w:rFonts w:ascii="Times New Roman" w:eastAsia="Times New Roman" w:hAnsi="Times New Roman" w:cs="Times New Roman"/>
      <w:sz w:val="24"/>
      <w:szCs w:val="24"/>
    </w:rPr>
  </w:style>
  <w:style w:type="paragraph" w:customStyle="1" w:styleId="xl66">
    <w:name w:val="xl66"/>
    <w:basedOn w:val="Normal"/>
    <w:rsid w:val="0003177E"/>
    <w:pPr>
      <w:widowControl/>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7">
    <w:name w:val="xl67"/>
    <w:basedOn w:val="Normal"/>
    <w:rsid w:val="0003177E"/>
    <w:pPr>
      <w:widowControl/>
      <w:spacing w:before="100" w:beforeAutospacing="1" w:after="100" w:afterAutospacing="1" w:line="240" w:lineRule="auto"/>
      <w:ind w:firstLineChars="100" w:firstLine="100"/>
      <w:textAlignment w:val="center"/>
    </w:pPr>
    <w:rPr>
      <w:rFonts w:ascii="Times New Roman" w:eastAsia="Times New Roman" w:hAnsi="Times New Roman" w:cs="Times New Roman"/>
      <w:b/>
      <w:bCs/>
      <w:color w:val="5932C5"/>
      <w:sz w:val="24"/>
      <w:szCs w:val="24"/>
    </w:rPr>
  </w:style>
  <w:style w:type="paragraph" w:customStyle="1" w:styleId="xl68">
    <w:name w:val="xl68"/>
    <w:basedOn w:val="Normal"/>
    <w:rsid w:val="0003177E"/>
    <w:pPr>
      <w:widowControl/>
      <w:shd w:val="clear" w:color="000000" w:fill="A6CD3A"/>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9">
    <w:name w:val="xl69"/>
    <w:basedOn w:val="Normal"/>
    <w:rsid w:val="0003177E"/>
    <w:pPr>
      <w:widowControl/>
      <w:spacing w:before="100" w:beforeAutospacing="1" w:after="100" w:afterAutospacing="1" w:line="240" w:lineRule="auto"/>
    </w:pPr>
    <w:rPr>
      <w:rFonts w:ascii="Times New Roman" w:eastAsia="Times New Roman" w:hAnsi="Times New Roman" w:cs="Times New Roman"/>
      <w:sz w:val="24"/>
      <w:szCs w:val="24"/>
    </w:rPr>
  </w:style>
  <w:style w:type="table" w:styleId="GridTable4-Accent4">
    <w:name w:val="Grid Table 4 Accent 4"/>
    <w:basedOn w:val="TableNormal"/>
    <w:uiPriority w:val="49"/>
    <w:rsid w:val="0003177E"/>
    <w:pPr>
      <w:spacing w:after="0" w:line="240" w:lineRule="auto"/>
    </w:pPr>
    <w:rPr>
      <w:rFonts w:ascii="Arial" w:hAnsi="Arial" w:cs="Arial"/>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NoSpacingChar">
    <w:name w:val="No Spacing Char"/>
    <w:basedOn w:val="DefaultParagraphFont"/>
    <w:link w:val="NoSpacing"/>
    <w:uiPriority w:val="1"/>
    <w:rsid w:val="0003177E"/>
    <w:rPr>
      <w:kern w:val="0"/>
      <w14:ligatures w14:val="none"/>
    </w:rPr>
  </w:style>
  <w:style w:type="paragraph" w:styleId="Revision">
    <w:name w:val="Revision"/>
    <w:hidden/>
    <w:uiPriority w:val="99"/>
    <w:semiHidden/>
    <w:rsid w:val="003A439C"/>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9494">
      <w:bodyDiv w:val="1"/>
      <w:marLeft w:val="0"/>
      <w:marRight w:val="0"/>
      <w:marTop w:val="0"/>
      <w:marBottom w:val="0"/>
      <w:divBdr>
        <w:top w:val="none" w:sz="0" w:space="0" w:color="auto"/>
        <w:left w:val="none" w:sz="0" w:space="0" w:color="auto"/>
        <w:bottom w:val="none" w:sz="0" w:space="0" w:color="auto"/>
        <w:right w:val="none" w:sz="0" w:space="0" w:color="auto"/>
      </w:divBdr>
    </w:div>
    <w:div w:id="40374104">
      <w:bodyDiv w:val="1"/>
      <w:marLeft w:val="0"/>
      <w:marRight w:val="0"/>
      <w:marTop w:val="0"/>
      <w:marBottom w:val="0"/>
      <w:divBdr>
        <w:top w:val="none" w:sz="0" w:space="0" w:color="auto"/>
        <w:left w:val="none" w:sz="0" w:space="0" w:color="auto"/>
        <w:bottom w:val="none" w:sz="0" w:space="0" w:color="auto"/>
        <w:right w:val="none" w:sz="0" w:space="0" w:color="auto"/>
      </w:divBdr>
    </w:div>
    <w:div w:id="44646006">
      <w:bodyDiv w:val="1"/>
      <w:marLeft w:val="0"/>
      <w:marRight w:val="0"/>
      <w:marTop w:val="0"/>
      <w:marBottom w:val="0"/>
      <w:divBdr>
        <w:top w:val="none" w:sz="0" w:space="0" w:color="auto"/>
        <w:left w:val="none" w:sz="0" w:space="0" w:color="auto"/>
        <w:bottom w:val="none" w:sz="0" w:space="0" w:color="auto"/>
        <w:right w:val="none" w:sz="0" w:space="0" w:color="auto"/>
      </w:divBdr>
      <w:divsChild>
        <w:div w:id="2131047666">
          <w:marLeft w:val="446"/>
          <w:marRight w:val="0"/>
          <w:marTop w:val="60"/>
          <w:marBottom w:val="60"/>
          <w:divBdr>
            <w:top w:val="none" w:sz="0" w:space="0" w:color="auto"/>
            <w:left w:val="none" w:sz="0" w:space="0" w:color="auto"/>
            <w:bottom w:val="none" w:sz="0" w:space="0" w:color="auto"/>
            <w:right w:val="none" w:sz="0" w:space="0" w:color="auto"/>
          </w:divBdr>
        </w:div>
        <w:div w:id="1083141464">
          <w:marLeft w:val="446"/>
          <w:marRight w:val="0"/>
          <w:marTop w:val="60"/>
          <w:marBottom w:val="60"/>
          <w:divBdr>
            <w:top w:val="none" w:sz="0" w:space="0" w:color="auto"/>
            <w:left w:val="none" w:sz="0" w:space="0" w:color="auto"/>
            <w:bottom w:val="none" w:sz="0" w:space="0" w:color="auto"/>
            <w:right w:val="none" w:sz="0" w:space="0" w:color="auto"/>
          </w:divBdr>
        </w:div>
      </w:divsChild>
    </w:div>
    <w:div w:id="134683990">
      <w:bodyDiv w:val="1"/>
      <w:marLeft w:val="0"/>
      <w:marRight w:val="0"/>
      <w:marTop w:val="0"/>
      <w:marBottom w:val="0"/>
      <w:divBdr>
        <w:top w:val="none" w:sz="0" w:space="0" w:color="auto"/>
        <w:left w:val="none" w:sz="0" w:space="0" w:color="auto"/>
        <w:bottom w:val="none" w:sz="0" w:space="0" w:color="auto"/>
        <w:right w:val="none" w:sz="0" w:space="0" w:color="auto"/>
      </w:divBdr>
    </w:div>
    <w:div w:id="504397008">
      <w:bodyDiv w:val="1"/>
      <w:marLeft w:val="0"/>
      <w:marRight w:val="0"/>
      <w:marTop w:val="0"/>
      <w:marBottom w:val="0"/>
      <w:divBdr>
        <w:top w:val="none" w:sz="0" w:space="0" w:color="auto"/>
        <w:left w:val="none" w:sz="0" w:space="0" w:color="auto"/>
        <w:bottom w:val="none" w:sz="0" w:space="0" w:color="auto"/>
        <w:right w:val="none" w:sz="0" w:space="0" w:color="auto"/>
      </w:divBdr>
    </w:div>
    <w:div w:id="562832840">
      <w:bodyDiv w:val="1"/>
      <w:marLeft w:val="0"/>
      <w:marRight w:val="0"/>
      <w:marTop w:val="0"/>
      <w:marBottom w:val="0"/>
      <w:divBdr>
        <w:top w:val="none" w:sz="0" w:space="0" w:color="auto"/>
        <w:left w:val="none" w:sz="0" w:space="0" w:color="auto"/>
        <w:bottom w:val="none" w:sz="0" w:space="0" w:color="auto"/>
        <w:right w:val="none" w:sz="0" w:space="0" w:color="auto"/>
      </w:divBdr>
    </w:div>
    <w:div w:id="603609100">
      <w:bodyDiv w:val="1"/>
      <w:marLeft w:val="0"/>
      <w:marRight w:val="0"/>
      <w:marTop w:val="0"/>
      <w:marBottom w:val="0"/>
      <w:divBdr>
        <w:top w:val="none" w:sz="0" w:space="0" w:color="auto"/>
        <w:left w:val="none" w:sz="0" w:space="0" w:color="auto"/>
        <w:bottom w:val="none" w:sz="0" w:space="0" w:color="auto"/>
        <w:right w:val="none" w:sz="0" w:space="0" w:color="auto"/>
      </w:divBdr>
    </w:div>
    <w:div w:id="800805729">
      <w:bodyDiv w:val="1"/>
      <w:marLeft w:val="0"/>
      <w:marRight w:val="0"/>
      <w:marTop w:val="0"/>
      <w:marBottom w:val="0"/>
      <w:divBdr>
        <w:top w:val="none" w:sz="0" w:space="0" w:color="auto"/>
        <w:left w:val="none" w:sz="0" w:space="0" w:color="auto"/>
        <w:bottom w:val="none" w:sz="0" w:space="0" w:color="auto"/>
        <w:right w:val="none" w:sz="0" w:space="0" w:color="auto"/>
      </w:divBdr>
    </w:div>
    <w:div w:id="958612973">
      <w:bodyDiv w:val="1"/>
      <w:marLeft w:val="0"/>
      <w:marRight w:val="0"/>
      <w:marTop w:val="0"/>
      <w:marBottom w:val="0"/>
      <w:divBdr>
        <w:top w:val="none" w:sz="0" w:space="0" w:color="auto"/>
        <w:left w:val="none" w:sz="0" w:space="0" w:color="auto"/>
        <w:bottom w:val="none" w:sz="0" w:space="0" w:color="auto"/>
        <w:right w:val="none" w:sz="0" w:space="0" w:color="auto"/>
      </w:divBdr>
    </w:div>
    <w:div w:id="990405946">
      <w:bodyDiv w:val="1"/>
      <w:marLeft w:val="0"/>
      <w:marRight w:val="0"/>
      <w:marTop w:val="0"/>
      <w:marBottom w:val="0"/>
      <w:divBdr>
        <w:top w:val="none" w:sz="0" w:space="0" w:color="auto"/>
        <w:left w:val="none" w:sz="0" w:space="0" w:color="auto"/>
        <w:bottom w:val="none" w:sz="0" w:space="0" w:color="auto"/>
        <w:right w:val="none" w:sz="0" w:space="0" w:color="auto"/>
      </w:divBdr>
    </w:div>
    <w:div w:id="1007640172">
      <w:bodyDiv w:val="1"/>
      <w:marLeft w:val="0"/>
      <w:marRight w:val="0"/>
      <w:marTop w:val="0"/>
      <w:marBottom w:val="0"/>
      <w:divBdr>
        <w:top w:val="none" w:sz="0" w:space="0" w:color="auto"/>
        <w:left w:val="none" w:sz="0" w:space="0" w:color="auto"/>
        <w:bottom w:val="none" w:sz="0" w:space="0" w:color="auto"/>
        <w:right w:val="none" w:sz="0" w:space="0" w:color="auto"/>
      </w:divBdr>
    </w:div>
    <w:div w:id="1380862194">
      <w:bodyDiv w:val="1"/>
      <w:marLeft w:val="0"/>
      <w:marRight w:val="0"/>
      <w:marTop w:val="0"/>
      <w:marBottom w:val="0"/>
      <w:divBdr>
        <w:top w:val="none" w:sz="0" w:space="0" w:color="auto"/>
        <w:left w:val="none" w:sz="0" w:space="0" w:color="auto"/>
        <w:bottom w:val="none" w:sz="0" w:space="0" w:color="auto"/>
        <w:right w:val="none" w:sz="0" w:space="0" w:color="auto"/>
      </w:divBdr>
    </w:div>
    <w:div w:id="1806502653">
      <w:bodyDiv w:val="1"/>
      <w:marLeft w:val="0"/>
      <w:marRight w:val="0"/>
      <w:marTop w:val="0"/>
      <w:marBottom w:val="0"/>
      <w:divBdr>
        <w:top w:val="none" w:sz="0" w:space="0" w:color="auto"/>
        <w:left w:val="none" w:sz="0" w:space="0" w:color="auto"/>
        <w:bottom w:val="none" w:sz="0" w:space="0" w:color="auto"/>
        <w:right w:val="none" w:sz="0" w:space="0" w:color="auto"/>
      </w:divBdr>
    </w:div>
    <w:div w:id="1824154733">
      <w:bodyDiv w:val="1"/>
      <w:marLeft w:val="0"/>
      <w:marRight w:val="0"/>
      <w:marTop w:val="0"/>
      <w:marBottom w:val="0"/>
      <w:divBdr>
        <w:top w:val="none" w:sz="0" w:space="0" w:color="auto"/>
        <w:left w:val="none" w:sz="0" w:space="0" w:color="auto"/>
        <w:bottom w:val="none" w:sz="0" w:space="0" w:color="auto"/>
        <w:right w:val="none" w:sz="0" w:space="0" w:color="auto"/>
      </w:divBdr>
    </w:div>
    <w:div w:id="1854414050">
      <w:bodyDiv w:val="1"/>
      <w:marLeft w:val="0"/>
      <w:marRight w:val="0"/>
      <w:marTop w:val="0"/>
      <w:marBottom w:val="0"/>
      <w:divBdr>
        <w:top w:val="none" w:sz="0" w:space="0" w:color="auto"/>
        <w:left w:val="none" w:sz="0" w:space="0" w:color="auto"/>
        <w:bottom w:val="none" w:sz="0" w:space="0" w:color="auto"/>
        <w:right w:val="none" w:sz="0" w:space="0" w:color="auto"/>
      </w:divBdr>
    </w:div>
    <w:div w:id="1908760093">
      <w:bodyDiv w:val="1"/>
      <w:marLeft w:val="0"/>
      <w:marRight w:val="0"/>
      <w:marTop w:val="0"/>
      <w:marBottom w:val="0"/>
      <w:divBdr>
        <w:top w:val="none" w:sz="0" w:space="0" w:color="auto"/>
        <w:left w:val="none" w:sz="0" w:space="0" w:color="auto"/>
        <w:bottom w:val="none" w:sz="0" w:space="0" w:color="auto"/>
        <w:right w:val="none" w:sz="0" w:space="0" w:color="auto"/>
      </w:divBdr>
    </w:div>
    <w:div w:id="210803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rt.carlson@azuba.com" TargetMode="External"/><Relationship Id="rId13" Type="http://schemas.openxmlformats.org/officeDocument/2006/relationships/hyperlink" Target="https://vimeo.com/10335243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meo.com/103352433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vimeo.com/1033524331" TargetMode="External"/><Relationship Id="rId4" Type="http://schemas.openxmlformats.org/officeDocument/2006/relationships/settings" Target="settings.xml"/><Relationship Id="rId9" Type="http://schemas.openxmlformats.org/officeDocument/2006/relationships/hyperlink" Target="mailto:david.corso@azuba.com"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azuba.com" TargetMode="External"/><Relationship Id="rId1" Type="http://schemas.openxmlformats.org/officeDocument/2006/relationships/hyperlink" Target="http://www.azub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106B8-35FA-493E-8111-0E8A899D9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Corso</dc:creator>
  <cp:keywords/>
  <dc:description/>
  <cp:lastModifiedBy>Carlson, B.</cp:lastModifiedBy>
  <cp:revision>3</cp:revision>
  <cp:lastPrinted>2025-06-13T16:08:00Z</cp:lastPrinted>
  <dcterms:created xsi:type="dcterms:W3CDTF">2025-06-13T16:23:00Z</dcterms:created>
  <dcterms:modified xsi:type="dcterms:W3CDTF">2025-06-13T17:26:00Z</dcterms:modified>
</cp:coreProperties>
</file>