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C6872" w14:textId="65592507" w:rsidR="00F324AC" w:rsidRPr="00F6492D" w:rsidRDefault="00F324AC" w:rsidP="00F324AC">
      <w:pPr>
        <w:jc w:val="center"/>
        <w:rPr>
          <w:rFonts w:ascii="Times New Roman" w:hAnsi="Times New Roman" w:cs="Times New Roman"/>
          <w:sz w:val="36"/>
          <w:szCs w:val="36"/>
        </w:rPr>
      </w:pPr>
      <w:r w:rsidRPr="00F6492D">
        <w:rPr>
          <w:rFonts w:ascii="Times New Roman" w:hAnsi="Times New Roman" w:cs="Times New Roman"/>
          <w:b/>
          <w:sz w:val="36"/>
          <w:szCs w:val="36"/>
        </w:rPr>
        <w:t>Response to CMS/ASTP/ONC Request for Information (RFI)</w:t>
      </w:r>
      <w:r w:rsidRPr="00F6492D">
        <w:rPr>
          <w:rFonts w:ascii="Times New Roman" w:hAnsi="Times New Roman" w:cs="Times New Roman"/>
          <w:b/>
          <w:sz w:val="36"/>
          <w:szCs w:val="36"/>
        </w:rPr>
        <w:br/>
      </w:r>
      <w:r w:rsidR="0069634B" w:rsidRPr="00B230EF">
        <w:rPr>
          <w:rFonts w:ascii="Times New Roman" w:eastAsia="Times New Roman" w:hAnsi="Times New Roman" w:cs="Times New Roman"/>
          <w:noProof/>
          <w:kern w:val="0"/>
        </w:rPr>
        <w:pict w14:anchorId="39E3598B">
          <v:rect id="_x0000_i1280" alt="" style="width:468pt;height:.05pt;mso-width-percent:0;mso-height-percent:0;mso-width-percent:0;mso-height-percent:0" o:hralign="center" o:hrstd="t" o:hr="t" fillcolor="#a0a0a0" stroked="f"/>
        </w:pict>
      </w:r>
    </w:p>
    <w:p w14:paraId="6609C453" w14:textId="25AFB322" w:rsidR="00F324AC" w:rsidRPr="00F6492D" w:rsidRDefault="00F324AC" w:rsidP="00F324AC">
      <w:pPr>
        <w:jc w:val="center"/>
        <w:rPr>
          <w:rFonts w:ascii="Times New Roman" w:hAnsi="Times New Roman" w:cs="Times New Roman"/>
          <w:b/>
          <w:bCs/>
          <w:sz w:val="36"/>
          <w:szCs w:val="36"/>
        </w:rPr>
      </w:pPr>
      <w:r w:rsidRPr="00F6492D">
        <w:rPr>
          <w:rFonts w:ascii="Times New Roman" w:hAnsi="Times New Roman" w:cs="Times New Roman"/>
          <w:b/>
          <w:bCs/>
          <w:sz w:val="36"/>
          <w:szCs w:val="36"/>
        </w:rPr>
        <w:t>Health Technology Ecosystem:</w:t>
      </w:r>
    </w:p>
    <w:p w14:paraId="5D9FC9C6" w14:textId="6A1CF913" w:rsidR="00F6492D" w:rsidRDefault="00F324AC" w:rsidP="00F324AC">
      <w:pPr>
        <w:jc w:val="center"/>
        <w:rPr>
          <w:rFonts w:ascii="Times New Roman" w:hAnsi="Times New Roman" w:cs="Times New Roman"/>
          <w:b/>
          <w:sz w:val="28"/>
          <w:szCs w:val="28"/>
        </w:rPr>
      </w:pPr>
      <w:r w:rsidRPr="00F6492D">
        <w:rPr>
          <w:rFonts w:ascii="Times New Roman" w:hAnsi="Times New Roman" w:cs="Times New Roman"/>
          <w:i/>
          <w:iCs/>
          <w:sz w:val="32"/>
          <w:szCs w:val="32"/>
        </w:rPr>
        <w:t>Digital Health, Interoperability, and Value-Based Care</w:t>
      </w:r>
      <w:r w:rsidRPr="00F6492D">
        <w:rPr>
          <w:rFonts w:ascii="Times New Roman" w:hAnsi="Times New Roman" w:cs="Times New Roman"/>
        </w:rPr>
        <w:br/>
      </w:r>
      <w:r w:rsidRPr="00F6492D">
        <w:rPr>
          <w:rFonts w:ascii="Times New Roman" w:hAnsi="Times New Roman" w:cs="Times New Roman"/>
        </w:rPr>
        <w:br/>
      </w:r>
    </w:p>
    <w:p w14:paraId="40E5E9CC" w14:textId="77777777" w:rsidR="0035190E" w:rsidRDefault="0035190E" w:rsidP="00F324AC">
      <w:pPr>
        <w:jc w:val="center"/>
        <w:rPr>
          <w:rFonts w:ascii="Times New Roman" w:hAnsi="Times New Roman" w:cs="Times New Roman"/>
          <w:b/>
          <w:sz w:val="28"/>
          <w:szCs w:val="28"/>
        </w:rPr>
      </w:pPr>
    </w:p>
    <w:p w14:paraId="1094DC97" w14:textId="748C2EA2" w:rsidR="00F324AC" w:rsidRPr="00F6492D" w:rsidRDefault="00F324AC" w:rsidP="00F324AC">
      <w:pPr>
        <w:jc w:val="center"/>
        <w:rPr>
          <w:rFonts w:ascii="Times New Roman" w:eastAsia="Times New Roman" w:hAnsi="Times New Roman" w:cs="Times New Roman"/>
          <w:b/>
          <w:bCs/>
          <w:kern w:val="36"/>
          <w14:ligatures w14:val="none"/>
        </w:rPr>
      </w:pPr>
      <w:r w:rsidRPr="00F6492D">
        <w:rPr>
          <w:rFonts w:ascii="Times New Roman" w:hAnsi="Times New Roman" w:cs="Times New Roman"/>
          <w:b/>
          <w:sz w:val="28"/>
          <w:szCs w:val="28"/>
        </w:rPr>
        <w:t>Submitted by:</w:t>
      </w:r>
      <w:r w:rsidRPr="00F6492D">
        <w:rPr>
          <w:rFonts w:ascii="Times New Roman" w:hAnsi="Times New Roman" w:cs="Times New Roman"/>
          <w:b/>
          <w:sz w:val="28"/>
          <w:szCs w:val="28"/>
        </w:rPr>
        <w:br/>
      </w:r>
      <w:r w:rsidRPr="00F6492D">
        <w:rPr>
          <w:rFonts w:ascii="Times New Roman" w:hAnsi="Times New Roman" w:cs="Times New Roman"/>
          <w:sz w:val="28"/>
          <w:szCs w:val="28"/>
        </w:rPr>
        <w:t>SOMOS Innovation</w:t>
      </w:r>
      <w:r w:rsidRPr="00F6492D">
        <w:rPr>
          <w:rFonts w:ascii="Times New Roman" w:hAnsi="Times New Roman" w:cs="Times New Roman"/>
          <w:sz w:val="28"/>
          <w:szCs w:val="28"/>
        </w:rPr>
        <w:br/>
        <w:t>Paul Tallaj, MD – Chief Medical Officer</w:t>
      </w:r>
      <w:r w:rsidRPr="00F6492D">
        <w:rPr>
          <w:rFonts w:ascii="Times New Roman" w:hAnsi="Times New Roman" w:cs="Times New Roman"/>
          <w:sz w:val="28"/>
          <w:szCs w:val="28"/>
        </w:rPr>
        <w:br/>
        <w:t>Date of Submission: June 2025</w:t>
      </w:r>
    </w:p>
    <w:p w14:paraId="223306AD" w14:textId="77777777" w:rsidR="00F324AC" w:rsidRPr="00F6492D" w:rsidRDefault="00F324AC">
      <w:pPr>
        <w:rPr>
          <w:rFonts w:ascii="Times New Roman" w:eastAsia="Times New Roman" w:hAnsi="Times New Roman" w:cs="Times New Roman"/>
          <w:b/>
          <w:bCs/>
          <w:kern w:val="36"/>
          <w14:ligatures w14:val="none"/>
        </w:rPr>
      </w:pPr>
      <w:r w:rsidRPr="00F6492D">
        <w:rPr>
          <w:rFonts w:ascii="Times New Roman" w:eastAsia="Times New Roman" w:hAnsi="Times New Roman" w:cs="Times New Roman"/>
          <w:b/>
          <w:bCs/>
          <w:kern w:val="36"/>
          <w14:ligatures w14:val="none"/>
        </w:rPr>
        <w:br w:type="page"/>
      </w:r>
    </w:p>
    <w:p w14:paraId="18C7823E" w14:textId="7BE31EEB" w:rsidR="00F6492D" w:rsidRPr="00F6492D" w:rsidRDefault="003147C0" w:rsidP="00A70E88">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F6492D">
        <w:rPr>
          <w:rFonts w:ascii="Times New Roman" w:eastAsia="Times New Roman" w:hAnsi="Times New Roman" w:cs="Times New Roman"/>
          <w:b/>
          <w:bCs/>
          <w:kern w:val="0"/>
          <w:sz w:val="36"/>
          <w:szCs w:val="36"/>
          <w14:ligatures w14:val="none"/>
        </w:rPr>
        <w:lastRenderedPageBreak/>
        <w:t>Table of Contents</w:t>
      </w:r>
      <w:r w:rsidR="0069634B" w:rsidRPr="00B230EF">
        <w:rPr>
          <w:rFonts w:ascii="Times New Roman" w:eastAsia="Times New Roman" w:hAnsi="Times New Roman" w:cs="Times New Roman"/>
          <w:noProof/>
          <w:kern w:val="0"/>
        </w:rPr>
        <w:pict w14:anchorId="6454E6B7">
          <v:rect id="_x0000_i1279" alt="" style="width:468pt;height:.05pt;mso-width-percent:0;mso-height-percent:0;mso-width-percent:0;mso-height-percent:0" o:hralign="center" o:hrstd="t" o:hr="t" fillcolor="#a0a0a0" stroked="f"/>
        </w:pict>
      </w:r>
    </w:p>
    <w:p w14:paraId="110BCCA5" w14:textId="11DF17A5" w:rsidR="00BB5DD5" w:rsidRPr="00B31073" w:rsidRDefault="00BB5DD5" w:rsidP="00BB5DD5">
      <w:pPr>
        <w:shd w:val="clear" w:color="auto" w:fill="FFFFFF"/>
        <w:spacing w:after="150" w:line="240" w:lineRule="auto"/>
        <w:rPr>
          <w:rFonts w:ascii="Times New Roman" w:eastAsia="Times New Roman" w:hAnsi="Times New Roman" w:cs="Times New Roman"/>
          <w:color w:val="333333"/>
          <w:kern w:val="0"/>
          <w14:ligatures w14:val="none"/>
        </w:rPr>
      </w:pPr>
      <w:r w:rsidRPr="00B31073">
        <w:rPr>
          <w:rFonts w:ascii="Times New Roman" w:eastAsia="Times New Roman" w:hAnsi="Times New Roman" w:cs="Times New Roman"/>
          <w:b/>
          <w:bCs/>
          <w:color w:val="333333"/>
          <w:kern w:val="0"/>
          <w14:ligatures w14:val="none"/>
        </w:rPr>
        <w:t>Executive Summary</w:t>
      </w:r>
      <w:r w:rsidRPr="00B31073">
        <w:rPr>
          <w:rFonts w:ascii="Times New Roman" w:eastAsia="Times New Roman" w:hAnsi="Times New Roman" w:cs="Times New Roman"/>
          <w:color w:val="333333"/>
          <w:kern w:val="0"/>
          <w14:ligatures w14:val="none"/>
        </w:rPr>
        <w:t xml:space="preserve"> ....................................................</w:t>
      </w:r>
      <w:r>
        <w:rPr>
          <w:rFonts w:ascii="Times New Roman" w:eastAsia="Times New Roman" w:hAnsi="Times New Roman" w:cs="Times New Roman"/>
          <w:color w:val="333333"/>
          <w:kern w:val="0"/>
          <w14:ligatures w14:val="none"/>
        </w:rPr>
        <w:t>5</w:t>
      </w:r>
    </w:p>
    <w:p w14:paraId="0CB69615" w14:textId="21DB42A0" w:rsidR="00BB5DD5" w:rsidRPr="00B31073" w:rsidRDefault="00BB5DD5" w:rsidP="00BB5DD5">
      <w:pPr>
        <w:shd w:val="clear" w:color="auto" w:fill="FFFFFF"/>
        <w:spacing w:after="150" w:line="240" w:lineRule="auto"/>
        <w:rPr>
          <w:rFonts w:ascii="Times New Roman" w:eastAsia="Times New Roman" w:hAnsi="Times New Roman" w:cs="Times New Roman"/>
          <w:color w:val="333333"/>
          <w:kern w:val="0"/>
          <w14:ligatures w14:val="none"/>
        </w:rPr>
      </w:pPr>
      <w:r w:rsidRPr="00B31073">
        <w:rPr>
          <w:rFonts w:ascii="Times New Roman" w:eastAsia="Times New Roman" w:hAnsi="Times New Roman" w:cs="Times New Roman"/>
          <w:b/>
          <w:bCs/>
          <w:color w:val="333333"/>
          <w:kern w:val="0"/>
          <w14:ligatures w14:val="none"/>
        </w:rPr>
        <w:t>Introduction: SOMOS</w:t>
      </w:r>
      <w:r w:rsidRPr="00B31073">
        <w:rPr>
          <w:rFonts w:ascii="Times New Roman" w:eastAsia="Times New Roman" w:hAnsi="Times New Roman" w:cs="Times New Roman"/>
          <w:color w:val="333333"/>
          <w:kern w:val="0"/>
          <w14:ligatures w14:val="none"/>
        </w:rPr>
        <w:t xml:space="preserve"> ....................................................</w:t>
      </w:r>
      <w:r>
        <w:rPr>
          <w:rFonts w:ascii="Times New Roman" w:eastAsia="Times New Roman" w:hAnsi="Times New Roman" w:cs="Times New Roman"/>
          <w:color w:val="333333"/>
          <w:kern w:val="0"/>
          <w14:ligatures w14:val="none"/>
        </w:rPr>
        <w:t>6</w:t>
      </w:r>
    </w:p>
    <w:p w14:paraId="53A869B0" w14:textId="690894E6" w:rsidR="00BB5DD5" w:rsidRPr="00B31073" w:rsidRDefault="00BB5DD5" w:rsidP="00BB5DD5">
      <w:pPr>
        <w:shd w:val="clear" w:color="auto" w:fill="FFFFFF"/>
        <w:spacing w:after="150" w:line="240" w:lineRule="auto"/>
        <w:rPr>
          <w:rFonts w:ascii="Times New Roman" w:eastAsia="Times New Roman" w:hAnsi="Times New Roman" w:cs="Times New Roman"/>
          <w:color w:val="333333"/>
          <w:kern w:val="0"/>
          <w14:ligatures w14:val="none"/>
        </w:rPr>
      </w:pPr>
      <w:r w:rsidRPr="00B31073">
        <w:rPr>
          <w:rFonts w:ascii="Times New Roman" w:eastAsia="Times New Roman" w:hAnsi="Times New Roman" w:cs="Times New Roman"/>
          <w:b/>
          <w:bCs/>
          <w:color w:val="333333"/>
          <w:kern w:val="0"/>
          <w14:ligatures w14:val="none"/>
        </w:rPr>
        <w:t>Patient &amp; Caregivers</w:t>
      </w:r>
      <w:r w:rsidRPr="00B31073">
        <w:rPr>
          <w:rFonts w:ascii="Times New Roman" w:eastAsia="Times New Roman" w:hAnsi="Times New Roman" w:cs="Times New Roman"/>
          <w:color w:val="333333"/>
          <w:kern w:val="0"/>
          <w14:ligatures w14:val="none"/>
        </w:rPr>
        <w:t xml:space="preserve"> ....................................................</w:t>
      </w:r>
      <w:r>
        <w:rPr>
          <w:rFonts w:ascii="Times New Roman" w:eastAsia="Times New Roman" w:hAnsi="Times New Roman" w:cs="Times New Roman"/>
          <w:color w:val="333333"/>
          <w:kern w:val="0"/>
          <w14:ligatures w14:val="none"/>
        </w:rPr>
        <w:t>10</w:t>
      </w:r>
    </w:p>
    <w:p w14:paraId="7EEB5867" w14:textId="22820E33" w:rsidR="00BB5DD5" w:rsidRPr="00B31073" w:rsidRDefault="00BB5DD5" w:rsidP="00BB5DD5">
      <w:pPr>
        <w:shd w:val="clear" w:color="auto" w:fill="FFFFFF"/>
        <w:spacing w:after="150" w:line="240" w:lineRule="auto"/>
        <w:rPr>
          <w:rFonts w:ascii="Times New Roman" w:eastAsia="Times New Roman" w:hAnsi="Times New Roman" w:cs="Times New Roman"/>
          <w:color w:val="333333"/>
          <w:kern w:val="0"/>
          <w14:ligatures w14:val="none"/>
        </w:rPr>
      </w:pPr>
      <w:r w:rsidRPr="00B31073">
        <w:rPr>
          <w:rFonts w:ascii="Times New Roman" w:eastAsia="Times New Roman" w:hAnsi="Times New Roman" w:cs="Times New Roman"/>
          <w:color w:val="333333"/>
          <w:kern w:val="0"/>
          <w14:ligatures w14:val="none"/>
        </w:rPr>
        <w:tab/>
        <w:t>Patient Needs ....................................................</w:t>
      </w:r>
      <w:r>
        <w:rPr>
          <w:rFonts w:ascii="Times New Roman" w:eastAsia="Times New Roman" w:hAnsi="Times New Roman" w:cs="Times New Roman"/>
          <w:color w:val="333333"/>
          <w:kern w:val="0"/>
          <w14:ligatures w14:val="none"/>
        </w:rPr>
        <w:t>11</w:t>
      </w:r>
    </w:p>
    <w:p w14:paraId="25AB74F6" w14:textId="4C3C003E" w:rsidR="00BB5DD5" w:rsidRPr="00B31073" w:rsidRDefault="00BB5DD5" w:rsidP="00BB5DD5">
      <w:pPr>
        <w:shd w:val="clear" w:color="auto" w:fill="FFFFFF"/>
        <w:spacing w:after="150" w:line="240" w:lineRule="auto"/>
        <w:ind w:left="720" w:firstLine="720"/>
        <w:rPr>
          <w:rFonts w:ascii="Times New Roman" w:eastAsia="Times New Roman" w:hAnsi="Times New Roman" w:cs="Times New Roman"/>
          <w:color w:val="333333"/>
          <w:kern w:val="0"/>
          <w:sz w:val="22"/>
          <w:szCs w:val="22"/>
          <w14:ligatures w14:val="none"/>
        </w:rPr>
      </w:pPr>
      <w:r w:rsidRPr="00D1135D">
        <w:rPr>
          <w:rFonts w:ascii="Times New Roman" w:eastAsia="Times New Roman" w:hAnsi="Times New Roman" w:cs="Times New Roman"/>
          <w:kern w:val="0"/>
          <w:sz w:val="22"/>
          <w:szCs w:val="22"/>
          <w14:ligatures w14:val="none"/>
        </w:rPr>
        <w:t>PC-1</w:t>
      </w:r>
      <w:r w:rsidRPr="00B31073">
        <w:rPr>
          <w:rFonts w:ascii="Times New Roman" w:eastAsia="Times New Roman" w:hAnsi="Times New Roman" w:cs="Times New Roman"/>
          <w:kern w:val="0"/>
          <w:sz w:val="22"/>
          <w:szCs w:val="22"/>
          <w14:ligatures w14:val="none"/>
        </w:rPr>
        <w:t xml:space="preserve"> </w:t>
      </w:r>
      <w:r w:rsidRPr="00B31073">
        <w:rPr>
          <w:rFonts w:ascii="Times New Roman" w:eastAsia="Times New Roman" w:hAnsi="Times New Roman" w:cs="Times New Roman"/>
          <w:color w:val="333333"/>
          <w:kern w:val="0"/>
          <w:sz w:val="22"/>
          <w:szCs w:val="22"/>
          <w14:ligatures w14:val="none"/>
        </w:rPr>
        <w:t>....................................................1</w:t>
      </w:r>
      <w:r w:rsidR="00B069F2">
        <w:rPr>
          <w:rFonts w:ascii="Times New Roman" w:eastAsia="Times New Roman" w:hAnsi="Times New Roman" w:cs="Times New Roman"/>
          <w:color w:val="333333"/>
          <w:kern w:val="0"/>
          <w:sz w:val="22"/>
          <w:szCs w:val="22"/>
          <w14:ligatures w14:val="none"/>
        </w:rPr>
        <w:t>2</w:t>
      </w:r>
    </w:p>
    <w:p w14:paraId="3DB2B97D" w14:textId="62BF33C6" w:rsidR="00BB5DD5" w:rsidRPr="00B31073"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D1135D">
        <w:rPr>
          <w:rFonts w:ascii="Times New Roman" w:eastAsia="Times New Roman" w:hAnsi="Times New Roman" w:cs="Times New Roman"/>
          <w:kern w:val="0"/>
          <w:sz w:val="22"/>
          <w:szCs w:val="22"/>
          <w14:ligatures w14:val="none"/>
        </w:rPr>
        <w:t>PC-2</w:t>
      </w:r>
      <w:r w:rsidRPr="00B31073">
        <w:rPr>
          <w:rFonts w:ascii="Times New Roman" w:eastAsia="Times New Roman" w:hAnsi="Times New Roman" w:cs="Times New Roman"/>
          <w:b/>
          <w:bCs/>
          <w:kern w:val="0"/>
          <w:sz w:val="22"/>
          <w:szCs w:val="22"/>
          <w14:ligatures w14:val="none"/>
        </w:rPr>
        <w:t xml:space="preserve"> </w:t>
      </w:r>
      <w:r w:rsidRPr="00B31073">
        <w:rPr>
          <w:rFonts w:ascii="Times New Roman" w:eastAsia="Times New Roman" w:hAnsi="Times New Roman" w:cs="Times New Roman"/>
          <w:color w:val="333333"/>
          <w:kern w:val="0"/>
          <w:sz w:val="22"/>
          <w:szCs w:val="22"/>
          <w14:ligatures w14:val="none"/>
        </w:rPr>
        <w:t>....................................................1</w:t>
      </w:r>
      <w:r w:rsidR="00B069F2">
        <w:rPr>
          <w:rFonts w:ascii="Times New Roman" w:eastAsia="Times New Roman" w:hAnsi="Times New Roman" w:cs="Times New Roman"/>
          <w:color w:val="333333"/>
          <w:kern w:val="0"/>
          <w:sz w:val="22"/>
          <w:szCs w:val="22"/>
          <w14:ligatures w14:val="none"/>
        </w:rPr>
        <w:t>5</w:t>
      </w:r>
    </w:p>
    <w:p w14:paraId="0C82CC20" w14:textId="0A87AC0E" w:rsidR="00BB5DD5" w:rsidRPr="00B31073"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kern w:val="0"/>
          <w:sz w:val="22"/>
          <w:szCs w:val="22"/>
          <w14:ligatures w14:val="none"/>
        </w:rPr>
        <w:t>PC-3</w:t>
      </w:r>
      <w:r w:rsidRPr="00B31073">
        <w:rPr>
          <w:rFonts w:ascii="Times New Roman" w:hAnsi="Times New Roman" w:cs="Times New Roman"/>
          <w:b/>
          <w:bCs/>
          <w:sz w:val="22"/>
          <w:szCs w:val="22"/>
        </w:rPr>
        <w:t xml:space="preserve"> </w:t>
      </w:r>
      <w:r w:rsidRPr="00B31073">
        <w:rPr>
          <w:rFonts w:ascii="Times New Roman" w:eastAsia="Times New Roman" w:hAnsi="Times New Roman" w:cs="Times New Roman"/>
          <w:color w:val="333333"/>
          <w:kern w:val="0"/>
          <w:sz w:val="22"/>
          <w:szCs w:val="22"/>
          <w14:ligatures w14:val="none"/>
        </w:rPr>
        <w:t>....................................................1</w:t>
      </w:r>
      <w:r w:rsidR="00B069F2">
        <w:rPr>
          <w:rFonts w:ascii="Times New Roman" w:eastAsia="Times New Roman" w:hAnsi="Times New Roman" w:cs="Times New Roman"/>
          <w:color w:val="333333"/>
          <w:kern w:val="0"/>
          <w:sz w:val="22"/>
          <w:szCs w:val="22"/>
          <w14:ligatures w14:val="none"/>
        </w:rPr>
        <w:t>8</w:t>
      </w:r>
    </w:p>
    <w:p w14:paraId="10DDA7B1" w14:textId="66D350E2" w:rsidR="00BB5DD5" w:rsidRPr="00B31073"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kern w:val="0"/>
          <w:sz w:val="22"/>
          <w:szCs w:val="22"/>
          <w14:ligatures w14:val="none"/>
        </w:rPr>
        <w:t>PC</w:t>
      </w:r>
      <w:r w:rsidRPr="00B31073">
        <w:rPr>
          <w:rFonts w:ascii="Times New Roman" w:eastAsia="Times New Roman" w:hAnsi="Times New Roman" w:cs="Times New Roman"/>
          <w:color w:val="333333"/>
          <w:kern w:val="0"/>
          <w:sz w:val="22"/>
          <w:szCs w:val="22"/>
          <w14:ligatures w14:val="none"/>
        </w:rPr>
        <w:t>-4 ....................................................2</w:t>
      </w:r>
      <w:r w:rsidR="00B069F2">
        <w:rPr>
          <w:rFonts w:ascii="Times New Roman" w:eastAsia="Times New Roman" w:hAnsi="Times New Roman" w:cs="Times New Roman"/>
          <w:color w:val="333333"/>
          <w:kern w:val="0"/>
          <w:sz w:val="22"/>
          <w:szCs w:val="22"/>
          <w14:ligatures w14:val="none"/>
        </w:rPr>
        <w:t>6</w:t>
      </w:r>
    </w:p>
    <w:p w14:paraId="2276F064" w14:textId="5D01A409" w:rsidR="00BB5DD5" w:rsidRPr="00B31073"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kern w:val="0"/>
          <w:sz w:val="22"/>
          <w:szCs w:val="22"/>
          <w14:ligatures w14:val="none"/>
        </w:rPr>
        <w:t>PC</w:t>
      </w:r>
      <w:r w:rsidRPr="00B31073">
        <w:rPr>
          <w:rFonts w:ascii="Times New Roman" w:eastAsia="Times New Roman" w:hAnsi="Times New Roman" w:cs="Times New Roman"/>
          <w:color w:val="333333"/>
          <w:kern w:val="0"/>
          <w:sz w:val="22"/>
          <w:szCs w:val="22"/>
          <w14:ligatures w14:val="none"/>
        </w:rPr>
        <w:t>-5 ....................................................2</w:t>
      </w:r>
      <w:r w:rsidR="00B069F2">
        <w:rPr>
          <w:rFonts w:ascii="Times New Roman" w:eastAsia="Times New Roman" w:hAnsi="Times New Roman" w:cs="Times New Roman"/>
          <w:color w:val="333333"/>
          <w:kern w:val="0"/>
          <w:sz w:val="22"/>
          <w:szCs w:val="22"/>
          <w14:ligatures w14:val="none"/>
        </w:rPr>
        <w:t>8</w:t>
      </w:r>
    </w:p>
    <w:p w14:paraId="47F103EB" w14:textId="58818CEA" w:rsidR="00BB5DD5" w:rsidRPr="00B31073"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kern w:val="0"/>
          <w:sz w:val="22"/>
          <w:szCs w:val="22"/>
          <w14:ligatures w14:val="none"/>
        </w:rPr>
        <w:t>PC</w:t>
      </w:r>
      <w:r w:rsidRPr="00B31073">
        <w:rPr>
          <w:rFonts w:ascii="Times New Roman" w:eastAsia="Times New Roman" w:hAnsi="Times New Roman" w:cs="Times New Roman"/>
          <w:color w:val="333333"/>
          <w:kern w:val="0"/>
          <w:sz w:val="22"/>
          <w:szCs w:val="22"/>
          <w14:ligatures w14:val="none"/>
        </w:rPr>
        <w:t>-6 ....................................................</w:t>
      </w:r>
      <w:r w:rsidR="00B069F2">
        <w:rPr>
          <w:rFonts w:ascii="Times New Roman" w:eastAsia="Times New Roman" w:hAnsi="Times New Roman" w:cs="Times New Roman"/>
          <w:color w:val="333333"/>
          <w:kern w:val="0"/>
          <w:sz w:val="22"/>
          <w:szCs w:val="22"/>
          <w14:ligatures w14:val="none"/>
        </w:rPr>
        <w:t>30</w:t>
      </w:r>
    </w:p>
    <w:p w14:paraId="0430352D" w14:textId="289E986C" w:rsidR="00BB5DD5" w:rsidRPr="00B31073"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kern w:val="0"/>
          <w:sz w:val="22"/>
          <w:szCs w:val="22"/>
          <w14:ligatures w14:val="none"/>
        </w:rPr>
        <w:t>PC</w:t>
      </w:r>
      <w:r w:rsidRPr="00B31073">
        <w:rPr>
          <w:rFonts w:ascii="Times New Roman" w:eastAsia="Times New Roman" w:hAnsi="Times New Roman" w:cs="Times New Roman"/>
          <w:color w:val="333333"/>
          <w:kern w:val="0"/>
          <w:sz w:val="22"/>
          <w:szCs w:val="22"/>
          <w14:ligatures w14:val="none"/>
        </w:rPr>
        <w:t>-7 ....................................................</w:t>
      </w:r>
      <w:r w:rsidR="00B069F2">
        <w:rPr>
          <w:rFonts w:ascii="Times New Roman" w:eastAsia="Times New Roman" w:hAnsi="Times New Roman" w:cs="Times New Roman"/>
          <w:color w:val="333333"/>
          <w:kern w:val="0"/>
          <w:sz w:val="22"/>
          <w:szCs w:val="22"/>
          <w14:ligatures w14:val="none"/>
        </w:rPr>
        <w:t>31</w:t>
      </w:r>
    </w:p>
    <w:p w14:paraId="4874BAEA" w14:textId="22CCB453" w:rsidR="00BB5DD5" w:rsidRPr="00B31073"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14:ligatures w14:val="none"/>
        </w:rPr>
      </w:pPr>
      <w:r w:rsidRPr="00B31073">
        <w:rPr>
          <w:rFonts w:ascii="Times New Roman" w:eastAsia="Times New Roman" w:hAnsi="Times New Roman" w:cs="Times New Roman"/>
          <w:kern w:val="0"/>
          <w14:ligatures w14:val="none"/>
        </w:rPr>
        <w:tab/>
      </w:r>
      <w:r w:rsidRPr="00B31073">
        <w:rPr>
          <w:rFonts w:ascii="Times New Roman" w:hAnsi="Times New Roman" w:cs="Times New Roman"/>
          <w:color w:val="333333"/>
        </w:rPr>
        <w:t xml:space="preserve">Data Access &amp; Integration </w:t>
      </w:r>
      <w:r w:rsidRPr="00B31073">
        <w:rPr>
          <w:rFonts w:ascii="Times New Roman" w:eastAsia="Times New Roman" w:hAnsi="Times New Roman" w:cs="Times New Roman"/>
          <w:color w:val="333333"/>
          <w:kern w:val="0"/>
          <w14:ligatures w14:val="none"/>
        </w:rPr>
        <w:t>....................................................3</w:t>
      </w:r>
      <w:r w:rsidR="00B069F2">
        <w:rPr>
          <w:rFonts w:ascii="Times New Roman" w:eastAsia="Times New Roman" w:hAnsi="Times New Roman" w:cs="Times New Roman"/>
          <w:color w:val="333333"/>
          <w:kern w:val="0"/>
          <w14:ligatures w14:val="none"/>
        </w:rPr>
        <w:t>2</w:t>
      </w:r>
    </w:p>
    <w:p w14:paraId="41338C5B" w14:textId="14CDCC7B" w:rsidR="00BB5DD5" w:rsidRPr="00B31073"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kern w:val="0"/>
          <w:sz w:val="22"/>
          <w:szCs w:val="22"/>
          <w14:ligatures w14:val="none"/>
        </w:rPr>
        <w:t>PC-8</w:t>
      </w:r>
      <w:r w:rsidRPr="00B31073">
        <w:rPr>
          <w:rFonts w:ascii="Times New Roman" w:eastAsia="Times New Roman" w:hAnsi="Times New Roman" w:cs="Times New Roman"/>
          <w:b/>
          <w:bCs/>
          <w:kern w:val="0"/>
          <w:sz w:val="22"/>
          <w:szCs w:val="22"/>
          <w14:ligatures w14:val="none"/>
        </w:rPr>
        <w:t xml:space="preserve"> </w:t>
      </w:r>
      <w:r w:rsidRPr="00B31073">
        <w:rPr>
          <w:rFonts w:ascii="Times New Roman" w:eastAsia="Times New Roman" w:hAnsi="Times New Roman" w:cs="Times New Roman"/>
          <w:color w:val="333333"/>
          <w:kern w:val="0"/>
          <w:sz w:val="22"/>
          <w:szCs w:val="22"/>
          <w14:ligatures w14:val="none"/>
        </w:rPr>
        <w:t>....................................................3</w:t>
      </w:r>
      <w:r w:rsidR="00B069F2">
        <w:rPr>
          <w:rFonts w:ascii="Times New Roman" w:eastAsia="Times New Roman" w:hAnsi="Times New Roman" w:cs="Times New Roman"/>
          <w:color w:val="333333"/>
          <w:kern w:val="0"/>
          <w:sz w:val="22"/>
          <w:szCs w:val="22"/>
          <w14:ligatures w14:val="none"/>
        </w:rPr>
        <w:t>3</w:t>
      </w:r>
    </w:p>
    <w:p w14:paraId="719C67BB" w14:textId="0D579FCE" w:rsidR="00BB5DD5" w:rsidRPr="00B31073"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kern w:val="0"/>
          <w:sz w:val="22"/>
          <w:szCs w:val="22"/>
          <w14:ligatures w14:val="none"/>
        </w:rPr>
        <w:t xml:space="preserve">PC-9 </w:t>
      </w:r>
      <w:r w:rsidRPr="00B31073">
        <w:rPr>
          <w:rFonts w:ascii="Times New Roman" w:eastAsia="Times New Roman" w:hAnsi="Times New Roman" w:cs="Times New Roman"/>
          <w:color w:val="333333"/>
          <w:kern w:val="0"/>
          <w:sz w:val="22"/>
          <w:szCs w:val="22"/>
          <w14:ligatures w14:val="none"/>
        </w:rPr>
        <w:t>....................................................3</w:t>
      </w:r>
      <w:r w:rsidR="00B069F2">
        <w:rPr>
          <w:rFonts w:ascii="Times New Roman" w:eastAsia="Times New Roman" w:hAnsi="Times New Roman" w:cs="Times New Roman"/>
          <w:color w:val="333333"/>
          <w:kern w:val="0"/>
          <w:sz w:val="22"/>
          <w:szCs w:val="22"/>
          <w14:ligatures w14:val="none"/>
        </w:rPr>
        <w:t>6</w:t>
      </w:r>
    </w:p>
    <w:p w14:paraId="1844679F" w14:textId="1F01F42C" w:rsidR="00BB5DD5" w:rsidRPr="00B31073"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kern w:val="0"/>
          <w:sz w:val="22"/>
          <w:szCs w:val="22"/>
          <w14:ligatures w14:val="none"/>
        </w:rPr>
        <w:t xml:space="preserve">PC-10 </w:t>
      </w:r>
      <w:r w:rsidRPr="00B31073">
        <w:rPr>
          <w:rFonts w:ascii="Times New Roman" w:eastAsia="Times New Roman" w:hAnsi="Times New Roman" w:cs="Times New Roman"/>
          <w:color w:val="333333"/>
          <w:kern w:val="0"/>
          <w:sz w:val="22"/>
          <w:szCs w:val="22"/>
          <w14:ligatures w14:val="none"/>
        </w:rPr>
        <w:t>....................................................</w:t>
      </w:r>
      <w:r w:rsidR="00B069F2">
        <w:rPr>
          <w:rFonts w:ascii="Times New Roman" w:eastAsia="Times New Roman" w:hAnsi="Times New Roman" w:cs="Times New Roman"/>
          <w:color w:val="333333"/>
          <w:kern w:val="0"/>
          <w:sz w:val="22"/>
          <w:szCs w:val="22"/>
          <w14:ligatures w14:val="none"/>
        </w:rPr>
        <w:t>40</w:t>
      </w:r>
    </w:p>
    <w:p w14:paraId="13480DD0" w14:textId="28DA5AE5" w:rsidR="00BB5DD5" w:rsidRPr="00B31073"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kern w:val="0"/>
          <w:sz w:val="22"/>
          <w:szCs w:val="22"/>
          <w14:ligatures w14:val="none"/>
        </w:rPr>
        <w:t xml:space="preserve">PC-11 </w:t>
      </w:r>
      <w:r w:rsidRPr="00B31073">
        <w:rPr>
          <w:rFonts w:ascii="Times New Roman" w:eastAsia="Times New Roman" w:hAnsi="Times New Roman" w:cs="Times New Roman"/>
          <w:color w:val="333333"/>
          <w:kern w:val="0"/>
          <w:sz w:val="22"/>
          <w:szCs w:val="22"/>
          <w14:ligatures w14:val="none"/>
        </w:rPr>
        <w:t>....................................................4</w:t>
      </w:r>
      <w:r w:rsidR="00B069F2">
        <w:rPr>
          <w:rFonts w:ascii="Times New Roman" w:eastAsia="Times New Roman" w:hAnsi="Times New Roman" w:cs="Times New Roman"/>
          <w:color w:val="333333"/>
          <w:kern w:val="0"/>
          <w:sz w:val="22"/>
          <w:szCs w:val="22"/>
          <w14:ligatures w14:val="none"/>
        </w:rPr>
        <w:t>5</w:t>
      </w:r>
    </w:p>
    <w:p w14:paraId="4E46B03D" w14:textId="691951B7" w:rsidR="00BB5DD5" w:rsidRPr="00B31073"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kern w:val="0"/>
          <w:sz w:val="22"/>
          <w:szCs w:val="22"/>
          <w14:ligatures w14:val="none"/>
        </w:rPr>
        <w:t>PC</w:t>
      </w:r>
      <w:r w:rsidRPr="00B31073">
        <w:rPr>
          <w:rFonts w:ascii="Times New Roman" w:eastAsia="Times New Roman" w:hAnsi="Times New Roman" w:cs="Times New Roman"/>
          <w:color w:val="333333"/>
          <w:kern w:val="0"/>
          <w:sz w:val="22"/>
          <w:szCs w:val="22"/>
          <w14:ligatures w14:val="none"/>
        </w:rPr>
        <w:t>-12 ....................................................4</w:t>
      </w:r>
      <w:r w:rsidR="00B069F2">
        <w:rPr>
          <w:rFonts w:ascii="Times New Roman" w:eastAsia="Times New Roman" w:hAnsi="Times New Roman" w:cs="Times New Roman"/>
          <w:color w:val="333333"/>
          <w:kern w:val="0"/>
          <w:sz w:val="22"/>
          <w:szCs w:val="22"/>
          <w14:ligatures w14:val="none"/>
        </w:rPr>
        <w:t>9</w:t>
      </w:r>
    </w:p>
    <w:p w14:paraId="08E3FF89" w14:textId="1A3EC645" w:rsidR="00BB5DD5"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14:ligatures w14:val="none"/>
        </w:rPr>
      </w:pPr>
      <w:r>
        <w:rPr>
          <w:rFonts w:ascii="Times New Roman" w:eastAsia="Times New Roman" w:hAnsi="Times New Roman" w:cs="Times New Roman"/>
          <w:kern w:val="0"/>
          <w14:ligatures w14:val="none"/>
        </w:rPr>
        <w:tab/>
        <w:t xml:space="preserve">Information Blocking &amp; Digital Identity </w:t>
      </w:r>
      <w:r w:rsidRPr="003F1680">
        <w:rPr>
          <w:rFonts w:ascii="Times New Roman" w:eastAsia="Times New Roman" w:hAnsi="Times New Roman" w:cs="Times New Roman"/>
          <w:color w:val="333333"/>
          <w:kern w:val="0"/>
          <w14:ligatures w14:val="none"/>
        </w:rPr>
        <w:t>....................................................</w:t>
      </w:r>
      <w:r>
        <w:rPr>
          <w:rFonts w:ascii="Times New Roman" w:eastAsia="Times New Roman" w:hAnsi="Times New Roman" w:cs="Times New Roman"/>
          <w:color w:val="333333"/>
          <w:kern w:val="0"/>
          <w14:ligatures w14:val="none"/>
        </w:rPr>
        <w:t>5</w:t>
      </w:r>
      <w:r w:rsidR="00B069F2">
        <w:rPr>
          <w:rFonts w:ascii="Times New Roman" w:eastAsia="Times New Roman" w:hAnsi="Times New Roman" w:cs="Times New Roman"/>
          <w:color w:val="333333"/>
          <w:kern w:val="0"/>
          <w14:ligatures w14:val="none"/>
        </w:rPr>
        <w:t>6</w:t>
      </w:r>
    </w:p>
    <w:p w14:paraId="2DCEE969" w14:textId="0EBB1868" w:rsidR="00BB5DD5" w:rsidRPr="00B31073"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Pr>
          <w:rFonts w:ascii="Times New Roman" w:eastAsia="Times New Roman" w:hAnsi="Times New Roman" w:cs="Times New Roman"/>
          <w:color w:val="333333"/>
          <w:kern w:val="0"/>
          <w14:ligatures w14:val="none"/>
        </w:rPr>
        <w:tab/>
      </w:r>
      <w:r>
        <w:rPr>
          <w:rFonts w:ascii="Times New Roman" w:eastAsia="Times New Roman" w:hAnsi="Times New Roman" w:cs="Times New Roman"/>
          <w:color w:val="333333"/>
          <w:kern w:val="0"/>
          <w14:ligatures w14:val="none"/>
        </w:rPr>
        <w:tab/>
      </w:r>
      <w:r w:rsidRPr="00B31073">
        <w:rPr>
          <w:rFonts w:ascii="Times New Roman" w:eastAsia="Times New Roman" w:hAnsi="Times New Roman" w:cs="Times New Roman"/>
          <w:color w:val="333333"/>
          <w:kern w:val="0"/>
          <w:sz w:val="22"/>
          <w:szCs w:val="22"/>
          <w14:ligatures w14:val="none"/>
        </w:rPr>
        <w:t>PC-13 ....................................................5</w:t>
      </w:r>
      <w:r w:rsidR="00B069F2">
        <w:rPr>
          <w:rFonts w:ascii="Times New Roman" w:eastAsia="Times New Roman" w:hAnsi="Times New Roman" w:cs="Times New Roman"/>
          <w:color w:val="333333"/>
          <w:kern w:val="0"/>
          <w:sz w:val="22"/>
          <w:szCs w:val="22"/>
          <w14:ligatures w14:val="none"/>
        </w:rPr>
        <w:t>7</w:t>
      </w:r>
    </w:p>
    <w:p w14:paraId="75DD3549" w14:textId="568E725E" w:rsidR="00BB5DD5" w:rsidRPr="00B31073"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color w:val="333333"/>
          <w:kern w:val="0"/>
          <w:sz w:val="22"/>
          <w:szCs w:val="22"/>
          <w14:ligatures w14:val="none"/>
        </w:rPr>
        <w:tab/>
      </w:r>
      <w:r w:rsidRPr="00B31073">
        <w:rPr>
          <w:rFonts w:ascii="Times New Roman" w:eastAsia="Times New Roman" w:hAnsi="Times New Roman" w:cs="Times New Roman"/>
          <w:color w:val="333333"/>
          <w:kern w:val="0"/>
          <w:sz w:val="22"/>
          <w:szCs w:val="22"/>
          <w14:ligatures w14:val="none"/>
        </w:rPr>
        <w:tab/>
        <w:t>PC-14 ....................................................</w:t>
      </w:r>
      <w:r w:rsidR="00B069F2">
        <w:rPr>
          <w:rFonts w:ascii="Times New Roman" w:eastAsia="Times New Roman" w:hAnsi="Times New Roman" w:cs="Times New Roman"/>
          <w:color w:val="333333"/>
          <w:kern w:val="0"/>
          <w:sz w:val="22"/>
          <w:szCs w:val="22"/>
          <w14:ligatures w14:val="none"/>
        </w:rPr>
        <w:t>60</w:t>
      </w:r>
    </w:p>
    <w:p w14:paraId="4252310C" w14:textId="2400B35B" w:rsidR="00BB5DD5"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14:ligatures w14:val="none"/>
        </w:rPr>
      </w:pPr>
      <w:r w:rsidRPr="00B31073">
        <w:rPr>
          <w:rFonts w:ascii="Times New Roman" w:eastAsia="Times New Roman" w:hAnsi="Times New Roman" w:cs="Times New Roman"/>
          <w:b/>
          <w:bCs/>
          <w:color w:val="333333"/>
          <w:kern w:val="0"/>
          <w14:ligatures w14:val="none"/>
        </w:rPr>
        <w:t>Providers</w:t>
      </w:r>
      <w:r>
        <w:rPr>
          <w:rFonts w:ascii="Times New Roman" w:eastAsia="Times New Roman" w:hAnsi="Times New Roman" w:cs="Times New Roman"/>
          <w:color w:val="333333"/>
          <w:kern w:val="0"/>
          <w14:ligatures w14:val="none"/>
        </w:rPr>
        <w:t xml:space="preserve"> </w:t>
      </w:r>
      <w:r w:rsidRPr="003F1680">
        <w:rPr>
          <w:rFonts w:ascii="Times New Roman" w:eastAsia="Times New Roman" w:hAnsi="Times New Roman" w:cs="Times New Roman"/>
          <w:color w:val="333333"/>
          <w:kern w:val="0"/>
          <w14:ligatures w14:val="none"/>
        </w:rPr>
        <w:t>....................................................</w:t>
      </w:r>
      <w:r>
        <w:rPr>
          <w:rFonts w:ascii="Times New Roman" w:eastAsia="Times New Roman" w:hAnsi="Times New Roman" w:cs="Times New Roman"/>
          <w:color w:val="333333"/>
          <w:kern w:val="0"/>
          <w14:ligatures w14:val="none"/>
        </w:rPr>
        <w:t>6</w:t>
      </w:r>
      <w:r w:rsidR="00B069F2">
        <w:rPr>
          <w:rFonts w:ascii="Times New Roman" w:eastAsia="Times New Roman" w:hAnsi="Times New Roman" w:cs="Times New Roman"/>
          <w:color w:val="333333"/>
          <w:kern w:val="0"/>
          <w14:ligatures w14:val="none"/>
        </w:rPr>
        <w:t>5</w:t>
      </w:r>
    </w:p>
    <w:p w14:paraId="6630790A" w14:textId="3640735E" w:rsidR="00BB5DD5"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ab/>
      </w:r>
      <w:r w:rsidRPr="00B31073">
        <w:rPr>
          <w:rFonts w:ascii="Times New Roman" w:eastAsia="Times New Roman" w:hAnsi="Times New Roman" w:cs="Times New Roman"/>
          <w:color w:val="333333"/>
          <w:kern w:val="0"/>
          <w14:ligatures w14:val="none"/>
        </w:rPr>
        <w:t>Digital Health Apps</w:t>
      </w:r>
      <w:r>
        <w:rPr>
          <w:rFonts w:ascii="Times New Roman" w:eastAsia="Times New Roman" w:hAnsi="Times New Roman" w:cs="Times New Roman"/>
          <w:color w:val="333333"/>
          <w:kern w:val="0"/>
          <w14:ligatures w14:val="none"/>
        </w:rPr>
        <w:t xml:space="preserve"> </w:t>
      </w:r>
      <w:r w:rsidRPr="003F1680">
        <w:rPr>
          <w:rFonts w:ascii="Times New Roman" w:eastAsia="Times New Roman" w:hAnsi="Times New Roman" w:cs="Times New Roman"/>
          <w:color w:val="333333"/>
          <w:kern w:val="0"/>
          <w14:ligatures w14:val="none"/>
        </w:rPr>
        <w:t>....................................................</w:t>
      </w:r>
      <w:r>
        <w:rPr>
          <w:rFonts w:ascii="Times New Roman" w:eastAsia="Times New Roman" w:hAnsi="Times New Roman" w:cs="Times New Roman"/>
          <w:color w:val="333333"/>
          <w:kern w:val="0"/>
          <w14:ligatures w14:val="none"/>
        </w:rPr>
        <w:t>6</w:t>
      </w:r>
      <w:r w:rsidR="00B069F2">
        <w:rPr>
          <w:rFonts w:ascii="Times New Roman" w:eastAsia="Times New Roman" w:hAnsi="Times New Roman" w:cs="Times New Roman"/>
          <w:color w:val="333333"/>
          <w:kern w:val="0"/>
          <w14:ligatures w14:val="none"/>
        </w:rPr>
        <w:t>6</w:t>
      </w:r>
    </w:p>
    <w:p w14:paraId="6CA0731C" w14:textId="6D502115" w:rsidR="00BB5DD5" w:rsidRPr="00B31073"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Pr>
          <w:rFonts w:ascii="Times New Roman" w:eastAsia="Times New Roman" w:hAnsi="Times New Roman" w:cs="Times New Roman"/>
          <w:color w:val="333333"/>
          <w:kern w:val="0"/>
          <w14:ligatures w14:val="none"/>
        </w:rPr>
        <w:tab/>
      </w:r>
      <w:r>
        <w:rPr>
          <w:rFonts w:ascii="Times New Roman" w:eastAsia="Times New Roman" w:hAnsi="Times New Roman" w:cs="Times New Roman"/>
          <w:color w:val="333333"/>
          <w:kern w:val="0"/>
          <w14:ligatures w14:val="none"/>
        </w:rPr>
        <w:tab/>
      </w:r>
      <w:r w:rsidRPr="00B31073">
        <w:rPr>
          <w:rFonts w:ascii="Times New Roman" w:eastAsia="Times New Roman" w:hAnsi="Times New Roman" w:cs="Times New Roman"/>
          <w:color w:val="333333"/>
          <w:kern w:val="0"/>
          <w:sz w:val="22"/>
          <w:szCs w:val="22"/>
          <w14:ligatures w14:val="none"/>
        </w:rPr>
        <w:t>PR-1 ....................................................6</w:t>
      </w:r>
      <w:r w:rsidR="00B069F2">
        <w:rPr>
          <w:rFonts w:ascii="Times New Roman" w:eastAsia="Times New Roman" w:hAnsi="Times New Roman" w:cs="Times New Roman"/>
          <w:color w:val="333333"/>
          <w:kern w:val="0"/>
          <w:sz w:val="22"/>
          <w:szCs w:val="22"/>
          <w14:ligatures w14:val="none"/>
        </w:rPr>
        <w:t>7</w:t>
      </w:r>
    </w:p>
    <w:p w14:paraId="626CEA63" w14:textId="609091FA" w:rsidR="00BB5DD5" w:rsidRPr="00B31073"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color w:val="333333"/>
          <w:kern w:val="0"/>
          <w:sz w:val="22"/>
          <w:szCs w:val="22"/>
          <w14:ligatures w14:val="none"/>
        </w:rPr>
        <w:lastRenderedPageBreak/>
        <w:tab/>
      </w:r>
      <w:r w:rsidRPr="00B31073">
        <w:rPr>
          <w:rFonts w:ascii="Times New Roman" w:eastAsia="Times New Roman" w:hAnsi="Times New Roman" w:cs="Times New Roman"/>
          <w:color w:val="333333"/>
          <w:kern w:val="0"/>
          <w:sz w:val="22"/>
          <w:szCs w:val="22"/>
          <w14:ligatures w14:val="none"/>
        </w:rPr>
        <w:tab/>
        <w:t>PR-2 ....................................................7</w:t>
      </w:r>
      <w:r w:rsidR="00D23DC2">
        <w:rPr>
          <w:rFonts w:ascii="Times New Roman" w:eastAsia="Times New Roman" w:hAnsi="Times New Roman" w:cs="Times New Roman"/>
          <w:color w:val="333333"/>
          <w:kern w:val="0"/>
          <w:sz w:val="22"/>
          <w:szCs w:val="22"/>
          <w14:ligatures w14:val="none"/>
        </w:rPr>
        <w:t>2</w:t>
      </w:r>
    </w:p>
    <w:p w14:paraId="0768C37E" w14:textId="329C4E62" w:rsidR="00BB5DD5" w:rsidRPr="00B31073"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color w:val="333333"/>
          <w:kern w:val="0"/>
          <w:sz w:val="22"/>
          <w:szCs w:val="22"/>
          <w14:ligatures w14:val="none"/>
        </w:rPr>
        <w:tab/>
      </w:r>
      <w:r w:rsidRPr="00B31073">
        <w:rPr>
          <w:rFonts w:ascii="Times New Roman" w:eastAsia="Times New Roman" w:hAnsi="Times New Roman" w:cs="Times New Roman"/>
          <w:color w:val="333333"/>
          <w:kern w:val="0"/>
          <w:sz w:val="22"/>
          <w:szCs w:val="22"/>
          <w14:ligatures w14:val="none"/>
        </w:rPr>
        <w:tab/>
        <w:t>PR-3 ....................................................7</w:t>
      </w:r>
      <w:r w:rsidR="00D23DC2">
        <w:rPr>
          <w:rFonts w:ascii="Times New Roman" w:eastAsia="Times New Roman" w:hAnsi="Times New Roman" w:cs="Times New Roman"/>
          <w:color w:val="333333"/>
          <w:kern w:val="0"/>
          <w:sz w:val="22"/>
          <w:szCs w:val="22"/>
          <w14:ligatures w14:val="none"/>
        </w:rPr>
        <w:t>5</w:t>
      </w:r>
    </w:p>
    <w:p w14:paraId="59205EFC" w14:textId="5CDDF994" w:rsidR="00BB5DD5"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color w:val="333333"/>
          <w:kern w:val="0"/>
          <w:sz w:val="22"/>
          <w:szCs w:val="22"/>
          <w14:ligatures w14:val="none"/>
        </w:rPr>
        <w:tab/>
      </w:r>
      <w:r w:rsidRPr="00B31073">
        <w:rPr>
          <w:rFonts w:ascii="Times New Roman" w:eastAsia="Times New Roman" w:hAnsi="Times New Roman" w:cs="Times New Roman"/>
          <w:color w:val="333333"/>
          <w:kern w:val="0"/>
          <w:sz w:val="22"/>
          <w:szCs w:val="22"/>
          <w14:ligatures w14:val="none"/>
        </w:rPr>
        <w:tab/>
        <w:t>PR-4 ....................................................7</w:t>
      </w:r>
      <w:r w:rsidR="00D23DC2">
        <w:rPr>
          <w:rFonts w:ascii="Times New Roman" w:eastAsia="Times New Roman" w:hAnsi="Times New Roman" w:cs="Times New Roman"/>
          <w:color w:val="333333"/>
          <w:kern w:val="0"/>
          <w:sz w:val="22"/>
          <w:szCs w:val="22"/>
          <w14:ligatures w14:val="none"/>
        </w:rPr>
        <w:t>9</w:t>
      </w:r>
    </w:p>
    <w:p w14:paraId="49E8DBD0" w14:textId="3CD6EE8A" w:rsidR="00BB5DD5" w:rsidRPr="00B31073"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sz w:val="22"/>
          <w:szCs w:val="22"/>
          <w14:ligatures w14:val="none"/>
        </w:rPr>
        <w:tab/>
      </w:r>
      <w:r w:rsidRPr="00B31073">
        <w:rPr>
          <w:rFonts w:ascii="Times New Roman" w:eastAsia="Times New Roman" w:hAnsi="Times New Roman" w:cs="Times New Roman"/>
          <w:color w:val="333333"/>
          <w:kern w:val="0"/>
          <w14:ligatures w14:val="none"/>
        </w:rPr>
        <w:t>Data Exchange ....................................................8</w:t>
      </w:r>
      <w:r w:rsidR="00D23DC2">
        <w:rPr>
          <w:rFonts w:ascii="Times New Roman" w:eastAsia="Times New Roman" w:hAnsi="Times New Roman" w:cs="Times New Roman"/>
          <w:color w:val="333333"/>
          <w:kern w:val="0"/>
          <w14:ligatures w14:val="none"/>
        </w:rPr>
        <w:t>2</w:t>
      </w:r>
    </w:p>
    <w:p w14:paraId="0545947B" w14:textId="75B8A16D" w:rsidR="00BB5DD5" w:rsidRPr="00B31073"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Pr>
          <w:rFonts w:ascii="Times New Roman" w:eastAsia="Times New Roman" w:hAnsi="Times New Roman" w:cs="Times New Roman"/>
          <w:color w:val="333333"/>
          <w:kern w:val="0"/>
          <w14:ligatures w14:val="none"/>
        </w:rPr>
        <w:tab/>
      </w:r>
      <w:r>
        <w:rPr>
          <w:rFonts w:ascii="Times New Roman" w:eastAsia="Times New Roman" w:hAnsi="Times New Roman" w:cs="Times New Roman"/>
          <w:color w:val="333333"/>
          <w:kern w:val="0"/>
          <w14:ligatures w14:val="none"/>
        </w:rPr>
        <w:tab/>
      </w:r>
      <w:r w:rsidRPr="00B31073">
        <w:rPr>
          <w:rFonts w:ascii="Times New Roman" w:eastAsia="Times New Roman" w:hAnsi="Times New Roman" w:cs="Times New Roman"/>
          <w:color w:val="333333"/>
          <w:kern w:val="0"/>
          <w:sz w:val="22"/>
          <w:szCs w:val="22"/>
          <w14:ligatures w14:val="none"/>
        </w:rPr>
        <w:t>PR-5 ....................................................8</w:t>
      </w:r>
      <w:r w:rsidR="00D23DC2">
        <w:rPr>
          <w:rFonts w:ascii="Times New Roman" w:eastAsia="Times New Roman" w:hAnsi="Times New Roman" w:cs="Times New Roman"/>
          <w:color w:val="333333"/>
          <w:kern w:val="0"/>
          <w:sz w:val="22"/>
          <w:szCs w:val="22"/>
          <w14:ligatures w14:val="none"/>
        </w:rPr>
        <w:t>3</w:t>
      </w:r>
    </w:p>
    <w:p w14:paraId="595DE4F6" w14:textId="2AE038AC" w:rsidR="00BB5DD5" w:rsidRPr="00B31073"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color w:val="333333"/>
          <w:kern w:val="0"/>
          <w:sz w:val="22"/>
          <w:szCs w:val="22"/>
          <w14:ligatures w14:val="none"/>
        </w:rPr>
        <w:tab/>
      </w:r>
      <w:r w:rsidRPr="00B31073">
        <w:rPr>
          <w:rFonts w:ascii="Times New Roman" w:eastAsia="Times New Roman" w:hAnsi="Times New Roman" w:cs="Times New Roman"/>
          <w:color w:val="333333"/>
          <w:kern w:val="0"/>
          <w:sz w:val="22"/>
          <w:szCs w:val="22"/>
          <w14:ligatures w14:val="none"/>
        </w:rPr>
        <w:tab/>
        <w:t>PR-6 ....................................................8</w:t>
      </w:r>
      <w:r w:rsidR="00D23DC2">
        <w:rPr>
          <w:rFonts w:ascii="Times New Roman" w:eastAsia="Times New Roman" w:hAnsi="Times New Roman" w:cs="Times New Roman"/>
          <w:color w:val="333333"/>
          <w:kern w:val="0"/>
          <w:sz w:val="22"/>
          <w:szCs w:val="22"/>
          <w14:ligatures w14:val="none"/>
        </w:rPr>
        <w:t>9</w:t>
      </w:r>
    </w:p>
    <w:p w14:paraId="022586A4" w14:textId="2DD28A82" w:rsidR="00BB5DD5" w:rsidRPr="00B31073"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color w:val="333333"/>
          <w:kern w:val="0"/>
          <w:sz w:val="22"/>
          <w:szCs w:val="22"/>
          <w14:ligatures w14:val="none"/>
        </w:rPr>
        <w:tab/>
      </w:r>
      <w:r w:rsidRPr="00B31073">
        <w:rPr>
          <w:rFonts w:ascii="Times New Roman" w:eastAsia="Times New Roman" w:hAnsi="Times New Roman" w:cs="Times New Roman"/>
          <w:color w:val="333333"/>
          <w:kern w:val="0"/>
          <w:sz w:val="22"/>
          <w:szCs w:val="22"/>
          <w14:ligatures w14:val="none"/>
        </w:rPr>
        <w:tab/>
        <w:t>PR-7 ....................................................9</w:t>
      </w:r>
      <w:r w:rsidR="00D23DC2">
        <w:rPr>
          <w:rFonts w:ascii="Times New Roman" w:eastAsia="Times New Roman" w:hAnsi="Times New Roman" w:cs="Times New Roman"/>
          <w:color w:val="333333"/>
          <w:kern w:val="0"/>
          <w:sz w:val="22"/>
          <w:szCs w:val="22"/>
          <w14:ligatures w14:val="none"/>
        </w:rPr>
        <w:t>4</w:t>
      </w:r>
    </w:p>
    <w:p w14:paraId="74AAE9D0" w14:textId="21BC62F0" w:rsidR="00BB5DD5" w:rsidRPr="00B31073"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B31073">
        <w:rPr>
          <w:rFonts w:ascii="Times New Roman" w:eastAsia="Times New Roman" w:hAnsi="Times New Roman" w:cs="Times New Roman"/>
          <w:color w:val="333333"/>
          <w:kern w:val="0"/>
          <w:sz w:val="22"/>
          <w:szCs w:val="22"/>
          <w14:ligatures w14:val="none"/>
        </w:rPr>
        <w:tab/>
      </w:r>
      <w:r w:rsidRPr="00B31073">
        <w:rPr>
          <w:rFonts w:ascii="Times New Roman" w:eastAsia="Times New Roman" w:hAnsi="Times New Roman" w:cs="Times New Roman"/>
          <w:color w:val="333333"/>
          <w:kern w:val="0"/>
          <w:sz w:val="22"/>
          <w:szCs w:val="22"/>
          <w14:ligatures w14:val="none"/>
        </w:rPr>
        <w:tab/>
        <w:t>PR-8 ....................................................9</w:t>
      </w:r>
      <w:r w:rsidR="00D23DC2">
        <w:rPr>
          <w:rFonts w:ascii="Times New Roman" w:eastAsia="Times New Roman" w:hAnsi="Times New Roman" w:cs="Times New Roman"/>
          <w:color w:val="333333"/>
          <w:kern w:val="0"/>
          <w:sz w:val="22"/>
          <w:szCs w:val="22"/>
          <w14:ligatures w14:val="none"/>
        </w:rPr>
        <w:t>8</w:t>
      </w:r>
    </w:p>
    <w:p w14:paraId="5BD8BF28" w14:textId="666F729E" w:rsidR="00BB5DD5"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ab/>
      </w:r>
      <w:r w:rsidRPr="00B31073">
        <w:rPr>
          <w:rFonts w:ascii="Times New Roman" w:eastAsia="Times New Roman" w:hAnsi="Times New Roman" w:cs="Times New Roman"/>
          <w:color w:val="333333"/>
          <w:kern w:val="0"/>
          <w14:ligatures w14:val="none"/>
        </w:rPr>
        <w:t>Digital Identity</w:t>
      </w:r>
      <w:r>
        <w:rPr>
          <w:rFonts w:ascii="Times New Roman" w:eastAsia="Times New Roman" w:hAnsi="Times New Roman" w:cs="Times New Roman"/>
          <w:color w:val="333333"/>
          <w:kern w:val="0"/>
          <w14:ligatures w14:val="none"/>
        </w:rPr>
        <w:t xml:space="preserve"> </w:t>
      </w:r>
      <w:r w:rsidRPr="003F1680">
        <w:rPr>
          <w:rFonts w:ascii="Times New Roman" w:eastAsia="Times New Roman" w:hAnsi="Times New Roman" w:cs="Times New Roman"/>
          <w:color w:val="333333"/>
          <w:kern w:val="0"/>
          <w14:ligatures w14:val="none"/>
        </w:rPr>
        <w:t>....................................................</w:t>
      </w:r>
      <w:r>
        <w:rPr>
          <w:rFonts w:ascii="Times New Roman" w:eastAsia="Times New Roman" w:hAnsi="Times New Roman" w:cs="Times New Roman"/>
          <w:color w:val="333333"/>
          <w:kern w:val="0"/>
          <w14:ligatures w14:val="none"/>
        </w:rPr>
        <w:t>10</w:t>
      </w:r>
      <w:r w:rsidR="00D23DC2">
        <w:rPr>
          <w:rFonts w:ascii="Times New Roman" w:eastAsia="Times New Roman" w:hAnsi="Times New Roman" w:cs="Times New Roman"/>
          <w:color w:val="333333"/>
          <w:kern w:val="0"/>
          <w14:ligatures w14:val="none"/>
        </w:rPr>
        <w:t>2</w:t>
      </w:r>
    </w:p>
    <w:p w14:paraId="252A5632" w14:textId="27123732"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Pr>
          <w:rFonts w:ascii="Times New Roman" w:eastAsia="Times New Roman" w:hAnsi="Times New Roman" w:cs="Times New Roman"/>
          <w:color w:val="333333"/>
          <w:kern w:val="0"/>
          <w14:ligatures w14:val="none"/>
        </w:rPr>
        <w:tab/>
      </w:r>
      <w:r>
        <w:rPr>
          <w:rFonts w:ascii="Times New Roman" w:eastAsia="Times New Roman" w:hAnsi="Times New Roman" w:cs="Times New Roman"/>
          <w:color w:val="333333"/>
          <w:kern w:val="0"/>
          <w14:ligatures w14:val="none"/>
        </w:rPr>
        <w:tab/>
      </w:r>
      <w:r w:rsidRPr="001F36CC">
        <w:rPr>
          <w:rFonts w:ascii="Times New Roman" w:eastAsia="Times New Roman" w:hAnsi="Times New Roman" w:cs="Times New Roman"/>
          <w:color w:val="333333"/>
          <w:kern w:val="0"/>
          <w:sz w:val="22"/>
          <w:szCs w:val="22"/>
          <w14:ligatures w14:val="none"/>
        </w:rPr>
        <w:t>PR-9 ....................................................10</w:t>
      </w:r>
      <w:r w:rsidR="00D23DC2">
        <w:rPr>
          <w:rFonts w:ascii="Times New Roman" w:eastAsia="Times New Roman" w:hAnsi="Times New Roman" w:cs="Times New Roman"/>
          <w:color w:val="333333"/>
          <w:kern w:val="0"/>
          <w:sz w:val="22"/>
          <w:szCs w:val="22"/>
          <w14:ligatures w14:val="none"/>
        </w:rPr>
        <w:t>3</w:t>
      </w:r>
    </w:p>
    <w:p w14:paraId="64398EE2" w14:textId="1B80CC0B"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r>
      <w:r w:rsidRPr="001F36CC">
        <w:rPr>
          <w:rFonts w:ascii="Times New Roman" w:eastAsia="Times New Roman" w:hAnsi="Times New Roman" w:cs="Times New Roman"/>
          <w:color w:val="333333"/>
          <w:kern w:val="0"/>
          <w:sz w:val="22"/>
          <w:szCs w:val="22"/>
          <w14:ligatures w14:val="none"/>
        </w:rPr>
        <w:tab/>
        <w:t>PR-10 ....................................................10</w:t>
      </w:r>
      <w:r w:rsidR="00D23DC2">
        <w:rPr>
          <w:rFonts w:ascii="Times New Roman" w:eastAsia="Times New Roman" w:hAnsi="Times New Roman" w:cs="Times New Roman"/>
          <w:color w:val="333333"/>
          <w:kern w:val="0"/>
          <w:sz w:val="22"/>
          <w:szCs w:val="22"/>
          <w14:ligatures w14:val="none"/>
        </w:rPr>
        <w:t>6</w:t>
      </w:r>
    </w:p>
    <w:p w14:paraId="0F2B6253" w14:textId="3331CF41"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r>
      <w:r w:rsidRPr="001F36CC">
        <w:rPr>
          <w:rFonts w:ascii="Times New Roman" w:eastAsia="Times New Roman" w:hAnsi="Times New Roman" w:cs="Times New Roman"/>
          <w:color w:val="333333"/>
          <w:kern w:val="0"/>
          <w:sz w:val="22"/>
          <w:szCs w:val="22"/>
          <w14:ligatures w14:val="none"/>
        </w:rPr>
        <w:tab/>
        <w:t>PR-11 ....................................................1</w:t>
      </w:r>
      <w:r w:rsidR="00D23DC2">
        <w:rPr>
          <w:rFonts w:ascii="Times New Roman" w:eastAsia="Times New Roman" w:hAnsi="Times New Roman" w:cs="Times New Roman"/>
          <w:color w:val="333333"/>
          <w:kern w:val="0"/>
          <w:sz w:val="22"/>
          <w:szCs w:val="22"/>
          <w14:ligatures w14:val="none"/>
        </w:rPr>
        <w:t>10</w:t>
      </w:r>
    </w:p>
    <w:p w14:paraId="0E67C50D" w14:textId="320DFF75" w:rsidR="00BB5DD5"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ab/>
        <w:t xml:space="preserve">Information Blocking </w:t>
      </w:r>
      <w:r w:rsidRPr="003F1680">
        <w:rPr>
          <w:rFonts w:ascii="Times New Roman" w:eastAsia="Times New Roman" w:hAnsi="Times New Roman" w:cs="Times New Roman"/>
          <w:color w:val="333333"/>
          <w:kern w:val="0"/>
          <w14:ligatures w14:val="none"/>
        </w:rPr>
        <w:t>....................................................</w:t>
      </w:r>
      <w:r>
        <w:rPr>
          <w:rFonts w:ascii="Times New Roman" w:eastAsia="Times New Roman" w:hAnsi="Times New Roman" w:cs="Times New Roman"/>
          <w:color w:val="333333"/>
          <w:kern w:val="0"/>
          <w14:ligatures w14:val="none"/>
        </w:rPr>
        <w:t>11</w:t>
      </w:r>
      <w:r w:rsidR="00D23DC2">
        <w:rPr>
          <w:rFonts w:ascii="Times New Roman" w:eastAsia="Times New Roman" w:hAnsi="Times New Roman" w:cs="Times New Roman"/>
          <w:color w:val="333333"/>
          <w:kern w:val="0"/>
          <w14:ligatures w14:val="none"/>
        </w:rPr>
        <w:t>3</w:t>
      </w:r>
    </w:p>
    <w:p w14:paraId="3DFF2E5B" w14:textId="5882EE93"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Pr>
          <w:rFonts w:ascii="Times New Roman" w:eastAsia="Times New Roman" w:hAnsi="Times New Roman" w:cs="Times New Roman"/>
          <w:color w:val="333333"/>
          <w:kern w:val="0"/>
          <w14:ligatures w14:val="none"/>
        </w:rPr>
        <w:tab/>
      </w:r>
      <w:r>
        <w:rPr>
          <w:rFonts w:ascii="Times New Roman" w:eastAsia="Times New Roman" w:hAnsi="Times New Roman" w:cs="Times New Roman"/>
          <w:color w:val="333333"/>
          <w:kern w:val="0"/>
          <w14:ligatures w14:val="none"/>
        </w:rPr>
        <w:tab/>
      </w:r>
      <w:r w:rsidRPr="001F36CC">
        <w:rPr>
          <w:rFonts w:ascii="Times New Roman" w:eastAsia="Times New Roman" w:hAnsi="Times New Roman" w:cs="Times New Roman"/>
          <w:color w:val="333333"/>
          <w:kern w:val="0"/>
          <w:sz w:val="22"/>
          <w:szCs w:val="22"/>
          <w14:ligatures w14:val="none"/>
        </w:rPr>
        <w:t>PR-12 ....................................................11</w:t>
      </w:r>
      <w:r w:rsidR="00D23DC2">
        <w:rPr>
          <w:rFonts w:ascii="Times New Roman" w:eastAsia="Times New Roman" w:hAnsi="Times New Roman" w:cs="Times New Roman"/>
          <w:color w:val="333333"/>
          <w:kern w:val="0"/>
          <w:sz w:val="22"/>
          <w:szCs w:val="22"/>
          <w14:ligatures w14:val="none"/>
        </w:rPr>
        <w:t>4</w:t>
      </w:r>
    </w:p>
    <w:p w14:paraId="01A24077" w14:textId="5FC46A85"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r>
      <w:r w:rsidRPr="001F36CC">
        <w:rPr>
          <w:rFonts w:ascii="Times New Roman" w:eastAsia="Times New Roman" w:hAnsi="Times New Roman" w:cs="Times New Roman"/>
          <w:color w:val="333333"/>
          <w:kern w:val="0"/>
          <w:sz w:val="22"/>
          <w:szCs w:val="22"/>
          <w14:ligatures w14:val="none"/>
        </w:rPr>
        <w:tab/>
        <w:t>PR-13 ....................................................11</w:t>
      </w:r>
      <w:r w:rsidR="00D23DC2">
        <w:rPr>
          <w:rFonts w:ascii="Times New Roman" w:eastAsia="Times New Roman" w:hAnsi="Times New Roman" w:cs="Times New Roman"/>
          <w:color w:val="333333"/>
          <w:kern w:val="0"/>
          <w:sz w:val="22"/>
          <w:szCs w:val="22"/>
          <w14:ligatures w14:val="none"/>
        </w:rPr>
        <w:t>8</w:t>
      </w:r>
    </w:p>
    <w:p w14:paraId="488FBBD1" w14:textId="5382DE3C"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r>
      <w:r w:rsidRPr="001F36CC">
        <w:rPr>
          <w:rFonts w:ascii="Times New Roman" w:eastAsia="Times New Roman" w:hAnsi="Times New Roman" w:cs="Times New Roman"/>
          <w:color w:val="333333"/>
          <w:kern w:val="0"/>
          <w:sz w:val="22"/>
          <w:szCs w:val="22"/>
          <w14:ligatures w14:val="none"/>
        </w:rPr>
        <w:tab/>
        <w:t>PR-14 ....................................................1</w:t>
      </w:r>
      <w:r w:rsidR="00D23DC2">
        <w:rPr>
          <w:rFonts w:ascii="Times New Roman" w:eastAsia="Times New Roman" w:hAnsi="Times New Roman" w:cs="Times New Roman"/>
          <w:color w:val="333333"/>
          <w:kern w:val="0"/>
          <w:sz w:val="22"/>
          <w:szCs w:val="22"/>
          <w14:ligatures w14:val="none"/>
        </w:rPr>
        <w:t>20</w:t>
      </w:r>
    </w:p>
    <w:p w14:paraId="4D252FAC" w14:textId="0176A9F6" w:rsidR="00BB5DD5"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14:ligatures w14:val="none"/>
        </w:rPr>
      </w:pPr>
      <w:r w:rsidRPr="00B31073">
        <w:rPr>
          <w:rFonts w:ascii="Times New Roman" w:eastAsia="Times New Roman" w:hAnsi="Times New Roman" w:cs="Times New Roman"/>
          <w:b/>
          <w:bCs/>
          <w:color w:val="333333"/>
          <w:kern w:val="0"/>
          <w14:ligatures w14:val="none"/>
        </w:rPr>
        <w:t>Payers</w:t>
      </w:r>
      <w:r>
        <w:rPr>
          <w:rFonts w:ascii="Times New Roman" w:eastAsia="Times New Roman" w:hAnsi="Times New Roman" w:cs="Times New Roman"/>
          <w:color w:val="333333"/>
          <w:kern w:val="0"/>
          <w14:ligatures w14:val="none"/>
        </w:rPr>
        <w:t xml:space="preserve"> </w:t>
      </w:r>
      <w:r w:rsidRPr="003F1680">
        <w:rPr>
          <w:rFonts w:ascii="Times New Roman" w:eastAsia="Times New Roman" w:hAnsi="Times New Roman" w:cs="Times New Roman"/>
          <w:color w:val="333333"/>
          <w:kern w:val="0"/>
          <w14:ligatures w14:val="none"/>
        </w:rPr>
        <w:t>....................................................</w:t>
      </w:r>
      <w:r>
        <w:rPr>
          <w:rFonts w:ascii="Times New Roman" w:eastAsia="Times New Roman" w:hAnsi="Times New Roman" w:cs="Times New Roman"/>
          <w:color w:val="333333"/>
          <w:kern w:val="0"/>
          <w14:ligatures w14:val="none"/>
        </w:rPr>
        <w:t>12</w:t>
      </w:r>
      <w:r w:rsidR="00D23DC2">
        <w:rPr>
          <w:rFonts w:ascii="Times New Roman" w:eastAsia="Times New Roman" w:hAnsi="Times New Roman" w:cs="Times New Roman"/>
          <w:color w:val="333333"/>
          <w:kern w:val="0"/>
          <w14:ligatures w14:val="none"/>
        </w:rPr>
        <w:t>3</w:t>
      </w:r>
    </w:p>
    <w:p w14:paraId="26A2AA42" w14:textId="2DCF048B"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Pr>
          <w:rFonts w:ascii="Times New Roman" w:eastAsia="Times New Roman" w:hAnsi="Times New Roman" w:cs="Times New Roman"/>
          <w:color w:val="333333"/>
          <w:kern w:val="0"/>
          <w14:ligatures w14:val="none"/>
        </w:rPr>
        <w:tab/>
      </w:r>
      <w:r w:rsidRPr="001F36CC">
        <w:rPr>
          <w:rFonts w:ascii="Times New Roman" w:eastAsia="Times New Roman" w:hAnsi="Times New Roman" w:cs="Times New Roman"/>
          <w:color w:val="333333"/>
          <w:kern w:val="0"/>
          <w:sz w:val="22"/>
          <w:szCs w:val="22"/>
          <w14:ligatures w14:val="none"/>
        </w:rPr>
        <w:t>PA-1 ....................................................12</w:t>
      </w:r>
      <w:r w:rsidR="00D23DC2">
        <w:rPr>
          <w:rFonts w:ascii="Times New Roman" w:eastAsia="Times New Roman" w:hAnsi="Times New Roman" w:cs="Times New Roman"/>
          <w:color w:val="333333"/>
          <w:kern w:val="0"/>
          <w:sz w:val="22"/>
          <w:szCs w:val="22"/>
          <w14:ligatures w14:val="none"/>
        </w:rPr>
        <w:t>4</w:t>
      </w:r>
    </w:p>
    <w:p w14:paraId="496A7879" w14:textId="3C35969E"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t>PA-2 ....................................................12</w:t>
      </w:r>
      <w:r w:rsidR="00D23DC2">
        <w:rPr>
          <w:rFonts w:ascii="Times New Roman" w:eastAsia="Times New Roman" w:hAnsi="Times New Roman" w:cs="Times New Roman"/>
          <w:color w:val="333333"/>
          <w:kern w:val="0"/>
          <w:sz w:val="22"/>
          <w:szCs w:val="22"/>
          <w14:ligatures w14:val="none"/>
        </w:rPr>
        <w:t>8</w:t>
      </w:r>
    </w:p>
    <w:p w14:paraId="149C9346" w14:textId="2307C8E7"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t>PA-3 ....................................................13</w:t>
      </w:r>
      <w:r w:rsidR="00D23DC2">
        <w:rPr>
          <w:rFonts w:ascii="Times New Roman" w:eastAsia="Times New Roman" w:hAnsi="Times New Roman" w:cs="Times New Roman"/>
          <w:color w:val="333333"/>
          <w:kern w:val="0"/>
          <w:sz w:val="22"/>
          <w:szCs w:val="22"/>
          <w14:ligatures w14:val="none"/>
        </w:rPr>
        <w:t>2</w:t>
      </w:r>
    </w:p>
    <w:p w14:paraId="55CAABAF" w14:textId="7D26FA8B"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t>PA-4 ....................................................13</w:t>
      </w:r>
      <w:r w:rsidR="00D23DC2">
        <w:rPr>
          <w:rFonts w:ascii="Times New Roman" w:eastAsia="Times New Roman" w:hAnsi="Times New Roman" w:cs="Times New Roman"/>
          <w:color w:val="333333"/>
          <w:kern w:val="0"/>
          <w:sz w:val="22"/>
          <w:szCs w:val="22"/>
          <w14:ligatures w14:val="none"/>
        </w:rPr>
        <w:t>5</w:t>
      </w:r>
    </w:p>
    <w:p w14:paraId="5B294ECF" w14:textId="0CAB6C0D"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t>PA-5 ....................................................13</w:t>
      </w:r>
      <w:r w:rsidR="00D23DC2">
        <w:rPr>
          <w:rFonts w:ascii="Times New Roman" w:eastAsia="Times New Roman" w:hAnsi="Times New Roman" w:cs="Times New Roman"/>
          <w:color w:val="333333"/>
          <w:kern w:val="0"/>
          <w:sz w:val="22"/>
          <w:szCs w:val="22"/>
          <w14:ligatures w14:val="none"/>
        </w:rPr>
        <w:t>9</w:t>
      </w:r>
    </w:p>
    <w:p w14:paraId="5AC14D2A" w14:textId="34BA0988"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t>PA-7 ....................................................14</w:t>
      </w:r>
      <w:r w:rsidR="00D23DC2">
        <w:rPr>
          <w:rFonts w:ascii="Times New Roman" w:eastAsia="Times New Roman" w:hAnsi="Times New Roman" w:cs="Times New Roman"/>
          <w:color w:val="333333"/>
          <w:kern w:val="0"/>
          <w:sz w:val="22"/>
          <w:szCs w:val="22"/>
          <w14:ligatures w14:val="none"/>
        </w:rPr>
        <w:t>3</w:t>
      </w:r>
    </w:p>
    <w:p w14:paraId="44BA28A9" w14:textId="59E02B39" w:rsidR="00BB5DD5"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14:ligatures w14:val="none"/>
        </w:rPr>
      </w:pPr>
      <w:r w:rsidRPr="001F36CC">
        <w:rPr>
          <w:rFonts w:ascii="Times New Roman" w:eastAsia="Times New Roman" w:hAnsi="Times New Roman" w:cs="Times New Roman"/>
          <w:b/>
          <w:bCs/>
          <w:color w:val="333333"/>
          <w:kern w:val="0"/>
          <w14:ligatures w14:val="none"/>
        </w:rPr>
        <w:t>Technology Vendors, Data Providers &amp; Networks</w:t>
      </w:r>
      <w:r>
        <w:rPr>
          <w:rFonts w:ascii="Times New Roman" w:eastAsia="Times New Roman" w:hAnsi="Times New Roman" w:cs="Times New Roman"/>
          <w:color w:val="333333"/>
          <w:kern w:val="0"/>
          <w14:ligatures w14:val="none"/>
        </w:rPr>
        <w:t xml:space="preserve"> </w:t>
      </w:r>
      <w:r w:rsidRPr="003F1680">
        <w:rPr>
          <w:rFonts w:ascii="Times New Roman" w:eastAsia="Times New Roman" w:hAnsi="Times New Roman" w:cs="Times New Roman"/>
          <w:color w:val="333333"/>
          <w:kern w:val="0"/>
          <w14:ligatures w14:val="none"/>
        </w:rPr>
        <w:t>....................................................</w:t>
      </w:r>
      <w:r>
        <w:rPr>
          <w:rFonts w:ascii="Times New Roman" w:eastAsia="Times New Roman" w:hAnsi="Times New Roman" w:cs="Times New Roman"/>
          <w:color w:val="333333"/>
          <w:kern w:val="0"/>
          <w14:ligatures w14:val="none"/>
        </w:rPr>
        <w:t>14</w:t>
      </w:r>
      <w:r w:rsidR="00D23DC2">
        <w:rPr>
          <w:rFonts w:ascii="Times New Roman" w:eastAsia="Times New Roman" w:hAnsi="Times New Roman" w:cs="Times New Roman"/>
          <w:color w:val="333333"/>
          <w:kern w:val="0"/>
          <w14:ligatures w14:val="none"/>
        </w:rPr>
        <w:t>6</w:t>
      </w:r>
    </w:p>
    <w:p w14:paraId="34B6C485" w14:textId="4590F73F" w:rsidR="00BB5DD5"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14:ligatures w14:val="none"/>
        </w:rPr>
      </w:pPr>
      <w:r w:rsidRPr="001F36CC">
        <w:rPr>
          <w:rFonts w:ascii="Times New Roman" w:eastAsia="Times New Roman" w:hAnsi="Times New Roman" w:cs="Times New Roman"/>
          <w:b/>
          <w:bCs/>
          <w:color w:val="333333"/>
          <w:kern w:val="0"/>
          <w14:ligatures w14:val="none"/>
        </w:rPr>
        <w:lastRenderedPageBreak/>
        <w:t>Value-Based Care Organizations</w:t>
      </w:r>
      <w:r>
        <w:rPr>
          <w:rFonts w:ascii="Times New Roman" w:eastAsia="Times New Roman" w:hAnsi="Times New Roman" w:cs="Times New Roman"/>
          <w:color w:val="333333"/>
          <w:kern w:val="0"/>
          <w14:ligatures w14:val="none"/>
        </w:rPr>
        <w:t xml:space="preserve"> </w:t>
      </w:r>
      <w:r w:rsidRPr="003F1680">
        <w:rPr>
          <w:rFonts w:ascii="Times New Roman" w:eastAsia="Times New Roman" w:hAnsi="Times New Roman" w:cs="Times New Roman"/>
          <w:color w:val="333333"/>
          <w:kern w:val="0"/>
          <w14:ligatures w14:val="none"/>
        </w:rPr>
        <w:t>....................................................</w:t>
      </w:r>
      <w:r>
        <w:rPr>
          <w:rFonts w:ascii="Times New Roman" w:eastAsia="Times New Roman" w:hAnsi="Times New Roman" w:cs="Times New Roman"/>
          <w:color w:val="333333"/>
          <w:kern w:val="0"/>
          <w14:ligatures w14:val="none"/>
        </w:rPr>
        <w:t>14</w:t>
      </w:r>
      <w:r w:rsidR="00D23DC2">
        <w:rPr>
          <w:rFonts w:ascii="Times New Roman" w:eastAsia="Times New Roman" w:hAnsi="Times New Roman" w:cs="Times New Roman"/>
          <w:color w:val="333333"/>
          <w:kern w:val="0"/>
          <w14:ligatures w14:val="none"/>
        </w:rPr>
        <w:t>7</w:t>
      </w:r>
    </w:p>
    <w:p w14:paraId="629DF616" w14:textId="2E2B7099" w:rsidR="00BB5DD5"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ab/>
        <w:t xml:space="preserve">Digital Health Adoption </w:t>
      </w:r>
      <w:r w:rsidRPr="003F1680">
        <w:rPr>
          <w:rFonts w:ascii="Times New Roman" w:eastAsia="Times New Roman" w:hAnsi="Times New Roman" w:cs="Times New Roman"/>
          <w:color w:val="333333"/>
          <w:kern w:val="0"/>
          <w14:ligatures w14:val="none"/>
        </w:rPr>
        <w:t>....................................................</w:t>
      </w:r>
      <w:r>
        <w:rPr>
          <w:rFonts w:ascii="Times New Roman" w:eastAsia="Times New Roman" w:hAnsi="Times New Roman" w:cs="Times New Roman"/>
          <w:color w:val="333333"/>
          <w:kern w:val="0"/>
          <w14:ligatures w14:val="none"/>
        </w:rPr>
        <w:t>14</w:t>
      </w:r>
      <w:r w:rsidR="00D23DC2">
        <w:rPr>
          <w:rFonts w:ascii="Times New Roman" w:eastAsia="Times New Roman" w:hAnsi="Times New Roman" w:cs="Times New Roman"/>
          <w:color w:val="333333"/>
          <w:kern w:val="0"/>
          <w14:ligatures w14:val="none"/>
        </w:rPr>
        <w:t>8</w:t>
      </w:r>
    </w:p>
    <w:p w14:paraId="60F686AD" w14:textId="27EFE1BA"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Pr>
          <w:rFonts w:ascii="Times New Roman" w:eastAsia="Times New Roman" w:hAnsi="Times New Roman" w:cs="Times New Roman"/>
          <w:color w:val="333333"/>
          <w:kern w:val="0"/>
          <w14:ligatures w14:val="none"/>
        </w:rPr>
        <w:tab/>
      </w:r>
      <w:r>
        <w:rPr>
          <w:rFonts w:ascii="Times New Roman" w:eastAsia="Times New Roman" w:hAnsi="Times New Roman" w:cs="Times New Roman"/>
          <w:color w:val="333333"/>
          <w:kern w:val="0"/>
          <w14:ligatures w14:val="none"/>
        </w:rPr>
        <w:tab/>
      </w:r>
      <w:r w:rsidRPr="001F36CC">
        <w:rPr>
          <w:rFonts w:ascii="Times New Roman" w:eastAsia="Times New Roman" w:hAnsi="Times New Roman" w:cs="Times New Roman"/>
          <w:color w:val="333333"/>
          <w:kern w:val="0"/>
          <w:sz w:val="22"/>
          <w:szCs w:val="22"/>
          <w14:ligatures w14:val="none"/>
        </w:rPr>
        <w:t>VB-1 ....................................................14</w:t>
      </w:r>
      <w:r w:rsidR="00D23DC2">
        <w:rPr>
          <w:rFonts w:ascii="Times New Roman" w:eastAsia="Times New Roman" w:hAnsi="Times New Roman" w:cs="Times New Roman"/>
          <w:color w:val="333333"/>
          <w:kern w:val="0"/>
          <w:sz w:val="22"/>
          <w:szCs w:val="22"/>
          <w14:ligatures w14:val="none"/>
        </w:rPr>
        <w:t>9</w:t>
      </w:r>
    </w:p>
    <w:p w14:paraId="6C998F22" w14:textId="56CCD795"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r>
      <w:r w:rsidRPr="001F36CC">
        <w:rPr>
          <w:rFonts w:ascii="Times New Roman" w:eastAsia="Times New Roman" w:hAnsi="Times New Roman" w:cs="Times New Roman"/>
          <w:color w:val="333333"/>
          <w:kern w:val="0"/>
          <w:sz w:val="22"/>
          <w:szCs w:val="22"/>
          <w14:ligatures w14:val="none"/>
        </w:rPr>
        <w:tab/>
        <w:t>VB-2 ....................................................15</w:t>
      </w:r>
      <w:r w:rsidR="00D23DC2">
        <w:rPr>
          <w:rFonts w:ascii="Times New Roman" w:eastAsia="Times New Roman" w:hAnsi="Times New Roman" w:cs="Times New Roman"/>
          <w:color w:val="333333"/>
          <w:kern w:val="0"/>
          <w:sz w:val="22"/>
          <w:szCs w:val="22"/>
          <w14:ligatures w14:val="none"/>
        </w:rPr>
        <w:t>2</w:t>
      </w:r>
    </w:p>
    <w:p w14:paraId="5A1507F5" w14:textId="7E9B1132"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r>
      <w:r w:rsidRPr="001F36CC">
        <w:rPr>
          <w:rFonts w:ascii="Times New Roman" w:eastAsia="Times New Roman" w:hAnsi="Times New Roman" w:cs="Times New Roman"/>
          <w:color w:val="333333"/>
          <w:kern w:val="0"/>
          <w:sz w:val="22"/>
          <w:szCs w:val="22"/>
          <w14:ligatures w14:val="none"/>
        </w:rPr>
        <w:tab/>
        <w:t>VB-3 ....................................................15</w:t>
      </w:r>
      <w:r w:rsidR="00D23DC2">
        <w:rPr>
          <w:rFonts w:ascii="Times New Roman" w:eastAsia="Times New Roman" w:hAnsi="Times New Roman" w:cs="Times New Roman"/>
          <w:color w:val="333333"/>
          <w:kern w:val="0"/>
          <w:sz w:val="22"/>
          <w:szCs w:val="22"/>
          <w14:ligatures w14:val="none"/>
        </w:rPr>
        <w:t>5</w:t>
      </w:r>
    </w:p>
    <w:p w14:paraId="73DF1E8A" w14:textId="0E79E7BB"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r>
      <w:r w:rsidRPr="001F36CC">
        <w:rPr>
          <w:rFonts w:ascii="Times New Roman" w:eastAsia="Times New Roman" w:hAnsi="Times New Roman" w:cs="Times New Roman"/>
          <w:color w:val="333333"/>
          <w:kern w:val="0"/>
          <w:sz w:val="22"/>
          <w:szCs w:val="22"/>
          <w14:ligatures w14:val="none"/>
        </w:rPr>
        <w:tab/>
        <w:t>VB-4 ....................................................15</w:t>
      </w:r>
      <w:r w:rsidR="00D23DC2">
        <w:rPr>
          <w:rFonts w:ascii="Times New Roman" w:eastAsia="Times New Roman" w:hAnsi="Times New Roman" w:cs="Times New Roman"/>
          <w:color w:val="333333"/>
          <w:kern w:val="0"/>
          <w:sz w:val="22"/>
          <w:szCs w:val="22"/>
          <w14:ligatures w14:val="none"/>
        </w:rPr>
        <w:t>8</w:t>
      </w:r>
    </w:p>
    <w:p w14:paraId="51A37A7C" w14:textId="7331AE8D" w:rsidR="00BB5DD5"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ab/>
        <w:t xml:space="preserve">Compliance &amp; Certification </w:t>
      </w:r>
      <w:r w:rsidRPr="003F1680">
        <w:rPr>
          <w:rFonts w:ascii="Times New Roman" w:eastAsia="Times New Roman" w:hAnsi="Times New Roman" w:cs="Times New Roman"/>
          <w:color w:val="333333"/>
          <w:kern w:val="0"/>
          <w14:ligatures w14:val="none"/>
        </w:rPr>
        <w:t>....................................................</w:t>
      </w:r>
      <w:r>
        <w:rPr>
          <w:rFonts w:ascii="Times New Roman" w:eastAsia="Times New Roman" w:hAnsi="Times New Roman" w:cs="Times New Roman"/>
          <w:color w:val="333333"/>
          <w:kern w:val="0"/>
          <w14:ligatures w14:val="none"/>
        </w:rPr>
        <w:t>1</w:t>
      </w:r>
      <w:r w:rsidR="00D23DC2">
        <w:rPr>
          <w:rFonts w:ascii="Times New Roman" w:eastAsia="Times New Roman" w:hAnsi="Times New Roman" w:cs="Times New Roman"/>
          <w:color w:val="333333"/>
          <w:kern w:val="0"/>
          <w14:ligatures w14:val="none"/>
        </w:rPr>
        <w:t>60</w:t>
      </w:r>
    </w:p>
    <w:p w14:paraId="079EC589" w14:textId="184A5E48"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Pr>
          <w:rFonts w:ascii="Times New Roman" w:eastAsia="Times New Roman" w:hAnsi="Times New Roman" w:cs="Times New Roman"/>
          <w:color w:val="333333"/>
          <w:kern w:val="0"/>
          <w14:ligatures w14:val="none"/>
        </w:rPr>
        <w:tab/>
      </w:r>
      <w:r w:rsidRPr="001F36CC">
        <w:rPr>
          <w:rFonts w:ascii="Times New Roman" w:eastAsia="Times New Roman" w:hAnsi="Times New Roman" w:cs="Times New Roman"/>
          <w:color w:val="333333"/>
          <w:kern w:val="0"/>
          <w:sz w:val="22"/>
          <w:szCs w:val="22"/>
          <w14:ligatures w14:val="none"/>
        </w:rPr>
        <w:tab/>
        <w:t>VB-5 ....................................................1</w:t>
      </w:r>
      <w:r w:rsidR="00D23DC2">
        <w:rPr>
          <w:rFonts w:ascii="Times New Roman" w:eastAsia="Times New Roman" w:hAnsi="Times New Roman" w:cs="Times New Roman"/>
          <w:color w:val="333333"/>
          <w:kern w:val="0"/>
          <w:sz w:val="22"/>
          <w:szCs w:val="22"/>
          <w14:ligatures w14:val="none"/>
        </w:rPr>
        <w:t>61</w:t>
      </w:r>
    </w:p>
    <w:p w14:paraId="710CCE1E" w14:textId="0E89070C" w:rsidR="00BB5DD5" w:rsidRPr="001F36CC"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VB-6 ....................................................16</w:t>
      </w:r>
      <w:r w:rsidR="00D23DC2">
        <w:rPr>
          <w:rFonts w:ascii="Times New Roman" w:eastAsia="Times New Roman" w:hAnsi="Times New Roman" w:cs="Times New Roman"/>
          <w:color w:val="333333"/>
          <w:kern w:val="0"/>
          <w:sz w:val="22"/>
          <w:szCs w:val="22"/>
          <w14:ligatures w14:val="none"/>
        </w:rPr>
        <w:t>4</w:t>
      </w:r>
    </w:p>
    <w:p w14:paraId="134C3B54" w14:textId="6528ED19" w:rsidR="00BB5DD5" w:rsidRPr="001F36CC"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VB-7 ....................................................16</w:t>
      </w:r>
      <w:r w:rsidR="00D23DC2">
        <w:rPr>
          <w:rFonts w:ascii="Times New Roman" w:eastAsia="Times New Roman" w:hAnsi="Times New Roman" w:cs="Times New Roman"/>
          <w:color w:val="333333"/>
          <w:kern w:val="0"/>
          <w:sz w:val="22"/>
          <w:szCs w:val="22"/>
          <w14:ligatures w14:val="none"/>
        </w:rPr>
        <w:t>7</w:t>
      </w:r>
    </w:p>
    <w:p w14:paraId="6E8CC4AD" w14:textId="58484788" w:rsidR="00BB5DD5" w:rsidRPr="001F36CC"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VB-8 ....................................................1</w:t>
      </w:r>
      <w:r w:rsidR="00D23DC2">
        <w:rPr>
          <w:rFonts w:ascii="Times New Roman" w:eastAsia="Times New Roman" w:hAnsi="Times New Roman" w:cs="Times New Roman"/>
          <w:color w:val="333333"/>
          <w:kern w:val="0"/>
          <w:sz w:val="22"/>
          <w:szCs w:val="22"/>
          <w14:ligatures w14:val="none"/>
        </w:rPr>
        <w:t>70</w:t>
      </w:r>
    </w:p>
    <w:p w14:paraId="296225C6" w14:textId="0D2C1882" w:rsidR="00BB5DD5" w:rsidRPr="001F36CC"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VB-9 ....................................................17</w:t>
      </w:r>
      <w:r w:rsidR="00D23DC2">
        <w:rPr>
          <w:rFonts w:ascii="Times New Roman" w:eastAsia="Times New Roman" w:hAnsi="Times New Roman" w:cs="Times New Roman"/>
          <w:color w:val="333333"/>
          <w:kern w:val="0"/>
          <w:sz w:val="22"/>
          <w:szCs w:val="22"/>
          <w14:ligatures w14:val="none"/>
        </w:rPr>
        <w:t>3</w:t>
      </w:r>
    </w:p>
    <w:p w14:paraId="354FD93F" w14:textId="0A0ED88C" w:rsidR="00BB5DD5" w:rsidRPr="001F36CC" w:rsidRDefault="00BB5DD5" w:rsidP="00BB5DD5">
      <w:pPr>
        <w:spacing w:before="100" w:beforeAutospacing="1" w:after="100" w:afterAutospacing="1" w:line="240" w:lineRule="auto"/>
        <w:ind w:left="720" w:firstLine="720"/>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VB-10 ....................................................17</w:t>
      </w:r>
      <w:r w:rsidR="00D23DC2">
        <w:rPr>
          <w:rFonts w:ascii="Times New Roman" w:eastAsia="Times New Roman" w:hAnsi="Times New Roman" w:cs="Times New Roman"/>
          <w:color w:val="333333"/>
          <w:kern w:val="0"/>
          <w:sz w:val="22"/>
          <w:szCs w:val="22"/>
          <w14:ligatures w14:val="none"/>
        </w:rPr>
        <w:t>6</w:t>
      </w:r>
    </w:p>
    <w:p w14:paraId="534E2831" w14:textId="4532C559" w:rsidR="00BB5DD5"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14:ligatures w14:val="none"/>
        </w:rPr>
      </w:pPr>
      <w:r>
        <w:rPr>
          <w:rFonts w:ascii="Times New Roman" w:eastAsia="Times New Roman" w:hAnsi="Times New Roman" w:cs="Times New Roman"/>
          <w:color w:val="333333"/>
          <w:kern w:val="0"/>
          <w14:ligatures w14:val="none"/>
        </w:rPr>
        <w:tab/>
        <w:t xml:space="preserve">Technical Standards </w:t>
      </w:r>
      <w:r w:rsidRPr="003F1680">
        <w:rPr>
          <w:rFonts w:ascii="Times New Roman" w:eastAsia="Times New Roman" w:hAnsi="Times New Roman" w:cs="Times New Roman"/>
          <w:color w:val="333333"/>
          <w:kern w:val="0"/>
          <w14:ligatures w14:val="none"/>
        </w:rPr>
        <w:t>....................................................</w:t>
      </w:r>
      <w:r>
        <w:rPr>
          <w:rFonts w:ascii="Times New Roman" w:eastAsia="Times New Roman" w:hAnsi="Times New Roman" w:cs="Times New Roman"/>
          <w:color w:val="333333"/>
          <w:kern w:val="0"/>
          <w14:ligatures w14:val="none"/>
        </w:rPr>
        <w:t>1</w:t>
      </w:r>
      <w:r w:rsidR="00D23DC2">
        <w:rPr>
          <w:rFonts w:ascii="Times New Roman" w:eastAsia="Times New Roman" w:hAnsi="Times New Roman" w:cs="Times New Roman"/>
          <w:color w:val="333333"/>
          <w:kern w:val="0"/>
          <w14:ligatures w14:val="none"/>
        </w:rPr>
        <w:t>80</w:t>
      </w:r>
    </w:p>
    <w:p w14:paraId="7868C5A0" w14:textId="3D39E3D6"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Pr>
          <w:rFonts w:ascii="Times New Roman" w:eastAsia="Times New Roman" w:hAnsi="Times New Roman" w:cs="Times New Roman"/>
          <w:color w:val="333333"/>
          <w:kern w:val="0"/>
          <w14:ligatures w14:val="none"/>
        </w:rPr>
        <w:tab/>
      </w:r>
      <w:r>
        <w:rPr>
          <w:rFonts w:ascii="Times New Roman" w:eastAsia="Times New Roman" w:hAnsi="Times New Roman" w:cs="Times New Roman"/>
          <w:color w:val="333333"/>
          <w:kern w:val="0"/>
          <w14:ligatures w14:val="none"/>
        </w:rPr>
        <w:tab/>
      </w:r>
      <w:r w:rsidRPr="001F36CC">
        <w:rPr>
          <w:rFonts w:ascii="Times New Roman" w:eastAsia="Times New Roman" w:hAnsi="Times New Roman" w:cs="Times New Roman"/>
          <w:color w:val="333333"/>
          <w:kern w:val="0"/>
          <w:sz w:val="22"/>
          <w:szCs w:val="22"/>
          <w14:ligatures w14:val="none"/>
        </w:rPr>
        <w:t>VB-11 ....................................................1</w:t>
      </w:r>
      <w:r w:rsidR="00D23DC2">
        <w:rPr>
          <w:rFonts w:ascii="Times New Roman" w:eastAsia="Times New Roman" w:hAnsi="Times New Roman" w:cs="Times New Roman"/>
          <w:color w:val="333333"/>
          <w:kern w:val="0"/>
          <w:sz w:val="22"/>
          <w:szCs w:val="22"/>
          <w14:ligatures w14:val="none"/>
        </w:rPr>
        <w:t>81</w:t>
      </w:r>
    </w:p>
    <w:p w14:paraId="6672858E" w14:textId="53074CCA"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r>
      <w:r w:rsidRPr="001F36CC">
        <w:rPr>
          <w:rFonts w:ascii="Times New Roman" w:eastAsia="Times New Roman" w:hAnsi="Times New Roman" w:cs="Times New Roman"/>
          <w:color w:val="333333"/>
          <w:kern w:val="0"/>
          <w:sz w:val="22"/>
          <w:szCs w:val="22"/>
          <w14:ligatures w14:val="none"/>
        </w:rPr>
        <w:tab/>
        <w:t>VB-12 ....................................................18</w:t>
      </w:r>
      <w:r w:rsidR="00D23DC2">
        <w:rPr>
          <w:rFonts w:ascii="Times New Roman" w:eastAsia="Times New Roman" w:hAnsi="Times New Roman" w:cs="Times New Roman"/>
          <w:color w:val="333333"/>
          <w:kern w:val="0"/>
          <w:sz w:val="22"/>
          <w:szCs w:val="22"/>
          <w14:ligatures w14:val="none"/>
        </w:rPr>
        <w:t>5</w:t>
      </w:r>
    </w:p>
    <w:p w14:paraId="527A9125" w14:textId="29557E30"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r>
      <w:r w:rsidRPr="001F36CC">
        <w:rPr>
          <w:rFonts w:ascii="Times New Roman" w:eastAsia="Times New Roman" w:hAnsi="Times New Roman" w:cs="Times New Roman"/>
          <w:color w:val="333333"/>
          <w:kern w:val="0"/>
          <w:sz w:val="22"/>
          <w:szCs w:val="22"/>
          <w14:ligatures w14:val="none"/>
        </w:rPr>
        <w:tab/>
        <w:t>VB-13 ....................................................18</w:t>
      </w:r>
      <w:r w:rsidR="00D23DC2">
        <w:rPr>
          <w:rFonts w:ascii="Times New Roman" w:eastAsia="Times New Roman" w:hAnsi="Times New Roman" w:cs="Times New Roman"/>
          <w:color w:val="333333"/>
          <w:kern w:val="0"/>
          <w:sz w:val="22"/>
          <w:szCs w:val="22"/>
          <w14:ligatures w14:val="none"/>
        </w:rPr>
        <w:t>8</w:t>
      </w:r>
    </w:p>
    <w:p w14:paraId="431F1C3F" w14:textId="7F556064"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r>
      <w:r w:rsidRPr="001F36CC">
        <w:rPr>
          <w:rFonts w:ascii="Times New Roman" w:eastAsia="Times New Roman" w:hAnsi="Times New Roman" w:cs="Times New Roman"/>
          <w:color w:val="333333"/>
          <w:kern w:val="0"/>
          <w:sz w:val="22"/>
          <w:szCs w:val="22"/>
          <w14:ligatures w14:val="none"/>
        </w:rPr>
        <w:tab/>
        <w:t>VB-14 ....................................................19</w:t>
      </w:r>
      <w:r w:rsidR="00D23DC2">
        <w:rPr>
          <w:rFonts w:ascii="Times New Roman" w:eastAsia="Times New Roman" w:hAnsi="Times New Roman" w:cs="Times New Roman"/>
          <w:color w:val="333333"/>
          <w:kern w:val="0"/>
          <w:sz w:val="22"/>
          <w:szCs w:val="22"/>
          <w14:ligatures w14:val="none"/>
        </w:rPr>
        <w:t>2</w:t>
      </w:r>
    </w:p>
    <w:p w14:paraId="1B8B74A1" w14:textId="3F28CD4E"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sz w:val="22"/>
          <w:szCs w:val="22"/>
          <w14:ligatures w14:val="none"/>
        </w:rPr>
      </w:pPr>
      <w:r w:rsidRPr="001F36CC">
        <w:rPr>
          <w:rFonts w:ascii="Times New Roman" w:eastAsia="Times New Roman" w:hAnsi="Times New Roman" w:cs="Times New Roman"/>
          <w:color w:val="333333"/>
          <w:kern w:val="0"/>
          <w:sz w:val="22"/>
          <w:szCs w:val="22"/>
          <w14:ligatures w14:val="none"/>
        </w:rPr>
        <w:tab/>
      </w:r>
      <w:r w:rsidRPr="001F36CC">
        <w:rPr>
          <w:rFonts w:ascii="Times New Roman" w:eastAsia="Times New Roman" w:hAnsi="Times New Roman" w:cs="Times New Roman"/>
          <w:color w:val="333333"/>
          <w:kern w:val="0"/>
          <w:sz w:val="22"/>
          <w:szCs w:val="22"/>
          <w14:ligatures w14:val="none"/>
        </w:rPr>
        <w:tab/>
        <w:t>VB-15 ....................................................19</w:t>
      </w:r>
      <w:r w:rsidR="00D23DC2">
        <w:rPr>
          <w:rFonts w:ascii="Times New Roman" w:eastAsia="Times New Roman" w:hAnsi="Times New Roman" w:cs="Times New Roman"/>
          <w:color w:val="333333"/>
          <w:kern w:val="0"/>
          <w:sz w:val="22"/>
          <w:szCs w:val="22"/>
          <w14:ligatures w14:val="none"/>
        </w:rPr>
        <w:t>5</w:t>
      </w:r>
    </w:p>
    <w:p w14:paraId="500612DD" w14:textId="1F4A26A1" w:rsidR="00BB5DD5" w:rsidRPr="001F36CC" w:rsidRDefault="00BB5DD5" w:rsidP="00BB5DD5">
      <w:pPr>
        <w:spacing w:before="100" w:beforeAutospacing="1" w:after="100" w:afterAutospacing="1" w:line="240" w:lineRule="auto"/>
        <w:outlineLvl w:val="1"/>
        <w:rPr>
          <w:rFonts w:ascii="Times New Roman" w:eastAsia="Times New Roman" w:hAnsi="Times New Roman" w:cs="Times New Roman"/>
          <w:color w:val="333333"/>
          <w:kern w:val="0"/>
          <w14:ligatures w14:val="none"/>
        </w:rPr>
      </w:pPr>
      <w:r w:rsidRPr="001F36CC">
        <w:rPr>
          <w:rFonts w:ascii="Times New Roman" w:eastAsia="Times New Roman" w:hAnsi="Times New Roman" w:cs="Times New Roman"/>
          <w:b/>
          <w:bCs/>
          <w:color w:val="333333"/>
          <w:kern w:val="0"/>
          <w14:ligatures w14:val="none"/>
        </w:rPr>
        <w:t>Glossary of Terms</w:t>
      </w:r>
      <w:r>
        <w:rPr>
          <w:rFonts w:ascii="Times New Roman" w:eastAsia="Times New Roman" w:hAnsi="Times New Roman" w:cs="Times New Roman"/>
          <w:color w:val="333333"/>
          <w:kern w:val="0"/>
          <w14:ligatures w14:val="none"/>
        </w:rPr>
        <w:t xml:space="preserve"> </w:t>
      </w:r>
      <w:r w:rsidRPr="003F1680">
        <w:rPr>
          <w:rFonts w:ascii="Times New Roman" w:eastAsia="Times New Roman" w:hAnsi="Times New Roman" w:cs="Times New Roman"/>
          <w:color w:val="333333"/>
          <w:kern w:val="0"/>
          <w14:ligatures w14:val="none"/>
        </w:rPr>
        <w:t>....................................................</w:t>
      </w:r>
      <w:r w:rsidR="00DE37D6">
        <w:rPr>
          <w:rFonts w:ascii="Times New Roman" w:eastAsia="Times New Roman" w:hAnsi="Times New Roman" w:cs="Times New Roman"/>
          <w:color w:val="333333"/>
          <w:kern w:val="0"/>
          <w14:ligatures w14:val="none"/>
        </w:rPr>
        <w:t>198</w:t>
      </w:r>
    </w:p>
    <w:p w14:paraId="25913D4F" w14:textId="77777777" w:rsidR="008469E8" w:rsidRDefault="008469E8" w:rsidP="00DE604E">
      <w:pPr>
        <w:pStyle w:val="NormalWeb"/>
      </w:pPr>
    </w:p>
    <w:p w14:paraId="0563C2E8" w14:textId="77777777" w:rsidR="008469E8" w:rsidRPr="00DE604E" w:rsidRDefault="008469E8" w:rsidP="00DE604E">
      <w:pPr>
        <w:pStyle w:val="NormalWeb"/>
      </w:pPr>
    </w:p>
    <w:p w14:paraId="2FB3255E" w14:textId="77777777" w:rsidR="00DE604E" w:rsidRDefault="00DE604E" w:rsidP="00A70E88">
      <w:pPr>
        <w:jc w:val="cente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6CCD4F4" w14:textId="3DE25A68" w:rsidR="00F6492D" w:rsidRPr="00F6492D" w:rsidRDefault="003147C0" w:rsidP="00A70E88">
      <w:pPr>
        <w:jc w:val="center"/>
        <w:rPr>
          <w:rFonts w:ascii="Times New Roman" w:eastAsia="Times New Roman" w:hAnsi="Times New Roman" w:cs="Times New Roman"/>
          <w:b/>
          <w:bCs/>
          <w:kern w:val="0"/>
          <w:sz w:val="36"/>
          <w:szCs w:val="36"/>
          <w14:ligatures w14:val="none"/>
        </w:rPr>
      </w:pPr>
      <w:r w:rsidRPr="00F6492D">
        <w:rPr>
          <w:rFonts w:ascii="Times New Roman" w:eastAsia="Times New Roman" w:hAnsi="Times New Roman" w:cs="Times New Roman"/>
          <w:b/>
          <w:bCs/>
          <w:kern w:val="0"/>
          <w:sz w:val="36"/>
          <w:szCs w:val="36"/>
          <w14:ligatures w14:val="none"/>
        </w:rPr>
        <w:lastRenderedPageBreak/>
        <w:t>Executive Summary</w:t>
      </w:r>
      <w:r w:rsidR="0069634B" w:rsidRPr="00B230EF">
        <w:rPr>
          <w:rFonts w:ascii="Times New Roman" w:eastAsia="Times New Roman" w:hAnsi="Times New Roman" w:cs="Times New Roman"/>
          <w:noProof/>
          <w:kern w:val="0"/>
        </w:rPr>
        <w:pict w14:anchorId="33601B43">
          <v:rect id="_x0000_i1278" alt="" style="width:468pt;height:.05pt;mso-width-percent:0;mso-height-percent:0;mso-width-percent:0;mso-height-percent:0" o:hralign="center" o:hrstd="t" o:hr="t" fillcolor="#a0a0a0" stroked="f"/>
        </w:pict>
      </w:r>
    </w:p>
    <w:p w14:paraId="22F674ED" w14:textId="078F0B55" w:rsidR="00C035FE" w:rsidRDefault="00C035FE" w:rsidP="00C035FE">
      <w:pPr>
        <w:pStyle w:val="NormalWeb"/>
      </w:pPr>
      <w:r w:rsidRPr="000E3E77">
        <w:rPr>
          <w:b/>
          <w:bCs/>
        </w:rPr>
        <w:t>SOMOS</w:t>
      </w:r>
      <w:r>
        <w:t xml:space="preserve"> is a mission-driven healthcare enterprise composed of </w:t>
      </w:r>
      <w:r>
        <w:rPr>
          <w:rStyle w:val="Strong"/>
          <w:rFonts w:eastAsiaTheme="majorEastAsia"/>
        </w:rPr>
        <w:t>SOMOS Community Care</w:t>
      </w:r>
      <w:r>
        <w:t xml:space="preserve">, a not-for-profit </w:t>
      </w:r>
      <w:r w:rsidR="000E3E77">
        <w:t xml:space="preserve">Community-based Organization (CBO), </w:t>
      </w:r>
      <w:r>
        <w:t xml:space="preserve">and </w:t>
      </w:r>
      <w:r>
        <w:rPr>
          <w:rStyle w:val="Strong"/>
          <w:rFonts w:eastAsiaTheme="majorEastAsia"/>
        </w:rPr>
        <w:t>SOMOS Innovation</w:t>
      </w:r>
      <w:r>
        <w:t xml:space="preserve">, its for-profit </w:t>
      </w:r>
      <w:r>
        <w:t>Management</w:t>
      </w:r>
      <w:r>
        <w:t xml:space="preserve"> Services Organization </w:t>
      </w:r>
      <w:r>
        <w:t>(MSO)</w:t>
      </w:r>
      <w:r w:rsidR="000E3E77">
        <w:t xml:space="preserve"> and </w:t>
      </w:r>
      <w:r>
        <w:t>digital health infrastructure partner</w:t>
      </w:r>
      <w:r w:rsidR="000E3E77">
        <w:t xml:space="preserve"> supporting the</w:t>
      </w:r>
      <w:r w:rsidR="000E3E77">
        <w:t xml:space="preserve"> Independent Practice Associations (IPA)</w:t>
      </w:r>
      <w:r>
        <w:t xml:space="preserve">. Together, SOMOS supports a physician-led, community-based network of over </w:t>
      </w:r>
      <w:r>
        <w:rPr>
          <w:rStyle w:val="Strong"/>
          <w:rFonts w:eastAsiaTheme="majorEastAsia"/>
        </w:rPr>
        <w:t>2,400 independent preventive and primary care providers</w:t>
      </w:r>
      <w:r>
        <w:t xml:space="preserve"> who serve more than </w:t>
      </w:r>
      <w:r>
        <w:rPr>
          <w:rStyle w:val="Strong"/>
          <w:rFonts w:eastAsiaTheme="majorEastAsia"/>
        </w:rPr>
        <w:t>2 million Medicaid and Medicare beneficiaries</w:t>
      </w:r>
      <w:r>
        <w:t xml:space="preserve"> across New York City—many from historically underserved, immigrant, and minority communities.</w:t>
      </w:r>
    </w:p>
    <w:p w14:paraId="63F0725A" w14:textId="77777777" w:rsidR="00C035FE" w:rsidRDefault="00C035FE" w:rsidP="00C035FE">
      <w:pPr>
        <w:pStyle w:val="NormalWeb"/>
      </w:pPr>
      <w:r>
        <w:t xml:space="preserve">Our integrated digital health ecosystem—including tools such as </w:t>
      </w:r>
      <w:r>
        <w:rPr>
          <w:rStyle w:val="Strong"/>
          <w:rFonts w:eastAsiaTheme="majorEastAsia"/>
        </w:rPr>
        <w:t>MediFlow</w:t>
      </w:r>
      <w:r>
        <w:t xml:space="preserve"> (for SDOH screening and coordination), </w:t>
      </w:r>
      <w:r>
        <w:rPr>
          <w:rStyle w:val="Strong"/>
          <w:rFonts w:eastAsiaTheme="majorEastAsia"/>
        </w:rPr>
        <w:t>CertifyMe</w:t>
      </w:r>
      <w:r>
        <w:t xml:space="preserve"> (for identity verification and onboarding), and </w:t>
      </w:r>
      <w:r>
        <w:rPr>
          <w:rStyle w:val="Strong"/>
          <w:rFonts w:eastAsiaTheme="majorEastAsia"/>
        </w:rPr>
        <w:t>QR+</w:t>
      </w:r>
      <w:r>
        <w:t xml:space="preserve"> (for quality reporting and risk adjustment)—has enabled SOMOS to succeed in full-risk, value-based Medicaid models. These tools support real-time data exchange, close care gaps, and empower both patients and providers.</w:t>
      </w:r>
    </w:p>
    <w:p w14:paraId="1A5FC0C3" w14:textId="77777777" w:rsidR="00C035FE" w:rsidRDefault="00C035FE" w:rsidP="00C035FE">
      <w:pPr>
        <w:pStyle w:val="NormalWeb"/>
      </w:pPr>
      <w:r>
        <w:t xml:space="preserve">In this response to the CMS/ASTP/ONC Request for Information, SOMOS offers </w:t>
      </w:r>
      <w:r>
        <w:rPr>
          <w:rStyle w:val="Strong"/>
          <w:rFonts w:eastAsiaTheme="majorEastAsia"/>
        </w:rPr>
        <w:t>actionable policy recommendations</w:t>
      </w:r>
      <w:r>
        <w:t xml:space="preserve"> informed by hands-on experience delivering culturally competent, tech-enabled care. Our recommendations address several key areas:</w:t>
      </w:r>
    </w:p>
    <w:p w14:paraId="6672B90D" w14:textId="77777777" w:rsidR="00C035FE" w:rsidRDefault="00C035FE" w:rsidP="00C035FE">
      <w:pPr>
        <w:pStyle w:val="NormalWeb"/>
        <w:numPr>
          <w:ilvl w:val="0"/>
          <w:numId w:val="272"/>
        </w:numPr>
      </w:pPr>
      <w:r>
        <w:t xml:space="preserve">Strengthening </w:t>
      </w:r>
      <w:r>
        <w:rPr>
          <w:rStyle w:val="Strong"/>
          <w:rFonts w:eastAsiaTheme="majorEastAsia"/>
        </w:rPr>
        <w:t>interoperability</w:t>
      </w:r>
      <w:r>
        <w:t xml:space="preserve"> through open API enforcement and FHIR endpoint standardization</w:t>
      </w:r>
    </w:p>
    <w:p w14:paraId="5A321B1C" w14:textId="77777777" w:rsidR="00C035FE" w:rsidRDefault="00C035FE" w:rsidP="00C035FE">
      <w:pPr>
        <w:pStyle w:val="NormalWeb"/>
        <w:numPr>
          <w:ilvl w:val="0"/>
          <w:numId w:val="272"/>
        </w:numPr>
      </w:pPr>
      <w:r>
        <w:t xml:space="preserve">Supporting </w:t>
      </w:r>
      <w:r>
        <w:rPr>
          <w:rStyle w:val="Strong"/>
          <w:rFonts w:eastAsiaTheme="majorEastAsia"/>
        </w:rPr>
        <w:t>trusted digital identity adoption</w:t>
      </w:r>
      <w:r>
        <w:t xml:space="preserve"> (e.g., Login.gov, ID.me) for patients and providers</w:t>
      </w:r>
    </w:p>
    <w:p w14:paraId="4F46F6E2" w14:textId="77777777" w:rsidR="00C035FE" w:rsidRDefault="00C035FE" w:rsidP="00C035FE">
      <w:pPr>
        <w:pStyle w:val="NormalWeb"/>
        <w:numPr>
          <w:ilvl w:val="0"/>
          <w:numId w:val="272"/>
        </w:numPr>
      </w:pPr>
      <w:r>
        <w:t xml:space="preserve">Advancing </w:t>
      </w:r>
      <w:r>
        <w:rPr>
          <w:rStyle w:val="Strong"/>
          <w:rFonts w:eastAsiaTheme="majorEastAsia"/>
        </w:rPr>
        <w:t>TEFCA integration</w:t>
      </w:r>
      <w:r>
        <w:t xml:space="preserve"> into Medicare tools to unify access and patient records</w:t>
      </w:r>
    </w:p>
    <w:p w14:paraId="707A23A6" w14:textId="77777777" w:rsidR="00C035FE" w:rsidRDefault="00C035FE" w:rsidP="00C035FE">
      <w:pPr>
        <w:pStyle w:val="NormalWeb"/>
        <w:numPr>
          <w:ilvl w:val="0"/>
          <w:numId w:val="272"/>
        </w:numPr>
      </w:pPr>
      <w:r>
        <w:t xml:space="preserve">Incentivizing </w:t>
      </w:r>
      <w:r>
        <w:rPr>
          <w:rStyle w:val="Strong"/>
          <w:rFonts w:eastAsiaTheme="majorEastAsia"/>
        </w:rPr>
        <w:t>HIE and QHIN participation</w:t>
      </w:r>
      <w:r>
        <w:t xml:space="preserve"> for small and safety-net providers</w:t>
      </w:r>
    </w:p>
    <w:p w14:paraId="18B6988F" w14:textId="77777777" w:rsidR="00C035FE" w:rsidRDefault="00C035FE" w:rsidP="00C035FE">
      <w:pPr>
        <w:pStyle w:val="NormalWeb"/>
        <w:numPr>
          <w:ilvl w:val="0"/>
          <w:numId w:val="272"/>
        </w:numPr>
      </w:pPr>
      <w:r>
        <w:t xml:space="preserve">Funding </w:t>
      </w:r>
      <w:r>
        <w:rPr>
          <w:rStyle w:val="Strong"/>
          <w:rFonts w:eastAsiaTheme="majorEastAsia"/>
        </w:rPr>
        <w:t>technical assistance and infrastructure</w:t>
      </w:r>
      <w:r>
        <w:t xml:space="preserve"> for smaller payers and community-based practices</w:t>
      </w:r>
    </w:p>
    <w:p w14:paraId="3007662A" w14:textId="77777777" w:rsidR="00C035FE" w:rsidRDefault="00C035FE" w:rsidP="00C035FE">
      <w:pPr>
        <w:pStyle w:val="NormalWeb"/>
      </w:pPr>
      <w:r>
        <w:t xml:space="preserve">SOMOS is committed to helping CMS realize a </w:t>
      </w:r>
      <w:r>
        <w:rPr>
          <w:rStyle w:val="Strong"/>
          <w:rFonts w:eastAsiaTheme="majorEastAsia"/>
        </w:rPr>
        <w:t>patient-centered, equitable, and interoperable digital health ecosystem</w:t>
      </w:r>
      <w:r>
        <w:t>—one that bridges clinical, administrative, and social domains to improve care navigation, reduce disparities, and deliver meaningful results in value-based care.</w:t>
      </w:r>
    </w:p>
    <w:p w14:paraId="7593898B" w14:textId="77777777" w:rsidR="00FF4A30" w:rsidRPr="00F6492D" w:rsidRDefault="00FF4A30">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5760A6D8" w14:textId="6B703BFE" w:rsidR="00856C47" w:rsidRPr="00D1135D" w:rsidRDefault="00D1135D" w:rsidP="00A70E88">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D1135D">
        <w:rPr>
          <w:rFonts w:ascii="Times New Roman" w:eastAsia="Times New Roman" w:hAnsi="Times New Roman" w:cs="Times New Roman"/>
          <w:b/>
          <w:bCs/>
          <w:kern w:val="0"/>
          <w:sz w:val="36"/>
          <w:szCs w:val="36"/>
          <w14:ligatures w14:val="none"/>
        </w:rPr>
        <w:lastRenderedPageBreak/>
        <w:t>Introduction</w:t>
      </w:r>
      <w:r w:rsidR="00856C47">
        <w:rPr>
          <w:rFonts w:ascii="Times New Roman" w:eastAsia="Times New Roman" w:hAnsi="Times New Roman" w:cs="Times New Roman"/>
          <w:b/>
          <w:bCs/>
          <w:kern w:val="0"/>
          <w:sz w:val="36"/>
          <w:szCs w:val="36"/>
          <w14:ligatures w14:val="none"/>
        </w:rPr>
        <w:t>: SOMOS – Who We Are</w:t>
      </w:r>
      <w:r w:rsidR="00232865">
        <w:rPr>
          <w:rFonts w:ascii="Times New Roman" w:eastAsia="Times New Roman" w:hAnsi="Times New Roman" w:cs="Times New Roman"/>
          <w:b/>
          <w:bCs/>
          <w:kern w:val="0"/>
          <w:sz w:val="36"/>
          <w:szCs w:val="36"/>
          <w14:ligatures w14:val="none"/>
        </w:rPr>
        <w:t xml:space="preserve"> In Detail</w:t>
      </w:r>
      <w:r w:rsidR="0069634B" w:rsidRPr="00B230EF">
        <w:rPr>
          <w:rFonts w:ascii="Times New Roman" w:eastAsia="Times New Roman" w:hAnsi="Times New Roman" w:cs="Times New Roman"/>
          <w:noProof/>
          <w:kern w:val="0"/>
        </w:rPr>
        <w:pict w14:anchorId="20198D16">
          <v:rect id="_x0000_i1277" alt="" style="width:468pt;height:.05pt;mso-width-percent:0;mso-height-percent:0;mso-width-percent:0;mso-height-percent:0" o:hralign="center" o:hrstd="t" o:hr="t" fillcolor="#a0a0a0" stroked="f"/>
        </w:pict>
      </w:r>
    </w:p>
    <w:p w14:paraId="34F0E8A2" w14:textId="6AC7B736" w:rsidR="00F6492D" w:rsidRPr="00D1135D" w:rsidRDefault="00856C47" w:rsidP="00D1135D">
      <w:pPr>
        <w:spacing w:before="100" w:beforeAutospacing="1" w:after="100" w:afterAutospacing="1" w:line="240" w:lineRule="auto"/>
        <w:rPr>
          <w:rFonts w:ascii="Times New Roman" w:eastAsia="Times New Roman" w:hAnsi="Times New Roman" w:cs="Times New Roman"/>
          <w:kern w:val="0"/>
          <w14:ligatures w14:val="none"/>
        </w:rPr>
      </w:pPr>
      <w:r w:rsidRPr="00FB3304">
        <w:rPr>
          <w:rFonts w:ascii="Times New Roman" w:eastAsia="Times New Roman" w:hAnsi="Times New Roman" w:cs="Times New Roman"/>
          <w:b/>
          <w:bCs/>
          <w:kern w:val="0"/>
          <w14:ligatures w14:val="none"/>
        </w:rPr>
        <w:t>SOMOS is</w:t>
      </w:r>
      <w:r w:rsidR="00D1135D" w:rsidRPr="00D1135D">
        <w:rPr>
          <w:rFonts w:ascii="Times New Roman" w:eastAsia="Times New Roman" w:hAnsi="Times New Roman" w:cs="Times New Roman"/>
          <w:b/>
          <w:bCs/>
          <w:kern w:val="0"/>
          <w14:ligatures w14:val="none"/>
        </w:rPr>
        <w:t xml:space="preserve"> a physician-led, community-based value-based care organization</w:t>
      </w:r>
      <w:r w:rsidR="00D1135D" w:rsidRPr="00D1135D">
        <w:rPr>
          <w:rFonts w:ascii="Times New Roman" w:eastAsia="Times New Roman" w:hAnsi="Times New Roman" w:cs="Times New Roman"/>
          <w:kern w:val="0"/>
          <w14:ligatures w14:val="none"/>
        </w:rPr>
        <w:t xml:space="preserve"> serving over </w:t>
      </w:r>
      <w:r w:rsidR="00FB3304">
        <w:rPr>
          <w:rFonts w:ascii="Times New Roman" w:eastAsia="Times New Roman" w:hAnsi="Times New Roman" w:cs="Times New Roman"/>
          <w:kern w:val="0"/>
          <w14:ligatures w14:val="none"/>
        </w:rPr>
        <w:t xml:space="preserve">2 million </w:t>
      </w:r>
      <w:r w:rsidR="00D1135D" w:rsidRPr="00D1135D">
        <w:rPr>
          <w:rFonts w:ascii="Times New Roman" w:eastAsia="Times New Roman" w:hAnsi="Times New Roman" w:cs="Times New Roman"/>
          <w:kern w:val="0"/>
          <w14:ligatures w14:val="none"/>
        </w:rPr>
        <w:t>Medicaid and Medicare beneficiaries in New York. Our network of 2,500+ providers – largely independent primary care physicians</w:t>
      </w:r>
      <w:r w:rsidR="00D1135D" w:rsidRPr="00F6492D">
        <w:rPr>
          <w:rFonts w:ascii="Times New Roman" w:eastAsia="Times New Roman" w:hAnsi="Times New Roman" w:cs="Times New Roman"/>
          <w:kern w:val="0"/>
          <w14:ligatures w14:val="none"/>
        </w:rPr>
        <w:t xml:space="preserve"> (PCPs)</w:t>
      </w:r>
      <w:r w:rsidR="00D1135D" w:rsidRPr="00D1135D">
        <w:rPr>
          <w:rFonts w:ascii="Times New Roman" w:eastAsia="Times New Roman" w:hAnsi="Times New Roman" w:cs="Times New Roman"/>
          <w:kern w:val="0"/>
          <w14:ligatures w14:val="none"/>
        </w:rPr>
        <w:t xml:space="preserve"> in underserved communities – has implemented a nationally recognized model of digital health-enabled, preventive care. Through initiatives launched under New York’s DSRIP Medicaid reform and ongoing Medicare ACO programs, SOMOS has achieved </w:t>
      </w:r>
      <w:r w:rsidR="00D1135D" w:rsidRPr="00D1135D">
        <w:rPr>
          <w:rFonts w:ascii="Times New Roman" w:eastAsia="Times New Roman" w:hAnsi="Times New Roman" w:cs="Times New Roman"/>
          <w:b/>
          <w:bCs/>
          <w:kern w:val="0"/>
          <w14:ligatures w14:val="none"/>
        </w:rPr>
        <w:t>tangible improvements in outcomes and cost:</w:t>
      </w:r>
      <w:r w:rsidR="00D1135D" w:rsidRPr="00D1135D">
        <w:rPr>
          <w:rFonts w:ascii="Times New Roman" w:eastAsia="Times New Roman" w:hAnsi="Times New Roman" w:cs="Times New Roman"/>
          <w:kern w:val="0"/>
          <w14:ligatures w14:val="none"/>
        </w:rPr>
        <w:t xml:space="preserve"> for example, a 22% reduction in preventable hospital readmissions (2015–2020) and significant decreases in diabetes complications among Medicaid patients. SOMOS’s Medicare ACO has generated shared savings for 9 consecutive years, ranking 3rd out of 38 ACOs in New York in 2022 with a 9.82% savings rate (nearly $19 million total savings). These results underscore SOMOS’s leadership in leveraging technology and community-based care to </w:t>
      </w:r>
      <w:r w:rsidR="00D1135D" w:rsidRPr="00D1135D">
        <w:rPr>
          <w:rFonts w:ascii="Times New Roman" w:eastAsia="Times New Roman" w:hAnsi="Times New Roman" w:cs="Times New Roman"/>
          <w:b/>
          <w:bCs/>
          <w:kern w:val="0"/>
          <w14:ligatures w14:val="none"/>
        </w:rPr>
        <w:t>save lives, enhance quality, and reduce costs</w:t>
      </w:r>
      <w:r w:rsidR="00D1135D" w:rsidRPr="00D1135D">
        <w:rPr>
          <w:rFonts w:ascii="Times New Roman" w:eastAsia="Times New Roman" w:hAnsi="Times New Roman" w:cs="Times New Roman"/>
          <w:kern w:val="0"/>
          <w14:ligatures w14:val="none"/>
        </w:rPr>
        <w:t>.</w:t>
      </w:r>
      <w:r w:rsidR="0069634B" w:rsidRPr="00B230EF">
        <w:rPr>
          <w:rFonts w:ascii="Times New Roman" w:eastAsia="Times New Roman" w:hAnsi="Times New Roman" w:cs="Times New Roman"/>
          <w:noProof/>
          <w:kern w:val="0"/>
        </w:rPr>
        <w:pict w14:anchorId="67E3E87B">
          <v:rect id="_x0000_i1276" alt="" style="width:468pt;height:.05pt;mso-width-percent:0;mso-height-percent:0;mso-width-percent:0;mso-height-percent:0" o:hralign="center" o:hrstd="t" o:hr="t" fillcolor="#a0a0a0" stroked="f"/>
        </w:pict>
      </w:r>
    </w:p>
    <w:p w14:paraId="6D418F29" w14:textId="60CD99BA" w:rsidR="00B230EF" w:rsidRPr="00B230EF"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Digital Health Infrastructure</w:t>
      </w:r>
    </w:p>
    <w:p w14:paraId="718DB830" w14:textId="01D897BB"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SOMOS has built an integrated digital health ecosystem aligned with the 21st Century Cures Act and federal interoperability initiatives. Key components of our platform include:</w:t>
      </w:r>
    </w:p>
    <w:p w14:paraId="64DFFAA7" w14:textId="3D39E086" w:rsidR="00D1135D" w:rsidRPr="00D1135D" w:rsidRDefault="00D1135D" w:rsidP="00D113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MediFlow:</w:t>
      </w:r>
      <w:r w:rsidRPr="00D1135D">
        <w:rPr>
          <w:rFonts w:ascii="Times New Roman" w:eastAsia="Times New Roman" w:hAnsi="Times New Roman" w:cs="Times New Roman"/>
          <w:kern w:val="0"/>
          <w14:ligatures w14:val="none"/>
        </w:rPr>
        <w:t xml:space="preserve"> A digital risk stratification and population health analytics engine</w:t>
      </w:r>
      <w:r w:rsidRPr="00F6492D">
        <w:rPr>
          <w:rFonts w:ascii="Times New Roman" w:eastAsia="Times New Roman" w:hAnsi="Times New Roman" w:cs="Times New Roman"/>
          <w:kern w:val="0"/>
          <w14:ligatures w14:val="none"/>
        </w:rPr>
        <w:t xml:space="preserve"> (available via web and mobile)</w:t>
      </w:r>
      <w:r w:rsidRPr="00D1135D">
        <w:rPr>
          <w:rFonts w:ascii="Times New Roman" w:eastAsia="Times New Roman" w:hAnsi="Times New Roman" w:cs="Times New Roman"/>
          <w:kern w:val="0"/>
          <w14:ligatures w14:val="none"/>
        </w:rPr>
        <w:t xml:space="preserve"> that </w:t>
      </w:r>
      <w:r w:rsidRPr="00F6492D">
        <w:rPr>
          <w:rFonts w:ascii="Times New Roman" w:eastAsia="Times New Roman" w:hAnsi="Times New Roman" w:cs="Times New Roman"/>
          <w:kern w:val="0"/>
          <w14:ligatures w14:val="none"/>
        </w:rPr>
        <w:t xml:space="preserve">utilizes </w:t>
      </w:r>
      <w:r w:rsidRPr="00D1135D">
        <w:rPr>
          <w:rFonts w:ascii="Times New Roman" w:eastAsia="Times New Roman" w:hAnsi="Times New Roman" w:cs="Times New Roman"/>
          <w:kern w:val="0"/>
          <w14:ligatures w14:val="none"/>
        </w:rPr>
        <w:t>social data to identify high-risk patients for proactive intervention. MediFlow’s AI-driven algorithms enable care managers to prioritize outreach</w:t>
      </w:r>
      <w:r w:rsidRPr="00F6492D">
        <w:rPr>
          <w:rFonts w:ascii="Times New Roman" w:eastAsia="Times New Roman" w:hAnsi="Times New Roman" w:cs="Times New Roman"/>
          <w:kern w:val="0"/>
          <w14:ligatures w14:val="none"/>
        </w:rPr>
        <w:t xml:space="preserve"> based on a patient’s social and digital determinants of health</w:t>
      </w:r>
      <w:r w:rsidR="00D74723" w:rsidRPr="00F6492D">
        <w:rPr>
          <w:rFonts w:ascii="Times New Roman" w:eastAsia="Times New Roman" w:hAnsi="Times New Roman" w:cs="Times New Roman"/>
          <w:kern w:val="0"/>
          <w14:ligatures w14:val="none"/>
        </w:rPr>
        <w:t xml:space="preserve"> (SDOH, DDOH)</w:t>
      </w:r>
      <w:r w:rsidRPr="00D1135D">
        <w:rPr>
          <w:rFonts w:ascii="Times New Roman" w:eastAsia="Times New Roman" w:hAnsi="Times New Roman" w:cs="Times New Roman"/>
          <w:kern w:val="0"/>
          <w14:ligatures w14:val="none"/>
        </w:rPr>
        <w:t>, contributing to reductions in hospital utilization and improved preventive care.</w:t>
      </w:r>
    </w:p>
    <w:p w14:paraId="7F9FC430" w14:textId="01D320E2" w:rsidR="00D1135D" w:rsidRPr="00D1135D" w:rsidRDefault="00D1135D" w:rsidP="00D113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CertifyMe:</w:t>
      </w:r>
      <w:r w:rsidRPr="00D1135D">
        <w:rPr>
          <w:rFonts w:ascii="Times New Roman" w:eastAsia="Times New Roman" w:hAnsi="Times New Roman" w:cs="Times New Roman"/>
          <w:kern w:val="0"/>
          <w14:ligatures w14:val="none"/>
        </w:rPr>
        <w:t xml:space="preserve"> A patient-facing mobile application that streamlines Medicaid enrollment and </w:t>
      </w:r>
      <w:r w:rsidRPr="00F6492D">
        <w:rPr>
          <w:rFonts w:ascii="Times New Roman" w:eastAsia="Times New Roman" w:hAnsi="Times New Roman" w:cs="Times New Roman"/>
          <w:kern w:val="0"/>
          <w14:ligatures w14:val="none"/>
        </w:rPr>
        <w:t>recertification and</w:t>
      </w:r>
      <w:r w:rsidRPr="00D1135D">
        <w:rPr>
          <w:rFonts w:ascii="Times New Roman" w:eastAsia="Times New Roman" w:hAnsi="Times New Roman" w:cs="Times New Roman"/>
          <w:kern w:val="0"/>
          <w14:ligatures w14:val="none"/>
        </w:rPr>
        <w:t xml:space="preserve"> connects users with social services. By integrating with state Medicaid systems, CertifyMe has helped thousands of vulnerable patients maintain coverage and access </w:t>
      </w:r>
      <w:r w:rsidRPr="00F6492D">
        <w:rPr>
          <w:rFonts w:ascii="Times New Roman" w:eastAsia="Times New Roman" w:hAnsi="Times New Roman" w:cs="Times New Roman"/>
          <w:kern w:val="0"/>
          <w14:ligatures w14:val="none"/>
        </w:rPr>
        <w:t>to</w:t>
      </w:r>
      <w:r w:rsidRPr="00D1135D">
        <w:rPr>
          <w:rFonts w:ascii="Times New Roman" w:eastAsia="Times New Roman" w:hAnsi="Times New Roman" w:cs="Times New Roman"/>
          <w:kern w:val="0"/>
          <w14:ligatures w14:val="none"/>
        </w:rPr>
        <w:t xml:space="preserve"> support</w:t>
      </w:r>
      <w:r w:rsidRPr="00F6492D">
        <w:rPr>
          <w:rFonts w:ascii="Times New Roman" w:eastAsia="Times New Roman" w:hAnsi="Times New Roman" w:cs="Times New Roman"/>
          <w:kern w:val="0"/>
          <w14:ligatures w14:val="none"/>
        </w:rPr>
        <w:t xml:space="preserve"> and services patients deserve</w:t>
      </w:r>
      <w:r w:rsidRPr="00D1135D">
        <w:rPr>
          <w:rFonts w:ascii="Times New Roman" w:eastAsia="Times New Roman" w:hAnsi="Times New Roman" w:cs="Times New Roman"/>
          <w:kern w:val="0"/>
          <w14:ligatures w14:val="none"/>
        </w:rPr>
        <w:t xml:space="preserve">. This </w:t>
      </w:r>
      <w:r w:rsidRPr="00F6492D">
        <w:rPr>
          <w:rFonts w:ascii="Times New Roman" w:eastAsia="Times New Roman" w:hAnsi="Times New Roman" w:cs="Times New Roman"/>
          <w:kern w:val="0"/>
          <w14:ligatures w14:val="none"/>
        </w:rPr>
        <w:t xml:space="preserve">prevents </w:t>
      </w:r>
      <w:r w:rsidRPr="00D1135D">
        <w:rPr>
          <w:rFonts w:ascii="Times New Roman" w:eastAsia="Times New Roman" w:hAnsi="Times New Roman" w:cs="Times New Roman"/>
          <w:kern w:val="0"/>
          <w14:ligatures w14:val="none"/>
        </w:rPr>
        <w:t>coverage gaps, supporting continuity of care.</w:t>
      </w:r>
    </w:p>
    <w:p w14:paraId="2F365861" w14:textId="4DC0DD06" w:rsidR="00D1135D" w:rsidRPr="00D1135D" w:rsidRDefault="00D1135D" w:rsidP="00D113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SOMOS QR+:</w:t>
      </w:r>
      <w:r w:rsidRPr="00D1135D">
        <w:rPr>
          <w:rFonts w:ascii="Times New Roman" w:eastAsia="Times New Roman" w:hAnsi="Times New Roman" w:cs="Times New Roman"/>
          <w:kern w:val="0"/>
          <w14:ligatures w14:val="none"/>
        </w:rPr>
        <w:t xml:space="preserve"> A quality reporting and optimization dashboard (available via web and mobile) that lets providers track care gaps and risk adjustment coding in real time. QR+ </w:t>
      </w:r>
      <w:r w:rsidR="001A14E8" w:rsidRPr="00F6492D">
        <w:rPr>
          <w:rFonts w:ascii="Times New Roman" w:eastAsia="Times New Roman" w:hAnsi="Times New Roman" w:cs="Times New Roman"/>
          <w:kern w:val="0"/>
          <w14:ligatures w14:val="none"/>
        </w:rPr>
        <w:t xml:space="preserve">aims to </w:t>
      </w:r>
      <w:r w:rsidRPr="00D1135D">
        <w:rPr>
          <w:rFonts w:ascii="Times New Roman" w:eastAsia="Times New Roman" w:hAnsi="Times New Roman" w:cs="Times New Roman"/>
          <w:kern w:val="0"/>
          <w14:ligatures w14:val="none"/>
        </w:rPr>
        <w:t>integrate</w:t>
      </w:r>
      <w:r w:rsidR="001A14E8" w:rsidRPr="00F6492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kern w:val="0"/>
          <w14:ligatures w14:val="none"/>
        </w:rPr>
        <w:t>with EHRs (e.g. MDLand, eClinicalWorks) via</w:t>
      </w:r>
      <w:r w:rsidR="00BC2137" w:rsidRPr="00F6492D">
        <w:rPr>
          <w:rFonts w:ascii="Times New Roman" w:hAnsi="Times New Roman" w:cs="Times New Roman"/>
        </w:rPr>
        <w:t xml:space="preserve"> </w:t>
      </w:r>
      <w:r w:rsidRPr="00D1135D">
        <w:rPr>
          <w:rFonts w:ascii="Times New Roman" w:eastAsia="Times New Roman" w:hAnsi="Times New Roman" w:cs="Times New Roman"/>
          <w:kern w:val="0"/>
          <w14:ligatures w14:val="none"/>
        </w:rPr>
        <w:t>FHIR</w:t>
      </w:r>
      <w:r w:rsidR="00BC2137" w:rsidRPr="00F6492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kern w:val="0"/>
          <w14:ligatures w14:val="none"/>
        </w:rPr>
        <w:t>APIs</w:t>
      </w:r>
      <w:r w:rsidR="00BC2137" w:rsidRPr="00F6492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kern w:val="0"/>
          <w14:ligatures w14:val="none"/>
        </w:rPr>
        <w:t>to pull patient data and displays actionable alerts for screenings, immunizations, and chronic disease management. This tool has boosted performance on HEDIS and CMS quality measures – for example, contributing to high screening rates and accurate coding that underpin our shared savings success.</w:t>
      </w:r>
    </w:p>
    <w:p w14:paraId="52E94D24" w14:textId="77777777" w:rsidR="00D1135D" w:rsidRPr="00D1135D" w:rsidRDefault="00D1135D" w:rsidP="00D113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CareFlow (Collaboration):</w:t>
      </w:r>
      <w:r w:rsidRPr="00D1135D">
        <w:rPr>
          <w:rFonts w:ascii="Times New Roman" w:eastAsia="Times New Roman" w:hAnsi="Times New Roman" w:cs="Times New Roman"/>
          <w:kern w:val="0"/>
          <w14:ligatures w14:val="none"/>
        </w:rPr>
        <w:t xml:space="preserve"> An intuitive care coordination and administrative platform (in partnership with CareCloud’s CareFlow) that automates referrals, insurance eligibility checks, and prior authorization workflows. By interfacing with payer systems, CareFlow has </w:t>
      </w:r>
      <w:r w:rsidRPr="00D1135D">
        <w:rPr>
          <w:rFonts w:ascii="Times New Roman" w:eastAsia="Times New Roman" w:hAnsi="Times New Roman" w:cs="Times New Roman"/>
          <w:b/>
          <w:bCs/>
          <w:kern w:val="0"/>
          <w14:ligatures w14:val="none"/>
        </w:rPr>
        <w:t>reduced administrative burden</w:t>
      </w:r>
      <w:r w:rsidRPr="00D1135D">
        <w:rPr>
          <w:rFonts w:ascii="Times New Roman" w:eastAsia="Times New Roman" w:hAnsi="Times New Roman" w:cs="Times New Roman"/>
          <w:kern w:val="0"/>
          <w14:ligatures w14:val="none"/>
        </w:rPr>
        <w:t xml:space="preserve"> on our small practices – speeding up referral processing and freeing up providers to focus on care.</w:t>
      </w:r>
    </w:p>
    <w:p w14:paraId="5B4137FE" w14:textId="54DE5B73" w:rsidR="00D1135D" w:rsidRPr="00D1135D" w:rsidRDefault="00D1135D" w:rsidP="00D1135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EHR Integration (MDLand and eCW):</w:t>
      </w:r>
      <w:r w:rsidRPr="00D1135D">
        <w:rPr>
          <w:rFonts w:ascii="Times New Roman" w:eastAsia="Times New Roman" w:hAnsi="Times New Roman" w:cs="Times New Roman"/>
          <w:kern w:val="0"/>
          <w14:ligatures w14:val="none"/>
        </w:rPr>
        <w:t xml:space="preserve"> We partner with</w:t>
      </w:r>
      <w:r w:rsidR="00D74723" w:rsidRPr="00F6492D">
        <w:rPr>
          <w:rFonts w:ascii="Times New Roman" w:eastAsia="Times New Roman" w:hAnsi="Times New Roman" w:cs="Times New Roman"/>
          <w:kern w:val="0"/>
          <w14:ligatures w14:val="none"/>
        </w:rPr>
        <w:t xml:space="preserve"> multiple EHRs, with the deepest collaborations with</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b/>
          <w:bCs/>
          <w:kern w:val="0"/>
          <w14:ligatures w14:val="none"/>
        </w:rPr>
        <w:t>MDLand</w:t>
      </w:r>
      <w:r w:rsidRPr="00D1135D">
        <w:rPr>
          <w:rFonts w:ascii="Times New Roman" w:eastAsia="Times New Roman" w:hAnsi="Times New Roman" w:cs="Times New Roman"/>
          <w:kern w:val="0"/>
          <w14:ligatures w14:val="none"/>
        </w:rPr>
        <w:t xml:space="preserve"> and </w:t>
      </w:r>
      <w:r w:rsidRPr="00D1135D">
        <w:rPr>
          <w:rFonts w:ascii="Times New Roman" w:eastAsia="Times New Roman" w:hAnsi="Times New Roman" w:cs="Times New Roman"/>
          <w:b/>
          <w:bCs/>
          <w:kern w:val="0"/>
          <w14:ligatures w14:val="none"/>
        </w:rPr>
        <w:t>eClinicalWorks</w:t>
      </w:r>
      <w:r w:rsidRPr="00D1135D">
        <w:rPr>
          <w:rFonts w:ascii="Times New Roman" w:eastAsia="Times New Roman" w:hAnsi="Times New Roman" w:cs="Times New Roman"/>
          <w:kern w:val="0"/>
          <w14:ligatures w14:val="none"/>
        </w:rPr>
        <w:t xml:space="preserve"> – ONC-certified EHR </w:t>
      </w:r>
      <w:r w:rsidRPr="00D1135D">
        <w:rPr>
          <w:rFonts w:ascii="Times New Roman" w:eastAsia="Times New Roman" w:hAnsi="Times New Roman" w:cs="Times New Roman"/>
          <w:kern w:val="0"/>
          <w14:ligatures w14:val="none"/>
        </w:rPr>
        <w:lastRenderedPageBreak/>
        <w:t xml:space="preserve">vendors used by our network – to ensure data interoperability. Through health information exchange (HIE) connections and vendor APIs, SOMOS aggregates clinical data across 400+ independent clinics. This unified data approach gives providers a 360° view of patient history regardless of </w:t>
      </w:r>
      <w:r w:rsidR="00D74723" w:rsidRPr="00F6492D">
        <w:rPr>
          <w:rFonts w:ascii="Times New Roman" w:eastAsia="Times New Roman" w:hAnsi="Times New Roman" w:cs="Times New Roman"/>
          <w:kern w:val="0"/>
          <w14:ligatures w14:val="none"/>
        </w:rPr>
        <w:t>site and</w:t>
      </w:r>
      <w:r w:rsidRPr="00D1135D">
        <w:rPr>
          <w:rFonts w:ascii="Times New Roman" w:eastAsia="Times New Roman" w:hAnsi="Times New Roman" w:cs="Times New Roman"/>
          <w:kern w:val="0"/>
          <w14:ligatures w14:val="none"/>
        </w:rPr>
        <w:t xml:space="preserve"> supports seamless care transitions. We also connect to regional HIE networks (e.g. Healthix) and national networks (Carequality/CommonWell) to pull hospital records, lab results, and specialist notes into the primary care workflow.</w:t>
      </w:r>
    </w:p>
    <w:p w14:paraId="4F00E71B" w14:textId="77777777" w:rsidR="00A42F46" w:rsidRDefault="00D1135D" w:rsidP="00B230E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FindHelp Social Care Link:</w:t>
      </w:r>
      <w:r w:rsidRPr="00D1135D">
        <w:rPr>
          <w:rFonts w:ascii="Times New Roman" w:eastAsia="Times New Roman" w:hAnsi="Times New Roman" w:cs="Times New Roman"/>
          <w:kern w:val="0"/>
          <w14:ligatures w14:val="none"/>
        </w:rPr>
        <w:t xml:space="preserve"> SOMOS integrates the </w:t>
      </w:r>
      <w:r w:rsidRPr="00D1135D">
        <w:rPr>
          <w:rFonts w:ascii="Times New Roman" w:eastAsia="Times New Roman" w:hAnsi="Times New Roman" w:cs="Times New Roman"/>
          <w:b/>
          <w:bCs/>
          <w:kern w:val="0"/>
          <w14:ligatures w14:val="none"/>
        </w:rPr>
        <w:t>FindHelp.org</w:t>
      </w:r>
      <w:r w:rsidRPr="00D1135D">
        <w:rPr>
          <w:rFonts w:ascii="Times New Roman" w:eastAsia="Times New Roman" w:hAnsi="Times New Roman" w:cs="Times New Roman"/>
          <w:kern w:val="0"/>
          <w14:ligatures w14:val="none"/>
        </w:rPr>
        <w:t xml:space="preserve"> platform to </w:t>
      </w:r>
      <w:r w:rsidRPr="00D1135D">
        <w:rPr>
          <w:rFonts w:ascii="Times New Roman" w:eastAsia="Times New Roman" w:hAnsi="Times New Roman" w:cs="Times New Roman"/>
          <w:b/>
          <w:bCs/>
          <w:kern w:val="0"/>
          <w14:ligatures w14:val="none"/>
        </w:rPr>
        <w:t>link patients with community-based organizations</w:t>
      </w:r>
      <w:r w:rsidRPr="00D1135D">
        <w:rPr>
          <w:rFonts w:ascii="Times New Roman" w:eastAsia="Times New Roman" w:hAnsi="Times New Roman" w:cs="Times New Roman"/>
          <w:kern w:val="0"/>
          <w14:ligatures w14:val="none"/>
        </w:rPr>
        <w:t>. Our care managers use this tool to electronically refer patients to food pantries, legal aid, shelters, and other services, and to receive status updates. Embedding social referral capability into our care management system has addressed critical needs</w:t>
      </w:r>
      <w:r w:rsidR="00D74723" w:rsidRPr="00F6492D">
        <w:rPr>
          <w:rFonts w:ascii="Times New Roman" w:eastAsia="Times New Roman" w:hAnsi="Times New Roman" w:cs="Times New Roman"/>
          <w:kern w:val="0"/>
          <w14:ligatures w14:val="none"/>
        </w:rPr>
        <w:t xml:space="preserve"> related to the social determinants of health</w:t>
      </w:r>
      <w:r w:rsidRPr="00D1135D">
        <w:rPr>
          <w:rFonts w:ascii="Times New Roman" w:eastAsia="Times New Roman" w:hAnsi="Times New Roman" w:cs="Times New Roman"/>
          <w:kern w:val="0"/>
          <w14:ligatures w14:val="none"/>
        </w:rPr>
        <w:t xml:space="preserve"> (over thousands of social service referrals facilitated) and improved patient trust and engagement in healthcar</w:t>
      </w:r>
      <w:r w:rsidR="00A42F46">
        <w:rPr>
          <w:rFonts w:ascii="Times New Roman" w:eastAsia="Times New Roman" w:hAnsi="Times New Roman" w:cs="Times New Roman"/>
          <w:kern w:val="0"/>
          <w14:ligatures w14:val="none"/>
        </w:rPr>
        <w:t>e.</w:t>
      </w:r>
    </w:p>
    <w:p w14:paraId="1FFBA1A8" w14:textId="3FAC45DC" w:rsidR="00F6492D" w:rsidRPr="00D1135D" w:rsidRDefault="0069634B" w:rsidP="00A42F46">
      <w:pPr>
        <w:spacing w:before="100" w:beforeAutospacing="1" w:after="100" w:afterAutospacing="1" w:line="240" w:lineRule="auto"/>
        <w:rPr>
          <w:rFonts w:ascii="Times New Roman" w:eastAsia="Times New Roman" w:hAnsi="Times New Roman" w:cs="Times New Roman"/>
          <w:kern w:val="0"/>
          <w14:ligatures w14:val="none"/>
        </w:rPr>
      </w:pPr>
      <w:r w:rsidRPr="00B230EF">
        <w:rPr>
          <w:rFonts w:ascii="Times New Roman" w:eastAsia="Times New Roman" w:hAnsi="Times New Roman" w:cs="Times New Roman"/>
          <w:noProof/>
          <w:kern w:val="0"/>
        </w:rPr>
        <w:pict w14:anchorId="5AF1899D">
          <v:rect id="_x0000_i1275" alt="" style="width:468pt;height:.05pt;mso-width-percent:0;mso-height-percent:0;mso-width-percent:0;mso-height-percent:0" o:hralign="center" o:hrstd="t" o:hr="t" fillcolor="#a0a0a0" stroked="f"/>
        </w:pict>
      </w:r>
    </w:p>
    <w:p w14:paraId="28F9BAE6" w14:textId="1F6A1BE9" w:rsidR="00B230EF" w:rsidRPr="00B230EF"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Summary of Capabilities and Partnerships</w:t>
      </w:r>
    </w:p>
    <w:p w14:paraId="5FED5D46" w14:textId="071E1AE0"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The table below summarizes SOMOS’</w:t>
      </w:r>
      <w:proofErr w:type="spellStart"/>
      <w:r w:rsidRPr="00D1135D">
        <w:rPr>
          <w:rFonts w:ascii="Times New Roman" w:eastAsia="Times New Roman" w:hAnsi="Times New Roman" w:cs="Times New Roman"/>
          <w:kern w:val="0"/>
          <w14:ligatures w14:val="none"/>
        </w:rPr>
        <w:t>s</w:t>
      </w:r>
      <w:r w:rsidR="00D74723" w:rsidRPr="00F6492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kern w:val="0"/>
          <w14:ligatures w14:val="none"/>
        </w:rPr>
        <w:t>core</w:t>
      </w:r>
      <w:proofErr w:type="spellEnd"/>
      <w:r w:rsidRPr="00D1135D">
        <w:rPr>
          <w:rFonts w:ascii="Times New Roman" w:eastAsia="Times New Roman" w:hAnsi="Times New Roman" w:cs="Times New Roman"/>
          <w:kern w:val="0"/>
          <w14:ligatures w14:val="none"/>
        </w:rPr>
        <w:t xml:space="preserve"> digital health tools, their purposes, and partnerships: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2278"/>
        <w:gridCol w:w="2506"/>
        <w:gridCol w:w="2898"/>
      </w:tblGrid>
      <w:tr w:rsidR="00F3586C" w:rsidRPr="00F6492D" w14:paraId="5A1AF59B" w14:textId="77777777" w:rsidTr="00D1135D">
        <w:trPr>
          <w:tblHeader/>
          <w:tblCellSpacing w:w="15" w:type="dxa"/>
        </w:trPr>
        <w:tc>
          <w:tcPr>
            <w:tcW w:w="0" w:type="auto"/>
            <w:vAlign w:val="center"/>
            <w:hideMark/>
          </w:tcPr>
          <w:p w14:paraId="30203B65" w14:textId="77777777" w:rsidR="00D1135D" w:rsidRPr="00D1135D" w:rsidRDefault="00D1135D" w:rsidP="00D1135D">
            <w:pPr>
              <w:spacing w:after="0" w:line="240" w:lineRule="auto"/>
              <w:jc w:val="center"/>
              <w:rPr>
                <w:rFonts w:ascii="Times New Roman" w:eastAsia="Times New Roman" w:hAnsi="Times New Roman" w:cs="Times New Roman"/>
                <w:b/>
                <w:bCs/>
                <w:kern w:val="0"/>
                <w14:ligatures w14:val="none"/>
              </w:rPr>
            </w:pPr>
            <w:r w:rsidRPr="00D1135D">
              <w:rPr>
                <w:rFonts w:ascii="Times New Roman" w:eastAsia="Times New Roman" w:hAnsi="Times New Roman" w:cs="Times New Roman"/>
                <w:b/>
                <w:bCs/>
                <w:kern w:val="0"/>
                <w14:ligatures w14:val="none"/>
              </w:rPr>
              <w:t>Platform / Tool</w:t>
            </w:r>
          </w:p>
        </w:tc>
        <w:tc>
          <w:tcPr>
            <w:tcW w:w="0" w:type="auto"/>
            <w:vAlign w:val="center"/>
            <w:hideMark/>
          </w:tcPr>
          <w:p w14:paraId="5F9359EC" w14:textId="77777777" w:rsidR="00D1135D" w:rsidRPr="00D1135D" w:rsidRDefault="00D1135D" w:rsidP="00D1135D">
            <w:pPr>
              <w:spacing w:after="0" w:line="240" w:lineRule="auto"/>
              <w:jc w:val="center"/>
              <w:rPr>
                <w:rFonts w:ascii="Times New Roman" w:eastAsia="Times New Roman" w:hAnsi="Times New Roman" w:cs="Times New Roman"/>
                <w:b/>
                <w:bCs/>
                <w:kern w:val="0"/>
                <w14:ligatures w14:val="none"/>
              </w:rPr>
            </w:pPr>
            <w:r w:rsidRPr="00D1135D">
              <w:rPr>
                <w:rFonts w:ascii="Times New Roman" w:eastAsia="Times New Roman" w:hAnsi="Times New Roman" w:cs="Times New Roman"/>
                <w:b/>
                <w:bCs/>
                <w:kern w:val="0"/>
                <w14:ligatures w14:val="none"/>
              </w:rPr>
              <w:t>Purpose &amp; Functionality</w:t>
            </w:r>
          </w:p>
        </w:tc>
        <w:tc>
          <w:tcPr>
            <w:tcW w:w="0" w:type="auto"/>
            <w:vAlign w:val="center"/>
            <w:hideMark/>
          </w:tcPr>
          <w:p w14:paraId="32ED9079" w14:textId="77777777" w:rsidR="00D1135D" w:rsidRPr="00D1135D" w:rsidRDefault="00D1135D" w:rsidP="00D1135D">
            <w:pPr>
              <w:spacing w:after="0" w:line="240" w:lineRule="auto"/>
              <w:jc w:val="center"/>
              <w:rPr>
                <w:rFonts w:ascii="Times New Roman" w:eastAsia="Times New Roman" w:hAnsi="Times New Roman" w:cs="Times New Roman"/>
                <w:b/>
                <w:bCs/>
                <w:kern w:val="0"/>
                <w14:ligatures w14:val="none"/>
              </w:rPr>
            </w:pPr>
            <w:r w:rsidRPr="00D1135D">
              <w:rPr>
                <w:rFonts w:ascii="Times New Roman" w:eastAsia="Times New Roman" w:hAnsi="Times New Roman" w:cs="Times New Roman"/>
                <w:b/>
                <w:bCs/>
                <w:kern w:val="0"/>
                <w14:ligatures w14:val="none"/>
              </w:rPr>
              <w:t>Key Integrations</w:t>
            </w:r>
          </w:p>
        </w:tc>
        <w:tc>
          <w:tcPr>
            <w:tcW w:w="0" w:type="auto"/>
            <w:vAlign w:val="center"/>
            <w:hideMark/>
          </w:tcPr>
          <w:p w14:paraId="5ECC2E59" w14:textId="77777777" w:rsidR="00D1135D" w:rsidRPr="00D1135D" w:rsidRDefault="00D1135D" w:rsidP="00D1135D">
            <w:pPr>
              <w:spacing w:after="0" w:line="240" w:lineRule="auto"/>
              <w:jc w:val="center"/>
              <w:rPr>
                <w:rFonts w:ascii="Times New Roman" w:eastAsia="Times New Roman" w:hAnsi="Times New Roman" w:cs="Times New Roman"/>
                <w:b/>
                <w:bCs/>
                <w:kern w:val="0"/>
                <w14:ligatures w14:val="none"/>
              </w:rPr>
            </w:pPr>
            <w:r w:rsidRPr="00D1135D">
              <w:rPr>
                <w:rFonts w:ascii="Times New Roman" w:eastAsia="Times New Roman" w:hAnsi="Times New Roman" w:cs="Times New Roman"/>
                <w:b/>
                <w:bCs/>
                <w:kern w:val="0"/>
                <w14:ligatures w14:val="none"/>
              </w:rPr>
              <w:t>Impact / Use Case</w:t>
            </w:r>
          </w:p>
        </w:tc>
      </w:tr>
      <w:tr w:rsidR="00F3586C" w:rsidRPr="00F6492D" w14:paraId="697D3277" w14:textId="77777777" w:rsidTr="00D1135D">
        <w:trPr>
          <w:tblCellSpacing w:w="15" w:type="dxa"/>
        </w:trPr>
        <w:tc>
          <w:tcPr>
            <w:tcW w:w="0" w:type="auto"/>
            <w:vAlign w:val="center"/>
            <w:hideMark/>
          </w:tcPr>
          <w:p w14:paraId="574D1D04" w14:textId="2E6BA01B"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MediFlow</w:t>
            </w:r>
            <w:r w:rsidRPr="00D1135D">
              <w:rPr>
                <w:rFonts w:ascii="Times New Roman" w:eastAsia="Times New Roman" w:hAnsi="Times New Roman" w:cs="Times New Roman"/>
                <w:kern w:val="0"/>
                <w14:ligatures w14:val="none"/>
              </w:rPr>
              <w:t xml:space="preserve"> (proprietary</w:t>
            </w:r>
            <w:r w:rsidR="00BC2137" w:rsidRPr="00F6492D">
              <w:rPr>
                <w:rFonts w:ascii="Times New Roman" w:eastAsia="Times New Roman" w:hAnsi="Times New Roman" w:cs="Times New Roman"/>
                <w:kern w:val="0"/>
                <w14:ligatures w14:val="none"/>
              </w:rPr>
              <w:t>; mobile-, web-based</w:t>
            </w:r>
            <w:r w:rsidRPr="00D1135D">
              <w:rPr>
                <w:rFonts w:ascii="Times New Roman" w:eastAsia="Times New Roman" w:hAnsi="Times New Roman" w:cs="Times New Roman"/>
                <w:kern w:val="0"/>
                <w14:ligatures w14:val="none"/>
              </w:rPr>
              <w:t>)</w:t>
            </w:r>
          </w:p>
        </w:tc>
        <w:tc>
          <w:tcPr>
            <w:tcW w:w="0" w:type="auto"/>
            <w:vAlign w:val="center"/>
            <w:hideMark/>
          </w:tcPr>
          <w:p w14:paraId="074B5D67" w14:textId="77777777" w:rsidR="00D1135D" w:rsidRPr="00F6492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AI-driven risk stratification for population health management. Analyzes SDOH data to </w:t>
            </w:r>
            <w:r w:rsidRPr="00D1135D">
              <w:rPr>
                <w:rFonts w:ascii="Times New Roman" w:eastAsia="Times New Roman" w:hAnsi="Times New Roman" w:cs="Times New Roman"/>
                <w:b/>
                <w:bCs/>
                <w:kern w:val="0"/>
                <w14:ligatures w14:val="none"/>
              </w:rPr>
              <w:t>flag high-risk patients and predict utilization</w:t>
            </w:r>
            <w:r w:rsidRPr="00D1135D">
              <w:rPr>
                <w:rFonts w:ascii="Times New Roman" w:eastAsia="Times New Roman" w:hAnsi="Times New Roman" w:cs="Times New Roman"/>
                <w:kern w:val="0"/>
                <w14:ligatures w14:val="none"/>
              </w:rPr>
              <w:t>.</w:t>
            </w:r>
          </w:p>
          <w:p w14:paraId="445EF6E6" w14:textId="714AE346" w:rsidR="00BC2137" w:rsidRPr="00D1135D" w:rsidRDefault="00BC2137"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Multilingual, easy-to-use for underserved populations.</w:t>
            </w:r>
          </w:p>
        </w:tc>
        <w:tc>
          <w:tcPr>
            <w:tcW w:w="0" w:type="auto"/>
            <w:vAlign w:val="center"/>
            <w:hideMark/>
          </w:tcPr>
          <w:p w14:paraId="0A32A43C" w14:textId="09156E1C"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 </w:t>
            </w:r>
            <w:r w:rsidR="00D74723" w:rsidRPr="00F6492D">
              <w:rPr>
                <w:rFonts w:ascii="Times New Roman" w:hAnsi="Times New Roman" w:cs="Times New Roman"/>
              </w:rPr>
              <w:t>Data obtained directly from patients through Medicaid and MSSP SDOH screenings</w:t>
            </w:r>
          </w:p>
        </w:tc>
        <w:tc>
          <w:tcPr>
            <w:tcW w:w="0" w:type="auto"/>
            <w:vAlign w:val="center"/>
            <w:hideMark/>
          </w:tcPr>
          <w:p w14:paraId="53D33AA2"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Enabled targeted care management (e.g. intensive home outreach for top 5% risk patients), contributing to 22% fewer readmissions and better chronic care outcomes.</w:t>
            </w:r>
          </w:p>
        </w:tc>
      </w:tr>
      <w:tr w:rsidR="00F3586C" w:rsidRPr="00F6492D" w14:paraId="070B8E73" w14:textId="77777777" w:rsidTr="00D1135D">
        <w:trPr>
          <w:tblCellSpacing w:w="15" w:type="dxa"/>
        </w:trPr>
        <w:tc>
          <w:tcPr>
            <w:tcW w:w="0" w:type="auto"/>
            <w:vAlign w:val="center"/>
            <w:hideMark/>
          </w:tcPr>
          <w:p w14:paraId="0305E25D" w14:textId="65B6CEF5"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CertifyMe</w:t>
            </w:r>
            <w:r w:rsidRPr="00D1135D">
              <w:rPr>
                <w:rFonts w:ascii="Times New Roman" w:eastAsia="Times New Roman" w:hAnsi="Times New Roman" w:cs="Times New Roman"/>
                <w:kern w:val="0"/>
                <w14:ligatures w14:val="none"/>
              </w:rPr>
              <w:t xml:space="preserve"> (proprietary</w:t>
            </w:r>
            <w:r w:rsidR="00BC2137" w:rsidRPr="00F6492D">
              <w:rPr>
                <w:rFonts w:ascii="Times New Roman" w:eastAsia="Times New Roman" w:hAnsi="Times New Roman" w:cs="Times New Roman"/>
                <w:kern w:val="0"/>
                <w14:ligatures w14:val="none"/>
              </w:rPr>
              <w:t>; mobile-, web-based</w:t>
            </w:r>
            <w:r w:rsidRPr="00D1135D">
              <w:rPr>
                <w:rFonts w:ascii="Times New Roman" w:eastAsia="Times New Roman" w:hAnsi="Times New Roman" w:cs="Times New Roman"/>
                <w:kern w:val="0"/>
                <w14:ligatures w14:val="none"/>
              </w:rPr>
              <w:t>)</w:t>
            </w:r>
          </w:p>
        </w:tc>
        <w:tc>
          <w:tcPr>
            <w:tcW w:w="0" w:type="auto"/>
            <w:vAlign w:val="center"/>
            <w:hideMark/>
          </w:tcPr>
          <w:p w14:paraId="13C9C92D"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Medicaid </w:t>
            </w:r>
            <w:r w:rsidRPr="00D1135D">
              <w:rPr>
                <w:rFonts w:ascii="Times New Roman" w:eastAsia="Times New Roman" w:hAnsi="Times New Roman" w:cs="Times New Roman"/>
                <w:b/>
                <w:bCs/>
                <w:kern w:val="0"/>
                <w14:ligatures w14:val="none"/>
              </w:rPr>
              <w:t>enrollment and renewal</w:t>
            </w:r>
            <w:r w:rsidRPr="00D1135D">
              <w:rPr>
                <w:rFonts w:ascii="Times New Roman" w:eastAsia="Times New Roman" w:hAnsi="Times New Roman" w:cs="Times New Roman"/>
                <w:kern w:val="0"/>
                <w14:ligatures w14:val="none"/>
              </w:rPr>
              <w:t>, with patient education and social service navigation. Multilingual, easy-to-use for underserved populations.</w:t>
            </w:r>
          </w:p>
        </w:tc>
        <w:tc>
          <w:tcPr>
            <w:tcW w:w="0" w:type="auto"/>
            <w:vAlign w:val="center"/>
            <w:hideMark/>
          </w:tcPr>
          <w:p w14:paraId="3F379074" w14:textId="40BBD0A2"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NY State Medicaid enrollment system</w:t>
            </w:r>
            <w:r w:rsidR="00F07EF0" w:rsidRPr="00F6492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kern w:val="0"/>
                <w14:ligatures w14:val="none"/>
              </w:rPr>
              <w:t>for community resources</w:t>
            </w:r>
          </w:p>
        </w:tc>
        <w:tc>
          <w:tcPr>
            <w:tcW w:w="0" w:type="auto"/>
            <w:vAlign w:val="center"/>
            <w:hideMark/>
          </w:tcPr>
          <w:p w14:paraId="51AD7919"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Increased Medicaid coverage continuity (reducing churn) and connected patients to benefits (e.g. SNAP, housing). Empowers patients to manage coverage, leading to more consistent primary care utilization.</w:t>
            </w:r>
          </w:p>
        </w:tc>
      </w:tr>
      <w:tr w:rsidR="00F3586C" w:rsidRPr="00F6492D" w14:paraId="3C7B7CD6" w14:textId="77777777" w:rsidTr="00D1135D">
        <w:trPr>
          <w:tblCellSpacing w:w="15" w:type="dxa"/>
        </w:trPr>
        <w:tc>
          <w:tcPr>
            <w:tcW w:w="0" w:type="auto"/>
            <w:vAlign w:val="center"/>
            <w:hideMark/>
          </w:tcPr>
          <w:p w14:paraId="61648780" w14:textId="16320CBF"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SOMOS QR+</w:t>
            </w:r>
            <w:r w:rsidRPr="00D1135D">
              <w:rPr>
                <w:rFonts w:ascii="Times New Roman" w:eastAsia="Times New Roman" w:hAnsi="Times New Roman" w:cs="Times New Roman"/>
                <w:kern w:val="0"/>
                <w14:ligatures w14:val="none"/>
              </w:rPr>
              <w:t xml:space="preserve"> (proprietary</w:t>
            </w:r>
            <w:r w:rsidR="00BC2137" w:rsidRPr="00F6492D">
              <w:rPr>
                <w:rFonts w:ascii="Times New Roman" w:eastAsia="Times New Roman" w:hAnsi="Times New Roman" w:cs="Times New Roman"/>
                <w:kern w:val="0"/>
                <w14:ligatures w14:val="none"/>
              </w:rPr>
              <w:t xml:space="preserve">; </w:t>
            </w:r>
            <w:r w:rsidR="00BC2137" w:rsidRPr="00F6492D">
              <w:rPr>
                <w:rFonts w:ascii="Times New Roman" w:eastAsia="Times New Roman" w:hAnsi="Times New Roman" w:cs="Times New Roman"/>
                <w:kern w:val="0"/>
                <w14:ligatures w14:val="none"/>
              </w:rPr>
              <w:lastRenderedPageBreak/>
              <w:t>mobile-, web-based</w:t>
            </w:r>
            <w:r w:rsidRPr="00D1135D">
              <w:rPr>
                <w:rFonts w:ascii="Times New Roman" w:eastAsia="Times New Roman" w:hAnsi="Times New Roman" w:cs="Times New Roman"/>
                <w:kern w:val="0"/>
                <w14:ligatures w14:val="none"/>
              </w:rPr>
              <w:t>)</w:t>
            </w:r>
          </w:p>
        </w:tc>
        <w:tc>
          <w:tcPr>
            <w:tcW w:w="0" w:type="auto"/>
            <w:vAlign w:val="center"/>
            <w:hideMark/>
          </w:tcPr>
          <w:p w14:paraId="68AF1C67"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lastRenderedPageBreak/>
              <w:t xml:space="preserve">Quality &amp; Risk Dashboard for </w:t>
            </w:r>
            <w:r w:rsidRPr="00D1135D">
              <w:rPr>
                <w:rFonts w:ascii="Times New Roman" w:eastAsia="Times New Roman" w:hAnsi="Times New Roman" w:cs="Times New Roman"/>
                <w:kern w:val="0"/>
                <w14:ligatures w14:val="none"/>
              </w:rPr>
              <w:lastRenderedPageBreak/>
              <w:t>providers. Shows real-time quality measure performance, open care gaps, and suspected risk adjustment conditions for each patient.</w:t>
            </w:r>
          </w:p>
        </w:tc>
        <w:tc>
          <w:tcPr>
            <w:tcW w:w="0" w:type="auto"/>
            <w:vAlign w:val="center"/>
            <w:hideMark/>
          </w:tcPr>
          <w:p w14:paraId="20E192A2"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lastRenderedPageBreak/>
              <w:t xml:space="preserve">- FHIR API integration with EHRs (pulls </w:t>
            </w:r>
            <w:r w:rsidRPr="00D1135D">
              <w:rPr>
                <w:rFonts w:ascii="Times New Roman" w:eastAsia="Times New Roman" w:hAnsi="Times New Roman" w:cs="Times New Roman"/>
                <w:kern w:val="0"/>
                <w14:ligatures w14:val="none"/>
              </w:rPr>
              <w:lastRenderedPageBreak/>
              <w:t>problem lists, labs, meds)- CMS Claims (Blue Button) for preventive services history</w:t>
            </w:r>
          </w:p>
        </w:tc>
        <w:tc>
          <w:tcPr>
            <w:tcW w:w="0" w:type="auto"/>
            <w:vAlign w:val="center"/>
            <w:hideMark/>
          </w:tcPr>
          <w:p w14:paraId="08C303F5"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lastRenderedPageBreak/>
              <w:t xml:space="preserve">Improved gap closure rates (e.g. screening and </w:t>
            </w:r>
            <w:r w:rsidRPr="00D1135D">
              <w:rPr>
                <w:rFonts w:ascii="Times New Roman" w:eastAsia="Times New Roman" w:hAnsi="Times New Roman" w:cs="Times New Roman"/>
                <w:kern w:val="0"/>
                <w14:ligatures w14:val="none"/>
              </w:rPr>
              <w:lastRenderedPageBreak/>
              <w:t>immunization rates rose significantly). Helped physicians optimize coding and documentation, supporting more accurate risk scores and contributing to our MSSP shared savings ranking.</w:t>
            </w:r>
          </w:p>
        </w:tc>
      </w:tr>
      <w:tr w:rsidR="00F3586C" w:rsidRPr="00F6492D" w14:paraId="429EF3AD" w14:textId="77777777" w:rsidTr="00D1135D">
        <w:trPr>
          <w:tblCellSpacing w:w="15" w:type="dxa"/>
        </w:trPr>
        <w:tc>
          <w:tcPr>
            <w:tcW w:w="0" w:type="auto"/>
            <w:vAlign w:val="center"/>
            <w:hideMark/>
          </w:tcPr>
          <w:p w14:paraId="6870E55F"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lastRenderedPageBreak/>
              <w:t>CareFlow</w:t>
            </w:r>
            <w:r w:rsidRPr="00D1135D">
              <w:rPr>
                <w:rFonts w:ascii="Times New Roman" w:eastAsia="Times New Roman" w:hAnsi="Times New Roman" w:cs="Times New Roman"/>
                <w:kern w:val="0"/>
                <w14:ligatures w14:val="none"/>
              </w:rPr>
              <w:t xml:space="preserve"> (partnered)</w:t>
            </w:r>
          </w:p>
        </w:tc>
        <w:tc>
          <w:tcPr>
            <w:tcW w:w="0" w:type="auto"/>
            <w:vAlign w:val="center"/>
            <w:hideMark/>
          </w:tcPr>
          <w:p w14:paraId="4E1C603A"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Workflow platform for </w:t>
            </w:r>
            <w:r w:rsidRPr="00D1135D">
              <w:rPr>
                <w:rFonts w:ascii="Times New Roman" w:eastAsia="Times New Roman" w:hAnsi="Times New Roman" w:cs="Times New Roman"/>
                <w:b/>
                <w:bCs/>
                <w:kern w:val="0"/>
                <w14:ligatures w14:val="none"/>
              </w:rPr>
              <w:t>referrals, pre-authorizations,</w:t>
            </w:r>
            <w:r w:rsidRPr="00D1135D">
              <w:rPr>
                <w:rFonts w:ascii="Times New Roman" w:eastAsia="Times New Roman" w:hAnsi="Times New Roman" w:cs="Times New Roman"/>
                <w:kern w:val="0"/>
                <w14:ligatures w14:val="none"/>
              </w:rPr>
              <w:t xml:space="preserve"> and </w:t>
            </w:r>
            <w:r w:rsidRPr="00D1135D">
              <w:rPr>
                <w:rFonts w:ascii="Times New Roman" w:eastAsia="Times New Roman" w:hAnsi="Times New Roman" w:cs="Times New Roman"/>
                <w:b/>
                <w:bCs/>
                <w:kern w:val="0"/>
                <w14:ligatures w14:val="none"/>
              </w:rPr>
              <w:t>eligibility checks</w:t>
            </w:r>
            <w:r w:rsidRPr="00D1135D">
              <w:rPr>
                <w:rFonts w:ascii="Times New Roman" w:eastAsia="Times New Roman" w:hAnsi="Times New Roman" w:cs="Times New Roman"/>
                <w:kern w:val="0"/>
                <w14:ligatures w14:val="none"/>
              </w:rPr>
              <w:t xml:space="preserve"> to streamline administrative tasks.</w:t>
            </w:r>
          </w:p>
        </w:tc>
        <w:tc>
          <w:tcPr>
            <w:tcW w:w="0" w:type="auto"/>
            <w:vAlign w:val="center"/>
            <w:hideMark/>
          </w:tcPr>
          <w:p w14:paraId="31A46E6F"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Linked to major Medicaid and MA plan portals- Integrated with practice management systems</w:t>
            </w:r>
          </w:p>
        </w:tc>
        <w:tc>
          <w:tcPr>
            <w:tcW w:w="0" w:type="auto"/>
            <w:vAlign w:val="center"/>
            <w:hideMark/>
          </w:tcPr>
          <w:p w14:paraId="0C2D583E"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Shortened referral turnaround times and ensured patients complete specialist visits. Reduced admin workload on small practices by automating authorization approvals (fewer phone calls/faxes).</w:t>
            </w:r>
          </w:p>
        </w:tc>
      </w:tr>
      <w:tr w:rsidR="00F3586C" w:rsidRPr="00F6492D" w14:paraId="36CB98E8" w14:textId="77777777" w:rsidTr="00D1135D">
        <w:trPr>
          <w:tblCellSpacing w:w="15" w:type="dxa"/>
        </w:trPr>
        <w:tc>
          <w:tcPr>
            <w:tcW w:w="0" w:type="auto"/>
            <w:vAlign w:val="center"/>
            <w:hideMark/>
          </w:tcPr>
          <w:p w14:paraId="66F713AE" w14:textId="05282CBF"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FindHelp</w:t>
            </w:r>
            <w:r w:rsidR="00F07EF0" w:rsidRPr="00F6492D">
              <w:rPr>
                <w:rFonts w:ascii="Times New Roman" w:eastAsia="Times New Roman" w:hAnsi="Times New Roman" w:cs="Times New Roman"/>
                <w:b/>
                <w:bCs/>
                <w:kern w:val="0"/>
                <w14:ligatures w14:val="none"/>
              </w:rPr>
              <w:t>.org</w:t>
            </w:r>
            <w:r w:rsidRPr="00D1135D">
              <w:rPr>
                <w:rFonts w:ascii="Times New Roman" w:eastAsia="Times New Roman" w:hAnsi="Times New Roman" w:cs="Times New Roman"/>
                <w:b/>
                <w:bCs/>
                <w:kern w:val="0"/>
                <w14:ligatures w14:val="none"/>
              </w:rPr>
              <w:t xml:space="preserve"> SDOH Network</w:t>
            </w:r>
            <w:r w:rsidRPr="00D1135D">
              <w:rPr>
                <w:rFonts w:ascii="Times New Roman" w:eastAsia="Times New Roman" w:hAnsi="Times New Roman" w:cs="Times New Roman"/>
                <w:kern w:val="0"/>
                <w14:ligatures w14:val="none"/>
              </w:rPr>
              <w:t xml:space="preserve"> (partnered</w:t>
            </w:r>
            <w:r w:rsidR="00F07EF0" w:rsidRPr="00F6492D">
              <w:rPr>
                <w:rFonts w:ascii="Times New Roman" w:eastAsia="Times New Roman" w:hAnsi="Times New Roman" w:cs="Times New Roman"/>
                <w:kern w:val="0"/>
                <w14:ligatures w14:val="none"/>
              </w:rPr>
              <w:t>; web-based</w:t>
            </w:r>
            <w:r w:rsidRPr="00D1135D">
              <w:rPr>
                <w:rFonts w:ascii="Times New Roman" w:eastAsia="Times New Roman" w:hAnsi="Times New Roman" w:cs="Times New Roman"/>
                <w:kern w:val="0"/>
                <w14:ligatures w14:val="none"/>
              </w:rPr>
              <w:t>)</w:t>
            </w:r>
          </w:p>
        </w:tc>
        <w:tc>
          <w:tcPr>
            <w:tcW w:w="0" w:type="auto"/>
            <w:vAlign w:val="center"/>
            <w:hideMark/>
          </w:tcPr>
          <w:p w14:paraId="2FBAE044"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Social care referral integration to address social needs (housing, food, transportation, etc.). Allows bi-directional communication with CBOs.</w:t>
            </w:r>
          </w:p>
        </w:tc>
        <w:tc>
          <w:tcPr>
            <w:tcW w:w="0" w:type="auto"/>
            <w:vAlign w:val="center"/>
            <w:hideMark/>
          </w:tcPr>
          <w:p w14:paraId="2F3A5351" w14:textId="1C1E5202"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 API integration in care management system- </w:t>
            </w:r>
            <w:r w:rsidR="00F07EF0" w:rsidRPr="00F6492D">
              <w:rPr>
                <w:rFonts w:ascii="Times New Roman" w:eastAsia="Times New Roman" w:hAnsi="Times New Roman" w:cs="Times New Roman"/>
                <w:kern w:val="0"/>
                <w14:ligatures w14:val="none"/>
              </w:rPr>
              <w:t>CBOs</w:t>
            </w:r>
            <w:r w:rsidRPr="00D1135D">
              <w:rPr>
                <w:rFonts w:ascii="Times New Roman" w:eastAsia="Times New Roman" w:hAnsi="Times New Roman" w:cs="Times New Roman"/>
                <w:kern w:val="0"/>
                <w14:ligatures w14:val="none"/>
              </w:rPr>
              <w:t xml:space="preserve"> in NYC area</w:t>
            </w:r>
          </w:p>
        </w:tc>
        <w:tc>
          <w:tcPr>
            <w:tcW w:w="0" w:type="auto"/>
            <w:vAlign w:val="center"/>
            <w:hideMark/>
          </w:tcPr>
          <w:p w14:paraId="6B9B1042"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Over 5,000 social needs referrals facilitated (e.g. food deliveries, legal aid), resulting in better medication adherence and appointment follow-through. Enhances whole-person care and patient satisfaction.</w:t>
            </w:r>
          </w:p>
        </w:tc>
      </w:tr>
      <w:tr w:rsidR="00F3586C" w:rsidRPr="00F6492D" w14:paraId="6AC14103" w14:textId="77777777" w:rsidTr="00D1135D">
        <w:trPr>
          <w:tblCellSpacing w:w="15" w:type="dxa"/>
        </w:trPr>
        <w:tc>
          <w:tcPr>
            <w:tcW w:w="0" w:type="auto"/>
            <w:vAlign w:val="center"/>
            <w:hideMark/>
          </w:tcPr>
          <w:p w14:paraId="3BB5C988"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Interoperable EHR Connectivity</w:t>
            </w:r>
            <w:r w:rsidRPr="00D1135D">
              <w:rPr>
                <w:rFonts w:ascii="Times New Roman" w:eastAsia="Times New Roman" w:hAnsi="Times New Roman" w:cs="Times New Roman"/>
                <w:kern w:val="0"/>
                <w14:ligatures w14:val="none"/>
              </w:rPr>
              <w:t xml:space="preserve"> (partnered)</w:t>
            </w:r>
          </w:p>
        </w:tc>
        <w:tc>
          <w:tcPr>
            <w:tcW w:w="0" w:type="auto"/>
            <w:vAlign w:val="center"/>
            <w:hideMark/>
          </w:tcPr>
          <w:p w14:paraId="48014AA9"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Health information exchange across providers and settings. Ensures </w:t>
            </w:r>
            <w:r w:rsidRPr="00D1135D">
              <w:rPr>
                <w:rFonts w:ascii="Times New Roman" w:eastAsia="Times New Roman" w:hAnsi="Times New Roman" w:cs="Times New Roman"/>
                <w:b/>
                <w:bCs/>
                <w:kern w:val="0"/>
                <w14:ligatures w14:val="none"/>
              </w:rPr>
              <w:t>data liquidity</w:t>
            </w:r>
            <w:r w:rsidRPr="00D1135D">
              <w:rPr>
                <w:rFonts w:ascii="Times New Roman" w:eastAsia="Times New Roman" w:hAnsi="Times New Roman" w:cs="Times New Roman"/>
                <w:kern w:val="0"/>
                <w14:ligatures w14:val="none"/>
              </w:rPr>
              <w:t xml:space="preserve"> for care coordination and patient access.</w:t>
            </w:r>
          </w:p>
        </w:tc>
        <w:tc>
          <w:tcPr>
            <w:tcW w:w="0" w:type="auto"/>
            <w:vAlign w:val="center"/>
            <w:hideMark/>
          </w:tcPr>
          <w:p w14:paraId="749A1094"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b/>
                <w:bCs/>
                <w:kern w:val="0"/>
                <w14:ligatures w14:val="none"/>
              </w:rPr>
              <w:t>MDLand</w:t>
            </w:r>
            <w:r w:rsidRPr="00D1135D">
              <w:rPr>
                <w:rFonts w:ascii="Times New Roman" w:eastAsia="Times New Roman" w:hAnsi="Times New Roman" w:cs="Times New Roman"/>
                <w:kern w:val="0"/>
                <w14:ligatures w14:val="none"/>
              </w:rPr>
              <w:t xml:space="preserve"> and </w:t>
            </w:r>
            <w:r w:rsidRPr="00D1135D">
              <w:rPr>
                <w:rFonts w:ascii="Times New Roman" w:eastAsia="Times New Roman" w:hAnsi="Times New Roman" w:cs="Times New Roman"/>
                <w:b/>
                <w:bCs/>
                <w:kern w:val="0"/>
                <w14:ligatures w14:val="none"/>
              </w:rPr>
              <w:t>eClinicalWorks</w:t>
            </w:r>
            <w:r w:rsidRPr="00D1135D">
              <w:rPr>
                <w:rFonts w:ascii="Times New Roman" w:eastAsia="Times New Roman" w:hAnsi="Times New Roman" w:cs="Times New Roman"/>
                <w:kern w:val="0"/>
                <w14:ligatures w14:val="none"/>
              </w:rPr>
              <w:t xml:space="preserve"> EHRs (ONC certified) used by network- Regional HIE (Healthix) and national networks (Carequality) participation- CMS Blue Button® 2.0 for Medicare FFS claims</w:t>
            </w:r>
          </w:p>
        </w:tc>
        <w:tc>
          <w:tcPr>
            <w:tcW w:w="0" w:type="auto"/>
            <w:vAlign w:val="center"/>
            <w:hideMark/>
          </w:tcPr>
          <w:p w14:paraId="557B0024" w14:textId="77777777" w:rsidR="00D1135D" w:rsidRPr="00D1135D" w:rsidRDefault="00D1135D" w:rsidP="00D1135D">
            <w:pPr>
              <w:spacing w:after="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Comprehensive longitudinal health records available at point of care. For example, PCPs receive hospital ADT notifications and discharge summaries via HIE, enabling 48-hour post-discharge follow-ups. Data exchange reduces duplicate tests and empowers patients to have their records follow them.</w:t>
            </w:r>
          </w:p>
        </w:tc>
      </w:tr>
    </w:tbl>
    <w:p w14:paraId="274FED43" w14:textId="404DE3B4" w:rsidR="00F6492D" w:rsidRDefault="0069634B" w:rsidP="00D1135D">
      <w:pPr>
        <w:spacing w:before="100" w:beforeAutospacing="1" w:after="100" w:afterAutospacing="1" w:line="240" w:lineRule="auto"/>
        <w:rPr>
          <w:rFonts w:ascii="Times New Roman" w:eastAsia="Times New Roman" w:hAnsi="Times New Roman" w:cs="Times New Roman"/>
          <w:b/>
          <w:bCs/>
          <w:kern w:val="0"/>
          <w14:ligatures w14:val="none"/>
        </w:rPr>
      </w:pPr>
      <w:r w:rsidRPr="00B230EF">
        <w:rPr>
          <w:rFonts w:ascii="Times New Roman" w:eastAsia="Times New Roman" w:hAnsi="Times New Roman" w:cs="Times New Roman"/>
          <w:noProof/>
          <w:kern w:val="0"/>
        </w:rPr>
        <w:pict w14:anchorId="6263E48F">
          <v:rect id="_x0000_i1274" alt="" style="width:468pt;height:.05pt;mso-width-percent:0;mso-height-percent:0;mso-width-percent:0;mso-height-percent:0" o:hralign="center" o:hrstd="t" o:hr="t" fillcolor="#a0a0a0" stroked="f"/>
        </w:pict>
      </w:r>
    </w:p>
    <w:p w14:paraId="1B24C135" w14:textId="3551AA6E" w:rsidR="00AE7AAF" w:rsidRPr="00B230EF"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Approach to Policy Recommendations</w:t>
      </w:r>
    </w:p>
    <w:p w14:paraId="643CCD30" w14:textId="0644DED2" w:rsidR="00AE7AAF" w:rsidRPr="00F6492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In the responses below, SOMOS offers practical, </w:t>
      </w:r>
      <w:r w:rsidRPr="00D1135D">
        <w:rPr>
          <w:rFonts w:ascii="Times New Roman" w:eastAsia="Times New Roman" w:hAnsi="Times New Roman" w:cs="Times New Roman"/>
          <w:b/>
          <w:bCs/>
          <w:kern w:val="0"/>
          <w14:ligatures w14:val="none"/>
        </w:rPr>
        <w:t>implementation-ready recommendations</w:t>
      </w:r>
      <w:r w:rsidRPr="00D1135D">
        <w:rPr>
          <w:rFonts w:ascii="Times New Roman" w:eastAsia="Times New Roman" w:hAnsi="Times New Roman" w:cs="Times New Roman"/>
          <w:kern w:val="0"/>
          <w14:ligatures w14:val="none"/>
        </w:rPr>
        <w:t xml:space="preserve"> to CMS/HHS. These reflect our on-the-ground experience deploying interoperable digital tools in value-based care arrangements. We emphasize policies that </w:t>
      </w:r>
      <w:r w:rsidR="00AE7AAF" w:rsidRPr="00F6492D">
        <w:rPr>
          <w:rFonts w:ascii="Times New Roman" w:eastAsia="Times New Roman" w:hAnsi="Times New Roman" w:cs="Times New Roman"/>
          <w:kern w:val="0"/>
          <w14:ligatures w14:val="none"/>
        </w:rPr>
        <w:t xml:space="preserve">align with the RFI’s goals: </w:t>
      </w:r>
    </w:p>
    <w:p w14:paraId="5810CDC4" w14:textId="2C97C981" w:rsidR="00AE7AAF" w:rsidRPr="00F6492D" w:rsidRDefault="00AE7AAF" w:rsidP="00AE7AAF">
      <w:pPr>
        <w:pStyle w:val="ListParagraph"/>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b/>
          <w:bCs/>
          <w:kern w:val="0"/>
          <w14:ligatures w14:val="none"/>
        </w:rPr>
        <w:lastRenderedPageBreak/>
        <w:t>D</w:t>
      </w:r>
      <w:r w:rsidR="00D1135D" w:rsidRPr="00F6492D">
        <w:rPr>
          <w:rFonts w:ascii="Times New Roman" w:eastAsia="Times New Roman" w:hAnsi="Times New Roman" w:cs="Times New Roman"/>
          <w:b/>
          <w:bCs/>
          <w:kern w:val="0"/>
          <w14:ligatures w14:val="none"/>
        </w:rPr>
        <w:t>rive adoption of digital health apps</w:t>
      </w:r>
    </w:p>
    <w:p w14:paraId="58A9004C" w14:textId="1C148E61" w:rsidR="00AE7AAF" w:rsidRPr="00F6492D" w:rsidRDefault="00AE7AAF" w:rsidP="00AE7AAF">
      <w:pPr>
        <w:pStyle w:val="ListParagraph"/>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b/>
          <w:bCs/>
          <w:kern w:val="0"/>
          <w14:ligatures w14:val="none"/>
        </w:rPr>
        <w:t>S</w:t>
      </w:r>
      <w:r w:rsidR="00D1135D" w:rsidRPr="00F6492D">
        <w:rPr>
          <w:rFonts w:ascii="Times New Roman" w:eastAsia="Times New Roman" w:hAnsi="Times New Roman" w:cs="Times New Roman"/>
          <w:b/>
          <w:bCs/>
          <w:kern w:val="0"/>
          <w14:ligatures w14:val="none"/>
        </w:rPr>
        <w:t>trengthen interoperability via open standards (FHIR, APIs)</w:t>
      </w:r>
    </w:p>
    <w:p w14:paraId="081F039A" w14:textId="3513528D" w:rsidR="00AE7AAF" w:rsidRPr="00F6492D" w:rsidRDefault="00AE7AAF" w:rsidP="00AE7AAF">
      <w:pPr>
        <w:pStyle w:val="ListParagraph"/>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b/>
          <w:bCs/>
          <w:kern w:val="0"/>
          <w14:ligatures w14:val="none"/>
        </w:rPr>
        <w:t>A</w:t>
      </w:r>
      <w:r w:rsidR="00D1135D" w:rsidRPr="00F6492D">
        <w:rPr>
          <w:rFonts w:ascii="Times New Roman" w:eastAsia="Times New Roman" w:hAnsi="Times New Roman" w:cs="Times New Roman"/>
          <w:b/>
          <w:bCs/>
          <w:kern w:val="0"/>
          <w14:ligatures w14:val="none"/>
        </w:rPr>
        <w:t>ddress barriers like information blocking</w:t>
      </w:r>
    </w:p>
    <w:p w14:paraId="1DC99A75" w14:textId="4389913B" w:rsidR="00AE7AAF" w:rsidRPr="00F6492D" w:rsidRDefault="00AE7AAF" w:rsidP="00AE7AAF">
      <w:pPr>
        <w:pStyle w:val="ListParagraph"/>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b/>
          <w:bCs/>
          <w:kern w:val="0"/>
          <w14:ligatures w14:val="none"/>
        </w:rPr>
        <w:t>R</w:t>
      </w:r>
      <w:r w:rsidR="00D1135D" w:rsidRPr="00F6492D">
        <w:rPr>
          <w:rFonts w:ascii="Times New Roman" w:eastAsia="Times New Roman" w:hAnsi="Times New Roman" w:cs="Times New Roman"/>
          <w:b/>
          <w:bCs/>
          <w:kern w:val="0"/>
          <w14:ligatures w14:val="none"/>
        </w:rPr>
        <w:t>educe provider burden</w:t>
      </w:r>
    </w:p>
    <w:p w14:paraId="38C286BD" w14:textId="1CDD5497" w:rsidR="00AE7AAF" w:rsidRPr="00F6492D" w:rsidRDefault="00D1135D" w:rsidP="00AE7AA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Our comments are organized by RFI question (</w:t>
      </w:r>
      <w:r w:rsidR="00B069F2">
        <w:rPr>
          <w:rFonts w:ascii="Times New Roman" w:eastAsia="Times New Roman" w:hAnsi="Times New Roman" w:cs="Times New Roman"/>
          <w:kern w:val="0"/>
          <w14:ligatures w14:val="none"/>
        </w:rPr>
        <w:t xml:space="preserve">e.g., </w:t>
      </w:r>
      <w:r w:rsidRPr="00D1135D">
        <w:rPr>
          <w:rFonts w:ascii="Times New Roman" w:eastAsia="Times New Roman" w:hAnsi="Times New Roman" w:cs="Times New Roman"/>
          <w:kern w:val="0"/>
          <w14:ligatures w14:val="none"/>
        </w:rPr>
        <w:t>PC-1 through PC-14, PA-1 through PA-7). Each answer is labeled according to the question and provides SOMOS’s perspective and recommendations.</w:t>
      </w:r>
      <w:r w:rsidR="00AE7AAF" w:rsidRPr="00F6492D">
        <w:rPr>
          <w:rFonts w:ascii="Times New Roman" w:eastAsia="Times New Roman" w:hAnsi="Times New Roman" w:cs="Times New Roman"/>
          <w:kern w:val="0"/>
          <w14:ligatures w14:val="none"/>
        </w:rPr>
        <w:br w:type="page"/>
      </w:r>
    </w:p>
    <w:p w14:paraId="4B99231E" w14:textId="402DDF9C" w:rsidR="00B0729A" w:rsidRPr="00F6492D" w:rsidRDefault="00EB5124" w:rsidP="00A70E88">
      <w:pPr>
        <w:spacing w:before="100" w:beforeAutospacing="1" w:after="100" w:afterAutospacing="1" w:line="240" w:lineRule="auto"/>
        <w:jc w:val="center"/>
        <w:rPr>
          <w:rFonts w:ascii="Times New Roman" w:eastAsia="Times New Roman" w:hAnsi="Times New Roman" w:cs="Times New Roman"/>
          <w:b/>
          <w:bCs/>
          <w:kern w:val="0"/>
          <w:sz w:val="36"/>
          <w:szCs w:val="36"/>
          <w14:ligatures w14:val="none"/>
        </w:rPr>
      </w:pPr>
      <w:r w:rsidRPr="00F6492D">
        <w:rPr>
          <w:rFonts w:ascii="Times New Roman" w:eastAsia="Times New Roman" w:hAnsi="Times New Roman" w:cs="Times New Roman"/>
          <w:b/>
          <w:bCs/>
          <w:kern w:val="0"/>
          <w:sz w:val="36"/>
          <w:szCs w:val="36"/>
          <w14:ligatures w14:val="none"/>
        </w:rPr>
        <w:lastRenderedPageBreak/>
        <w:t>Patient &amp; Caregivers</w:t>
      </w:r>
      <w:r w:rsidR="0069634B" w:rsidRPr="00B230EF">
        <w:rPr>
          <w:rFonts w:ascii="Times New Roman" w:eastAsia="Times New Roman" w:hAnsi="Times New Roman" w:cs="Times New Roman"/>
          <w:noProof/>
          <w:kern w:val="0"/>
        </w:rPr>
        <w:pict w14:anchorId="3DA6A80B">
          <v:rect id="_x0000_i1273" alt="" style="width:468pt;height:.05pt;mso-width-percent:0;mso-height-percent:0;mso-width-percent:0;mso-height-percent:0" o:hralign="center" o:hrstd="t" o:hr="t" fillcolor="#a0a0a0" stroked="f"/>
        </w:pict>
      </w:r>
    </w:p>
    <w:p w14:paraId="03A079A5" w14:textId="1704D270" w:rsidR="00EB5124" w:rsidRPr="00BB7AFE" w:rsidRDefault="00EB5124" w:rsidP="00EB5124">
      <w:pPr>
        <w:shd w:val="clear" w:color="auto" w:fill="FFFFFF"/>
        <w:spacing w:after="150" w:line="240" w:lineRule="auto"/>
        <w:jc w:val="center"/>
        <w:rPr>
          <w:rFonts w:ascii="Times New Roman" w:eastAsia="Times New Roman" w:hAnsi="Times New Roman" w:cs="Times New Roman"/>
          <w:i/>
          <w:iCs/>
          <w:kern w:val="0"/>
          <w:sz w:val="28"/>
          <w:szCs w:val="28"/>
          <w14:ligatures w14:val="none"/>
        </w:rPr>
      </w:pPr>
      <w:r w:rsidRPr="00BB7AFE">
        <w:rPr>
          <w:rFonts w:ascii="Times New Roman" w:eastAsia="Times New Roman" w:hAnsi="Times New Roman" w:cs="Times New Roman"/>
          <w:i/>
          <w:iCs/>
          <w:kern w:val="0"/>
          <w:sz w:val="28"/>
          <w:szCs w:val="28"/>
          <w14:ligatures w14:val="none"/>
        </w:rPr>
        <w:t>Th</w:t>
      </w:r>
      <w:r w:rsidR="00B261F3" w:rsidRPr="00F6492D">
        <w:rPr>
          <w:rFonts w:ascii="Times New Roman" w:eastAsia="Times New Roman" w:hAnsi="Times New Roman" w:cs="Times New Roman"/>
          <w:i/>
          <w:iCs/>
          <w:kern w:val="0"/>
          <w:sz w:val="28"/>
          <w:szCs w:val="28"/>
          <w14:ligatures w14:val="none"/>
        </w:rPr>
        <w:t>e</w:t>
      </w:r>
      <w:r w:rsidRPr="00BB7AFE">
        <w:rPr>
          <w:rFonts w:ascii="Times New Roman" w:eastAsia="Times New Roman" w:hAnsi="Times New Roman" w:cs="Times New Roman"/>
          <w:i/>
          <w:iCs/>
          <w:kern w:val="0"/>
          <w:sz w:val="28"/>
          <w:szCs w:val="28"/>
          <w14:ligatures w14:val="none"/>
        </w:rPr>
        <w:t xml:space="preserve"> </w:t>
      </w:r>
      <w:r w:rsidR="00B261F3" w:rsidRPr="00F6492D">
        <w:rPr>
          <w:rFonts w:ascii="Times New Roman" w:eastAsia="Times New Roman" w:hAnsi="Times New Roman" w:cs="Times New Roman"/>
          <w:i/>
          <w:iCs/>
          <w:kern w:val="0"/>
          <w:sz w:val="28"/>
          <w:szCs w:val="28"/>
          <w14:ligatures w14:val="none"/>
        </w:rPr>
        <w:t>following</w:t>
      </w:r>
      <w:r w:rsidRPr="00F6492D">
        <w:rPr>
          <w:rFonts w:ascii="Times New Roman" w:eastAsia="Times New Roman" w:hAnsi="Times New Roman" w:cs="Times New Roman"/>
          <w:i/>
          <w:iCs/>
          <w:kern w:val="0"/>
          <w:sz w:val="28"/>
          <w:szCs w:val="28"/>
          <w14:ligatures w14:val="none"/>
        </w:rPr>
        <w:t xml:space="preserve"> </w:t>
      </w:r>
      <w:r w:rsidRPr="00BB7AFE">
        <w:rPr>
          <w:rFonts w:ascii="Times New Roman" w:eastAsia="Times New Roman" w:hAnsi="Times New Roman" w:cs="Times New Roman"/>
          <w:i/>
          <w:iCs/>
          <w:kern w:val="0"/>
          <w:sz w:val="28"/>
          <w:szCs w:val="28"/>
          <w14:ligatures w14:val="none"/>
        </w:rPr>
        <w:t>section relate</w:t>
      </w:r>
      <w:r w:rsidRPr="00F6492D">
        <w:rPr>
          <w:rFonts w:ascii="Times New Roman" w:eastAsia="Times New Roman" w:hAnsi="Times New Roman" w:cs="Times New Roman"/>
          <w:i/>
          <w:iCs/>
          <w:kern w:val="0"/>
          <w:sz w:val="28"/>
          <w:szCs w:val="28"/>
          <w14:ligatures w14:val="none"/>
        </w:rPr>
        <w:t>s</w:t>
      </w:r>
      <w:r w:rsidRPr="00BB7AFE">
        <w:rPr>
          <w:rFonts w:ascii="Times New Roman" w:eastAsia="Times New Roman" w:hAnsi="Times New Roman" w:cs="Times New Roman"/>
          <w:i/>
          <w:iCs/>
          <w:kern w:val="0"/>
          <w:sz w:val="28"/>
          <w:szCs w:val="28"/>
          <w14:ligatures w14:val="none"/>
        </w:rPr>
        <w:t xml:space="preserve"> to use cases and workflows that involve patients and caregivers.</w:t>
      </w:r>
    </w:p>
    <w:p w14:paraId="773F255C" w14:textId="77777777" w:rsidR="00EB5124" w:rsidRPr="00F6492D" w:rsidRDefault="00EB5124" w:rsidP="004A43EE">
      <w:pPr>
        <w:spacing w:before="100" w:beforeAutospacing="1" w:after="100" w:afterAutospacing="1" w:line="240" w:lineRule="auto"/>
        <w:jc w:val="center"/>
        <w:rPr>
          <w:rFonts w:ascii="Times New Roman" w:eastAsia="Times New Roman" w:hAnsi="Times New Roman" w:cs="Times New Roman"/>
          <w:b/>
          <w:bCs/>
          <w:kern w:val="0"/>
          <w14:ligatures w14:val="none"/>
        </w:rPr>
      </w:pPr>
    </w:p>
    <w:p w14:paraId="261AD5BF" w14:textId="77777777" w:rsidR="00EB5124" w:rsidRPr="00F6492D" w:rsidRDefault="00EB5124">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25823106" w14:textId="47BAC396" w:rsidR="00B0729A" w:rsidRPr="00F6492D" w:rsidRDefault="004A43EE" w:rsidP="00A42F46">
      <w:pPr>
        <w:spacing w:before="100" w:beforeAutospacing="1" w:after="100" w:afterAutospacing="1" w:line="240" w:lineRule="auto"/>
        <w:jc w:val="center"/>
        <w:rPr>
          <w:rFonts w:ascii="Times New Roman" w:eastAsia="Times New Roman" w:hAnsi="Times New Roman" w:cs="Times New Roman"/>
          <w:b/>
          <w:bCs/>
          <w:kern w:val="0"/>
          <w:sz w:val="36"/>
          <w:szCs w:val="36"/>
          <w14:ligatures w14:val="none"/>
        </w:rPr>
      </w:pPr>
      <w:r w:rsidRPr="00F6492D">
        <w:rPr>
          <w:rFonts w:ascii="Times New Roman" w:eastAsia="Times New Roman" w:hAnsi="Times New Roman" w:cs="Times New Roman"/>
          <w:b/>
          <w:bCs/>
          <w:kern w:val="0"/>
          <w:sz w:val="36"/>
          <w:szCs w:val="36"/>
          <w14:ligatures w14:val="none"/>
        </w:rPr>
        <w:lastRenderedPageBreak/>
        <w:t>Patient Needs</w:t>
      </w:r>
      <w:r w:rsidR="0069634B" w:rsidRPr="00B230EF">
        <w:rPr>
          <w:rFonts w:ascii="Times New Roman" w:eastAsia="Times New Roman" w:hAnsi="Times New Roman" w:cs="Times New Roman"/>
          <w:noProof/>
          <w:kern w:val="0"/>
        </w:rPr>
        <w:pict w14:anchorId="551B0327">
          <v:rect id="_x0000_i1272" alt="" style="width:468pt;height:.05pt;mso-width-percent:0;mso-height-percent:0;mso-width-percent:0;mso-height-percent:0" o:hralign="center" o:hrstd="t" o:hr="t" fillcolor="#a0a0a0" stroked="f"/>
        </w:pict>
      </w:r>
    </w:p>
    <w:p w14:paraId="46633542" w14:textId="0CF58753" w:rsidR="00EB5124" w:rsidRPr="00F6492D" w:rsidRDefault="00EB5124" w:rsidP="004A43EE">
      <w:pPr>
        <w:spacing w:before="100" w:beforeAutospacing="1" w:after="100" w:afterAutospacing="1" w:line="240" w:lineRule="auto"/>
        <w:jc w:val="center"/>
        <w:rPr>
          <w:rFonts w:ascii="Times New Roman" w:eastAsia="Times New Roman" w:hAnsi="Times New Roman" w:cs="Times New Roman"/>
          <w:i/>
          <w:iCs/>
          <w:kern w:val="0"/>
          <w:sz w:val="28"/>
          <w:szCs w:val="28"/>
          <w14:ligatures w14:val="none"/>
        </w:rPr>
      </w:pPr>
      <w:r w:rsidRPr="00F6492D">
        <w:rPr>
          <w:rFonts w:ascii="Times New Roman" w:eastAsia="Times New Roman" w:hAnsi="Times New Roman" w:cs="Times New Roman"/>
          <w:i/>
          <w:iCs/>
          <w:kern w:val="0"/>
          <w:sz w:val="28"/>
          <w:szCs w:val="28"/>
          <w14:ligatures w14:val="none"/>
        </w:rPr>
        <w:t>PC-1 through PC-7</w:t>
      </w:r>
    </w:p>
    <w:p w14:paraId="1DACFB70" w14:textId="77777777" w:rsidR="004A43EE" w:rsidRPr="00F6492D" w:rsidRDefault="004A43EE" w:rsidP="004A43EE">
      <w:pPr>
        <w:spacing w:before="100" w:beforeAutospacing="1" w:after="100" w:afterAutospacing="1" w:line="240" w:lineRule="auto"/>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2124D3DF" w14:textId="12A34C26" w:rsidR="00D1135D" w:rsidRPr="00D1135D" w:rsidRDefault="00D1135D" w:rsidP="00816E8B">
      <w:pPr>
        <w:spacing w:before="100" w:beforeAutospacing="1" w:after="100" w:afterAutospacing="1" w:line="240" w:lineRule="auto"/>
        <w:jc w:val="center"/>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PC-1. Apps for Health Management and Care Navigation</w:t>
      </w:r>
    </w:p>
    <w:p w14:paraId="60A11561" w14:textId="47D7E30A" w:rsidR="00B0729A" w:rsidRPr="00D1135D" w:rsidRDefault="00D1135D" w:rsidP="0049344A">
      <w:pPr>
        <w:pStyle w:val="NormalWeb"/>
        <w:shd w:val="clear" w:color="auto" w:fill="FFFFFF"/>
        <w:spacing w:before="0" w:beforeAutospacing="0" w:after="150" w:afterAutospacing="0"/>
        <w:rPr>
          <w:i/>
          <w:iCs/>
        </w:rPr>
      </w:pPr>
      <w:r w:rsidRPr="00D1135D">
        <w:rPr>
          <w:b/>
          <w:bCs/>
        </w:rPr>
        <w:t>Question:</w:t>
      </w:r>
      <w:r w:rsidRPr="00D1135D">
        <w:t xml:space="preserve"> </w:t>
      </w:r>
      <w:r w:rsidR="0049344A" w:rsidRPr="00F6492D">
        <w:rPr>
          <w:i/>
          <w:iCs/>
        </w:rPr>
        <w:t>“</w:t>
      </w:r>
      <w:r w:rsidR="0049344A" w:rsidRPr="00F6492D">
        <w:rPr>
          <w:i/>
          <w:iCs/>
        </w:rPr>
        <w:t>What health management or care navigation apps would help you understand and manage your (or your loved ones) health needs, as well as the actions you should take?</w:t>
      </w:r>
      <w:r w:rsidR="0049344A" w:rsidRPr="00F6492D">
        <w:rPr>
          <w:i/>
          <w:iCs/>
        </w:rPr>
        <w:t xml:space="preserve"> </w:t>
      </w:r>
      <w:r w:rsidR="0049344A" w:rsidRPr="00F6492D">
        <w:rPr>
          <w:i/>
          <w:iCs/>
        </w:rPr>
        <w:t xml:space="preserve">a. What are the top things you would like to be able to do for </w:t>
      </w:r>
      <w:r w:rsidR="0049344A" w:rsidRPr="00F6492D">
        <w:rPr>
          <w:i/>
          <w:iCs/>
        </w:rPr>
        <w:t>you</w:t>
      </w:r>
      <w:r w:rsidR="0049344A" w:rsidRPr="00F6492D">
        <w:rPr>
          <w:i/>
          <w:iCs/>
        </w:rPr>
        <w:t xml:space="preserve"> or your loved ones' health that can be enabled by digital health products?</w:t>
      </w:r>
      <w:r w:rsidR="0049344A" w:rsidRPr="00F6492D">
        <w:rPr>
          <w:i/>
          <w:iCs/>
        </w:rPr>
        <w:t xml:space="preserve"> </w:t>
      </w:r>
      <w:r w:rsidR="0049344A" w:rsidRPr="00F6492D">
        <w:rPr>
          <w:i/>
          <w:iCs/>
        </w:rPr>
        <w:t>b. If you had a personal assistant to support your health needs, what are the top things you would ask them to help with? In your response, please consider tasks that could be supported or facilitated by software solutions in the future.</w:t>
      </w:r>
      <w:r w:rsidR="0049344A" w:rsidRPr="00F6492D">
        <w:rPr>
          <w:i/>
          <w:iCs/>
        </w:rPr>
        <w:t>”</w:t>
      </w:r>
      <w:r w:rsidR="0069634B" w:rsidRPr="0069634B">
        <w:rPr>
          <w:noProof/>
          <w14:ligatures w14:val="standardContextual"/>
        </w:rPr>
        <w:pict w14:anchorId="76598401">
          <v:rect id="_x0000_i1271" alt="" style="width:468pt;height:.05pt;mso-width-percent:0;mso-height-percent:0;mso-width-percent:0;mso-height-percent:0" o:hralign="center" o:hrstd="t" o:hr="t" fillcolor="#a0a0a0" stroked="f"/>
        </w:pict>
      </w:r>
    </w:p>
    <w:p w14:paraId="1A9A30AD" w14:textId="4C207002" w:rsidR="00B230EF" w:rsidRPr="00B230EF"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766119F1" w14:textId="5CD9623A"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Patients – especially in underserved and elderly populations – benefit most from </w:t>
      </w:r>
      <w:r w:rsidR="0059741C" w:rsidRPr="00F6492D">
        <w:rPr>
          <w:rFonts w:ascii="Times New Roman" w:eastAsia="Times New Roman" w:hAnsi="Times New Roman" w:cs="Times New Roman"/>
          <w:b/>
          <w:bCs/>
          <w:kern w:val="0"/>
          <w14:ligatures w14:val="none"/>
        </w:rPr>
        <w:t>interactive, easy-to-use,</w:t>
      </w:r>
      <w:r w:rsidR="0059741C" w:rsidRPr="00F6492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b/>
          <w:bCs/>
          <w:kern w:val="0"/>
          <w14:ligatures w14:val="none"/>
        </w:rPr>
        <w:t>user-friendly mobile apps that integrate medical, administrative, and self-care functions</w:t>
      </w:r>
      <w:r w:rsidRPr="00D1135D">
        <w:rPr>
          <w:rFonts w:ascii="Times New Roman" w:eastAsia="Times New Roman" w:hAnsi="Times New Roman" w:cs="Times New Roman"/>
          <w:kern w:val="0"/>
          <w14:ligatures w14:val="none"/>
        </w:rPr>
        <w:t>. From our experience, the top capabilities patients and caregivers want include:</w:t>
      </w:r>
    </w:p>
    <w:p w14:paraId="062D2186" w14:textId="77777777" w:rsidR="00D1135D" w:rsidRPr="00D1135D" w:rsidRDefault="00D1135D" w:rsidP="00D113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Unified Health Information Access:</w:t>
      </w:r>
      <w:r w:rsidRPr="00D1135D">
        <w:rPr>
          <w:rFonts w:ascii="Times New Roman" w:eastAsia="Times New Roman" w:hAnsi="Times New Roman" w:cs="Times New Roman"/>
          <w:kern w:val="0"/>
          <w14:ligatures w14:val="none"/>
        </w:rPr>
        <w:t xml:space="preserve"> A single app to view </w:t>
      </w:r>
      <w:r w:rsidRPr="00D1135D">
        <w:rPr>
          <w:rFonts w:ascii="Times New Roman" w:eastAsia="Times New Roman" w:hAnsi="Times New Roman" w:cs="Times New Roman"/>
          <w:b/>
          <w:bCs/>
          <w:kern w:val="0"/>
          <w14:ligatures w14:val="none"/>
        </w:rPr>
        <w:t>all personal health data</w:t>
      </w:r>
      <w:r w:rsidRPr="00D1135D">
        <w:rPr>
          <w:rFonts w:ascii="Times New Roman" w:eastAsia="Times New Roman" w:hAnsi="Times New Roman" w:cs="Times New Roman"/>
          <w:kern w:val="0"/>
          <w14:ligatures w14:val="none"/>
        </w:rPr>
        <w:t xml:space="preserve"> (medications, diagnoses, lab results, visit summaries) across providers. Today, data often lives in siloed patient portals. It would be transformative to have an app that aggregates data via secure APIs from multiple sources (hospitals, clinics, pharmacies) into one personal health record. </w:t>
      </w:r>
      <w:r w:rsidRPr="00D1135D">
        <w:rPr>
          <w:rFonts w:ascii="Times New Roman" w:eastAsia="Times New Roman" w:hAnsi="Times New Roman" w:cs="Times New Roman"/>
          <w:i/>
          <w:iCs/>
          <w:kern w:val="0"/>
          <w14:ligatures w14:val="none"/>
        </w:rPr>
        <w:t>Current possibility:</w:t>
      </w:r>
      <w:r w:rsidRPr="00D1135D">
        <w:rPr>
          <w:rFonts w:ascii="Times New Roman" w:eastAsia="Times New Roman" w:hAnsi="Times New Roman" w:cs="Times New Roman"/>
          <w:kern w:val="0"/>
          <w14:ligatures w14:val="none"/>
        </w:rPr>
        <w:t xml:space="preserve"> Third-party apps (like Apple Health) can pull data from FHIR APIs of some health systems – for example, Medicare’s Blue Button API connects claims data to patient apps. </w:t>
      </w:r>
      <w:r w:rsidRPr="00D1135D">
        <w:rPr>
          <w:rFonts w:ascii="Times New Roman" w:eastAsia="Times New Roman" w:hAnsi="Times New Roman" w:cs="Times New Roman"/>
          <w:i/>
          <w:iCs/>
          <w:kern w:val="0"/>
          <w14:ligatures w14:val="none"/>
        </w:rPr>
        <w:t>Near future:</w:t>
      </w:r>
      <w:r w:rsidRPr="00D1135D">
        <w:rPr>
          <w:rFonts w:ascii="Times New Roman" w:eastAsia="Times New Roman" w:hAnsi="Times New Roman" w:cs="Times New Roman"/>
          <w:kern w:val="0"/>
          <w14:ligatures w14:val="none"/>
        </w:rPr>
        <w:t xml:space="preserve"> Broader adoption of FHIR Patient Access APIs by all providers and payers so that a patient’s longitudinal record can be assembled seamlessly. </w:t>
      </w:r>
      <w:r w:rsidRPr="00D1135D">
        <w:rPr>
          <w:rFonts w:ascii="Times New Roman" w:eastAsia="Times New Roman" w:hAnsi="Times New Roman" w:cs="Times New Roman"/>
          <w:i/>
          <w:iCs/>
          <w:kern w:val="0"/>
          <w14:ligatures w14:val="none"/>
        </w:rPr>
        <w:t>Valuable but hard:</w:t>
      </w:r>
      <w:r w:rsidRPr="00D1135D">
        <w:rPr>
          <w:rFonts w:ascii="Times New Roman" w:eastAsia="Times New Roman" w:hAnsi="Times New Roman" w:cs="Times New Roman"/>
          <w:kern w:val="0"/>
          <w14:ligatures w14:val="none"/>
        </w:rPr>
        <w:t xml:space="preserve"> Real-time universal health record access, including unstructured notes and images, from any provider nationwide (this depends on full network interoperability and patient identity solutions, as discussed in PC-10/PC-14).</w:t>
      </w:r>
    </w:p>
    <w:p w14:paraId="0C6BC59C" w14:textId="77777777" w:rsidR="00D1135D" w:rsidRPr="00D1135D" w:rsidRDefault="00D1135D" w:rsidP="00D113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Care Navigation &amp; Reminders:</w:t>
      </w:r>
      <w:r w:rsidRPr="00D1135D">
        <w:rPr>
          <w:rFonts w:ascii="Times New Roman" w:eastAsia="Times New Roman" w:hAnsi="Times New Roman" w:cs="Times New Roman"/>
          <w:kern w:val="0"/>
          <w14:ligatures w14:val="none"/>
        </w:rPr>
        <w:t xml:space="preserve"> Tools that guide patients on </w:t>
      </w:r>
      <w:r w:rsidRPr="00D1135D">
        <w:rPr>
          <w:rFonts w:ascii="Times New Roman" w:eastAsia="Times New Roman" w:hAnsi="Times New Roman" w:cs="Times New Roman"/>
          <w:b/>
          <w:bCs/>
          <w:kern w:val="0"/>
          <w14:ligatures w14:val="none"/>
        </w:rPr>
        <w:t>what actions to take for their health</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Top user needs:</w:t>
      </w:r>
      <w:r w:rsidRPr="00D1135D">
        <w:rPr>
          <w:rFonts w:ascii="Times New Roman" w:eastAsia="Times New Roman" w:hAnsi="Times New Roman" w:cs="Times New Roman"/>
          <w:kern w:val="0"/>
          <w14:ligatures w14:val="none"/>
        </w:rPr>
        <w:t xml:space="preserve"> medication reminders, appointment scheduling and follow-ups, and personalized health education. For example, an app that not only reminds someone to take their blood pressure medication, but also prompts them to schedule a quarterly hypertension check-up and offers a one-click way to book or request a telehealth consult. </w:t>
      </w:r>
      <w:r w:rsidRPr="00D1135D">
        <w:rPr>
          <w:rFonts w:ascii="Times New Roman" w:eastAsia="Times New Roman" w:hAnsi="Times New Roman" w:cs="Times New Roman"/>
          <w:i/>
          <w:iCs/>
          <w:kern w:val="0"/>
          <w14:ligatures w14:val="none"/>
        </w:rPr>
        <w:t>Possible today:</w:t>
      </w:r>
      <w:r w:rsidRPr="00D1135D">
        <w:rPr>
          <w:rFonts w:ascii="Times New Roman" w:eastAsia="Times New Roman" w:hAnsi="Times New Roman" w:cs="Times New Roman"/>
          <w:kern w:val="0"/>
          <w14:ligatures w14:val="none"/>
        </w:rPr>
        <w:t xml:space="preserve"> Many apps send medication </w:t>
      </w:r>
      <w:proofErr w:type="gramStart"/>
      <w:r w:rsidRPr="00D1135D">
        <w:rPr>
          <w:rFonts w:ascii="Times New Roman" w:eastAsia="Times New Roman" w:hAnsi="Times New Roman" w:cs="Times New Roman"/>
          <w:kern w:val="0"/>
          <w14:ligatures w14:val="none"/>
        </w:rPr>
        <w:t>reminders</w:t>
      </w:r>
      <w:proofErr w:type="gramEnd"/>
      <w:r w:rsidRPr="00D1135D">
        <w:rPr>
          <w:rFonts w:ascii="Times New Roman" w:eastAsia="Times New Roman" w:hAnsi="Times New Roman" w:cs="Times New Roman"/>
          <w:kern w:val="0"/>
          <w14:ligatures w14:val="none"/>
        </w:rPr>
        <w:t xml:space="preserve"> and some provider portals offer appointment requests. Our SOMOS QR+ platform also pushes preventive care reminders to providers to relay to patients. </w:t>
      </w:r>
      <w:r w:rsidRPr="00D1135D">
        <w:rPr>
          <w:rFonts w:ascii="Times New Roman" w:eastAsia="Times New Roman" w:hAnsi="Times New Roman" w:cs="Times New Roman"/>
          <w:i/>
          <w:iCs/>
          <w:kern w:val="0"/>
          <w14:ligatures w14:val="none"/>
        </w:rPr>
        <w:t>Near future:</w:t>
      </w:r>
      <w:r w:rsidRPr="00D1135D">
        <w:rPr>
          <w:rFonts w:ascii="Times New Roman" w:eastAsia="Times New Roman" w:hAnsi="Times New Roman" w:cs="Times New Roman"/>
          <w:kern w:val="0"/>
          <w14:ligatures w14:val="none"/>
        </w:rPr>
        <w:t xml:space="preserve"> Integration of scheduling APIs so that patients can directly book or change appointments across different clinics through one interface (this requires providers to expose scheduling endpoints, see PR-4). Also, AI-driven “health coach” features that monitor patient data (like glucometer readings via Bluetooth) and suggest actions (e.g. “Your blood sugar is high, consider scheduling a dietician visit”). </w:t>
      </w:r>
      <w:r w:rsidRPr="00D1135D">
        <w:rPr>
          <w:rFonts w:ascii="Times New Roman" w:eastAsia="Times New Roman" w:hAnsi="Times New Roman" w:cs="Times New Roman"/>
          <w:i/>
          <w:iCs/>
          <w:kern w:val="0"/>
          <w14:ligatures w14:val="none"/>
        </w:rPr>
        <w:t>Hard but valuable:</w:t>
      </w:r>
      <w:r w:rsidRPr="00D1135D">
        <w:rPr>
          <w:rFonts w:ascii="Times New Roman" w:eastAsia="Times New Roman" w:hAnsi="Times New Roman" w:cs="Times New Roman"/>
          <w:kern w:val="0"/>
          <w14:ligatures w14:val="none"/>
        </w:rPr>
        <w:t xml:space="preserve"> A truly intelligent navigator that synthesizes all of a patient’s data and circumstances to proactively recommend care (e.g. alert a caregiver that an Alzheimer’s patient hasn’t refilled a prescription and provide one-tap options to coordinate a refill or doctor’s visit). Achieving this will require advanced AI, widespread data sharing, and careful personalization.</w:t>
      </w:r>
    </w:p>
    <w:p w14:paraId="1D88A06E" w14:textId="77777777" w:rsidR="00D1135D" w:rsidRPr="00D1135D" w:rsidRDefault="00D1135D" w:rsidP="00D1135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lastRenderedPageBreak/>
        <w:t>Benefits and Administrative Management:</w:t>
      </w:r>
      <w:r w:rsidRPr="00D1135D">
        <w:rPr>
          <w:rFonts w:ascii="Times New Roman" w:eastAsia="Times New Roman" w:hAnsi="Times New Roman" w:cs="Times New Roman"/>
          <w:kern w:val="0"/>
          <w14:ligatures w14:val="none"/>
        </w:rPr>
        <w:t xml:space="preserve"> Patients frequently struggle with the administrative side of healthcare. An ideal app lets them </w:t>
      </w:r>
      <w:r w:rsidRPr="00D1135D">
        <w:rPr>
          <w:rFonts w:ascii="Times New Roman" w:eastAsia="Times New Roman" w:hAnsi="Times New Roman" w:cs="Times New Roman"/>
          <w:b/>
          <w:bCs/>
          <w:kern w:val="0"/>
          <w14:ligatures w14:val="none"/>
        </w:rPr>
        <w:t>manage insurance/benefits (eligibility, claims, bills)</w:t>
      </w:r>
      <w:r w:rsidRPr="00D1135D">
        <w:rPr>
          <w:rFonts w:ascii="Times New Roman" w:eastAsia="Times New Roman" w:hAnsi="Times New Roman" w:cs="Times New Roman"/>
          <w:kern w:val="0"/>
          <w14:ligatures w14:val="none"/>
        </w:rPr>
        <w:t xml:space="preserve"> and </w:t>
      </w:r>
      <w:r w:rsidRPr="00D1135D">
        <w:rPr>
          <w:rFonts w:ascii="Times New Roman" w:eastAsia="Times New Roman" w:hAnsi="Times New Roman" w:cs="Times New Roman"/>
          <w:b/>
          <w:bCs/>
          <w:kern w:val="0"/>
          <w14:ligatures w14:val="none"/>
        </w:rPr>
        <w:t>find community resources</w:t>
      </w:r>
      <w:r w:rsidRPr="00D1135D">
        <w:rPr>
          <w:rFonts w:ascii="Times New Roman" w:eastAsia="Times New Roman" w:hAnsi="Times New Roman" w:cs="Times New Roman"/>
          <w:kern w:val="0"/>
          <w14:ligatures w14:val="none"/>
        </w:rPr>
        <w:t xml:space="preserve">. Our </w:t>
      </w:r>
      <w:r w:rsidRPr="00D1135D">
        <w:rPr>
          <w:rFonts w:ascii="Times New Roman" w:eastAsia="Times New Roman" w:hAnsi="Times New Roman" w:cs="Times New Roman"/>
          <w:b/>
          <w:bCs/>
          <w:kern w:val="0"/>
          <w14:ligatures w14:val="none"/>
        </w:rPr>
        <w:t>CertifyMe</w:t>
      </w:r>
      <w:r w:rsidRPr="00D1135D">
        <w:rPr>
          <w:rFonts w:ascii="Times New Roman" w:eastAsia="Times New Roman" w:hAnsi="Times New Roman" w:cs="Times New Roman"/>
          <w:kern w:val="0"/>
          <w14:ligatures w14:val="none"/>
        </w:rPr>
        <w:t xml:space="preserve"> app is a step in this direction – it guides Medicaid patients through enrollment and renewal and connects to social services. </w:t>
      </w:r>
      <w:r w:rsidRPr="00D1135D">
        <w:rPr>
          <w:rFonts w:ascii="Times New Roman" w:eastAsia="Times New Roman" w:hAnsi="Times New Roman" w:cs="Times New Roman"/>
          <w:i/>
          <w:iCs/>
          <w:kern w:val="0"/>
          <w14:ligatures w14:val="none"/>
        </w:rPr>
        <w:t>Possible today:</w:t>
      </w:r>
      <w:r w:rsidRPr="00D1135D">
        <w:rPr>
          <w:rFonts w:ascii="Times New Roman" w:eastAsia="Times New Roman" w:hAnsi="Times New Roman" w:cs="Times New Roman"/>
          <w:kern w:val="0"/>
          <w14:ligatures w14:val="none"/>
        </w:rPr>
        <w:t xml:space="preserve"> Insurance company apps often show digital ID cards and claim status; and tools like FindHelp (embedded in CertifyMe) let patients search for community support programs. </w:t>
      </w:r>
      <w:r w:rsidRPr="00D1135D">
        <w:rPr>
          <w:rFonts w:ascii="Times New Roman" w:eastAsia="Times New Roman" w:hAnsi="Times New Roman" w:cs="Times New Roman"/>
          <w:i/>
          <w:iCs/>
          <w:kern w:val="0"/>
          <w14:ligatures w14:val="none"/>
        </w:rPr>
        <w:t>Near future:</w:t>
      </w:r>
      <w:r w:rsidRPr="00D1135D">
        <w:rPr>
          <w:rFonts w:ascii="Times New Roman" w:eastAsia="Times New Roman" w:hAnsi="Times New Roman" w:cs="Times New Roman"/>
          <w:kern w:val="0"/>
          <w14:ligatures w14:val="none"/>
        </w:rPr>
        <w:t xml:space="preserve"> Greater integration so that, for example, when a patient’s income or address changes, an app could automatically update their Medicaid and schedule any required renewal steps. Also, an integrated health &amp; social needs “to-do list” for patients and caregivers could be developed (combining medical appointments, medication pickups, and social service appointments in one calendar). </w:t>
      </w:r>
      <w:r w:rsidRPr="00D1135D">
        <w:rPr>
          <w:rFonts w:ascii="Times New Roman" w:eastAsia="Times New Roman" w:hAnsi="Times New Roman" w:cs="Times New Roman"/>
          <w:i/>
          <w:iCs/>
          <w:kern w:val="0"/>
          <w14:ligatures w14:val="none"/>
        </w:rPr>
        <w:t>Hard but valuable:</w:t>
      </w:r>
      <w:r w:rsidRPr="00D1135D">
        <w:rPr>
          <w:rFonts w:ascii="Times New Roman" w:eastAsia="Times New Roman" w:hAnsi="Times New Roman" w:cs="Times New Roman"/>
          <w:kern w:val="0"/>
          <w14:ligatures w14:val="none"/>
        </w:rPr>
        <w:t xml:space="preserve"> Auto-navigation of healthcare bureaucracy – e.g., an AI assistant that completes forms, applies for financial assistance programs on behalf of the patient, and negotiates billing issues. This is ambitious but would dramatically reduce barriers to care.</w:t>
      </w:r>
    </w:p>
    <w:p w14:paraId="1EEB1ED7" w14:textId="77777777" w:rsidR="00A42F46" w:rsidRDefault="00D1135D" w:rsidP="00A42F4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Caregiver Coordination:</w:t>
      </w:r>
      <w:r w:rsidRPr="00D1135D">
        <w:rPr>
          <w:rFonts w:ascii="Times New Roman" w:eastAsia="Times New Roman" w:hAnsi="Times New Roman" w:cs="Times New Roman"/>
          <w:kern w:val="0"/>
          <w14:ligatures w14:val="none"/>
        </w:rPr>
        <w:t xml:space="preserve"> Many patients rely on family caregivers who need access to information and guidance. Apps should</w:t>
      </w:r>
      <w:r w:rsidR="00221374" w:rsidRPr="00F6492D">
        <w:rPr>
          <w:rFonts w:ascii="Times New Roman" w:eastAsia="Times New Roman" w:hAnsi="Times New Roman" w:cs="Times New Roman"/>
          <w:kern w:val="0"/>
          <w14:ligatures w14:val="none"/>
        </w:rPr>
        <w:t xml:space="preserve"> screen for social and medical needs before they become detrimental to a patient’s health and facilitate navigation to the resource needed.  This form of </w:t>
      </w:r>
      <w:r w:rsidRPr="00D1135D">
        <w:rPr>
          <w:rFonts w:ascii="Times New Roman" w:eastAsia="Times New Roman" w:hAnsi="Times New Roman" w:cs="Times New Roman"/>
          <w:kern w:val="0"/>
          <w14:ligatures w14:val="none"/>
        </w:rPr>
        <w:t>support</w:t>
      </w:r>
      <w:r w:rsidR="00221374" w:rsidRPr="00F6492D">
        <w:rPr>
          <w:rFonts w:ascii="Times New Roman" w:eastAsia="Times New Roman" w:hAnsi="Times New Roman" w:cs="Times New Roman"/>
          <w:kern w:val="0"/>
          <w14:ligatures w14:val="none"/>
        </w:rPr>
        <w:t xml:space="preserve"> is achievable with</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b/>
          <w:bCs/>
          <w:kern w:val="0"/>
          <w14:ligatures w14:val="none"/>
        </w:rPr>
        <w:t>shared access</w:t>
      </w:r>
      <w:r w:rsidRPr="00D1135D">
        <w:rPr>
          <w:rFonts w:ascii="Times New Roman" w:eastAsia="Times New Roman" w:hAnsi="Times New Roman" w:cs="Times New Roman"/>
          <w:kern w:val="0"/>
          <w14:ligatures w14:val="none"/>
        </w:rPr>
        <w:t xml:space="preserve"> (with consent) so that caregivers can help manage an elder’s appointments, medications, and monitor their status. </w:t>
      </w:r>
      <w:r w:rsidRPr="00D1135D">
        <w:rPr>
          <w:rFonts w:ascii="Times New Roman" w:eastAsia="Times New Roman" w:hAnsi="Times New Roman" w:cs="Times New Roman"/>
          <w:i/>
          <w:iCs/>
          <w:kern w:val="0"/>
          <w14:ligatures w14:val="none"/>
        </w:rPr>
        <w:t>Possible today:</w:t>
      </w:r>
      <w:r w:rsidRPr="00D1135D">
        <w:rPr>
          <w:rFonts w:ascii="Times New Roman" w:eastAsia="Times New Roman" w:hAnsi="Times New Roman" w:cs="Times New Roman"/>
          <w:kern w:val="0"/>
          <w14:ligatures w14:val="none"/>
        </w:rPr>
        <w:t xml:space="preserve"> </w:t>
      </w:r>
      <w:r w:rsidR="00221374" w:rsidRPr="00F6492D">
        <w:rPr>
          <w:rFonts w:ascii="Times New Roman" w:eastAsia="Times New Roman" w:hAnsi="Times New Roman" w:cs="Times New Roman"/>
          <w:kern w:val="0"/>
          <w14:ligatures w14:val="none"/>
        </w:rPr>
        <w:t xml:space="preserve">Our </w:t>
      </w:r>
      <w:r w:rsidR="00221374" w:rsidRPr="00F6492D">
        <w:rPr>
          <w:rFonts w:ascii="Times New Roman" w:eastAsia="Times New Roman" w:hAnsi="Times New Roman" w:cs="Times New Roman"/>
          <w:b/>
          <w:bCs/>
          <w:kern w:val="0"/>
          <w14:ligatures w14:val="none"/>
        </w:rPr>
        <w:t>MediFlow</w:t>
      </w:r>
      <w:r w:rsidR="00221374" w:rsidRPr="00F6492D">
        <w:rPr>
          <w:rFonts w:ascii="Times New Roman" w:eastAsia="Times New Roman" w:hAnsi="Times New Roman" w:cs="Times New Roman"/>
          <w:kern w:val="0"/>
          <w14:ligatures w14:val="none"/>
        </w:rPr>
        <w:t xml:space="preserve"> app/web</w:t>
      </w:r>
      <w:r w:rsidRPr="00D1135D">
        <w:rPr>
          <w:rFonts w:ascii="Times New Roman" w:eastAsia="Times New Roman" w:hAnsi="Times New Roman" w:cs="Times New Roman"/>
          <w:kern w:val="0"/>
          <w14:ligatures w14:val="none"/>
        </w:rPr>
        <w:t xml:space="preserve"> portal</w:t>
      </w:r>
      <w:r w:rsidR="00221374" w:rsidRPr="00F6492D">
        <w:rPr>
          <w:rFonts w:ascii="Times New Roman" w:eastAsia="Times New Roman" w:hAnsi="Times New Roman" w:cs="Times New Roman"/>
          <w:kern w:val="0"/>
          <w14:ligatures w14:val="none"/>
        </w:rPr>
        <w:t xml:space="preserve"> is seamless in its capability to screen a patient for SDOH and provide access to a care coordinator to navigate the needs of the patient. </w:t>
      </w:r>
      <w:r w:rsidRPr="00D1135D">
        <w:rPr>
          <w:rFonts w:ascii="Times New Roman" w:eastAsia="Times New Roman" w:hAnsi="Times New Roman" w:cs="Times New Roman"/>
          <w:i/>
          <w:iCs/>
          <w:kern w:val="0"/>
          <w14:ligatures w14:val="none"/>
        </w:rPr>
        <w:t>Near future:</w:t>
      </w:r>
      <w:r w:rsidRPr="00D1135D">
        <w:rPr>
          <w:rFonts w:ascii="Times New Roman" w:eastAsia="Times New Roman" w:hAnsi="Times New Roman" w:cs="Times New Roman"/>
          <w:kern w:val="0"/>
          <w14:ligatures w14:val="none"/>
        </w:rPr>
        <w:t xml:space="preserve"> More robust caregiver modes in apps (e.g., a mother can toggle to view her aging parent’s care plan and receive alerts). </w:t>
      </w:r>
      <w:r w:rsidRPr="00D1135D">
        <w:rPr>
          <w:rFonts w:ascii="Times New Roman" w:eastAsia="Times New Roman" w:hAnsi="Times New Roman" w:cs="Times New Roman"/>
          <w:i/>
          <w:iCs/>
          <w:kern w:val="0"/>
          <w14:ligatures w14:val="none"/>
        </w:rPr>
        <w:t>Hard:</w:t>
      </w:r>
      <w:r w:rsidRPr="00D1135D">
        <w:rPr>
          <w:rFonts w:ascii="Times New Roman" w:eastAsia="Times New Roman" w:hAnsi="Times New Roman" w:cs="Times New Roman"/>
          <w:kern w:val="0"/>
          <w14:ligatures w14:val="none"/>
        </w:rPr>
        <w:t xml:space="preserve"> Nationwide standards for health proxies in digital tools (including legal and privacy considerations) – essential for scalability but requires policy framewor</w:t>
      </w:r>
      <w:r w:rsidR="00A42F46">
        <w:rPr>
          <w:rFonts w:ascii="Times New Roman" w:eastAsia="Times New Roman" w:hAnsi="Times New Roman" w:cs="Times New Roman"/>
          <w:kern w:val="0"/>
          <w14:ligatures w14:val="none"/>
        </w:rPr>
        <w:t>k.</w:t>
      </w:r>
    </w:p>
    <w:p w14:paraId="4EC9C801" w14:textId="3085FA96" w:rsidR="00B230EF" w:rsidRPr="00A42F46" w:rsidRDefault="0069634B" w:rsidP="00A42F46">
      <w:pPr>
        <w:spacing w:before="100" w:beforeAutospacing="1" w:after="100" w:afterAutospacing="1" w:line="240" w:lineRule="auto"/>
        <w:rPr>
          <w:rFonts w:ascii="Times New Roman" w:eastAsia="Times New Roman" w:hAnsi="Times New Roman" w:cs="Times New Roman"/>
          <w:kern w:val="0"/>
          <w14:ligatures w14:val="none"/>
        </w:rPr>
      </w:pPr>
      <w:r w:rsidRPr="00B230EF">
        <w:rPr>
          <w:rFonts w:ascii="Times New Roman" w:eastAsia="Times New Roman" w:hAnsi="Times New Roman" w:cs="Times New Roman"/>
          <w:noProof/>
          <w:kern w:val="0"/>
        </w:rPr>
        <w:pict w14:anchorId="3EAA7B53">
          <v:rect id="_x0000_i1270" alt="" style="width:468pt;height:.05pt;mso-width-percent:0;mso-height-percent:0;mso-width-percent:0;mso-height-percent:0" o:hralign="center" o:hrstd="t" o:hr="t" fillcolor="#a0a0a0" stroked="f"/>
        </w:pict>
      </w:r>
    </w:p>
    <w:p w14:paraId="60F871CD" w14:textId="3AB15D0E" w:rsidR="002517F2" w:rsidRPr="00B230EF"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Recommendation</w:t>
      </w:r>
      <w:r w:rsidR="000B532A">
        <w:rPr>
          <w:rFonts w:ascii="Times New Roman" w:eastAsia="Times New Roman" w:hAnsi="Times New Roman" w:cs="Times New Roman"/>
          <w:b/>
          <w:bCs/>
          <w:kern w:val="0"/>
          <w:sz w:val="28"/>
          <w:szCs w:val="28"/>
          <w14:ligatures w14:val="none"/>
        </w:rPr>
        <w:t>s to CMS</w:t>
      </w:r>
    </w:p>
    <w:p w14:paraId="21D6DA26" w14:textId="77777777" w:rsidR="002517F2" w:rsidRPr="00F6492D" w:rsidRDefault="00D1135D" w:rsidP="002517F2">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t xml:space="preserve">CMS should </w:t>
      </w:r>
      <w:r w:rsidRPr="00F6492D">
        <w:rPr>
          <w:rFonts w:ascii="Times New Roman" w:eastAsia="Times New Roman" w:hAnsi="Times New Roman" w:cs="Times New Roman"/>
          <w:b/>
          <w:bCs/>
          <w:kern w:val="0"/>
          <w14:ligatures w14:val="none"/>
        </w:rPr>
        <w:t>encourage development of “one-stop-shop” patient/caregiver apps</w:t>
      </w:r>
      <w:r w:rsidRPr="00F6492D">
        <w:rPr>
          <w:rFonts w:ascii="Times New Roman" w:eastAsia="Times New Roman" w:hAnsi="Times New Roman" w:cs="Times New Roman"/>
          <w:kern w:val="0"/>
          <w14:ligatures w14:val="none"/>
        </w:rPr>
        <w:t xml:space="preserve"> through policy and partnerships. This can include funding pilot programs or challenges for integrated navigation apps, requiring open APIs so apps can pull data from EHRs and payers, and ensuring patients have access rights under the 21st Century Cures Act. Notably, </w:t>
      </w:r>
      <w:r w:rsidRPr="00F6492D">
        <w:rPr>
          <w:rFonts w:ascii="Times New Roman" w:eastAsia="Times New Roman" w:hAnsi="Times New Roman" w:cs="Times New Roman"/>
          <w:b/>
          <w:bCs/>
          <w:kern w:val="0"/>
          <w14:ligatures w14:val="none"/>
        </w:rPr>
        <w:t>CMS’s Blue Button 2.0</w:t>
      </w:r>
      <w:r w:rsidRPr="00F6492D">
        <w:rPr>
          <w:rFonts w:ascii="Times New Roman" w:eastAsia="Times New Roman" w:hAnsi="Times New Roman" w:cs="Times New Roman"/>
          <w:kern w:val="0"/>
          <w14:ligatures w14:val="none"/>
        </w:rPr>
        <w:t xml:space="preserve"> has shown how opening data (claims) spurred at least 75 consumer-facing applications; similar efforts for clinical data via FHIR and for scheduling/administrative tasks would catalyze innovation. </w:t>
      </w:r>
    </w:p>
    <w:p w14:paraId="71D85D2A" w14:textId="77777777" w:rsidR="002517F2" w:rsidRPr="00F6492D" w:rsidRDefault="00D1135D" w:rsidP="002517F2">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t xml:space="preserve">We also recommend CMS </w:t>
      </w:r>
      <w:r w:rsidRPr="00F6492D">
        <w:rPr>
          <w:rFonts w:ascii="Times New Roman" w:eastAsia="Times New Roman" w:hAnsi="Times New Roman" w:cs="Times New Roman"/>
          <w:b/>
          <w:bCs/>
          <w:kern w:val="0"/>
          <w14:ligatures w14:val="none"/>
        </w:rPr>
        <w:t>promote app libraries or an “approved digital product” list</w:t>
      </w:r>
      <w:r w:rsidRPr="00F6492D">
        <w:rPr>
          <w:rFonts w:ascii="Times New Roman" w:eastAsia="Times New Roman" w:hAnsi="Times New Roman" w:cs="Times New Roman"/>
          <w:kern w:val="0"/>
          <w14:ligatures w14:val="none"/>
        </w:rPr>
        <w:t xml:space="preserve"> (as hinted in PC-5/PR-1) so providers and patients know which apps are safe and effective. By addressing privacy/security and interoperability, these apps can empower patients to manage health needs confidently, ultimately leading to more informed decisions and better outcomes.</w:t>
      </w:r>
      <w:r w:rsidR="001153ED" w:rsidRPr="00F6492D">
        <w:rPr>
          <w:rFonts w:ascii="Times New Roman" w:eastAsia="Times New Roman" w:hAnsi="Times New Roman" w:cs="Times New Roman"/>
          <w:kern w:val="0"/>
          <w14:ligatures w14:val="none"/>
        </w:rPr>
        <w:t xml:space="preserve"> </w:t>
      </w:r>
    </w:p>
    <w:p w14:paraId="3A113699" w14:textId="4C4658A8" w:rsidR="00D1135D" w:rsidRPr="00F6492D" w:rsidRDefault="001153ED" w:rsidP="002517F2">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hAnsi="Times New Roman" w:cs="Times New Roman"/>
        </w:rPr>
        <w:t xml:space="preserve">Lastly, we recommend CMS </w:t>
      </w:r>
      <w:r w:rsidRPr="00F6492D">
        <w:rPr>
          <w:rFonts w:ascii="Times New Roman" w:hAnsi="Times New Roman" w:cs="Times New Roman"/>
          <w:b/>
          <w:bCs/>
        </w:rPr>
        <w:t>encourage the adoption of patient</w:t>
      </w:r>
      <w:r w:rsidRPr="00F6492D">
        <w:rPr>
          <w:rFonts w:ascii="Times New Roman" w:hAnsi="Times New Roman" w:cs="Times New Roman"/>
          <w:b/>
          <w:bCs/>
        </w:rPr>
        <w:t>/</w:t>
      </w:r>
      <w:r w:rsidRPr="00F6492D">
        <w:rPr>
          <w:rFonts w:ascii="Times New Roman" w:hAnsi="Times New Roman" w:cs="Times New Roman"/>
          <w:b/>
          <w:bCs/>
        </w:rPr>
        <w:t>caregiver apps that facilitate screening and navigation for preventive care coordination</w:t>
      </w:r>
      <w:r w:rsidRPr="00F6492D">
        <w:rPr>
          <w:rFonts w:ascii="Times New Roman" w:hAnsi="Times New Roman" w:cs="Times New Roman"/>
        </w:rPr>
        <w:t xml:space="preserve"> before the full burden of disease sets in. By addressing clinical usability, workflow integration, and </w:t>
      </w:r>
      <w:r w:rsidRPr="00F6492D">
        <w:rPr>
          <w:rFonts w:ascii="Times New Roman" w:hAnsi="Times New Roman" w:cs="Times New Roman"/>
        </w:rPr>
        <w:lastRenderedPageBreak/>
        <w:t>upstream risk identification, these tools can support earlier interventions, reduce avoidable utilization, and help shift the care paradigm toward health maintenance rather than crisis management.</w:t>
      </w:r>
    </w:p>
    <w:p w14:paraId="134D5BB7" w14:textId="77777777" w:rsidR="004A43EE" w:rsidRPr="00F6492D" w:rsidRDefault="004A43EE" w:rsidP="00D1135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41686891" w14:textId="38D660D3" w:rsidR="00D1135D" w:rsidRPr="00D1135D" w:rsidRDefault="00D1135D"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PC-2. Access to Health Information in One Place</w:t>
      </w:r>
    </w:p>
    <w:p w14:paraId="08FECE35" w14:textId="7C078720" w:rsidR="00B230EF" w:rsidRPr="00D1135D" w:rsidRDefault="00D1135D" w:rsidP="00D1135D">
      <w:pPr>
        <w:spacing w:before="100" w:beforeAutospacing="1" w:after="100" w:afterAutospacing="1" w:line="240" w:lineRule="auto"/>
        <w:rPr>
          <w:rFonts w:ascii="Times New Roman" w:hAnsi="Times New Roman" w:cs="Times New Roman"/>
          <w:i/>
          <w:iCs/>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00816E8B" w:rsidRPr="00F6492D">
        <w:rPr>
          <w:rFonts w:ascii="Times New Roman" w:hAnsi="Times New Roman" w:cs="Times New Roman"/>
          <w:i/>
          <w:iCs/>
        </w:rPr>
        <w:t>Do you have easy access to your own and all your loved ones' health information in one location (for example, in a single patient portal or another software system)?a. If so, what are some examples of benefits it has provided? b. If not, in what contexts or for what workflows would it be most valuable to use one portal or system to access all such health information? c. Were there particular data types, such as x-rays or specific test results, that were unavailable? What are the obstacles to accessing your own or your loved ones' complete health information electronically and using it for managing health conditions or finding the best care (for example, limitations in functionality, user friendliness, or access to basic technology infrastructure)?”</w:t>
      </w:r>
      <w:r w:rsidR="0069634B" w:rsidRPr="00B230EF">
        <w:rPr>
          <w:rFonts w:ascii="Times New Roman" w:eastAsia="Times New Roman" w:hAnsi="Times New Roman" w:cs="Times New Roman"/>
          <w:noProof/>
          <w:kern w:val="0"/>
        </w:rPr>
        <w:pict w14:anchorId="087A1959">
          <v:rect id="_x0000_i1269" alt="" style="width:468pt;height:.05pt;mso-width-percent:0;mso-height-percent:0;mso-width-percent:0;mso-height-percent:0" o:hralign="center" o:hrstd="t" o:hr="t" fillcolor="#a0a0a0" stroked="f"/>
        </w:pict>
      </w:r>
    </w:p>
    <w:p w14:paraId="3E217DA6" w14:textId="006895A7" w:rsidR="00B230EF" w:rsidRPr="00B230EF"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22CE4A15" w14:textId="284A1C04"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Most patients and caregivers </w:t>
      </w:r>
      <w:r w:rsidRPr="00D1135D">
        <w:rPr>
          <w:rFonts w:ascii="Times New Roman" w:eastAsia="Times New Roman" w:hAnsi="Times New Roman" w:cs="Times New Roman"/>
          <w:b/>
          <w:bCs/>
          <w:kern w:val="0"/>
          <w14:ligatures w14:val="none"/>
        </w:rPr>
        <w:t>do not yet have a single, unified view</w:t>
      </w:r>
      <w:r w:rsidRPr="00D1135D">
        <w:rPr>
          <w:rFonts w:ascii="Times New Roman" w:eastAsia="Times New Roman" w:hAnsi="Times New Roman" w:cs="Times New Roman"/>
          <w:kern w:val="0"/>
          <w14:ligatures w14:val="none"/>
        </w:rPr>
        <w:t xml:space="preserve"> of all their health information. In our patient population, it’s common for an individual to juggle multiple portals – one for their primary care clinic, another for a specialist practice, perhaps a hospital’s portal for lab results, and separate insurer portals for claims or prior authorizations. This fragmentation creates significant challenges:</w:t>
      </w:r>
    </w:p>
    <w:p w14:paraId="5EFCBF39" w14:textId="77777777" w:rsidR="00D1135D" w:rsidRPr="00D1135D" w:rsidRDefault="00D1135D" w:rsidP="00D113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Incomplete Information and Delays:</w:t>
      </w:r>
      <w:r w:rsidRPr="00D1135D">
        <w:rPr>
          <w:rFonts w:ascii="Times New Roman" w:eastAsia="Times New Roman" w:hAnsi="Times New Roman" w:cs="Times New Roman"/>
          <w:kern w:val="0"/>
          <w14:ligatures w14:val="none"/>
        </w:rPr>
        <w:t xml:space="preserve"> When records are spread out, patients often miss important details. For example, an elderly patient may not realize a specialist updated their medication because it’s noted only in the specialist’s portal that the patient rarely checks. Caregivers find it difficult to piece together a comprehensive medication list or history for their family members. This can lead to medication errors or duplicated tests if one provider is unaware of another provider’s actions. We have encountered patients bringing stacks of printouts from different portals to appointments, hoping our physicians can reconcile them – an inefficient and error-prone process.</w:t>
      </w:r>
    </w:p>
    <w:p w14:paraId="2140E55F" w14:textId="77777777" w:rsidR="00D1135D" w:rsidRPr="00F6492D" w:rsidRDefault="00D1135D" w:rsidP="00D113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Engagement and Self-Management Barriers:</w:t>
      </w:r>
      <w:r w:rsidRPr="00D1135D">
        <w:rPr>
          <w:rFonts w:ascii="Times New Roman" w:eastAsia="Times New Roman" w:hAnsi="Times New Roman" w:cs="Times New Roman"/>
          <w:kern w:val="0"/>
          <w14:ligatures w14:val="none"/>
        </w:rPr>
        <w:t xml:space="preserve"> The friction of managing multiple accounts (remembering different usernames/passwords and website links) discourages patients from regularly accessing their health data. In our community surveys, many patients indicate they simply </w:t>
      </w:r>
      <w:r w:rsidRPr="00D1135D">
        <w:rPr>
          <w:rFonts w:ascii="Times New Roman" w:eastAsia="Times New Roman" w:hAnsi="Times New Roman" w:cs="Times New Roman"/>
          <w:b/>
          <w:bCs/>
          <w:kern w:val="0"/>
          <w14:ligatures w14:val="none"/>
        </w:rPr>
        <w:t>“wait for the doctor to tell me”</w:t>
      </w:r>
      <w:r w:rsidRPr="00D1135D">
        <w:rPr>
          <w:rFonts w:ascii="Times New Roman" w:eastAsia="Times New Roman" w:hAnsi="Times New Roman" w:cs="Times New Roman"/>
          <w:kern w:val="0"/>
          <w14:ligatures w14:val="none"/>
        </w:rPr>
        <w:t xml:space="preserve"> rather than proactively reviewing their results or care plans online, because the portals are too confusing or siloed. The lack of unified access thus undermines the spirit of the Cures Act’s information-sharing – the data exists, but it’s not readily usable by patients when scattered.</w:t>
      </w:r>
    </w:p>
    <w:p w14:paraId="11BB82AC" w14:textId="6D219AF1" w:rsidR="00CC632C" w:rsidRPr="00D1135D" w:rsidRDefault="00CC632C" w:rsidP="00D1135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b/>
          <w:bCs/>
          <w:kern w:val="0"/>
          <w14:ligatures w14:val="none"/>
        </w:rPr>
        <w:t>Limited API:</w:t>
      </w:r>
      <w:r w:rsidRPr="00F6492D">
        <w:rPr>
          <w:rFonts w:ascii="Times New Roman" w:eastAsia="Times New Roman" w:hAnsi="Times New Roman" w:cs="Times New Roman"/>
          <w:kern w:val="0"/>
          <w14:ligatures w14:val="none"/>
        </w:rPr>
        <w:t xml:space="preserve"> </w:t>
      </w:r>
      <w:r w:rsidRPr="00F6492D">
        <w:rPr>
          <w:rFonts w:ascii="Times New Roman" w:hAnsi="Times New Roman" w:cs="Times New Roman"/>
        </w:rPr>
        <w:t>Some data types, like radiology images or full specialist notes, are often unavailable in third-party aggregators or missing from payer-access APIs, limiting their value for managing complex conditions.</w:t>
      </w:r>
    </w:p>
    <w:p w14:paraId="018F53DA" w14:textId="160D7103" w:rsidR="00B230EF"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Those who </w:t>
      </w:r>
      <w:r w:rsidRPr="00D1135D">
        <w:rPr>
          <w:rFonts w:ascii="Times New Roman" w:eastAsia="Times New Roman" w:hAnsi="Times New Roman" w:cs="Times New Roman"/>
          <w:i/>
          <w:iCs/>
          <w:kern w:val="0"/>
          <w14:ligatures w14:val="none"/>
        </w:rPr>
        <w:t>do</w:t>
      </w:r>
      <w:r w:rsidRPr="00D1135D">
        <w:rPr>
          <w:rFonts w:ascii="Times New Roman" w:eastAsia="Times New Roman" w:hAnsi="Times New Roman" w:cs="Times New Roman"/>
          <w:kern w:val="0"/>
          <w14:ligatures w14:val="none"/>
        </w:rPr>
        <w:t xml:space="preserve"> manage to aggregate their data (for instance, tech-savvy patients using third-party aggregator apps or downloading records to create personal files) report clear benefits: </w:t>
      </w:r>
      <w:r w:rsidRPr="00D1135D">
        <w:rPr>
          <w:rFonts w:ascii="Times New Roman" w:eastAsia="Times New Roman" w:hAnsi="Times New Roman" w:cs="Times New Roman"/>
          <w:b/>
          <w:bCs/>
          <w:kern w:val="0"/>
          <w14:ligatures w14:val="none"/>
        </w:rPr>
        <w:t>better coordination and peace of mind.</w:t>
      </w:r>
      <w:r w:rsidRPr="00D1135D">
        <w:rPr>
          <w:rFonts w:ascii="Times New Roman" w:eastAsia="Times New Roman" w:hAnsi="Times New Roman" w:cs="Times New Roman"/>
          <w:kern w:val="0"/>
          <w14:ligatures w14:val="none"/>
        </w:rPr>
        <w:t xml:space="preserve"> They can double-check their immunizations, share a comprehensive history with a new specialist, and monitor chronic conditions across providers. In one case, a caregiver using an aggregate app was able to spot that her father’s cardiologist and endocrinologist had prescribed potentially interacting medications – she brought this up to the </w:t>
      </w:r>
      <w:r w:rsidRPr="00D1135D">
        <w:rPr>
          <w:rFonts w:ascii="Times New Roman" w:eastAsia="Times New Roman" w:hAnsi="Times New Roman" w:cs="Times New Roman"/>
          <w:kern w:val="0"/>
          <w14:ligatures w14:val="none"/>
        </w:rPr>
        <w:lastRenderedPageBreak/>
        <w:t xml:space="preserve">care team, </w:t>
      </w:r>
      <w:r w:rsidR="002517F2" w:rsidRPr="00F6492D">
        <w:rPr>
          <w:rFonts w:ascii="Times New Roman" w:eastAsia="Times New Roman" w:hAnsi="Times New Roman" w:cs="Times New Roman"/>
          <w:kern w:val="0"/>
          <w14:ligatures w14:val="none"/>
        </w:rPr>
        <w:t xml:space="preserve">potentially </w:t>
      </w:r>
      <w:r w:rsidRPr="00D1135D">
        <w:rPr>
          <w:rFonts w:ascii="Times New Roman" w:eastAsia="Times New Roman" w:hAnsi="Times New Roman" w:cs="Times New Roman"/>
          <w:kern w:val="0"/>
          <w14:ligatures w14:val="none"/>
        </w:rPr>
        <w:t>preventing an adverse drug event. This exemplifies how unified access can improve safety and patient empowerment.</w:t>
      </w:r>
      <w:r w:rsidR="0069634B" w:rsidRPr="00B230EF">
        <w:rPr>
          <w:rFonts w:ascii="Times New Roman" w:eastAsia="Times New Roman" w:hAnsi="Times New Roman" w:cs="Times New Roman"/>
          <w:noProof/>
          <w:kern w:val="0"/>
        </w:rPr>
        <w:pict w14:anchorId="21D0BA29">
          <v:rect id="_x0000_i1268" alt="" style="width:468pt;height:.05pt;mso-width-percent:0;mso-height-percent:0;mso-width-percent:0;mso-height-percent:0" o:hralign="center" o:hrstd="t" o:hr="t" fillcolor="#a0a0a0" stroked="f"/>
        </w:pict>
      </w:r>
    </w:p>
    <w:p w14:paraId="574A44DA" w14:textId="6F99C0EA" w:rsidR="00B230EF" w:rsidRPr="00B230EF"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Recommendations</w:t>
      </w:r>
      <w:r w:rsidR="00854607">
        <w:rPr>
          <w:rFonts w:ascii="Times New Roman" w:eastAsia="Times New Roman" w:hAnsi="Times New Roman" w:cs="Times New Roman"/>
          <w:b/>
          <w:bCs/>
          <w:kern w:val="0"/>
          <w:sz w:val="28"/>
          <w:szCs w:val="28"/>
          <w14:ligatures w14:val="none"/>
        </w:rPr>
        <w:t xml:space="preserve"> to CMS</w:t>
      </w:r>
    </w:p>
    <w:p w14:paraId="53F03647" w14:textId="25DE2BFD"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We urge CMS to </w:t>
      </w:r>
      <w:r w:rsidRPr="00D1135D">
        <w:rPr>
          <w:rFonts w:ascii="Times New Roman" w:eastAsia="Times New Roman" w:hAnsi="Times New Roman" w:cs="Times New Roman"/>
          <w:b/>
          <w:bCs/>
          <w:kern w:val="0"/>
          <w14:ligatures w14:val="none"/>
        </w:rPr>
        <w:t>accelerate policies enabling one-stop access</w:t>
      </w:r>
      <w:r w:rsidRPr="00D1135D">
        <w:rPr>
          <w:rFonts w:ascii="Times New Roman" w:eastAsia="Times New Roman" w:hAnsi="Times New Roman" w:cs="Times New Roman"/>
          <w:kern w:val="0"/>
          <w14:ligatures w14:val="none"/>
        </w:rPr>
        <w:t>. Key steps include:</w:t>
      </w:r>
    </w:p>
    <w:p w14:paraId="5C984515" w14:textId="77777777" w:rsidR="00B9216B" w:rsidRPr="00F6492D" w:rsidRDefault="00D1135D" w:rsidP="00B9216B">
      <w:pPr>
        <w:pStyle w:val="NormalWeb"/>
        <w:numPr>
          <w:ilvl w:val="0"/>
          <w:numId w:val="50"/>
        </w:numPr>
      </w:pPr>
      <w:r w:rsidRPr="00D1135D">
        <w:rPr>
          <w:b/>
          <w:bCs/>
        </w:rPr>
        <w:t>Enforce and Expand API Requirements:</w:t>
      </w:r>
      <w:r w:rsidRPr="00D1135D">
        <w:t xml:space="preserve"> </w:t>
      </w:r>
      <w:r w:rsidR="00B9216B" w:rsidRPr="00F6492D">
        <w:t xml:space="preserve">Building on existing Patient Access API rules for payers, require that certified EHRs and healthcare providers offer FHIR APIs that allow patients to pull </w:t>
      </w:r>
      <w:r w:rsidR="00B9216B" w:rsidRPr="00F6492D">
        <w:rPr>
          <w:i/>
          <w:iCs/>
        </w:rPr>
        <w:t>all</w:t>
      </w:r>
      <w:r w:rsidR="00B9216B" w:rsidRPr="00F6492D">
        <w:t xml:space="preserve"> their health data into the application of their choice—such as an app offered by a community-embedded healthcare system like SOMOS, which is integrated with a patient’s full network of healthcare providers to better facilitate coordinated and optimal care.</w:t>
      </w:r>
      <w:r w:rsidR="00B9216B" w:rsidRPr="00F6492D">
        <w:t xml:space="preserve"> </w:t>
      </w:r>
      <w:r w:rsidRPr="00F6492D">
        <w:t xml:space="preserve">While hospitals and clinics technically must provide data via portal or APIs now, the reality is inconsistent. Stronger enforcement of information blocking regulations (with clear penalties for providers who refuse to share data at a patient’s request) is needed to ensure patient-designated apps can retrieve data from any provider’s EHR </w:t>
      </w:r>
      <w:r w:rsidRPr="00F6492D">
        <w:rPr>
          <w:b/>
          <w:bCs/>
        </w:rPr>
        <w:t>without special effort</w:t>
      </w:r>
      <w:r w:rsidRPr="00F6492D">
        <w:t>.</w:t>
      </w:r>
    </w:p>
    <w:p w14:paraId="40CFCF9B" w14:textId="77777777" w:rsidR="00B9216B" w:rsidRPr="00F6492D" w:rsidRDefault="00D1135D" w:rsidP="00B9216B">
      <w:pPr>
        <w:pStyle w:val="NormalWeb"/>
        <w:numPr>
          <w:ilvl w:val="0"/>
          <w:numId w:val="50"/>
        </w:numPr>
      </w:pPr>
      <w:r w:rsidRPr="00F6492D">
        <w:rPr>
          <w:b/>
          <w:bCs/>
        </w:rPr>
        <w:t>Promotion of Aggregator Tools:</w:t>
      </w:r>
      <w:r w:rsidRPr="00F6492D">
        <w:t xml:space="preserve"> CMS and ONC could collaborate on a </w:t>
      </w:r>
      <w:r w:rsidRPr="00F6492D">
        <w:rPr>
          <w:b/>
          <w:bCs/>
        </w:rPr>
        <w:t>consumer-friendly aggregation solution</w:t>
      </w:r>
      <w:r w:rsidRPr="00F6492D">
        <w:t xml:space="preserve">. For example, integrate Medicare’s Blue Button data with a patient’s provider data. Perhaps Medicare could extend Blue Button to allow beneficiaries to import their clinical data from connected providers (leveraging networks like TEFCA or CommonWell). Alternatively, support development of third-party platforms that many providers can trust and connect with (similar to how VA and DoD adopted </w:t>
      </w:r>
      <w:r w:rsidRPr="00F6492D">
        <w:rPr>
          <w:b/>
          <w:bCs/>
        </w:rPr>
        <w:t>Login.gov</w:t>
      </w:r>
      <w:r w:rsidRPr="00F6492D">
        <w:t xml:space="preserve"> for identity – a common platform for all, see PC-14). If patients had a widely accepted “personal health record” app, endorsed by HHS, they might use it as the go-to repository</w:t>
      </w:r>
      <w:r w:rsidR="00B9216B" w:rsidRPr="00F6492D">
        <w:t>.</w:t>
      </w:r>
    </w:p>
    <w:p w14:paraId="5C052547" w14:textId="1A634FEC" w:rsidR="00B230EF" w:rsidRPr="00F6492D" w:rsidRDefault="00D1135D" w:rsidP="00B230EF">
      <w:pPr>
        <w:pStyle w:val="NormalWeb"/>
        <w:numPr>
          <w:ilvl w:val="0"/>
          <w:numId w:val="50"/>
        </w:numPr>
      </w:pPr>
      <w:r w:rsidRPr="00F6492D">
        <w:rPr>
          <w:b/>
          <w:bCs/>
        </w:rPr>
        <w:t>Educate Patients and Providers:</w:t>
      </w:r>
      <w:r w:rsidRPr="00F6492D">
        <w:t xml:space="preserve"> </w:t>
      </w:r>
      <w:r w:rsidR="00B9216B" w:rsidRPr="00F6492D">
        <w:t>Lack of awareness is a barrier. CMS should run educational campaigns</w:t>
      </w:r>
      <w:r w:rsidR="00B9216B" w:rsidRPr="00F6492D">
        <w:t>,</w:t>
      </w:r>
      <w:r w:rsidR="00B9216B" w:rsidRPr="00F6492D">
        <w:t xml:space="preserve"> so </w:t>
      </w:r>
      <w:r w:rsidR="00B9216B" w:rsidRPr="00F6492D">
        <w:rPr>
          <w:b/>
          <w:bCs/>
        </w:rPr>
        <w:t>patients</w:t>
      </w:r>
      <w:r w:rsidR="00B9216B" w:rsidRPr="00F6492D">
        <w:t xml:space="preserve"> </w:t>
      </w:r>
      <w:r w:rsidR="00B9216B" w:rsidRPr="00F6492D">
        <w:rPr>
          <w:b/>
          <w:bCs/>
        </w:rPr>
        <w:t>know their rights</w:t>
      </w:r>
      <w:r w:rsidR="00B9216B" w:rsidRPr="00F6492D">
        <w:t xml:space="preserve"> to access unified records and how to use available tools. At the same time, encourage providers to actively assist patients in setting up aggregate access. For instance, in our network, we train care coordinators to help patients download their health data</w:t>
      </w:r>
      <w:r w:rsidR="00B9216B" w:rsidRPr="00F6492D">
        <w:t xml:space="preserve">, </w:t>
      </w:r>
      <w:r w:rsidR="00B9216B" w:rsidRPr="00F6492D">
        <w:t>link portals during visits</w:t>
      </w:r>
      <w:r w:rsidR="00B9216B" w:rsidRPr="00F6492D">
        <w:t xml:space="preserve"> and complete digital health screens to facilitate care navigation</w:t>
      </w:r>
      <w:r w:rsidR="00B9216B" w:rsidRPr="00F6492D">
        <w:t>. Making this a routine part of care (and perhaps reimbursable as digital navigation support) would help especially elderly or low-tech patients. At SOMOS, we are already implementing structured programs to educate both patients and healthcare providers on the appropriate and effective use of digital health tools, ensuring these technologies are employed in ways that meet the unique needs of our diverse and underserved population</w:t>
      </w:r>
    </w:p>
    <w:p w14:paraId="1CD249F3" w14:textId="4A6BAFF1" w:rsidR="00A42F46" w:rsidRDefault="0069634B"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F0690">
        <w:rPr>
          <w:noProof/>
        </w:rPr>
        <w:pict w14:anchorId="55E17B03">
          <v:rect id="_x0000_i1267" alt="" style="width:468pt;height:.05pt;mso-width-percent:0;mso-height-percent:0;mso-width-percent:0;mso-height-percent:0" o:hralign="center" o:hrstd="t" o:hr="t" fillcolor="#a0a0a0" stroked="f"/>
        </w:pict>
      </w:r>
    </w:p>
    <w:p w14:paraId="57A4CB40" w14:textId="6EFDE1F4" w:rsidR="00B230EF" w:rsidRPr="00B230EF"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Impact</w:t>
      </w:r>
    </w:p>
    <w:p w14:paraId="23470265" w14:textId="57404506"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If all health information can be easily accessed in one location, patients and caregivers will experience better continuity. They can catch discrepancies (as in the med interaction example), adhere to treatments (since they can review instructions and follow results over time), and </w:t>
      </w:r>
      <w:r w:rsidRPr="00D1135D">
        <w:rPr>
          <w:rFonts w:ascii="Times New Roman" w:eastAsia="Times New Roman" w:hAnsi="Times New Roman" w:cs="Times New Roman"/>
          <w:kern w:val="0"/>
          <w14:ligatures w14:val="none"/>
        </w:rPr>
        <w:lastRenderedPageBreak/>
        <w:t xml:space="preserve">smoothly transition between providers (because they carry their record with them). It will also enhance competition and quality: patients can more readily seek second opinions or switch providers if they aren’t locked into a single portal, and providers will know that </w:t>
      </w:r>
      <w:r w:rsidRPr="00D1135D">
        <w:rPr>
          <w:rFonts w:ascii="Times New Roman" w:eastAsia="Times New Roman" w:hAnsi="Times New Roman" w:cs="Times New Roman"/>
          <w:b/>
          <w:bCs/>
          <w:kern w:val="0"/>
          <w14:ligatures w14:val="none"/>
        </w:rPr>
        <w:t>data transparency is the norm</w:t>
      </w:r>
      <w:r w:rsidRPr="00D1135D">
        <w:rPr>
          <w:rFonts w:ascii="Times New Roman" w:eastAsia="Times New Roman" w:hAnsi="Times New Roman" w:cs="Times New Roman"/>
          <w:kern w:val="0"/>
          <w14:ligatures w14:val="none"/>
        </w:rPr>
        <w:t>, prompting them to focus on patient experience and outcomes.</w:t>
      </w:r>
    </w:p>
    <w:p w14:paraId="7633975B" w14:textId="77777777"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In summary, unified access is not yet a reality for most, but through robust implementation of interoperability (APIs, directories, identity solutions) and stakeholder education, CMS can make the vision of a </w:t>
      </w:r>
      <w:r w:rsidRPr="00D1135D">
        <w:rPr>
          <w:rFonts w:ascii="Times New Roman" w:eastAsia="Times New Roman" w:hAnsi="Times New Roman" w:cs="Times New Roman"/>
          <w:b/>
          <w:bCs/>
          <w:kern w:val="0"/>
          <w14:ligatures w14:val="none"/>
        </w:rPr>
        <w:t>single patient health record</w:t>
      </w:r>
      <w:r w:rsidRPr="00D1135D">
        <w:rPr>
          <w:rFonts w:ascii="Times New Roman" w:eastAsia="Times New Roman" w:hAnsi="Times New Roman" w:cs="Times New Roman"/>
          <w:kern w:val="0"/>
          <w14:ligatures w14:val="none"/>
        </w:rPr>
        <w:t xml:space="preserve"> come to fruition. This aligns directly with the goal of a patient-centric, digital health ecosystem where information flows securely to where it’s needed.</w:t>
      </w:r>
    </w:p>
    <w:p w14:paraId="097DDEC9" w14:textId="77777777" w:rsidR="004A43EE" w:rsidRPr="00F6492D" w:rsidRDefault="004A43EE" w:rsidP="00D1135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65A7A8BB" w14:textId="23405562" w:rsidR="004A43EE" w:rsidRPr="00F6492D" w:rsidRDefault="004A43EE"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F6492D">
        <w:rPr>
          <w:rFonts w:ascii="Times New Roman" w:eastAsia="Times New Roman" w:hAnsi="Times New Roman" w:cs="Times New Roman"/>
          <w:b/>
          <w:bCs/>
          <w:kern w:val="0"/>
          <w:sz w:val="32"/>
          <w:szCs w:val="32"/>
          <w14:ligatures w14:val="none"/>
        </w:rPr>
        <w:lastRenderedPageBreak/>
        <w:t>PC-3.</w:t>
      </w:r>
      <w:r w:rsidR="00DD336B" w:rsidRPr="00F6492D">
        <w:rPr>
          <w:rFonts w:ascii="Times New Roman" w:eastAsia="Times New Roman" w:hAnsi="Times New Roman" w:cs="Times New Roman"/>
          <w:b/>
          <w:bCs/>
          <w:kern w:val="0"/>
          <w:sz w:val="32"/>
          <w:szCs w:val="32"/>
          <w14:ligatures w14:val="none"/>
        </w:rPr>
        <w:t xml:space="preserve"> </w:t>
      </w:r>
      <w:r w:rsidR="00DD336B" w:rsidRPr="00F6492D">
        <w:rPr>
          <w:rFonts w:ascii="Times New Roman" w:hAnsi="Times New Roman" w:cs="Times New Roman"/>
          <w:b/>
          <w:bCs/>
          <w:sz w:val="32"/>
          <w:szCs w:val="32"/>
        </w:rPr>
        <w:t>Supporting Health Management and Care Navigation Apps for Medicare Beneficiaries</w:t>
      </w:r>
    </w:p>
    <w:p w14:paraId="2E87631E" w14:textId="601AB7BC" w:rsidR="00B230EF" w:rsidRPr="00B230EF" w:rsidRDefault="004A43EE" w:rsidP="004A43EE">
      <w:pPr>
        <w:spacing w:before="100" w:beforeAutospacing="1" w:after="100" w:afterAutospacing="1" w:line="240" w:lineRule="auto"/>
        <w:rPr>
          <w:rFonts w:ascii="Times New Roman" w:hAnsi="Times New Roman" w:cs="Times New Roman"/>
          <w:i/>
          <w:iCs/>
          <w:shd w:val="clear" w:color="auto" w:fill="FFFFFF"/>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w:t>
      </w:r>
      <w:r w:rsidRPr="00F6492D">
        <w:rPr>
          <w:rFonts w:ascii="Times New Roman" w:hAnsi="Times New Roman" w:cs="Times New Roman"/>
          <w:i/>
          <w:iCs/>
          <w:shd w:val="clear" w:color="auto" w:fill="FFFFFF"/>
        </w:rPr>
        <w:t>Are you aware of health management, care navigation, or personal health record apps that would be useful to Medicare beneficiaries and their caregivers?</w:t>
      </w:r>
      <w:r w:rsidRPr="00F6492D">
        <w:rPr>
          <w:rFonts w:ascii="Times New Roman" w:hAnsi="Times New Roman" w:cs="Times New Roman"/>
          <w:i/>
          <w:iCs/>
          <w:shd w:val="clear" w:color="auto" w:fill="FFFFFF"/>
        </w:rPr>
        <w:t>”</w:t>
      </w:r>
      <w:r w:rsidR="0069634B" w:rsidRPr="00B230EF">
        <w:rPr>
          <w:rFonts w:ascii="Times New Roman" w:eastAsia="Times New Roman" w:hAnsi="Times New Roman" w:cs="Times New Roman"/>
          <w:noProof/>
          <w:kern w:val="0"/>
        </w:rPr>
        <w:pict w14:anchorId="388DC8D1">
          <v:rect id="_x0000_i1266" alt="" style="width:468pt;height:.05pt;mso-width-percent:0;mso-height-percent:0;mso-width-percent:0;mso-height-percent:0" o:hralign="center" o:hrstd="t" o:hr="t" fillcolor="#a0a0a0" stroked="f"/>
        </w:pict>
      </w:r>
    </w:p>
    <w:p w14:paraId="351A8138" w14:textId="646C2342" w:rsidR="00B230EF" w:rsidRPr="00B230EF" w:rsidRDefault="001646AE" w:rsidP="001646AE">
      <w:pPr>
        <w:pStyle w:val="NormalWeb"/>
        <w:rPr>
          <w:rStyle w:val="Strong"/>
          <w:rFonts w:eastAsiaTheme="majorEastAsia"/>
          <w:sz w:val="28"/>
          <w:szCs w:val="28"/>
        </w:rPr>
      </w:pPr>
      <w:r w:rsidRPr="00B230EF">
        <w:rPr>
          <w:rStyle w:val="Strong"/>
          <w:rFonts w:eastAsiaTheme="majorEastAsia"/>
          <w:sz w:val="28"/>
          <w:szCs w:val="28"/>
        </w:rPr>
        <w:t>SOMOS Perspective</w:t>
      </w:r>
    </w:p>
    <w:p w14:paraId="2870BE3C" w14:textId="68162872" w:rsidR="001646AE" w:rsidRPr="00F6492D" w:rsidRDefault="000D378C" w:rsidP="001646AE">
      <w:pPr>
        <w:pStyle w:val="NormalWeb"/>
      </w:pPr>
      <w:r w:rsidRPr="00F6492D">
        <w:t>We have</w:t>
      </w:r>
      <w:r w:rsidR="001646AE" w:rsidRPr="00F6492D">
        <w:t xml:space="preserve"> developed a suite of digital applications</w:t>
      </w:r>
      <w:r w:rsidRPr="00F6492D">
        <w:rPr>
          <w:rStyle w:val="Strong"/>
          <w:rFonts w:eastAsiaTheme="majorEastAsia"/>
        </w:rPr>
        <w:t xml:space="preserve"> </w:t>
      </w:r>
      <w:r w:rsidR="001646AE" w:rsidRPr="00F6492D">
        <w:t xml:space="preserve">that support health management, care navigation, and personal health records for </w:t>
      </w:r>
      <w:r w:rsidRPr="00F6492D">
        <w:t xml:space="preserve">Medicaid and </w:t>
      </w:r>
      <w:r w:rsidR="001646AE" w:rsidRPr="00F6492D">
        <w:t>Medicare beneficiaries and their caregivers. These tools are designed with a community-based, equity-oriented approach in mind, ensuring they are accessible and useful to diverse patient populations.</w:t>
      </w:r>
      <w:r w:rsidR="00181E8A" w:rsidRPr="00F6492D">
        <w:t xml:space="preserve"> </w:t>
      </w:r>
      <w:r w:rsidR="001646AE" w:rsidRPr="00F6492D">
        <w:t>Key SOMOS digital health tools include:</w:t>
      </w:r>
    </w:p>
    <w:p w14:paraId="61850B24" w14:textId="2D37F1B1" w:rsidR="00B230EF" w:rsidRPr="00F6492D" w:rsidRDefault="001646AE" w:rsidP="00B230EF">
      <w:pPr>
        <w:pStyle w:val="NormalWeb"/>
        <w:numPr>
          <w:ilvl w:val="0"/>
          <w:numId w:val="60"/>
        </w:numPr>
      </w:pPr>
      <w:r w:rsidRPr="00F6492D">
        <w:rPr>
          <w:rStyle w:val="Strong"/>
          <w:rFonts w:eastAsiaTheme="majorEastAsia"/>
        </w:rPr>
        <w:t>MediFlow:</w:t>
      </w:r>
      <w:r w:rsidRPr="00F6492D">
        <w:t xml:space="preserve"> A patient-centered </w:t>
      </w:r>
      <w:r w:rsidR="006B08F8" w:rsidRPr="00F6492D">
        <w:t>health</w:t>
      </w:r>
      <w:r w:rsidRPr="00F6492D">
        <w:t xml:space="preserve"> </w:t>
      </w:r>
      <w:r w:rsidR="006B08F8" w:rsidRPr="00F6492D">
        <w:t>screening</w:t>
      </w:r>
      <w:r w:rsidRPr="00F6492D">
        <w:t xml:space="preserve"> app that helps beneficiaries and their caregivers organize and </w:t>
      </w:r>
      <w:r w:rsidRPr="00F6492D">
        <w:rPr>
          <w:rStyle w:val="Strong"/>
          <w:rFonts w:eastAsiaTheme="majorEastAsia"/>
        </w:rPr>
        <w:t>“navigate the system”</w:t>
      </w:r>
      <w:r w:rsidRPr="00F6492D">
        <w:t xml:space="preserve"> of </w:t>
      </w:r>
      <w:r w:rsidR="000D378C" w:rsidRPr="00F6492D">
        <w:t>care</w:t>
      </w:r>
      <w:r w:rsidR="006B08F8" w:rsidRPr="00F6492D">
        <w:t>, specifically designed for the 1115 Waiver</w:t>
      </w:r>
      <w:r w:rsidR="000D378C" w:rsidRPr="00F6492D">
        <w:t>.</w:t>
      </w:r>
      <w:r w:rsidRPr="00F6492D">
        <w:t xml:space="preserve"> MediFlow provides users with a </w:t>
      </w:r>
      <w:r w:rsidRPr="00F6492D">
        <w:rPr>
          <w:rStyle w:val="Strong"/>
          <w:rFonts w:eastAsiaTheme="majorEastAsia"/>
        </w:rPr>
        <w:t xml:space="preserve">personalized care </w:t>
      </w:r>
      <w:r w:rsidR="006B08F8" w:rsidRPr="00F6492D">
        <w:rPr>
          <w:rStyle w:val="Strong"/>
          <w:rFonts w:eastAsiaTheme="majorEastAsia"/>
        </w:rPr>
        <w:t>screening</w:t>
      </w:r>
      <w:r w:rsidRPr="00F6492D">
        <w:rPr>
          <w:rStyle w:val="Strong"/>
          <w:rFonts w:eastAsiaTheme="majorEastAsia"/>
        </w:rPr>
        <w:t xml:space="preserve"> platform</w:t>
      </w:r>
      <w:r w:rsidRPr="00F6492D">
        <w:t xml:space="preserve"> – allowing them to </w:t>
      </w:r>
      <w:r w:rsidR="00066513" w:rsidRPr="00F6492D">
        <w:t>determine eligibility for social and medical services</w:t>
      </w:r>
      <w:r w:rsidRPr="00F6492D">
        <w:t xml:space="preserve">, and connect with care coordinators or community health workers. This proactive support helps patients </w:t>
      </w:r>
      <w:r w:rsidR="00066513" w:rsidRPr="00F6492D">
        <w:t>screen for social and medical needs at home or in the community</w:t>
      </w:r>
      <w:r w:rsidRPr="00F6492D">
        <w:t xml:space="preserve"> instead of in the hospital, aligning with SOMOS’s goal of improving health and quality of life in the community. Early outcomes indicate that MediFlow users have </w:t>
      </w:r>
      <w:r w:rsidR="008929F8" w:rsidRPr="00F6492D">
        <w:t>increased digital participation</w:t>
      </w:r>
      <w:r w:rsidRPr="00F6492D">
        <w:t xml:space="preserve"> and </w:t>
      </w:r>
      <w:r w:rsidR="008929F8" w:rsidRPr="00F6492D">
        <w:t xml:space="preserve">adherence to follow up, </w:t>
      </w:r>
      <w:r w:rsidRPr="00F6492D">
        <w:t xml:space="preserve">as the app empowers patients to stay on top of their care plan. </w:t>
      </w:r>
      <w:r w:rsidR="00FC7D15" w:rsidRPr="00F6492D">
        <w:rPr>
          <w:rStyle w:val="Strong"/>
          <w:rFonts w:eastAsiaTheme="majorEastAsia"/>
          <w:i/>
          <w:iCs/>
        </w:rPr>
        <w:t>Real-world example:</w:t>
      </w:r>
      <w:r w:rsidR="00FC7D15" w:rsidRPr="00F6492D">
        <w:rPr>
          <w:i/>
          <w:iCs/>
        </w:rPr>
        <w:t xml:space="preserve"> A 50-year-old Spanish-speaking Medicaid beneficiary with social care needs was guided by her care manager in learning how to use MediFlow. With this support, she successfully completed the digital screening tool, which identified her eligibility for transportation services under the 1115 Waiver—enabling her to attend church every Sunday for the remainder of the month.</w:t>
      </w:r>
    </w:p>
    <w:p w14:paraId="6AD2D589" w14:textId="2ED45BDF" w:rsidR="001646AE" w:rsidRPr="00F6492D" w:rsidRDefault="001646AE" w:rsidP="001646AE">
      <w:pPr>
        <w:pStyle w:val="NormalWeb"/>
        <w:numPr>
          <w:ilvl w:val="0"/>
          <w:numId w:val="60"/>
        </w:numPr>
      </w:pPr>
      <w:r w:rsidRPr="00F6492D">
        <w:rPr>
          <w:rStyle w:val="Strong"/>
          <w:rFonts w:eastAsiaTheme="majorEastAsia"/>
        </w:rPr>
        <w:t>CertifyMe:</w:t>
      </w:r>
      <w:r w:rsidRPr="00F6492D">
        <w:t xml:space="preserve"> A streamlined </w:t>
      </w:r>
      <w:r w:rsidRPr="00F6492D">
        <w:rPr>
          <w:rStyle w:val="Strong"/>
          <w:rFonts w:eastAsiaTheme="majorEastAsia"/>
        </w:rPr>
        <w:t>care navigation and documentation tool</w:t>
      </w:r>
      <w:r w:rsidRPr="00F6492D">
        <w:t xml:space="preserve"> that assists </w:t>
      </w:r>
      <w:r w:rsidR="00FA64A1" w:rsidRPr="00F6492D">
        <w:t>Medicare</w:t>
      </w:r>
      <w:r w:rsidRPr="00F6492D">
        <w:t xml:space="preserve"> beneficiaries in managing important health-related documents and program enrollments. CertifyMe simplifies complex processes such as </w:t>
      </w:r>
      <w:r w:rsidRPr="00F6492D">
        <w:rPr>
          <w:rStyle w:val="Strong"/>
          <w:rFonts w:eastAsiaTheme="majorEastAsia"/>
        </w:rPr>
        <w:t>Medicaid recertification, eligibility verification, and access to social services</w:t>
      </w:r>
      <w:r w:rsidRPr="00F6492D">
        <w:t xml:space="preserve">, which are especially critical for dually eligible individuals. Through a user-friendly mobile interface, patients and caregivers can receive guidance on renewing benefits (e.g. Medicaid or Medicare Savings Programs), digitally </w:t>
      </w:r>
      <w:r w:rsidRPr="00F6492D">
        <w:rPr>
          <w:rStyle w:val="Strong"/>
          <w:rFonts w:eastAsiaTheme="majorEastAsia"/>
          <w:b w:val="0"/>
          <w:bCs w:val="0"/>
        </w:rPr>
        <w:t>upload required documents, and “certify” their information for submission</w:t>
      </w:r>
      <w:r w:rsidRPr="00F6492D">
        <w:rPr>
          <w:b/>
          <w:bCs/>
        </w:rPr>
        <w:t xml:space="preserve">. </w:t>
      </w:r>
      <w:r w:rsidRPr="00F6492D">
        <w:t xml:space="preserve">By reducing paperwork burdens, CertifyMe helps vulnerable beneficiaries maintain continuity of coverage and care. This tool has been </w:t>
      </w:r>
      <w:r w:rsidRPr="00F6492D">
        <w:rPr>
          <w:rStyle w:val="Emphasis"/>
        </w:rPr>
        <w:t>piloted in underserved communities</w:t>
      </w:r>
      <w:r w:rsidRPr="00F6492D">
        <w:t xml:space="preserve"> to great effect – caregivers report that CertifyMe has </w:t>
      </w:r>
      <w:r w:rsidRPr="00F6492D">
        <w:rPr>
          <w:rStyle w:val="Strong"/>
          <w:rFonts w:eastAsiaTheme="majorEastAsia"/>
        </w:rPr>
        <w:t>cut through red tape and prevented lapses in coverage</w:t>
      </w:r>
      <w:r w:rsidRPr="00F6492D">
        <w:t xml:space="preserve">, ensuring patients don’t miss out on needed services. In essence, CertifyMe functions as a digital </w:t>
      </w:r>
      <w:r w:rsidRPr="00F6492D">
        <w:rPr>
          <w:rStyle w:val="Strong"/>
          <w:rFonts w:eastAsiaTheme="majorEastAsia"/>
          <w:b w:val="0"/>
          <w:bCs w:val="0"/>
        </w:rPr>
        <w:t>care navigation assistant</w:t>
      </w:r>
      <w:r w:rsidRPr="00F6492D">
        <w:rPr>
          <w:b/>
          <w:bCs/>
        </w:rPr>
        <w:t xml:space="preserve">, </w:t>
      </w:r>
      <w:r w:rsidRPr="00F6492D">
        <w:t>empowering patients and families to navigate healthcare administration so they can focus on health and wellness.</w:t>
      </w:r>
      <w:r w:rsidR="008D7C3C" w:rsidRPr="00F6492D">
        <w:rPr>
          <w:b/>
          <w:bCs/>
          <w:i/>
          <w:iCs/>
        </w:rPr>
        <w:t xml:space="preserve"> </w:t>
      </w:r>
      <w:r w:rsidR="008D7C3C" w:rsidRPr="00F6492D">
        <w:rPr>
          <w:b/>
          <w:bCs/>
          <w:i/>
          <w:iCs/>
        </w:rPr>
        <w:t>Real-world example:</w:t>
      </w:r>
      <w:r w:rsidR="008D7C3C" w:rsidRPr="00F6492D">
        <w:rPr>
          <w:i/>
          <w:iCs/>
        </w:rPr>
        <w:t xml:space="preserve"> A caregiver helping an older adult with limited English proficiency can use CertifyMe to get step-by-step assistance (in their native language) for renewing the patient’s Medicaid eligibility or obtaining a transportation benefit authorization.</w:t>
      </w:r>
    </w:p>
    <w:p w14:paraId="3556E574" w14:textId="06C1C2A4" w:rsidR="001646AE" w:rsidRPr="00F6492D" w:rsidRDefault="001646AE" w:rsidP="001646AE">
      <w:pPr>
        <w:pStyle w:val="NormalWeb"/>
        <w:numPr>
          <w:ilvl w:val="0"/>
          <w:numId w:val="60"/>
        </w:numPr>
        <w:rPr>
          <w:rStyle w:val="ms-1"/>
        </w:rPr>
      </w:pPr>
      <w:r w:rsidRPr="00F6492D">
        <w:rPr>
          <w:rStyle w:val="Strong"/>
          <w:rFonts w:eastAsiaTheme="majorEastAsia"/>
        </w:rPr>
        <w:lastRenderedPageBreak/>
        <w:t>SOMOS QR+:</w:t>
      </w:r>
      <w:r w:rsidRPr="00F6492D">
        <w:t xml:space="preserve"> A robust </w:t>
      </w:r>
      <w:r w:rsidRPr="00F6492D">
        <w:rPr>
          <w:rStyle w:val="Strong"/>
          <w:rFonts w:eastAsiaTheme="majorEastAsia"/>
        </w:rPr>
        <w:t>quality and risk management platform</w:t>
      </w:r>
      <w:r w:rsidRPr="00F6492D">
        <w:t xml:space="preserve"> that integrates data from nearly all health plans to provide real-time insights and decision support</w:t>
      </w:r>
      <w:r w:rsidR="000010FF" w:rsidRPr="00F6492D">
        <w:rPr>
          <w:rStyle w:val="ms-1"/>
          <w:rFonts w:eastAsiaTheme="majorEastAsia"/>
        </w:rPr>
        <w:t>.</w:t>
      </w:r>
      <w:r w:rsidR="0055114F" w:rsidRPr="00F6492D">
        <w:rPr>
          <w:rStyle w:val="ms-1"/>
          <w:rFonts w:eastAsiaTheme="majorEastAsia"/>
        </w:rPr>
        <w:t xml:space="preserve"> </w:t>
      </w:r>
      <w:r w:rsidRPr="00F6492D">
        <w:t>Currently used by SOMOS physicians and care teams, QR+ aggregates Medicare and Medicaid patient data (e.g. claims, lab results, care gaps) into interactive dashboards and smart alerts</w:t>
      </w:r>
      <w:r w:rsidR="000010FF" w:rsidRPr="00F6492D">
        <w:rPr>
          <w:rStyle w:val="ms-1"/>
          <w:rFonts w:eastAsiaTheme="majorEastAsia"/>
        </w:rPr>
        <w:t>.</w:t>
      </w:r>
      <w:r w:rsidR="0055114F" w:rsidRPr="00F6492D">
        <w:rPr>
          <w:rStyle w:val="ms-1"/>
          <w:rFonts w:eastAsiaTheme="majorEastAsia"/>
        </w:rPr>
        <w:t xml:space="preserve"> </w:t>
      </w:r>
      <w:r w:rsidRPr="00F6492D">
        <w:t xml:space="preserve">This tool directly benefits Medicare beneficiaries by enabling proactive outreach and tailored interventions. </w:t>
      </w:r>
      <w:r w:rsidRPr="00F6492D">
        <w:rPr>
          <w:rStyle w:val="Strong"/>
          <w:rFonts w:eastAsiaTheme="majorEastAsia"/>
        </w:rPr>
        <w:t>Providers receive “smart alerts” about care gaps or needed services</w:t>
      </w:r>
      <w:r w:rsidRPr="00F6492D">
        <w:t xml:space="preserve"> (for example, a reminder that a diabetic Medicare patient is overdue for an eye exam), and can then coordinate with the patient or caregiver to close those gaps</w:t>
      </w:r>
      <w:r w:rsidR="000010FF" w:rsidRPr="00F6492D">
        <w:rPr>
          <w:rStyle w:val="ms-1"/>
          <w:rFonts w:eastAsiaTheme="majorEastAsia"/>
        </w:rPr>
        <w:t>.</w:t>
      </w:r>
      <w:r w:rsidR="0055114F" w:rsidRPr="00F6492D">
        <w:rPr>
          <w:rStyle w:val="ms-1"/>
          <w:rFonts w:eastAsiaTheme="majorEastAsia"/>
        </w:rPr>
        <w:t xml:space="preserve"> </w:t>
      </w:r>
      <w:r w:rsidRPr="00F6492D">
        <w:t xml:space="preserve">Workflows are streamlined so that high-need patients don’t fall through the cracks – </w:t>
      </w:r>
      <w:r w:rsidRPr="00F6492D">
        <w:rPr>
          <w:rStyle w:val="Emphasis"/>
        </w:rPr>
        <w:t>e.g.</w:t>
      </w:r>
      <w:r w:rsidRPr="00F6492D">
        <w:t xml:space="preserve">, if an elderly patient with congestive heart failure misses a specialist appointment, QR+ flags it and a care coordinator can follow up the same day. By </w:t>
      </w:r>
      <w:r w:rsidRPr="00F6492D">
        <w:rPr>
          <w:rStyle w:val="Strong"/>
          <w:rFonts w:eastAsiaTheme="majorEastAsia"/>
          <w:b w:val="0"/>
          <w:bCs w:val="0"/>
        </w:rPr>
        <w:t>transforming healthcare delivery with real-time, unified data</w:t>
      </w:r>
      <w:r w:rsidRPr="00F6492D">
        <w:rPr>
          <w:b/>
          <w:bCs/>
        </w:rPr>
        <w:t xml:space="preserve">, </w:t>
      </w:r>
      <w:r w:rsidRPr="00F6492D">
        <w:t>SOMOS QR+ helps improve preventive care and chronic disease management for our Medicare population</w:t>
      </w:r>
      <w:r w:rsidR="000010FF" w:rsidRPr="00F6492D">
        <w:rPr>
          <w:rStyle w:val="ms-1"/>
          <w:rFonts w:eastAsiaTheme="majorEastAsia"/>
        </w:rPr>
        <w:t xml:space="preserve">. </w:t>
      </w:r>
      <w:r w:rsidRPr="00F6492D">
        <w:rPr>
          <w:rStyle w:val="Emphasis"/>
          <w:b/>
          <w:bCs/>
          <w:i w:val="0"/>
          <w:iCs w:val="0"/>
        </w:rPr>
        <w:t>Real-world outcome:</w:t>
      </w:r>
      <w:r w:rsidRPr="00F6492D">
        <w:rPr>
          <w:i/>
          <w:iCs/>
        </w:rPr>
        <w:t xml:space="preserve"> In 2024, SOMOS practices using QR+ achieved higher rates of cancer screenings and diabetes control than those without, because clinicians were promptly alerted to patient needs and caregivers were engaged to support follow-up. </w:t>
      </w:r>
      <w:r w:rsidRPr="00F6492D">
        <w:t xml:space="preserve">Medicare beneficiaries experience better outcomes as a result – fewer complications and hospitalizations – thanks to this data-driven, </w:t>
      </w:r>
      <w:r w:rsidRPr="00F6492D">
        <w:rPr>
          <w:rStyle w:val="Strong"/>
          <w:rFonts w:eastAsiaTheme="majorEastAsia"/>
        </w:rPr>
        <w:t>“streamlined workflow”</w:t>
      </w:r>
      <w:r w:rsidRPr="00F6492D">
        <w:t xml:space="preserve"> approach</w:t>
      </w:r>
      <w:r w:rsidR="000010FF" w:rsidRPr="00F6492D">
        <w:rPr>
          <w:rStyle w:val="ms-1"/>
          <w:rFonts w:eastAsiaTheme="majorEastAsia"/>
        </w:rPr>
        <w:t>.</w:t>
      </w:r>
    </w:p>
    <w:p w14:paraId="7794DD35" w14:textId="3FAE5E9A" w:rsidR="00266647" w:rsidRDefault="00503E56" w:rsidP="00EB5124">
      <w:pPr>
        <w:pStyle w:val="NormalWeb"/>
        <w:numPr>
          <w:ilvl w:val="0"/>
          <w:numId w:val="60"/>
        </w:numPr>
      </w:pPr>
      <w:r w:rsidRPr="00F6492D">
        <w:rPr>
          <w:b/>
          <w:bCs/>
        </w:rPr>
        <w:t>Health</w:t>
      </w:r>
      <w:r w:rsidR="00C743FC" w:rsidRPr="00F6492D">
        <w:rPr>
          <w:b/>
          <w:bCs/>
        </w:rPr>
        <w:t xml:space="preserve"> </w:t>
      </w:r>
      <w:r w:rsidRPr="00F6492D">
        <w:rPr>
          <w:b/>
          <w:bCs/>
        </w:rPr>
        <w:t>Catalyst</w:t>
      </w:r>
      <w:r w:rsidR="00266647" w:rsidRPr="00F6492D">
        <w:rPr>
          <w:b/>
          <w:bCs/>
        </w:rPr>
        <w:t xml:space="preserve"> (CareFlow)</w:t>
      </w:r>
      <w:r w:rsidR="00C743FC" w:rsidRPr="00F6492D">
        <w:t xml:space="preserve">: </w:t>
      </w:r>
      <w:r w:rsidR="00266647" w:rsidRPr="00F6492D">
        <w:t>A</w:t>
      </w:r>
      <w:r w:rsidR="00266647" w:rsidRPr="00F6492D">
        <w:t xml:space="preserve"> </w:t>
      </w:r>
      <w:r w:rsidR="00266647" w:rsidRPr="00F6492D">
        <w:rPr>
          <w:rStyle w:val="Strong"/>
          <w:rFonts w:eastAsiaTheme="majorEastAsia"/>
        </w:rPr>
        <w:t>leading provider of data and analytics platforms</w:t>
      </w:r>
      <w:r w:rsidR="00266647" w:rsidRPr="00F6492D">
        <w:t xml:space="preserve"> for healthcare organizations</w:t>
      </w:r>
      <w:r w:rsidR="00266647" w:rsidRPr="00F6492D">
        <w:t xml:space="preserve">, </w:t>
      </w:r>
      <w:r w:rsidR="00C743FC" w:rsidRPr="00F6492D">
        <w:t>combin</w:t>
      </w:r>
      <w:r w:rsidR="00266647" w:rsidRPr="00F6492D">
        <w:t>ing</w:t>
      </w:r>
      <w:r w:rsidR="00C743FC" w:rsidRPr="00F6492D">
        <w:t xml:space="preserve"> enterprise-grade data infrastructure with actionable analytics and expert services to help healthcare providers improve patient care and operational outcomes. Their “catalyst” is the ability to transform raw data into measurable value across the continuum of healthcare.</w:t>
      </w:r>
      <w:r w:rsidR="00266647" w:rsidRPr="00F6492D">
        <w:t xml:space="preserve"> Extremely useful in identifying and coordinating care management to our most venerable communities.</w:t>
      </w:r>
    </w:p>
    <w:p w14:paraId="4EFA6A0B" w14:textId="1DFE5AC2" w:rsidR="00B230EF" w:rsidRPr="00F6492D" w:rsidRDefault="0069634B" w:rsidP="00B230EF">
      <w:pPr>
        <w:pStyle w:val="NormalWeb"/>
      </w:pPr>
      <w:r w:rsidRPr="0069634B">
        <w:rPr>
          <w:noProof/>
          <w14:ligatures w14:val="standardContextual"/>
        </w:rPr>
        <w:pict w14:anchorId="4C0462A5">
          <v:rect id="_x0000_i1265" alt="" style="width:468pt;height:.05pt;mso-width-percent:0;mso-height-percent:0;mso-width-percent:0;mso-height-percent:0" o:hralign="center" o:hrstd="t" o:hr="t" fillcolor="#a0a0a0" stroked="f"/>
        </w:pict>
      </w:r>
    </w:p>
    <w:p w14:paraId="112151BB" w14:textId="21BC1F40" w:rsidR="00B230EF" w:rsidRPr="00856C47" w:rsidRDefault="001646AE" w:rsidP="001646AE">
      <w:pPr>
        <w:pStyle w:val="NormalWeb"/>
        <w:rPr>
          <w:sz w:val="28"/>
          <w:szCs w:val="28"/>
        </w:rPr>
      </w:pPr>
      <w:r w:rsidRPr="00856C47">
        <w:rPr>
          <w:rStyle w:val="Strong"/>
          <w:rFonts w:eastAsiaTheme="majorEastAsia"/>
          <w:sz w:val="28"/>
          <w:szCs w:val="28"/>
        </w:rPr>
        <w:t>Relevance for Specific Medicare Populations</w:t>
      </w:r>
    </w:p>
    <w:p w14:paraId="61AD5035" w14:textId="3F433A53" w:rsidR="001646AE" w:rsidRPr="00F6492D" w:rsidRDefault="001646AE" w:rsidP="001646AE">
      <w:pPr>
        <w:pStyle w:val="NormalWeb"/>
      </w:pPr>
      <w:r w:rsidRPr="00F6492D">
        <w:t>SOMOS’s digital tools are purpose-built to address the needs of populations often overlooked in health tech innovation – including dually eligible beneficiaries, underserved or multilingual communities, and patients with chronic conditions:</w:t>
      </w:r>
    </w:p>
    <w:p w14:paraId="50EADC84" w14:textId="149FA2DA" w:rsidR="001646AE" w:rsidRPr="00F6492D" w:rsidRDefault="001646AE" w:rsidP="001646AE">
      <w:pPr>
        <w:pStyle w:val="NormalWeb"/>
        <w:numPr>
          <w:ilvl w:val="0"/>
          <w:numId w:val="61"/>
        </w:numPr>
      </w:pPr>
      <w:r w:rsidRPr="00F6492D">
        <w:rPr>
          <w:rStyle w:val="Strong"/>
          <w:rFonts w:eastAsiaTheme="majorEastAsia"/>
        </w:rPr>
        <w:t>Dually Eligible Beneficiaries (Medicare-Medicaid):</w:t>
      </w:r>
      <w:r w:rsidRPr="00F6492D">
        <w:t xml:space="preserve"> Duals often navigate multiple systems and face socioeconomic challenges. MediFlow and CertifyMe are especially useful for this group by bridging Medicare and Medicaid services. MediFlow can </w:t>
      </w:r>
      <w:r w:rsidR="0059049C" w:rsidRPr="00F6492D">
        <w:t>screen eligibility and assist in</w:t>
      </w:r>
      <w:r w:rsidRPr="00F6492D">
        <w:t xml:space="preserve"> a </w:t>
      </w:r>
      <w:r w:rsidRPr="00F6492D">
        <w:rPr>
          <w:rStyle w:val="Emphasis"/>
        </w:rPr>
        <w:t>unified care plan</w:t>
      </w:r>
      <w:r w:rsidRPr="00F6492D">
        <w:t xml:space="preserve"> that accounts for benefits from both programs, while CertifyMe assists with Medicaid redeterminations and service authorizations (</w:t>
      </w:r>
      <w:r w:rsidR="0059049C" w:rsidRPr="00F6492D">
        <w:t xml:space="preserve">capturing those in need and </w:t>
      </w:r>
      <w:r w:rsidRPr="00F6492D">
        <w:t xml:space="preserve">preventing loss of coverage due to administrative hurdles). Together, these tools tackle the fragmentation duals experience – for example, helping a low-income senior coordinate a Medicare-paid specialist visit with a Medicaid-funded transportation benefit. Additionally, SOMOS QR+ identifies high-risk dual eligibles and prompts care managers to connect them with appropriate supports (medical or social). This deliberate focus on duals reflects SOMOS’s commitment to </w:t>
      </w:r>
      <w:r w:rsidRPr="00F6492D">
        <w:rPr>
          <w:rStyle w:val="Strong"/>
          <w:rFonts w:eastAsiaTheme="majorEastAsia"/>
        </w:rPr>
        <w:t>whole-person care</w:t>
      </w:r>
      <w:r w:rsidRPr="00F6492D">
        <w:t xml:space="preserve"> that spans clinical and social needs</w:t>
      </w:r>
      <w:r w:rsidR="0059049C" w:rsidRPr="00F6492D">
        <w:rPr>
          <w:rStyle w:val="ms-1"/>
          <w:rFonts w:eastAsiaTheme="majorEastAsia"/>
        </w:rPr>
        <w:t xml:space="preserve">. </w:t>
      </w:r>
      <w:r w:rsidRPr="00F6492D">
        <w:t xml:space="preserve">By tailoring digital health interventions to dual eligibles, SOMOS helps reduce health disparities and improve outcomes in this vulnerable group </w:t>
      </w:r>
      <w:r w:rsidRPr="00F6492D">
        <w:lastRenderedPageBreak/>
        <w:t>(e.g. better medication adherence and fewer readmissions for those using our apps versus those who don’t).</w:t>
      </w:r>
    </w:p>
    <w:p w14:paraId="5D1A96EF" w14:textId="5019D02F" w:rsidR="001646AE" w:rsidRPr="00F6492D" w:rsidRDefault="001646AE" w:rsidP="001646AE">
      <w:pPr>
        <w:pStyle w:val="NormalWeb"/>
        <w:numPr>
          <w:ilvl w:val="0"/>
          <w:numId w:val="61"/>
        </w:numPr>
      </w:pPr>
      <w:r w:rsidRPr="00F6492D">
        <w:rPr>
          <w:rStyle w:val="Strong"/>
          <w:rFonts w:eastAsiaTheme="majorEastAsia"/>
        </w:rPr>
        <w:t>Underserved &amp; Multilingual Populations:</w:t>
      </w:r>
      <w:r w:rsidRPr="00F6492D">
        <w:t xml:space="preserve"> As a network serving over </w:t>
      </w:r>
      <w:r w:rsidRPr="00F6492D">
        <w:rPr>
          <w:rStyle w:val="Strong"/>
          <w:rFonts w:eastAsiaTheme="majorEastAsia"/>
          <w:b w:val="0"/>
          <w:bCs w:val="0"/>
        </w:rPr>
        <w:t>1 million patients in New York’s underserved communities</w:t>
      </w:r>
      <w:r w:rsidR="0059049C" w:rsidRPr="00F6492D">
        <w:rPr>
          <w:rStyle w:val="ms-1"/>
          <w:rFonts w:eastAsiaTheme="majorEastAsia"/>
          <w:b/>
          <w:bCs/>
        </w:rPr>
        <w:t xml:space="preserve">, </w:t>
      </w:r>
      <w:r w:rsidRPr="00F6492D">
        <w:t xml:space="preserve">SOMOS ensures its digital tools are culturally and linguistically accessible. All apps (MediFlow, CertifyMe, etc.) offer </w:t>
      </w:r>
      <w:r w:rsidRPr="00F6492D">
        <w:rPr>
          <w:rStyle w:val="Strong"/>
          <w:rFonts w:eastAsiaTheme="majorEastAsia"/>
        </w:rPr>
        <w:t>multilingual support</w:t>
      </w:r>
      <w:r w:rsidRPr="00F6492D">
        <w:t xml:space="preserve"> – for instance, Spanish and Chinese translations – since our providers “share your culture and speak your language”</w:t>
      </w:r>
      <w:r w:rsidR="0059049C" w:rsidRPr="00F6492D">
        <w:rPr>
          <w:rStyle w:val="ms-1"/>
          <w:rFonts w:eastAsiaTheme="majorEastAsia"/>
        </w:rPr>
        <w:t>.</w:t>
      </w:r>
      <w:r w:rsidRPr="00F6492D">
        <w:t xml:space="preserve"> The content and interface are designed for users with varying health literacy. This is crucial for building trust and adoption among communities that traditionally face barriers to technology. Moreover, our tools incorporate connections to community resources (via platforms like FindHelp.org) so that social needs – food, housing, transportation – are addressed alongside medical care. This </w:t>
      </w:r>
      <w:r w:rsidRPr="00F6492D">
        <w:rPr>
          <w:rStyle w:val="Strong"/>
          <w:rFonts w:eastAsiaTheme="majorEastAsia"/>
        </w:rPr>
        <w:t>holistic approach</w:t>
      </w:r>
      <w:r w:rsidRPr="00F6492D">
        <w:t xml:space="preserve"> aligns with SOMOS’s model of “going beyond medicine” as a social care network</w:t>
      </w:r>
      <w:r w:rsidR="00303BCF" w:rsidRPr="00F6492D">
        <w:rPr>
          <w:rStyle w:val="ms-1"/>
          <w:rFonts w:eastAsiaTheme="majorEastAsia"/>
        </w:rPr>
        <w:t xml:space="preserve">. </w:t>
      </w:r>
      <w:r w:rsidR="00303BCF" w:rsidRPr="00F6492D">
        <w:rPr>
          <w:rStyle w:val="ms-1"/>
          <w:rFonts w:eastAsiaTheme="majorEastAsia"/>
          <w:b/>
          <w:bCs/>
          <w:i/>
          <w:iCs/>
        </w:rPr>
        <w:t xml:space="preserve">Real-World </w:t>
      </w:r>
      <w:r w:rsidRPr="00F6492D">
        <w:rPr>
          <w:rStyle w:val="Emphasis"/>
          <w:b/>
          <w:bCs/>
        </w:rPr>
        <w:t>Example</w:t>
      </w:r>
      <w:r w:rsidRPr="00F6492D">
        <w:rPr>
          <w:rStyle w:val="Emphasis"/>
          <w:b/>
          <w:bCs/>
          <w:i w:val="0"/>
          <w:iCs w:val="0"/>
        </w:rPr>
        <w:t>:</w:t>
      </w:r>
      <w:r w:rsidRPr="00F6492D">
        <w:rPr>
          <w:i/>
          <w:iCs/>
        </w:rPr>
        <w:t xml:space="preserve"> A Haitian-American Medicare beneficiary with limited English can use MediFlow in Creole (with help from a community health worker) to </w:t>
      </w:r>
      <w:r w:rsidR="00503E56" w:rsidRPr="00F6492D">
        <w:rPr>
          <w:i/>
          <w:iCs/>
        </w:rPr>
        <w:t>screen for housing insecurity and potentially be navigated to rental assistance</w:t>
      </w:r>
      <w:r w:rsidRPr="00F6492D">
        <w:rPr>
          <w:i/>
          <w:iCs/>
        </w:rPr>
        <w:t xml:space="preserve"> through the app’s integration with </w:t>
      </w:r>
      <w:r w:rsidR="00503E56" w:rsidRPr="00F6492D">
        <w:rPr>
          <w:i/>
          <w:iCs/>
        </w:rPr>
        <w:t xml:space="preserve">the </w:t>
      </w:r>
      <w:r w:rsidRPr="00F6492D">
        <w:rPr>
          <w:i/>
          <w:iCs/>
        </w:rPr>
        <w:t>social servic</w:t>
      </w:r>
      <w:r w:rsidR="00503E56" w:rsidRPr="00F6492D">
        <w:rPr>
          <w:i/>
          <w:iCs/>
        </w:rPr>
        <w:t xml:space="preserve">e platform </w:t>
      </w:r>
      <w:proofErr w:type="spellStart"/>
      <w:r w:rsidR="00503E56" w:rsidRPr="00F6492D">
        <w:rPr>
          <w:i/>
          <w:iCs/>
        </w:rPr>
        <w:t>Findhelp</w:t>
      </w:r>
      <w:proofErr w:type="spellEnd"/>
      <w:r w:rsidR="00503E56" w:rsidRPr="00F6492D">
        <w:rPr>
          <w:i/>
          <w:iCs/>
        </w:rPr>
        <w:t xml:space="preserve">. </w:t>
      </w:r>
      <w:r w:rsidRPr="00F6492D">
        <w:t xml:space="preserve">By meeting patients where they are – with language-appropriate, community-based digital support – SOMOS’s apps help </w:t>
      </w:r>
      <w:r w:rsidRPr="00F6492D">
        <w:rPr>
          <w:rStyle w:val="Strong"/>
          <w:rFonts w:eastAsiaTheme="majorEastAsia"/>
        </w:rPr>
        <w:t>close the equity gap</w:t>
      </w:r>
      <w:r w:rsidRPr="00F6492D">
        <w:t xml:space="preserve"> in digital health access.</w:t>
      </w:r>
    </w:p>
    <w:p w14:paraId="601D26A3" w14:textId="62B0E2C2" w:rsidR="001646AE" w:rsidRDefault="001646AE" w:rsidP="001646AE">
      <w:pPr>
        <w:pStyle w:val="NormalWeb"/>
        <w:numPr>
          <w:ilvl w:val="0"/>
          <w:numId w:val="61"/>
        </w:numPr>
      </w:pPr>
      <w:r w:rsidRPr="00F6492D">
        <w:rPr>
          <w:rStyle w:val="Strong"/>
          <w:rFonts w:eastAsiaTheme="majorEastAsia"/>
        </w:rPr>
        <w:t>High-Need Patients with Chronic Conditions:</w:t>
      </w:r>
      <w:r w:rsidRPr="00F6492D">
        <w:t xml:space="preserve"> Patients managing multiple chronic illnesses benefit from organized, real-time coordination. </w:t>
      </w:r>
      <w:r w:rsidR="00503E56" w:rsidRPr="00F6492D">
        <w:t>CareFlow</w:t>
      </w:r>
      <w:r w:rsidRPr="00F6492D">
        <w:t xml:space="preserve"> gives </w:t>
      </w:r>
      <w:r w:rsidR="00503E56" w:rsidRPr="00F6492D">
        <w:t>care coordinators</w:t>
      </w:r>
      <w:r w:rsidRPr="00F6492D">
        <w:t xml:space="preserve"> a </w:t>
      </w:r>
      <w:r w:rsidR="00503E56" w:rsidRPr="00F6492D">
        <w:rPr>
          <w:rStyle w:val="Strong"/>
          <w:rFonts w:eastAsiaTheme="majorEastAsia"/>
        </w:rPr>
        <w:t>care management</w:t>
      </w:r>
      <w:r w:rsidRPr="00F6492D">
        <w:rPr>
          <w:rStyle w:val="Strong"/>
          <w:rFonts w:eastAsiaTheme="majorEastAsia"/>
        </w:rPr>
        <w:t xml:space="preserve"> health hub</w:t>
      </w:r>
      <w:r w:rsidRPr="00F6492D">
        <w:t xml:space="preserve"> to track medication</w:t>
      </w:r>
      <w:r w:rsidR="00503E56" w:rsidRPr="00F6492D">
        <w:t xml:space="preserve"> adherence</w:t>
      </w:r>
      <w:r w:rsidRPr="00F6492D">
        <w:t xml:space="preserve">, appointments with different specialists, and </w:t>
      </w:r>
      <w:r w:rsidR="00503E56" w:rsidRPr="00F6492D">
        <w:t>treatment and lab</w:t>
      </w:r>
      <w:r w:rsidRPr="00F6492D">
        <w:t xml:space="preserve"> data (like blood glucose logs). It can </w:t>
      </w:r>
      <w:r w:rsidR="00503E56" w:rsidRPr="00F6492D">
        <w:t>help care coordinators</w:t>
      </w:r>
      <w:r w:rsidRPr="00F6492D">
        <w:t xml:space="preserve"> tailor</w:t>
      </w:r>
      <w:r w:rsidR="00503E56" w:rsidRPr="00F6492D">
        <w:t xml:space="preserve"> </w:t>
      </w:r>
      <w:r w:rsidRPr="00F6492D">
        <w:rPr>
          <w:rStyle w:val="Strong"/>
          <w:rFonts w:eastAsiaTheme="majorEastAsia"/>
        </w:rPr>
        <w:t>reminders and educational content</w:t>
      </w:r>
      <w:r w:rsidRPr="00F6492D">
        <w:t xml:space="preserve"> to help patients recognize early symptoms and seek timely care (echoing SOMOS’s “Quality Corner” approach of educating patients to prevent emergencies</w:t>
      </w:r>
      <w:r w:rsidR="00303BCF" w:rsidRPr="00F6492D">
        <w:rPr>
          <w:rStyle w:val="ms-1"/>
          <w:rFonts w:eastAsiaTheme="majorEastAsia"/>
        </w:rPr>
        <w:t xml:space="preserve">). </w:t>
      </w:r>
      <w:r w:rsidRPr="00F6492D">
        <w:t xml:space="preserve">For caregivers of frail elders or those with dementia, MediFlow serves as a </w:t>
      </w:r>
      <w:r w:rsidR="00503E56" w:rsidRPr="00F6492D">
        <w:t>screening</w:t>
      </w:r>
      <w:r w:rsidRPr="00F6492D">
        <w:t xml:space="preserve"> tool – family members can </w:t>
      </w:r>
      <w:r w:rsidR="00503E56" w:rsidRPr="00F6492D">
        <w:t>determine eligible services for their loved one</w:t>
      </w:r>
      <w:r w:rsidRPr="00F6492D">
        <w:t xml:space="preserve">. Meanwhile, SOMOS QR+ ensures that </w:t>
      </w:r>
      <w:r w:rsidRPr="00F6492D">
        <w:rPr>
          <w:rStyle w:val="Strong"/>
          <w:rFonts w:eastAsiaTheme="majorEastAsia"/>
        </w:rPr>
        <w:t>care teams are coordinated</w:t>
      </w:r>
      <w:r w:rsidRPr="00F6492D">
        <w:t>: primary care and specialists see the same up-to-date information on the patient’s conditions and treatments</w:t>
      </w:r>
      <w:r w:rsidR="00303BCF" w:rsidRPr="00F6492D">
        <w:rPr>
          <w:rStyle w:val="ms-1"/>
          <w:rFonts w:eastAsiaTheme="majorEastAsia"/>
        </w:rPr>
        <w:t>.</w:t>
      </w:r>
      <w:r w:rsidRPr="00F6492D">
        <w:t xml:space="preserve"> This reduces duplicative tests and medication conflicts. By having “the right health information when and where you need it” via these digital platforms</w:t>
      </w:r>
      <w:r w:rsidR="00303BCF" w:rsidRPr="00F6492D">
        <w:rPr>
          <w:rStyle w:val="ms-1"/>
          <w:rFonts w:eastAsiaTheme="majorEastAsia"/>
        </w:rPr>
        <w:t>,</w:t>
      </w:r>
      <w:r w:rsidRPr="00F6492D">
        <w:t xml:space="preserve"> patients with chronic conditions experience safer, more seamless care transitions. In fact, early data shows that high-need Medicare patients enrolled in SOMOS’s digital care management program (leveraging these tools) have improved control of conditions like diabetes and hypertension compared to baseline. In short, the apps act as a </w:t>
      </w:r>
      <w:r w:rsidRPr="00F6492D">
        <w:rPr>
          <w:rStyle w:val="Strong"/>
          <w:rFonts w:eastAsiaTheme="majorEastAsia"/>
        </w:rPr>
        <w:t>24/7 care navigation assistant</w:t>
      </w:r>
      <w:r w:rsidRPr="00F6492D">
        <w:t xml:space="preserve"> for those who need frequent healthcare interactions, improving self-management and caregiver engagement.</w:t>
      </w:r>
    </w:p>
    <w:p w14:paraId="1F0AE084" w14:textId="20B8482B" w:rsidR="00B230EF" w:rsidRPr="00F6492D" w:rsidRDefault="0069634B" w:rsidP="00B230EF">
      <w:pPr>
        <w:pStyle w:val="NormalWeb"/>
      </w:pPr>
      <w:r w:rsidRPr="0069634B">
        <w:rPr>
          <w:noProof/>
          <w14:ligatures w14:val="standardContextual"/>
        </w:rPr>
        <w:pict w14:anchorId="5903C075">
          <v:rect id="_x0000_i1264" alt="" style="width:468pt;height:.05pt;mso-width-percent:0;mso-height-percent:0;mso-width-percent:0;mso-height-percent:0" o:hralign="center" o:hrstd="t" o:hr="t" fillcolor="#a0a0a0" stroked="f"/>
        </w:pict>
      </w:r>
    </w:p>
    <w:p w14:paraId="5E312E18" w14:textId="448C8AF2" w:rsidR="00856C47" w:rsidRPr="00856C47" w:rsidRDefault="001646AE" w:rsidP="001646AE">
      <w:pPr>
        <w:pStyle w:val="NormalWeb"/>
        <w:rPr>
          <w:sz w:val="28"/>
          <w:szCs w:val="28"/>
        </w:rPr>
      </w:pPr>
      <w:r w:rsidRPr="00856C47">
        <w:rPr>
          <w:rStyle w:val="Strong"/>
          <w:rFonts w:eastAsiaTheme="majorEastAsia"/>
          <w:sz w:val="28"/>
          <w:szCs w:val="28"/>
        </w:rPr>
        <w:t>Integration with Third-Party Apps and Platforms</w:t>
      </w:r>
    </w:p>
    <w:p w14:paraId="596036EC" w14:textId="01C20465" w:rsidR="001646AE" w:rsidRPr="00F6492D" w:rsidRDefault="001646AE" w:rsidP="001646AE">
      <w:pPr>
        <w:pStyle w:val="NormalWeb"/>
      </w:pPr>
      <w:r w:rsidRPr="00F6492D">
        <w:t>In addition to its in-house tools, SOMOS recognizes the value of partnering with and endorsing established health applications that Medicare beneficiaries already use or trust. Notably:</w:t>
      </w:r>
    </w:p>
    <w:p w14:paraId="5B27D14D" w14:textId="77777777" w:rsidR="001646AE" w:rsidRPr="00F6492D" w:rsidRDefault="001646AE" w:rsidP="001646AE">
      <w:pPr>
        <w:pStyle w:val="NormalWeb"/>
        <w:numPr>
          <w:ilvl w:val="0"/>
          <w:numId w:val="62"/>
        </w:numPr>
      </w:pPr>
      <w:r w:rsidRPr="00F6492D">
        <w:rPr>
          <w:rStyle w:val="Strong"/>
          <w:rFonts w:eastAsiaTheme="majorEastAsia"/>
        </w:rPr>
        <w:t>Apple Health:</w:t>
      </w:r>
      <w:r w:rsidRPr="00F6492D">
        <w:t xml:space="preserve"> Many Medicare beneficiaries or their adult children use smartphones; the Apple Health app (on iPhone/iOS) can serve as a </w:t>
      </w:r>
      <w:r w:rsidRPr="00F6492D">
        <w:rPr>
          <w:rStyle w:val="Strong"/>
          <w:rFonts w:eastAsiaTheme="majorEastAsia"/>
        </w:rPr>
        <w:t>personal health record aggregator</w:t>
      </w:r>
      <w:r w:rsidRPr="00F6492D">
        <w:t xml:space="preserve">. </w:t>
      </w:r>
      <w:r w:rsidRPr="00F6492D">
        <w:lastRenderedPageBreak/>
        <w:t xml:space="preserve">SOMOS encourages patients to link Apple Health with their providers and devices – for example, to import lab results or share step counts and heart rate data with clinicians for remote monitoring. Our future updates aim to enable </w:t>
      </w:r>
      <w:r w:rsidRPr="00F6492D">
        <w:rPr>
          <w:rStyle w:val="Emphasis"/>
        </w:rPr>
        <w:t>seamless data sharing</w:t>
      </w:r>
      <w:r w:rsidRPr="00F6492D">
        <w:t xml:space="preserve"> from MediFlow into Apple Health’s secure HealthKit platform. By leveraging Apple Health’s broad adoption, we make it easier for tech-savvy seniors and caregivers to </w:t>
      </w:r>
      <w:r w:rsidRPr="00F6492D">
        <w:rPr>
          <w:rStyle w:val="Strong"/>
          <w:rFonts w:eastAsiaTheme="majorEastAsia"/>
        </w:rPr>
        <w:t>view all their health data in one place</w:t>
      </w:r>
      <w:r w:rsidRPr="00F6492D">
        <w:t xml:space="preserve"> and even share select Health app data with doctors for more informed care decisions (a capability Apple began offering with iOS 15). This kind of integration meets patients where they are technologically, enhancing engagement without requiring entirely new systems.</w:t>
      </w:r>
    </w:p>
    <w:p w14:paraId="21956173" w14:textId="43A891EC" w:rsidR="001646AE" w:rsidRPr="00F6492D" w:rsidRDefault="001646AE" w:rsidP="001646AE">
      <w:pPr>
        <w:pStyle w:val="NormalWeb"/>
        <w:numPr>
          <w:ilvl w:val="0"/>
          <w:numId w:val="62"/>
        </w:numPr>
      </w:pPr>
      <w:r w:rsidRPr="00F6492D">
        <w:rPr>
          <w:rStyle w:val="Strong"/>
          <w:rFonts w:eastAsiaTheme="majorEastAsia"/>
        </w:rPr>
        <w:t>CMS Blue Button 2.0:</w:t>
      </w:r>
      <w:r w:rsidRPr="00F6492D">
        <w:t xml:space="preserve"> SOMOS supports Medicare’s Blue Button 2.0 API as a key enabler of beneficiary access to health records. Blue Button 2.0 is a standards-based API that delivers </w:t>
      </w:r>
      <w:r w:rsidRPr="00F6492D">
        <w:rPr>
          <w:rStyle w:val="Strong"/>
          <w:rFonts w:eastAsiaTheme="majorEastAsia"/>
        </w:rPr>
        <w:t>Medicare Part A, B, and D claims data for over 60 million people with Medicare</w:t>
      </w:r>
      <w:r w:rsidRPr="00F6492D">
        <w:t xml:space="preserve">. It allows beneficiaries to </w:t>
      </w:r>
      <w:r w:rsidRPr="00F6492D">
        <w:rPr>
          <w:rStyle w:val="Strong"/>
          <w:rFonts w:eastAsiaTheme="majorEastAsia"/>
        </w:rPr>
        <w:t>share their Medicare data with third-party applications</w:t>
      </w:r>
      <w:r w:rsidRPr="00F6492D">
        <w:t xml:space="preserve"> of their choice and gives beneficiaries and their caregivers more control over their health information</w:t>
      </w:r>
      <w:r w:rsidR="00503E56" w:rsidRPr="00F6492D">
        <w:rPr>
          <w:rStyle w:val="ms-1"/>
          <w:rFonts w:eastAsiaTheme="majorEastAsia"/>
        </w:rPr>
        <w:t xml:space="preserve">. </w:t>
      </w:r>
      <w:r w:rsidRPr="00F6492D">
        <w:t>In practice, SOMOS’s MediFlow app can</w:t>
      </w:r>
      <w:r w:rsidR="00503E56" w:rsidRPr="00F6492D">
        <w:t xml:space="preserve"> potentially be designed to</w:t>
      </w:r>
      <w:r w:rsidRPr="00F6492D">
        <w:t xml:space="preserve"> use Blue Button data (with the patient’s consent) to pull in a beneficiary’s past diagnoses, medications, and procedures</w:t>
      </w:r>
      <w:r w:rsidR="00503E56" w:rsidRPr="00F6492D">
        <w:t>, and screen for future medical and social needs</w:t>
      </w:r>
      <w:r w:rsidRPr="00F6492D">
        <w:t xml:space="preserve">. This is incredibly useful for care coordination – for example, if a patient just joined a SOMOS-affiliated practice, their history from Medicare claims (e.g. last year’s hospital visits or specialist consults) can be reviewed in MediFlow by their care manager. We also educate patients about Medicare’s own Blue Button tools (like the claims download on MyMedicare.gov and authorized apps) so that </w:t>
      </w:r>
      <w:r w:rsidRPr="00F6492D">
        <w:rPr>
          <w:rStyle w:val="Strong"/>
          <w:rFonts w:eastAsiaTheme="majorEastAsia"/>
        </w:rPr>
        <w:t>caregivers can obtain a complete picture of their loved one’s medical history</w:t>
      </w:r>
      <w:r w:rsidRPr="00F6492D">
        <w:t xml:space="preserve">. By embracing Blue Button, we ensure our apps complement and enhance the </w:t>
      </w:r>
      <w:r w:rsidRPr="00F6492D">
        <w:rPr>
          <w:rStyle w:val="Strong"/>
          <w:rFonts w:eastAsiaTheme="majorEastAsia"/>
          <w:b w:val="0"/>
          <w:bCs w:val="0"/>
        </w:rPr>
        <w:t>personal health record</w:t>
      </w:r>
      <w:r w:rsidRPr="00F6492D">
        <w:t xml:space="preserve"> access that CMS already provides to beneficiaries</w:t>
      </w:r>
      <w:r w:rsidR="00503E56" w:rsidRPr="00F6492D">
        <w:rPr>
          <w:rStyle w:val="ms-1"/>
          <w:rFonts w:eastAsiaTheme="majorEastAsia"/>
        </w:rPr>
        <w:t>.</w:t>
      </w:r>
    </w:p>
    <w:p w14:paraId="01D1F5AF" w14:textId="77777777" w:rsidR="00A42F46" w:rsidRPr="00A42F46" w:rsidRDefault="001646AE" w:rsidP="00B230EF">
      <w:pPr>
        <w:pStyle w:val="NormalWeb"/>
        <w:numPr>
          <w:ilvl w:val="0"/>
          <w:numId w:val="62"/>
        </w:numPr>
      </w:pPr>
      <w:r w:rsidRPr="00F6492D">
        <w:rPr>
          <w:rStyle w:val="Strong"/>
          <w:rFonts w:eastAsiaTheme="majorEastAsia"/>
        </w:rPr>
        <w:t>FindHelp (formerly Aunt Bertha) Social Care Network:</w:t>
      </w:r>
      <w:r w:rsidRPr="00F6492D">
        <w:t xml:space="preserve"> Health is more than clinical care – it’s about </w:t>
      </w:r>
      <w:r w:rsidRPr="00F6492D">
        <w:rPr>
          <w:rStyle w:val="Strong"/>
          <w:rFonts w:eastAsiaTheme="majorEastAsia"/>
        </w:rPr>
        <w:t>social support</w:t>
      </w:r>
      <w:r w:rsidRPr="00F6492D">
        <w:t xml:space="preserve">, and SOMOS has integrated with FindHelp.org to connect patients to community resources. In fact, SOMOS Community Care operates a </w:t>
      </w:r>
      <w:r w:rsidRPr="00F6492D">
        <w:rPr>
          <w:rStyle w:val="Strong"/>
          <w:rFonts w:eastAsiaTheme="majorEastAsia"/>
          <w:b w:val="0"/>
          <w:bCs w:val="0"/>
        </w:rPr>
        <w:t xml:space="preserve">Social Care Network by </w:t>
      </w:r>
      <w:r w:rsidR="00503E56" w:rsidRPr="00F6492D">
        <w:rPr>
          <w:rStyle w:val="Strong"/>
          <w:rFonts w:eastAsiaTheme="majorEastAsia"/>
          <w:b w:val="0"/>
          <w:bCs w:val="0"/>
        </w:rPr>
        <w:t>F</w:t>
      </w:r>
      <w:r w:rsidRPr="00F6492D">
        <w:rPr>
          <w:rStyle w:val="Strong"/>
          <w:rFonts w:eastAsiaTheme="majorEastAsia"/>
          <w:b w:val="0"/>
          <w:bCs w:val="0"/>
        </w:rPr>
        <w:t>ind</w:t>
      </w:r>
      <w:r w:rsidR="00503E56" w:rsidRPr="00F6492D">
        <w:rPr>
          <w:rStyle w:val="Strong"/>
          <w:rFonts w:eastAsiaTheme="majorEastAsia"/>
          <w:b w:val="0"/>
          <w:bCs w:val="0"/>
        </w:rPr>
        <w:t>H</w:t>
      </w:r>
      <w:r w:rsidRPr="00F6492D">
        <w:rPr>
          <w:rStyle w:val="Strong"/>
          <w:rFonts w:eastAsiaTheme="majorEastAsia"/>
          <w:b w:val="0"/>
          <w:bCs w:val="0"/>
        </w:rPr>
        <w:t>elp</w:t>
      </w:r>
      <w:r w:rsidRPr="00F6492D">
        <w:rPr>
          <w:b/>
          <w:bCs/>
        </w:rPr>
        <w:t xml:space="preserve"> </w:t>
      </w:r>
      <w:r w:rsidRPr="00F6492D">
        <w:t>as part of its care model</w:t>
      </w:r>
      <w:r w:rsidR="00503E56" w:rsidRPr="00F6492D">
        <w:rPr>
          <w:rStyle w:val="ms-1"/>
          <w:rFonts w:eastAsiaTheme="majorEastAsia"/>
        </w:rPr>
        <w:t xml:space="preserve">. </w:t>
      </w:r>
      <w:r w:rsidRPr="00F6492D">
        <w:t xml:space="preserve">Through our navigation apps, patients or their care coordinators can </w:t>
      </w:r>
      <w:r w:rsidRPr="00F6492D">
        <w:rPr>
          <w:rStyle w:val="Strong"/>
          <w:rFonts w:eastAsiaTheme="majorEastAsia"/>
        </w:rPr>
        <w:t>search for free or reduced-cost services like medical care, food, housing, transportation, and more</w:t>
      </w:r>
      <w:r w:rsidRPr="00F6492D">
        <w:t xml:space="preserve"> in their area</w:t>
      </w:r>
      <w:r w:rsidR="00503E56" w:rsidRPr="00F6492D">
        <w:rPr>
          <w:rStyle w:val="ms-1"/>
          <w:rFonts w:eastAsiaTheme="majorEastAsia"/>
        </w:rPr>
        <w:t>.</w:t>
      </w:r>
      <w:r w:rsidRPr="00F6492D">
        <w:t xml:space="preserve"> For instance, a caregiver using the MediFlow app can tap into the SOMOS Social Care Network to find a local Meals on Wheels program or a senior center, directly from the app’s interface. This integration with FindHelp ensures that digital health management isn’t happening in a vacuum – </w:t>
      </w:r>
      <w:r w:rsidRPr="00F6492D">
        <w:rPr>
          <w:rStyle w:val="Strong"/>
          <w:rFonts w:eastAsiaTheme="majorEastAsia"/>
        </w:rPr>
        <w:t>social needs are identified and addressed alongside medical needs</w:t>
      </w:r>
      <w:r w:rsidRPr="00F6492D">
        <w:t>, reinforcing the community-based approach to wellbeing. By endorsing tools like FindHelp, SOMOS helps Medicare beneficiaries access a full range of supports to remain healthy and independent at hom</w:t>
      </w:r>
      <w:r w:rsidR="00A42F46">
        <w:t>e.</w:t>
      </w:r>
    </w:p>
    <w:p w14:paraId="04C4FA86" w14:textId="6D4B6E43" w:rsidR="00B230EF" w:rsidRPr="00F6492D" w:rsidRDefault="0069634B" w:rsidP="00A42F46">
      <w:pPr>
        <w:pStyle w:val="NormalWeb"/>
      </w:pPr>
      <w:r w:rsidRPr="0069634B">
        <w:rPr>
          <w:noProof/>
          <w14:ligatures w14:val="standardContextual"/>
        </w:rPr>
        <w:pict w14:anchorId="2E78D69F">
          <v:rect id="_x0000_i1263" alt="" style="width:468pt;height:.05pt;mso-width-percent:0;mso-height-percent:0;mso-width-percent:0;mso-height-percent:0" o:hralign="center" o:hrstd="t" o:hr="t" fillcolor="#a0a0a0" stroked="f"/>
        </w:pict>
      </w:r>
    </w:p>
    <w:p w14:paraId="76C025F0" w14:textId="4D15F038" w:rsidR="00856C47" w:rsidRPr="00856C47" w:rsidRDefault="001646AE" w:rsidP="001646AE">
      <w:pPr>
        <w:pStyle w:val="NormalWeb"/>
        <w:rPr>
          <w:rStyle w:val="Strong"/>
          <w:rFonts w:eastAsiaTheme="majorEastAsia"/>
          <w:sz w:val="28"/>
          <w:szCs w:val="28"/>
        </w:rPr>
      </w:pPr>
      <w:r w:rsidRPr="00856C47">
        <w:rPr>
          <w:rStyle w:val="Strong"/>
          <w:rFonts w:eastAsiaTheme="majorEastAsia"/>
          <w:sz w:val="28"/>
          <w:szCs w:val="28"/>
        </w:rPr>
        <w:t>SOMOS’s Future Digital Health Roadmap</w:t>
      </w:r>
    </w:p>
    <w:p w14:paraId="6CFA63E9" w14:textId="43DE167A" w:rsidR="001646AE" w:rsidRPr="00F6492D" w:rsidRDefault="001646AE" w:rsidP="001646AE">
      <w:pPr>
        <w:pStyle w:val="NormalWeb"/>
      </w:pPr>
      <w:r w:rsidRPr="00F6492D">
        <w:t>Looking ahead, SOMOS is committed to expanding the functionality of these tools to further enhance care navigation, data access, and patient empowerment. Key roadmap priorities include:</w:t>
      </w:r>
    </w:p>
    <w:p w14:paraId="5CD7DCC0" w14:textId="77777777" w:rsidR="001646AE" w:rsidRPr="00F6492D" w:rsidRDefault="001646AE" w:rsidP="001646AE">
      <w:pPr>
        <w:pStyle w:val="NormalWeb"/>
        <w:numPr>
          <w:ilvl w:val="0"/>
          <w:numId w:val="63"/>
        </w:numPr>
      </w:pPr>
      <w:r w:rsidRPr="00F6492D">
        <w:rPr>
          <w:rStyle w:val="Strong"/>
          <w:rFonts w:eastAsiaTheme="majorEastAsia"/>
        </w:rPr>
        <w:lastRenderedPageBreak/>
        <w:t>Advanced Care Navigation Features:</w:t>
      </w:r>
      <w:r w:rsidRPr="00F6492D">
        <w:t xml:space="preserve"> Building on MediFlow, we plan to introduce richer navigation aids – for example, </w:t>
      </w:r>
      <w:r w:rsidRPr="00F6492D">
        <w:rPr>
          <w:rStyle w:val="Strong"/>
          <w:rFonts w:eastAsiaTheme="majorEastAsia"/>
        </w:rPr>
        <w:t>integrated provider directories and appointment schedulers</w:t>
      </w:r>
      <w:r w:rsidRPr="00F6492D">
        <w:t xml:space="preserve"> that help patients find specialists, schedule visits, and get reminders in one place. We are also exploring AI-driven chatbots within the app to answer common questions (“What should I do if I miss a dose of my medication?”) and to triage requests to the appropriate care team members. These enhancements will make the navigation experience even more </w:t>
      </w:r>
      <w:r w:rsidRPr="00F6492D">
        <w:rPr>
          <w:rStyle w:val="Emphasis"/>
        </w:rPr>
        <w:t>personalized and on-demand</w:t>
      </w:r>
      <w:r w:rsidRPr="00F6492D">
        <w:t xml:space="preserve"> for Medicare beneficiaries.</w:t>
      </w:r>
    </w:p>
    <w:p w14:paraId="603C9C5F" w14:textId="46A9C9C8" w:rsidR="001646AE" w:rsidRPr="00F6492D" w:rsidRDefault="001646AE" w:rsidP="001646AE">
      <w:pPr>
        <w:pStyle w:val="NormalWeb"/>
        <w:numPr>
          <w:ilvl w:val="0"/>
          <w:numId w:val="63"/>
        </w:numPr>
      </w:pPr>
      <w:r w:rsidRPr="00F6492D">
        <w:rPr>
          <w:rStyle w:val="Strong"/>
          <w:rFonts w:eastAsiaTheme="majorEastAsia"/>
        </w:rPr>
        <w:t>Personal Health Record (PHR) Access &amp; Portability:</w:t>
      </w:r>
      <w:r w:rsidRPr="00F6492D">
        <w:t xml:space="preserve"> We envision our apps evolving into a </w:t>
      </w:r>
      <w:r w:rsidRPr="00F6492D">
        <w:rPr>
          <w:rStyle w:val="Strong"/>
          <w:rFonts w:eastAsiaTheme="majorEastAsia"/>
        </w:rPr>
        <w:t>unified personal health record hub</w:t>
      </w:r>
      <w:r w:rsidRPr="00F6492D">
        <w:t xml:space="preserve"> for patients. This means patients will be able to easily access </w:t>
      </w:r>
      <w:r w:rsidRPr="00F6492D">
        <w:rPr>
          <w:rStyle w:val="Strong"/>
          <w:rFonts w:eastAsiaTheme="majorEastAsia"/>
        </w:rPr>
        <w:t>all their health information</w:t>
      </w:r>
      <w:r w:rsidRPr="00F6492D">
        <w:t xml:space="preserve"> – from primary care visits, hospitals, to home health – aggregated in one app. To achieve this, we’re working on deeper integration with health information exchanges and patient portals. A priority is enabling </w:t>
      </w:r>
      <w:r w:rsidRPr="00F6492D">
        <w:rPr>
          <w:rStyle w:val="Strong"/>
          <w:rFonts w:eastAsiaTheme="majorEastAsia"/>
        </w:rPr>
        <w:t>patient-directed data exchange</w:t>
      </w:r>
      <w:r w:rsidRPr="00F6492D">
        <w:t xml:space="preserve">: allowing the beneficiary to download or share their medical records with a click (for instance, sharing their medication list and summary with a new specialist or with a caregiver). Our approach aligns with federal interoperability efforts, ensuring data is portable and belongs to the patient. Eventually, a caregiver using a proxy login could pull up their mother’s complete health record on </w:t>
      </w:r>
      <w:r w:rsidR="00181E8A" w:rsidRPr="00F6492D">
        <w:t>a single digital health tool</w:t>
      </w:r>
      <w:r w:rsidRPr="00F6492D">
        <w:t>, rather than juggling multiple portals.</w:t>
      </w:r>
    </w:p>
    <w:p w14:paraId="1047D490" w14:textId="4A2BF178" w:rsidR="001646AE" w:rsidRPr="00F6492D" w:rsidRDefault="001646AE" w:rsidP="001646AE">
      <w:pPr>
        <w:pStyle w:val="NormalWeb"/>
        <w:numPr>
          <w:ilvl w:val="0"/>
          <w:numId w:val="63"/>
        </w:numPr>
      </w:pPr>
      <w:r w:rsidRPr="00F6492D">
        <w:rPr>
          <w:rStyle w:val="Strong"/>
          <w:rFonts w:eastAsiaTheme="majorEastAsia"/>
        </w:rPr>
        <w:t>TEFCA Integration (Nationwide Health Information Exchange):</w:t>
      </w:r>
      <w:r w:rsidRPr="00F6492D">
        <w:t xml:space="preserve"> SOMOS is preparing to connect our systems with the </w:t>
      </w:r>
      <w:r w:rsidRPr="00F6492D">
        <w:rPr>
          <w:rStyle w:val="Strong"/>
          <w:rFonts w:eastAsiaTheme="majorEastAsia"/>
          <w:b w:val="0"/>
          <w:bCs w:val="0"/>
        </w:rPr>
        <w:t>Trusted Exchange Framework and Common Agreement (TEFCA)</w:t>
      </w:r>
      <w:r w:rsidRPr="00F6492D">
        <w:rPr>
          <w:b/>
          <w:bCs/>
        </w:rPr>
        <w:t xml:space="preserve"> </w:t>
      </w:r>
      <w:r w:rsidRPr="00F6492D">
        <w:t xml:space="preserve">network, which will go live nationwide. TEFCA will make it easier for patients and providers to </w:t>
      </w:r>
      <w:r w:rsidRPr="00F6492D">
        <w:rPr>
          <w:rStyle w:val="Strong"/>
          <w:rFonts w:eastAsiaTheme="majorEastAsia"/>
        </w:rPr>
        <w:t>access and securely exchange health information</w:t>
      </w:r>
      <w:r w:rsidRPr="00F6492D">
        <w:t xml:space="preserve"> across different networks. By plugging into a </w:t>
      </w:r>
      <w:r w:rsidRPr="00F6492D">
        <w:rPr>
          <w:rStyle w:val="Strong"/>
          <w:rFonts w:eastAsiaTheme="majorEastAsia"/>
        </w:rPr>
        <w:t>“network-of-networks”</w:t>
      </w:r>
      <w:r w:rsidRPr="00F6492D">
        <w:t xml:space="preserve">, our apps could retrieve a Medicare beneficiary’s records from any participating hospital or clinic in the country. This is especially impactful for patients who travel or live part-time out of state, or those who see providers outside the SOMOS network. TEFCA’s </w:t>
      </w:r>
      <w:r w:rsidRPr="00F6492D">
        <w:rPr>
          <w:rStyle w:val="Strong"/>
          <w:rFonts w:eastAsiaTheme="majorEastAsia"/>
        </w:rPr>
        <w:t>Individual Access Services</w:t>
      </w:r>
      <w:r w:rsidRPr="00F6492D">
        <w:t xml:space="preserve"> will allow patients (and their authorized caregivers) to gather health data from disparate sources into their chosen app</w:t>
      </w:r>
      <w:r w:rsidR="00181E8A" w:rsidRPr="00F6492D">
        <w:rPr>
          <w:rStyle w:val="ms-1"/>
          <w:rFonts w:eastAsiaTheme="majorEastAsia"/>
        </w:rPr>
        <w:t>.</w:t>
      </w:r>
      <w:r w:rsidRPr="00F6492D">
        <w:t xml:space="preserve"> We fully intend for MediFlow to be such an app – </w:t>
      </w:r>
      <w:r w:rsidRPr="00F6492D">
        <w:rPr>
          <w:rStyle w:val="Strong"/>
          <w:rFonts w:eastAsiaTheme="majorEastAsia"/>
        </w:rPr>
        <w:t>“an app of your choice”</w:t>
      </w:r>
      <w:r w:rsidRPr="00F6492D">
        <w:t xml:space="preserve"> that patients can use to access unified records without logging into each provider’s portal</w:t>
      </w:r>
      <w:r w:rsidR="00181E8A" w:rsidRPr="00F6492D">
        <w:rPr>
          <w:rStyle w:val="ms-1"/>
          <w:rFonts w:eastAsiaTheme="majorEastAsia"/>
        </w:rPr>
        <w:t>.</w:t>
      </w:r>
      <w:r w:rsidRPr="00F6492D">
        <w:t xml:space="preserve"> Additionally, TEFCA will enable </w:t>
      </w:r>
      <w:r w:rsidRPr="00F6492D">
        <w:rPr>
          <w:rStyle w:val="Strong"/>
          <w:rFonts w:eastAsiaTheme="majorEastAsia"/>
        </w:rPr>
        <w:t>caregivers to access information (with permission) to support their loved ones</w:t>
      </w:r>
      <w:r w:rsidR="00181E8A" w:rsidRPr="00F6492D">
        <w:rPr>
          <w:rStyle w:val="ms-1"/>
          <w:rFonts w:eastAsiaTheme="majorEastAsia"/>
        </w:rPr>
        <w:t>,</w:t>
      </w:r>
      <w:r w:rsidRPr="00F6492D">
        <w:t xml:space="preserve"> which dovetails with our caregiver access features. In summary, TEFCA integration will elevate our platform into a truly interoperable resource, giving Medicare beneficiaries and their families </w:t>
      </w:r>
      <w:r w:rsidRPr="00F6492D">
        <w:rPr>
          <w:rStyle w:val="Strong"/>
          <w:rFonts w:eastAsiaTheme="majorEastAsia"/>
          <w:b w:val="0"/>
          <w:bCs w:val="0"/>
        </w:rPr>
        <w:t>the right health information when and where they need it</w:t>
      </w:r>
      <w:r w:rsidR="00181E8A" w:rsidRPr="00F6492D">
        <w:rPr>
          <w:rStyle w:val="ms-1"/>
          <w:rFonts w:eastAsiaTheme="majorEastAsia"/>
          <w:b/>
          <w:bCs/>
        </w:rPr>
        <w:t>.</w:t>
      </w:r>
    </w:p>
    <w:p w14:paraId="2EB248F1" w14:textId="2148D13A" w:rsidR="001646AE" w:rsidRPr="00F6492D" w:rsidRDefault="001646AE" w:rsidP="001646AE">
      <w:pPr>
        <w:pStyle w:val="NormalWeb"/>
        <w:numPr>
          <w:ilvl w:val="0"/>
          <w:numId w:val="63"/>
        </w:numPr>
      </w:pPr>
      <w:r w:rsidRPr="00F6492D">
        <w:rPr>
          <w:rStyle w:val="Strong"/>
          <w:rFonts w:eastAsiaTheme="majorEastAsia"/>
        </w:rPr>
        <w:t>Caregiver Access &amp; Proxy Functionality:</w:t>
      </w:r>
      <w:r w:rsidRPr="00F6492D">
        <w:t xml:space="preserve"> Recognizing the vital role of caregivers, we are expanding features that allow </w:t>
      </w:r>
      <w:r w:rsidRPr="00F6492D">
        <w:rPr>
          <w:rStyle w:val="Strong"/>
          <w:rFonts w:eastAsiaTheme="majorEastAsia"/>
        </w:rPr>
        <w:t>secure caregiver access</w:t>
      </w:r>
      <w:r w:rsidRPr="00F6492D">
        <w:t xml:space="preserve"> to patient information. This includes developing proxy accounts or linked profiles in MediFlow so that, for example, an adult child can </w:t>
      </w:r>
      <w:r w:rsidR="00B84B55" w:rsidRPr="00F6492D">
        <w:t>assist</w:t>
      </w:r>
      <w:r w:rsidRPr="00F6492D">
        <w:t xml:space="preserve"> an elderly parent’s </w:t>
      </w:r>
      <w:r w:rsidR="00B84B55" w:rsidRPr="00F6492D">
        <w:t>screening</w:t>
      </w:r>
      <w:r w:rsidRPr="00F6492D">
        <w:t xml:space="preserve"> or message the care team on their behalf (with the patient’s consent). We are also looking at tailored interfaces or </w:t>
      </w:r>
      <w:r w:rsidRPr="00F6492D">
        <w:rPr>
          <w:rStyle w:val="Strong"/>
          <w:rFonts w:eastAsiaTheme="majorEastAsia"/>
        </w:rPr>
        <w:t>“caregiver mode”</w:t>
      </w:r>
      <w:r w:rsidRPr="00F6492D">
        <w:t xml:space="preserve"> views that highlight what a caregiver needs (e.g., care plan tasks, upcoming appointments, or any new alerts on their loved one’s health status). Through policy guidance and robust privacy controls, SOMOS will ensure caregivers can be partners in care while respecting patient preferences. Ultimately, easier caregiver access means better supported patients – a goal that CMS and ONC also emphasize in interoperability rules and that TEFCA will facilitate</w:t>
      </w:r>
      <w:r w:rsidR="00B84B55" w:rsidRPr="00F6492D">
        <w:rPr>
          <w:rStyle w:val="ms-1"/>
          <w:rFonts w:eastAsiaTheme="majorEastAsia"/>
        </w:rPr>
        <w:t>.</w:t>
      </w:r>
    </w:p>
    <w:p w14:paraId="08A51AF9" w14:textId="018F5C0A" w:rsidR="001646AE" w:rsidRDefault="001646AE" w:rsidP="001646AE">
      <w:pPr>
        <w:pStyle w:val="NormalWeb"/>
        <w:numPr>
          <w:ilvl w:val="0"/>
          <w:numId w:val="63"/>
        </w:numPr>
      </w:pPr>
      <w:r w:rsidRPr="00F6492D">
        <w:rPr>
          <w:rStyle w:val="Strong"/>
          <w:rFonts w:eastAsiaTheme="majorEastAsia"/>
        </w:rPr>
        <w:lastRenderedPageBreak/>
        <w:t>Enhanced Patient-Directed Exchange:</w:t>
      </w:r>
      <w:r w:rsidRPr="00F6492D">
        <w:t xml:space="preserve"> Alongside caregiver features, our roadmap prioritizes giving patients even more direct control over their data sharing. We plan to implement </w:t>
      </w:r>
      <w:r w:rsidRPr="00F6492D">
        <w:rPr>
          <w:rStyle w:val="Strong"/>
          <w:rFonts w:eastAsiaTheme="majorEastAsia"/>
        </w:rPr>
        <w:t>granular data sharing controls</w:t>
      </w:r>
      <w:r w:rsidRPr="00F6492D">
        <w:t xml:space="preserve"> (mirroring Blue Button’s direction) so that a beneficiary using our app can decide which data to share and with whom – for instance, sharing their latest blood sugar readings with their endocrinologist, or granting a specialist one-time access to their full medication history. We are also monitoring innovations like </w:t>
      </w:r>
      <w:r w:rsidRPr="00F6492D">
        <w:rPr>
          <w:rStyle w:val="Strong"/>
          <w:rFonts w:eastAsiaTheme="majorEastAsia"/>
        </w:rPr>
        <w:t>consent-based exchange and health information proxies</w:t>
      </w:r>
      <w:r w:rsidRPr="00F6492D">
        <w:t xml:space="preserve"> to incorporate best practices for patient-directed exchange. SOMOS will continue to advocate for and adopt standards (like FHIR-based APIs) that make patient-mediated data exchange straightforward. In practical terms, this means a Medicare patient could use our tool to </w:t>
      </w:r>
      <w:r w:rsidRPr="00F6492D">
        <w:rPr>
          <w:rStyle w:val="Emphasis"/>
        </w:rPr>
        <w:t>send</w:t>
      </w:r>
      <w:r w:rsidRPr="00F6492D">
        <w:t xml:space="preserve"> their personal health record to a new provider or download it for their own records, fulfilling the promise that patients </w:t>
      </w:r>
      <w:r w:rsidRPr="00F6492D">
        <w:rPr>
          <w:rStyle w:val="Strong"/>
          <w:rFonts w:eastAsiaTheme="majorEastAsia"/>
        </w:rPr>
        <w:t>truly own their health data</w:t>
      </w:r>
      <w:r w:rsidRPr="00F6492D">
        <w:t>.</w:t>
      </w:r>
    </w:p>
    <w:p w14:paraId="7CA43FB8" w14:textId="539E9842" w:rsidR="00B230EF" w:rsidRPr="00F6492D" w:rsidRDefault="0069634B" w:rsidP="00B230EF">
      <w:pPr>
        <w:pStyle w:val="NormalWeb"/>
      </w:pPr>
      <w:r w:rsidRPr="0069634B">
        <w:rPr>
          <w:noProof/>
          <w14:ligatures w14:val="standardContextual"/>
        </w:rPr>
        <w:pict w14:anchorId="19622FB5">
          <v:rect id="_x0000_i1262" alt="" style="width:468pt;height:.05pt;mso-width-percent:0;mso-height-percent:0;mso-width-percent:0;mso-height-percent:0" o:hralign="center" o:hrstd="t" o:hr="t" fillcolor="#a0a0a0" stroked="f"/>
        </w:pict>
      </w:r>
    </w:p>
    <w:p w14:paraId="7164D107" w14:textId="6747EB2C" w:rsidR="00856C47" w:rsidRPr="00856C47" w:rsidRDefault="001646AE" w:rsidP="001646AE">
      <w:pPr>
        <w:pStyle w:val="NormalWeb"/>
        <w:rPr>
          <w:sz w:val="28"/>
          <w:szCs w:val="28"/>
        </w:rPr>
      </w:pPr>
      <w:r w:rsidRPr="00856C47">
        <w:rPr>
          <w:rStyle w:val="Strong"/>
          <w:rFonts w:eastAsiaTheme="majorEastAsia"/>
          <w:sz w:val="28"/>
          <w:szCs w:val="28"/>
        </w:rPr>
        <w:t>Policy Recommendations for CMS</w:t>
      </w:r>
    </w:p>
    <w:p w14:paraId="410878A1" w14:textId="447C58BB" w:rsidR="001646AE" w:rsidRPr="00F6492D" w:rsidRDefault="001646AE" w:rsidP="001646AE">
      <w:pPr>
        <w:pStyle w:val="NormalWeb"/>
      </w:pPr>
      <w:r w:rsidRPr="00F6492D">
        <w:t>To support broader adoption of community-oriented digital tools like those developed by SOMOS, we offer the following policy considerations and recommendations:</w:t>
      </w:r>
    </w:p>
    <w:p w14:paraId="7D089ED6" w14:textId="77777777" w:rsidR="001646AE" w:rsidRPr="00F6492D" w:rsidRDefault="001646AE" w:rsidP="001646AE">
      <w:pPr>
        <w:pStyle w:val="NormalWeb"/>
        <w:numPr>
          <w:ilvl w:val="0"/>
          <w:numId w:val="64"/>
        </w:numPr>
      </w:pPr>
      <w:r w:rsidRPr="00F6492D">
        <w:rPr>
          <w:rStyle w:val="Strong"/>
          <w:rFonts w:eastAsiaTheme="majorEastAsia"/>
        </w:rPr>
        <w:t>Incentivize Integration of Community-Based Digital Tools in Care Delivery:</w:t>
      </w:r>
      <w:r w:rsidRPr="00F6492D">
        <w:t xml:space="preserve"> CMS can modify payment models (ACOs, value-based purchasing, or chronic care management fees) to </w:t>
      </w:r>
      <w:r w:rsidRPr="00F6492D">
        <w:rPr>
          <w:rStyle w:val="Strong"/>
          <w:rFonts w:eastAsiaTheme="majorEastAsia"/>
        </w:rPr>
        <w:t>reward providers for utilizing digital navigation and health management tools</w:t>
      </w:r>
      <w:r w:rsidRPr="00F6492D">
        <w:t xml:space="preserve"> that demonstrably improve patient outcomes. For example, CMS could allow documentation from apps like MediFlow (e.g., patient-reported data or care coordination activities) to count toward quality measures or care management billing requirements. Providing </w:t>
      </w:r>
      <w:r w:rsidRPr="00F6492D">
        <w:rPr>
          <w:rStyle w:val="Emphasis"/>
        </w:rPr>
        <w:t>explicit recognition and reimbursement</w:t>
      </w:r>
      <w:r w:rsidRPr="00F6492D">
        <w:t xml:space="preserve"> for the time and effort practices spend on digital outreach and patient coaching will encourage more providers to adopt such tools for Medicare patients.</w:t>
      </w:r>
    </w:p>
    <w:p w14:paraId="4EC27C97" w14:textId="77777777" w:rsidR="001646AE" w:rsidRPr="00F6492D" w:rsidRDefault="001646AE" w:rsidP="001646AE">
      <w:pPr>
        <w:pStyle w:val="NormalWeb"/>
        <w:numPr>
          <w:ilvl w:val="0"/>
          <w:numId w:val="64"/>
        </w:numPr>
      </w:pPr>
      <w:r w:rsidRPr="00F6492D">
        <w:rPr>
          <w:rStyle w:val="Strong"/>
          <w:rFonts w:eastAsiaTheme="majorEastAsia"/>
        </w:rPr>
        <w:t>Support Multilingual and Culturally Tailored Health IT:</w:t>
      </w:r>
      <w:r w:rsidRPr="00F6492D">
        <w:t xml:space="preserve"> CMS should promote standards and perhaps certification criteria that </w:t>
      </w:r>
      <w:r w:rsidRPr="00F6492D">
        <w:rPr>
          <w:rStyle w:val="Strong"/>
          <w:rFonts w:eastAsiaTheme="majorEastAsia"/>
        </w:rPr>
        <w:t>digital health apps be accessible in multiple languages and usable by people with varying health literacy</w:t>
      </w:r>
      <w:r w:rsidRPr="00F6492D">
        <w:t xml:space="preserve">. This might include updating the </w:t>
      </w:r>
      <w:r w:rsidRPr="00F6492D">
        <w:rPr>
          <w:rStyle w:val="Strong"/>
          <w:rFonts w:eastAsiaTheme="majorEastAsia"/>
        </w:rPr>
        <w:t>Medicare Blue Button app guidelines</w:t>
      </w:r>
      <w:r w:rsidRPr="00F6492D">
        <w:t xml:space="preserve"> or future ETF (Electronic Health Record Technology) certification to require language support and readable design. Additionally, CMS could fund pilot programs or challenge grants for development of apps that serve non-English-speaking Medicare populations. SOMOS’s experience shows that culturally competent digital engagement (in patients’ own languages, by providers they trust) drives higher utilization and better health outcomes. Federal support in the form of technical assistance or recognition (e.g., an “Interoperability and Health Equity” award) could accelerate industry efforts to build equity-oriented tools.</w:t>
      </w:r>
    </w:p>
    <w:p w14:paraId="163288A5" w14:textId="77777777" w:rsidR="001646AE" w:rsidRPr="00F6492D" w:rsidRDefault="001646AE" w:rsidP="001646AE">
      <w:pPr>
        <w:pStyle w:val="NormalWeb"/>
        <w:numPr>
          <w:ilvl w:val="0"/>
          <w:numId w:val="64"/>
        </w:numPr>
      </w:pPr>
      <w:r w:rsidRPr="00F6492D">
        <w:rPr>
          <w:rStyle w:val="Strong"/>
          <w:rFonts w:eastAsiaTheme="majorEastAsia"/>
        </w:rPr>
        <w:t>Expand Beneficiary Access to Data (Blue Button &amp; TEFCA Participation):</w:t>
      </w:r>
      <w:r w:rsidRPr="00F6492D">
        <w:t xml:space="preserve"> CMS should continue to expand the Blue Button 2.0 program and ensure robust implementation of </w:t>
      </w:r>
      <w:r w:rsidRPr="00F6492D">
        <w:rPr>
          <w:rStyle w:val="Strong"/>
          <w:rFonts w:eastAsiaTheme="majorEastAsia"/>
        </w:rPr>
        <w:t>TEFCA’s Individual Access Services</w:t>
      </w:r>
      <w:r w:rsidRPr="00F6492D">
        <w:t xml:space="preserve">. In particular, we recommend that CMS </w:t>
      </w:r>
      <w:r w:rsidRPr="00F6492D">
        <w:rPr>
          <w:rStyle w:val="Strong"/>
          <w:rFonts w:eastAsiaTheme="majorEastAsia"/>
        </w:rPr>
        <w:t>streamline the process for beneficiaries to authorize apps to retrieve their Medicare data</w:t>
      </w:r>
      <w:r w:rsidRPr="00F6492D">
        <w:t xml:space="preserve">, and conduct outreach so more patients know about these options. CMS could also require Medicare Advantage plans and state Medicaid agencies to offer </w:t>
      </w:r>
      <w:r w:rsidRPr="00F6492D">
        <w:lastRenderedPageBreak/>
        <w:t xml:space="preserve">analogous APIs, so dual eligibles can get </w:t>
      </w:r>
      <w:r w:rsidRPr="00F6492D">
        <w:rPr>
          <w:rStyle w:val="Strong"/>
          <w:rFonts w:eastAsiaTheme="majorEastAsia"/>
        </w:rPr>
        <w:t>complete data in one place</w:t>
      </w:r>
      <w:r w:rsidRPr="00F6492D">
        <w:t xml:space="preserve">. By mandating that plans participate in data exchange (e.g., through TEFCA or FHIR APIs) and allowing community providers to access that data with patient consent, CMS will empower innovations like SOMOS’s MediFlow to provide a truly comprehensive personal health record. We also encourage CMS to collaborate with ONC to ensure that </w:t>
      </w:r>
      <w:r w:rsidRPr="00F6492D">
        <w:rPr>
          <w:rStyle w:val="Strong"/>
          <w:rFonts w:eastAsiaTheme="majorEastAsia"/>
        </w:rPr>
        <w:t>caregivers’ access rights</w:t>
      </w:r>
      <w:r w:rsidRPr="00F6492D">
        <w:t xml:space="preserve"> are considered – for instance, promoting development of standard processes for proxy access consistent with HIPAA, so that caregivers can leverage digital tools on behalf of patients when needed (with appropriate privacy safeguards).</w:t>
      </w:r>
    </w:p>
    <w:p w14:paraId="2BB0E8FA" w14:textId="77777777" w:rsidR="001646AE" w:rsidRPr="00F6492D" w:rsidRDefault="001646AE" w:rsidP="001646AE">
      <w:pPr>
        <w:pStyle w:val="NormalWeb"/>
        <w:numPr>
          <w:ilvl w:val="0"/>
          <w:numId w:val="64"/>
        </w:numPr>
      </w:pPr>
      <w:r w:rsidRPr="00F6492D">
        <w:rPr>
          <w:rStyle w:val="Strong"/>
          <w:rFonts w:eastAsiaTheme="majorEastAsia"/>
        </w:rPr>
        <w:t>Encourage Social Determinants of Health Integration:</w:t>
      </w:r>
      <w:r w:rsidRPr="00F6492D">
        <w:t xml:space="preserve"> CMS can support adoption of tools that address social needs by integrating social determinants of health (SDOH) into care planning. We applaud initiatives like </w:t>
      </w:r>
      <w:r w:rsidRPr="00F6492D">
        <w:rPr>
          <w:rStyle w:val="Strong"/>
          <w:rFonts w:eastAsiaTheme="majorEastAsia"/>
        </w:rPr>
        <w:t>Accountable Health Communities</w:t>
      </w:r>
      <w:r w:rsidRPr="00F6492D">
        <w:t xml:space="preserve"> and recommend expanding them. For digital tools, CMS could issue guidance or best practices on using screening data and referral platforms (like FindHelp) in conjunction with EHRs. Policy might include </w:t>
      </w:r>
      <w:r w:rsidRPr="00F6492D">
        <w:rPr>
          <w:rStyle w:val="Strong"/>
          <w:rFonts w:eastAsiaTheme="majorEastAsia"/>
        </w:rPr>
        <w:t>allowing certain social services referrals or activities to count in risk adjustment or quality scoring</w:t>
      </w:r>
      <w:r w:rsidRPr="00F6492D">
        <w:t>, which would motivate healthcare organizations to use digital social care referral tools. By valuing SDOH interventions in Medicare quality programs, CMS would drive broader use of community resource directories and closed-loop referral technology, extending what SOMOS has done locally to a national scale.</w:t>
      </w:r>
    </w:p>
    <w:p w14:paraId="3CE679CA" w14:textId="77777777" w:rsidR="001646AE" w:rsidRDefault="001646AE" w:rsidP="001646AE">
      <w:pPr>
        <w:pStyle w:val="NormalWeb"/>
        <w:numPr>
          <w:ilvl w:val="0"/>
          <w:numId w:val="64"/>
        </w:numPr>
      </w:pPr>
      <w:r w:rsidRPr="00F6492D">
        <w:rPr>
          <w:rStyle w:val="Strong"/>
          <w:rFonts w:eastAsiaTheme="majorEastAsia"/>
        </w:rPr>
        <w:t>Facilitate Public-Private Collaboration and Innovation Pilots:</w:t>
      </w:r>
      <w:r w:rsidRPr="00F6492D">
        <w:t xml:space="preserve"> CMS should continue to leverage demonstration projects and Innovation Center models to test community-based digital solutions. We recommend dedicated pilot programs (through CMMI or Medicaid waivers for duals) that fund </w:t>
      </w:r>
      <w:r w:rsidRPr="00F6492D">
        <w:rPr>
          <w:rStyle w:val="Strong"/>
          <w:rFonts w:eastAsiaTheme="majorEastAsia"/>
        </w:rPr>
        <w:t>community-led organizations or physician networks to develop digital health navigation pilots</w:t>
      </w:r>
      <w:r w:rsidRPr="00F6492D">
        <w:t xml:space="preserve">. These pilots could evaluate outcomes like reduced hospitalization rates or improved patient satisfaction when using apps such as MediFlow. CMS could also convene an innovation collaborative for providers in safety-net or minority communities to share successful practices in digital engagement of Medicare beneficiaries. Furthermore, </w:t>
      </w:r>
      <w:r w:rsidRPr="00F6492D">
        <w:rPr>
          <w:rStyle w:val="Strong"/>
          <w:rFonts w:eastAsiaTheme="majorEastAsia"/>
        </w:rPr>
        <w:t>grant funding or technical support</w:t>
      </w:r>
      <w:r w:rsidRPr="00F6492D">
        <w:t xml:space="preserve"> for smaller practices (who might lack resources) to adopt proven apps could be transformative. By partnering with groups like SOMOS that have deep community ties, CMS can accelerate adoption of tech that is </w:t>
      </w:r>
      <w:r w:rsidRPr="00F6492D">
        <w:rPr>
          <w:rStyle w:val="Strong"/>
          <w:rFonts w:eastAsiaTheme="majorEastAsia"/>
        </w:rPr>
        <w:t>designed for health equity from the ground up</w:t>
      </w:r>
      <w:r w:rsidRPr="00F6492D">
        <w:t>.</w:t>
      </w:r>
    </w:p>
    <w:p w14:paraId="75076E57" w14:textId="41B1DA38" w:rsidR="00B230EF" w:rsidRPr="00F6492D" w:rsidRDefault="0069634B" w:rsidP="00B230EF">
      <w:pPr>
        <w:pStyle w:val="NormalWeb"/>
      </w:pPr>
      <w:r w:rsidRPr="0069634B">
        <w:rPr>
          <w:noProof/>
          <w14:ligatures w14:val="standardContextual"/>
        </w:rPr>
        <w:pict w14:anchorId="28FE9677">
          <v:rect id="_x0000_i1261" alt="" style="width:468pt;height:.05pt;mso-width-percent:0;mso-height-percent:0;mso-width-percent:0;mso-height-percent:0" o:hralign="center" o:hrstd="t" o:hr="t" fillcolor="#a0a0a0" stroked="f"/>
        </w:pict>
      </w:r>
    </w:p>
    <w:p w14:paraId="6BC28C7B" w14:textId="311C114C" w:rsidR="00B230EF" w:rsidRPr="00B230EF" w:rsidRDefault="00B230EF" w:rsidP="001646AE">
      <w:pPr>
        <w:pStyle w:val="NormalWeb"/>
        <w:rPr>
          <w:b/>
          <w:bCs/>
          <w:sz w:val="28"/>
          <w:szCs w:val="28"/>
        </w:rPr>
      </w:pPr>
      <w:r w:rsidRPr="00B230EF">
        <w:rPr>
          <w:b/>
          <w:bCs/>
          <w:sz w:val="28"/>
          <w:szCs w:val="28"/>
        </w:rPr>
        <w:t>Conclusion and Call to Action</w:t>
      </w:r>
    </w:p>
    <w:p w14:paraId="70DB1259" w14:textId="1CD065A8" w:rsidR="001646AE" w:rsidRPr="00F6492D" w:rsidRDefault="001646AE" w:rsidP="001646AE">
      <w:pPr>
        <w:pStyle w:val="NormalWeb"/>
      </w:pPr>
      <w:r w:rsidRPr="00F6492D">
        <w:t xml:space="preserve">SOMOS is keenly aware of – and actively developing – digital health management, care navigation, and personal health record tools that benefit Medicare beneficiaries and their caregivers. Our existing apps like MediFlow, CertifyMe, and SOMOS QR+ are already demonstrating how technology can empower patients and families, particularly in underserved, multicultural communities and among high-need populations. We also embrace third-party solutions (Apple Health, Blue Button, FindHelp) to ensure a well-rounded digital ecosystem for our patients. Looking forward, we will expand these capabilities with full interoperability (e.g. TEFCA) and caregiver-friendly features, aiming to make patient-directed exchange a reality. </w:t>
      </w:r>
      <w:r w:rsidRPr="00F6492D">
        <w:rPr>
          <w:rStyle w:val="Strong"/>
          <w:rFonts w:eastAsiaTheme="majorEastAsia"/>
        </w:rPr>
        <w:t>CMS can play a pivotal role</w:t>
      </w:r>
      <w:r w:rsidRPr="00F6492D">
        <w:t xml:space="preserve"> in this transformation by adopting policies that support and scale </w:t>
      </w:r>
      <w:r w:rsidRPr="00F6492D">
        <w:lastRenderedPageBreak/>
        <w:t>community-based, equity-oriented digital tools. By aligning incentives and standards with what front-line innovators are doing, CMS will help millions of Medicare beneficiaries – especially the most vulnerable – to experience more navigable, personalized, and equitable healthcare in the digital age.</w:t>
      </w:r>
    </w:p>
    <w:p w14:paraId="73C77188" w14:textId="5FB9B5CE" w:rsidR="00816E8B" w:rsidRPr="00F6492D" w:rsidRDefault="00816E8B">
      <w:pPr>
        <w:rPr>
          <w:rFonts w:ascii="Times New Roman" w:eastAsia="Times New Roman" w:hAnsi="Times New Roman" w:cs="Times New Roman"/>
          <w:b/>
          <w:bCs/>
          <w:kern w:val="0"/>
          <w14:ligatures w14:val="none"/>
        </w:rPr>
      </w:pPr>
    </w:p>
    <w:p w14:paraId="43897222" w14:textId="77777777" w:rsidR="000D378C" w:rsidRPr="00F6492D" w:rsidRDefault="000D378C" w:rsidP="00816E8B">
      <w:pPr>
        <w:spacing w:before="100" w:beforeAutospacing="1" w:after="100" w:afterAutospacing="1" w:line="240" w:lineRule="auto"/>
        <w:jc w:val="center"/>
        <w:outlineLvl w:val="1"/>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1B87CB3B" w14:textId="7E8EB382" w:rsidR="004A43EE" w:rsidRPr="00F6492D" w:rsidRDefault="004A43EE"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F6492D">
        <w:rPr>
          <w:rFonts w:ascii="Times New Roman" w:eastAsia="Times New Roman" w:hAnsi="Times New Roman" w:cs="Times New Roman"/>
          <w:b/>
          <w:bCs/>
          <w:kern w:val="0"/>
          <w:sz w:val="32"/>
          <w:szCs w:val="32"/>
          <w14:ligatures w14:val="none"/>
        </w:rPr>
        <w:lastRenderedPageBreak/>
        <w:t>PC-4.</w:t>
      </w:r>
      <w:r w:rsidR="00DD336B" w:rsidRPr="00F6492D">
        <w:rPr>
          <w:rFonts w:ascii="Times New Roman" w:eastAsia="Times New Roman" w:hAnsi="Times New Roman" w:cs="Times New Roman"/>
          <w:b/>
          <w:bCs/>
          <w:kern w:val="0"/>
          <w:sz w:val="32"/>
          <w:szCs w:val="32"/>
          <w14:ligatures w14:val="none"/>
        </w:rPr>
        <w:t xml:space="preserve"> </w:t>
      </w:r>
      <w:r w:rsidR="00DD336B" w:rsidRPr="00F6492D">
        <w:rPr>
          <w:rFonts w:ascii="Times New Roman" w:hAnsi="Times New Roman" w:cs="Times New Roman"/>
          <w:b/>
          <w:bCs/>
          <w:sz w:val="32"/>
          <w:szCs w:val="32"/>
        </w:rPr>
        <w:t>CMS’s Role in Catalyzing Unmet App Functions</w:t>
      </w:r>
    </w:p>
    <w:p w14:paraId="7C6EC68C" w14:textId="4A0FED98" w:rsidR="00FB3304" w:rsidRPr="00A70E88" w:rsidRDefault="004A43EE" w:rsidP="004A43EE">
      <w:pPr>
        <w:pStyle w:val="NormalWeb"/>
        <w:shd w:val="clear" w:color="auto" w:fill="FFFFFF"/>
        <w:spacing w:before="0" w:beforeAutospacing="0" w:after="150" w:afterAutospacing="0"/>
        <w:rPr>
          <w:i/>
          <w:iCs/>
        </w:rPr>
      </w:pPr>
      <w:r w:rsidRPr="00D1135D">
        <w:rPr>
          <w:b/>
          <w:bCs/>
        </w:rPr>
        <w:t>Question:</w:t>
      </w:r>
      <w:r w:rsidRPr="00D1135D">
        <w:t xml:space="preserve"> </w:t>
      </w:r>
      <w:r w:rsidRPr="00F6492D">
        <w:rPr>
          <w:i/>
          <w:iCs/>
        </w:rPr>
        <w:t>“</w:t>
      </w:r>
      <w:r w:rsidRPr="00F6492D">
        <w:rPr>
          <w:i/>
          <w:iCs/>
        </w:rPr>
        <w:t>What features are missing from apps you use or that you are aware of today?</w:t>
      </w:r>
      <w:r w:rsidRPr="00F6492D">
        <w:rPr>
          <w:i/>
          <w:iCs/>
        </w:rPr>
        <w:t xml:space="preserve"> </w:t>
      </w:r>
      <w:r w:rsidRPr="00F6492D">
        <w:rPr>
          <w:i/>
          <w:iCs/>
        </w:rPr>
        <w:t>a. What apps should exist but do not yet? Why do you believe they do not exist yet?</w:t>
      </w:r>
      <w:r w:rsidRPr="00F6492D">
        <w:rPr>
          <w:i/>
          <w:iCs/>
        </w:rPr>
        <w:t xml:space="preserve"> </w:t>
      </w:r>
      <w:r w:rsidRPr="00F6492D">
        <w:rPr>
          <w:i/>
          <w:iCs/>
        </w:rPr>
        <w:t>b. What set of workflows do you believe CMS is uniquely positioned to offer?</w:t>
      </w:r>
      <w:r w:rsidRPr="00F6492D">
        <w:rPr>
          <w:i/>
          <w:iCs/>
        </w:rPr>
        <w:t>”</w:t>
      </w:r>
      <w:r w:rsidR="0069634B" w:rsidRPr="0069634B">
        <w:rPr>
          <w:noProof/>
          <w14:ligatures w14:val="standardContextual"/>
        </w:rPr>
        <w:pict w14:anchorId="05CD0326">
          <v:rect id="_x0000_i1260" alt="" style="width:468pt;height:.05pt;mso-width-percent:0;mso-height-percent:0;mso-width-percent:0;mso-height-percent:0" o:hralign="center" o:hrstd="t" o:hr="t" fillcolor="#a0a0a0" stroked="f"/>
        </w:pict>
      </w:r>
    </w:p>
    <w:p w14:paraId="47E212AC" w14:textId="1F29F3C7" w:rsidR="00FB3304" w:rsidRPr="00FB3304" w:rsidRDefault="00FB3304" w:rsidP="004A0FDC">
      <w:pPr>
        <w:pStyle w:val="NormalWeb"/>
        <w:rPr>
          <w:rStyle w:val="Strong"/>
          <w:rFonts w:eastAsiaTheme="majorEastAsia"/>
          <w:sz w:val="28"/>
          <w:szCs w:val="28"/>
        </w:rPr>
      </w:pPr>
      <w:r w:rsidRPr="00FB3304">
        <w:rPr>
          <w:rStyle w:val="Strong"/>
          <w:rFonts w:eastAsiaTheme="majorEastAsia"/>
          <w:sz w:val="28"/>
          <w:szCs w:val="28"/>
        </w:rPr>
        <w:t>SOMOS Perspective</w:t>
      </w:r>
    </w:p>
    <w:p w14:paraId="104A9A06" w14:textId="2779DBDE" w:rsidR="004A0FDC" w:rsidRPr="00F6492D" w:rsidRDefault="004A0FDC" w:rsidP="004A0FDC">
      <w:pPr>
        <w:pStyle w:val="NormalWeb"/>
      </w:pPr>
      <w:r w:rsidRPr="00F6492D">
        <w:t xml:space="preserve">Many current consumer health apps are </w:t>
      </w:r>
      <w:r w:rsidRPr="00F6492D">
        <w:rPr>
          <w:rStyle w:val="Emphasis"/>
          <w:rFonts w:eastAsiaTheme="majorEastAsia"/>
        </w:rPr>
        <w:t>fragmented</w:t>
      </w:r>
      <w:r w:rsidRPr="00F6492D">
        <w:t xml:space="preserve"> and siloed, treating fitness, nutrition, and mental wellness separately</w:t>
      </w:r>
      <w:r w:rsidRPr="00F6492D">
        <w:rPr>
          <w:rStyle w:val="ms-1"/>
          <w:rFonts w:eastAsiaTheme="majorEastAsia"/>
        </w:rPr>
        <w:t xml:space="preserve">. </w:t>
      </w:r>
      <w:r w:rsidRPr="00F6492D">
        <w:t xml:space="preserve">Patients increasingly need integrated apps that manage the “whole person.” For example, a single platform might combine medication management, care navigation, and alerts for changes in health status, adapting recommendations across domains (e.g. adjusting diet or activity if stress rises). </w:t>
      </w:r>
      <w:r w:rsidRPr="00F6492D">
        <w:rPr>
          <w:rStyle w:val="Strong"/>
          <w:rFonts w:eastAsiaTheme="majorEastAsia"/>
        </w:rPr>
        <w:t>Cultural and language support</w:t>
      </w:r>
      <w:r w:rsidRPr="00F6492D">
        <w:t xml:space="preserve"> is also missing. Apps rarely provide multi-language interfaces or culturally relevant content for communities like SOMOS serves. The JMIR review on digital health among diverse populations found that </w:t>
      </w:r>
      <w:r w:rsidRPr="00F6492D">
        <w:rPr>
          <w:rStyle w:val="Emphasis"/>
          <w:rFonts w:eastAsiaTheme="majorEastAsia"/>
        </w:rPr>
        <w:t>“cultural and linguistic perspectives should be considered in the design and delivery”</w:t>
      </w:r>
      <w:r w:rsidRPr="00F6492D">
        <w:t xml:space="preserve"> of apps to make them acceptable and accessible</w:t>
      </w:r>
      <w:r w:rsidRPr="00F6492D">
        <w:rPr>
          <w:rStyle w:val="ms-1"/>
          <w:rFonts w:eastAsiaTheme="majorEastAsia"/>
        </w:rPr>
        <w:t>.</w:t>
      </w:r>
      <w:r w:rsidRPr="00F6492D">
        <w:t xml:space="preserve"> </w:t>
      </w:r>
    </w:p>
    <w:p w14:paraId="5B28511C" w14:textId="690C19E7" w:rsidR="004A0FDC" w:rsidRPr="00F6492D" w:rsidRDefault="004A0FDC" w:rsidP="004A0FDC">
      <w:pPr>
        <w:pStyle w:val="NormalWeb"/>
      </w:pPr>
      <w:r w:rsidRPr="00F6492D">
        <w:t>In practice, we believe apps for patients should exist that integrate social needs (housing, food support, transportation), connect with community resources, and facilitate communication between patients, caregivers, and providers in the patient’s preferred language. These do not yet exist widely because developers have historically lacked incentives or frameworks to build for underserved groups: technical barriers (data fragmentation) and uncertainty around funding have slowed culturally-tailored innovation.</w:t>
      </w:r>
    </w:p>
    <w:p w14:paraId="1147797D" w14:textId="77777777" w:rsidR="00FC6D97" w:rsidRDefault="004A0FDC" w:rsidP="00FB3304">
      <w:pPr>
        <w:pStyle w:val="NormalWeb"/>
        <w:numPr>
          <w:ilvl w:val="0"/>
          <w:numId w:val="65"/>
        </w:numPr>
        <w:rPr>
          <w:rStyle w:val="ms-1"/>
        </w:rPr>
      </w:pPr>
      <w:r w:rsidRPr="00F6492D">
        <w:rPr>
          <w:rStyle w:val="Emphasis"/>
          <w:rFonts w:eastAsiaTheme="majorEastAsia"/>
        </w:rPr>
        <w:t>Examples of missing app features:</w:t>
      </w:r>
      <w:r w:rsidRPr="00F6492D">
        <w:t xml:space="preserve"> Multi-lingual interfaces, voice-assisted navigation, in-app translation; built-in SDOH screening (e.g. linking to food banks, housing referrals); integrated telehealth scheduling and follow-up; shared care plans for providers, patients, and caregivers; and automatic medication reconciliation across providers. Current solutions tend to silo these functions or target tech-savvy users only</w:t>
      </w:r>
      <w:r w:rsidRPr="00F6492D">
        <w:rPr>
          <w:rStyle w:val="ms-1"/>
          <w:rFonts w:eastAsiaTheme="majorEastAsia"/>
        </w:rPr>
        <w:t>.</w:t>
      </w:r>
    </w:p>
    <w:p w14:paraId="2D0B1D85" w14:textId="138FDE15" w:rsidR="00FB3304" w:rsidRPr="00F6492D" w:rsidRDefault="0069634B" w:rsidP="00FC6D97">
      <w:pPr>
        <w:pStyle w:val="NormalWeb"/>
      </w:pPr>
      <w:r w:rsidRPr="0069634B">
        <w:rPr>
          <w:noProof/>
          <w14:ligatures w14:val="standardContextual"/>
        </w:rPr>
        <w:pict w14:anchorId="6D11180C">
          <v:rect id="_x0000_i1259" alt="" style="width:468pt;height:.05pt;mso-width-percent:0;mso-height-percent:0;mso-width-percent:0;mso-height-percent:0" o:hralign="center" o:hrstd="t" o:hr="t" fillcolor="#a0a0a0" stroked="f"/>
        </w:pict>
      </w:r>
    </w:p>
    <w:p w14:paraId="40ABA9FD" w14:textId="68A11FEE" w:rsidR="00FB3304" w:rsidRPr="00FB3304" w:rsidRDefault="004A0FDC" w:rsidP="004A0FDC">
      <w:pPr>
        <w:pStyle w:val="NormalWeb"/>
        <w:rPr>
          <w:sz w:val="28"/>
          <w:szCs w:val="28"/>
        </w:rPr>
      </w:pPr>
      <w:r w:rsidRPr="00FB3304">
        <w:rPr>
          <w:rStyle w:val="Strong"/>
          <w:rFonts w:eastAsiaTheme="majorEastAsia"/>
          <w:sz w:val="28"/>
          <w:szCs w:val="28"/>
        </w:rPr>
        <w:t xml:space="preserve">Workflows CMS </w:t>
      </w:r>
      <w:r w:rsidR="00FB3304">
        <w:rPr>
          <w:rStyle w:val="Strong"/>
          <w:rFonts w:eastAsiaTheme="majorEastAsia"/>
          <w:sz w:val="28"/>
          <w:szCs w:val="28"/>
        </w:rPr>
        <w:t>C</w:t>
      </w:r>
      <w:r w:rsidRPr="00FB3304">
        <w:rPr>
          <w:rStyle w:val="Strong"/>
          <w:rFonts w:eastAsiaTheme="majorEastAsia"/>
          <w:sz w:val="28"/>
          <w:szCs w:val="28"/>
        </w:rPr>
        <w:t xml:space="preserve">an </w:t>
      </w:r>
      <w:r w:rsidR="00FB3304">
        <w:rPr>
          <w:rStyle w:val="Strong"/>
          <w:rFonts w:eastAsiaTheme="majorEastAsia"/>
          <w:sz w:val="28"/>
          <w:szCs w:val="28"/>
        </w:rPr>
        <w:t>O</w:t>
      </w:r>
      <w:r w:rsidRPr="00FB3304">
        <w:rPr>
          <w:rStyle w:val="Strong"/>
          <w:rFonts w:eastAsiaTheme="majorEastAsia"/>
          <w:sz w:val="28"/>
          <w:szCs w:val="28"/>
        </w:rPr>
        <w:t>ffer</w:t>
      </w:r>
    </w:p>
    <w:p w14:paraId="279B4288" w14:textId="43236A23" w:rsidR="004A0FDC" w:rsidRPr="00F6492D" w:rsidRDefault="004A0FDC" w:rsidP="004A0FDC">
      <w:pPr>
        <w:pStyle w:val="NormalWeb"/>
      </w:pPr>
      <w:r w:rsidRPr="00F6492D">
        <w:t>CMS can uniquely enable seamless data-driven workflows by leveraging its infrastructure. For example, the Blue Button 2.0 and Patient Access APIs now give Medicare patients access to claims and encounter data</w:t>
      </w:r>
      <w:r w:rsidRPr="00F6492D">
        <w:rPr>
          <w:rStyle w:val="ms-1"/>
          <w:rFonts w:eastAsiaTheme="majorEastAsia"/>
        </w:rPr>
        <w:t>,</w:t>
      </w:r>
      <w:r w:rsidRPr="00F6492D">
        <w:t xml:space="preserve"> which can feed directly into apps (e.g. auto-populating a medication list or alerting to missing preventive services). CMS also mandates a </w:t>
      </w:r>
      <w:r w:rsidRPr="00F6492D">
        <w:rPr>
          <w:rStyle w:val="Strong"/>
          <w:rFonts w:eastAsiaTheme="majorEastAsia"/>
        </w:rPr>
        <w:t>Provider Directory API</w:t>
      </w:r>
      <w:r w:rsidRPr="00F6492D">
        <w:rPr>
          <w:rStyle w:val="ms-1"/>
          <w:rFonts w:eastAsiaTheme="majorEastAsia"/>
        </w:rPr>
        <w:t>,</w:t>
      </w:r>
      <w:r w:rsidRPr="00F6492D">
        <w:t xml:space="preserve"> which could power appointment-scheduling tools and provider-finder features for beneficiaries. In value-based care models, CMS can encourage workflows that integrate app data into care coordination: for instance, CMS could add digital health usage metrics into ACO or MA quality measures to incentivize providers to recommend vetted apps. Finally, CMS’s oversight of telehealth and remote monitoring payments means it can incorporate digital tools into clinical </w:t>
      </w:r>
      <w:r w:rsidRPr="00F6492D">
        <w:lastRenderedPageBreak/>
        <w:t xml:space="preserve">workflows via reimbursement (for example, expanding CPT codes for remote monitoring and making them widely available). </w:t>
      </w:r>
    </w:p>
    <w:p w14:paraId="00E69F8E" w14:textId="77777777" w:rsidR="004A0FDC" w:rsidRPr="00F6492D" w:rsidRDefault="004A0FDC" w:rsidP="004A0FDC">
      <w:pPr>
        <w:pStyle w:val="NormalWeb"/>
      </w:pPr>
      <w:r w:rsidRPr="00F6492D">
        <w:t>In summary, CMS can catalyze unmet app functions by</w:t>
      </w:r>
      <w:r w:rsidRPr="00F6492D">
        <w:t>:</w:t>
      </w:r>
    </w:p>
    <w:p w14:paraId="43A4DA80" w14:textId="1034A6AF" w:rsidR="004A0FDC" w:rsidRPr="00F6492D" w:rsidRDefault="004A0FDC" w:rsidP="004A0FDC">
      <w:pPr>
        <w:pStyle w:val="NormalWeb"/>
        <w:numPr>
          <w:ilvl w:val="1"/>
          <w:numId w:val="63"/>
        </w:numPr>
      </w:pPr>
      <w:r w:rsidRPr="00F6492D">
        <w:rPr>
          <w:b/>
          <w:bCs/>
        </w:rPr>
        <w:t>E</w:t>
      </w:r>
      <w:r w:rsidRPr="00F6492D">
        <w:rPr>
          <w:b/>
          <w:bCs/>
        </w:rPr>
        <w:t>nforcing open APIs and expanding data</w:t>
      </w:r>
      <w:r w:rsidRPr="00F6492D">
        <w:t xml:space="preserve"> in those APIs (so apps can access claims, lab results, immunizations, etc.)</w:t>
      </w:r>
      <w:r w:rsidRPr="00F6492D">
        <w:t>.</w:t>
      </w:r>
    </w:p>
    <w:p w14:paraId="126AAEB5" w14:textId="77777777" w:rsidR="004A0FDC" w:rsidRPr="00F6492D" w:rsidRDefault="004A0FDC" w:rsidP="004A0FDC">
      <w:pPr>
        <w:pStyle w:val="NormalWeb"/>
        <w:numPr>
          <w:ilvl w:val="1"/>
          <w:numId w:val="63"/>
        </w:numPr>
      </w:pPr>
      <w:r w:rsidRPr="00F6492D">
        <w:rPr>
          <w:b/>
          <w:bCs/>
        </w:rPr>
        <w:t>P</w:t>
      </w:r>
      <w:r w:rsidRPr="00F6492D">
        <w:rPr>
          <w:b/>
          <w:bCs/>
        </w:rPr>
        <w:t>romoting directories and scheduling tools</w:t>
      </w:r>
      <w:r w:rsidRPr="00F6492D">
        <w:t xml:space="preserve"> through the Provider Directory API</w:t>
      </w:r>
    </w:p>
    <w:p w14:paraId="3E896D9B" w14:textId="3F660C05" w:rsidR="004A0FDC" w:rsidRPr="00F6492D" w:rsidRDefault="004A0FDC" w:rsidP="004A0FDC">
      <w:pPr>
        <w:pStyle w:val="NormalWeb"/>
        <w:numPr>
          <w:ilvl w:val="1"/>
          <w:numId w:val="63"/>
        </w:numPr>
      </w:pPr>
      <w:r w:rsidRPr="00F6492D">
        <w:rPr>
          <w:b/>
          <w:bCs/>
        </w:rPr>
        <w:t>A</w:t>
      </w:r>
      <w:r w:rsidRPr="00F6492D">
        <w:rPr>
          <w:b/>
          <w:bCs/>
        </w:rPr>
        <w:t>ligning payment and care models</w:t>
      </w:r>
      <w:r w:rsidRPr="00F6492D">
        <w:t xml:space="preserve"> (MA/ACO, SSBCI) to reward the use of high-value digital health workflows that improve patient outcomes.</w:t>
      </w:r>
    </w:p>
    <w:p w14:paraId="5E957517" w14:textId="206BA89E" w:rsidR="00816E8B" w:rsidRPr="00F6492D" w:rsidRDefault="00816E8B">
      <w:pPr>
        <w:rPr>
          <w:rFonts w:ascii="Times New Roman" w:eastAsia="Times New Roman" w:hAnsi="Times New Roman" w:cs="Times New Roman"/>
          <w:b/>
          <w:bCs/>
          <w:kern w:val="0"/>
          <w14:ligatures w14:val="none"/>
        </w:rPr>
      </w:pPr>
    </w:p>
    <w:p w14:paraId="60D4B58E" w14:textId="77777777" w:rsidR="004A0FDC" w:rsidRPr="00F6492D" w:rsidRDefault="004A0FDC" w:rsidP="00816E8B">
      <w:pPr>
        <w:spacing w:before="100" w:beforeAutospacing="1" w:after="100" w:afterAutospacing="1" w:line="240" w:lineRule="auto"/>
        <w:jc w:val="center"/>
        <w:outlineLvl w:val="1"/>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18D6157F" w14:textId="2833A885" w:rsidR="004A43EE" w:rsidRPr="00F6492D" w:rsidRDefault="004A43EE"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F6492D">
        <w:rPr>
          <w:rFonts w:ascii="Times New Roman" w:eastAsia="Times New Roman" w:hAnsi="Times New Roman" w:cs="Times New Roman"/>
          <w:b/>
          <w:bCs/>
          <w:kern w:val="0"/>
          <w:sz w:val="32"/>
          <w:szCs w:val="32"/>
          <w14:ligatures w14:val="none"/>
        </w:rPr>
        <w:lastRenderedPageBreak/>
        <w:t>PC-5.</w:t>
      </w:r>
      <w:r w:rsidR="00DD336B" w:rsidRPr="00F6492D">
        <w:rPr>
          <w:rFonts w:ascii="Times New Roman" w:eastAsia="Times New Roman" w:hAnsi="Times New Roman" w:cs="Times New Roman"/>
          <w:b/>
          <w:bCs/>
          <w:kern w:val="0"/>
          <w:sz w:val="32"/>
          <w:szCs w:val="32"/>
          <w14:ligatures w14:val="none"/>
        </w:rPr>
        <w:t xml:space="preserve"> </w:t>
      </w:r>
      <w:r w:rsidR="00DD336B" w:rsidRPr="00F6492D">
        <w:rPr>
          <w:rFonts w:ascii="Times New Roman" w:hAnsi="Times New Roman" w:cs="Times New Roman"/>
          <w:b/>
          <w:bCs/>
          <w:sz w:val="32"/>
          <w:szCs w:val="32"/>
        </w:rPr>
        <w:t>Strategies to Promote Adoption and Trust in Digital Health Tools</w:t>
      </w:r>
    </w:p>
    <w:p w14:paraId="5734916A" w14:textId="4C67ED85" w:rsidR="00FB3304" w:rsidRPr="00A70E88" w:rsidRDefault="004A43EE" w:rsidP="004A43EE">
      <w:pPr>
        <w:pStyle w:val="NormalWeb"/>
        <w:shd w:val="clear" w:color="auto" w:fill="FFFFFF"/>
        <w:spacing w:before="0" w:beforeAutospacing="0" w:after="150" w:afterAutospacing="0"/>
        <w:rPr>
          <w:i/>
          <w:iCs/>
        </w:rPr>
      </w:pPr>
      <w:r w:rsidRPr="00D1135D">
        <w:rPr>
          <w:b/>
          <w:bCs/>
        </w:rPr>
        <w:t>Question:</w:t>
      </w:r>
      <w:r w:rsidRPr="00D1135D">
        <w:t xml:space="preserve"> </w:t>
      </w:r>
      <w:r w:rsidRPr="00F6492D">
        <w:rPr>
          <w:i/>
          <w:iCs/>
        </w:rPr>
        <w:t>“</w:t>
      </w:r>
      <w:r w:rsidRPr="00F6492D">
        <w:rPr>
          <w:i/>
          <w:iCs/>
        </w:rPr>
        <w:t>What can CMS and its partners do to encourage patient and caregiver interest in these digital health products?</w:t>
      </w:r>
      <w:r w:rsidRPr="00F6492D">
        <w:rPr>
          <w:i/>
          <w:iCs/>
        </w:rPr>
        <w:t xml:space="preserve"> </w:t>
      </w:r>
      <w:r w:rsidRPr="00F6492D">
        <w:rPr>
          <w:i/>
          <w:iCs/>
        </w:rPr>
        <w:t>a. What role, if any, should CMS have in reviewing or approving digital health products on the basis of their efficacy, quality or impact or both on health outcomes (not approving in the sense of a coverage determination)? What criteria should be used if there is a review process? What technology solutions, policy changes, or program design changes can increase patient and caregiver adoption of digital health products (for example, enhancements to data access, reimbursement adjustments, or new beneficiary communications)?</w:t>
      </w:r>
      <w:r w:rsidRPr="00F6492D">
        <w:rPr>
          <w:i/>
          <w:iCs/>
        </w:rPr>
        <w:t xml:space="preserve"> </w:t>
      </w:r>
      <w:r w:rsidRPr="00F6492D">
        <w:rPr>
          <w:i/>
          <w:iCs/>
        </w:rPr>
        <w:t>b. What changes would enable timely access to high quality CMS and provider generated data on patients?</w:t>
      </w:r>
      <w:r w:rsidRPr="00F6492D">
        <w:rPr>
          <w:i/>
          <w:iCs/>
        </w:rPr>
        <w:t>”</w:t>
      </w:r>
      <w:r w:rsidR="0069634B" w:rsidRPr="0069634B">
        <w:rPr>
          <w:noProof/>
          <w14:ligatures w14:val="standardContextual"/>
        </w:rPr>
        <w:pict w14:anchorId="04F93A7C">
          <v:rect id="_x0000_i1258" alt="" style="width:468pt;height:.05pt;mso-width-percent:0;mso-height-percent:0;mso-width-percent:0;mso-height-percent:0" o:hralign="center" o:hrstd="t" o:hr="t" fillcolor="#a0a0a0" stroked="f"/>
        </w:pict>
      </w:r>
    </w:p>
    <w:p w14:paraId="6C7DB214" w14:textId="185C1859" w:rsidR="00FB3304" w:rsidRPr="00FB3304" w:rsidRDefault="00A67045" w:rsidP="00A67045">
      <w:pPr>
        <w:pStyle w:val="NormalWeb"/>
        <w:rPr>
          <w:sz w:val="28"/>
          <w:szCs w:val="28"/>
        </w:rPr>
      </w:pPr>
      <w:r w:rsidRPr="00FB3304">
        <w:rPr>
          <w:b/>
          <w:bCs/>
          <w:sz w:val="28"/>
          <w:szCs w:val="28"/>
        </w:rPr>
        <w:t>SOMOS Perspective</w:t>
      </w:r>
    </w:p>
    <w:p w14:paraId="656ABE0F" w14:textId="0852D338" w:rsidR="00A67045" w:rsidRPr="00F6492D" w:rsidRDefault="00A67045" w:rsidP="00A67045">
      <w:pPr>
        <w:pStyle w:val="NormalWeb"/>
      </w:pPr>
      <w:r w:rsidRPr="00F6492D">
        <w:t xml:space="preserve">To increase patient and caregiver adoption of digital health products, CMS and partners must focus on </w:t>
      </w:r>
      <w:r w:rsidRPr="00F6492D">
        <w:rPr>
          <w:rStyle w:val="Strong"/>
          <w:rFonts w:eastAsiaTheme="majorEastAsia"/>
        </w:rPr>
        <w:t>outreach, education, and trust-building</w:t>
      </w:r>
      <w:r w:rsidRPr="00F6492D">
        <w:t>, especially for older and diverse populations. We suggest:</w:t>
      </w:r>
    </w:p>
    <w:p w14:paraId="4B0A38D7" w14:textId="361B38CD" w:rsidR="00A67045" w:rsidRPr="00F6492D" w:rsidRDefault="00A67045" w:rsidP="00A67045">
      <w:pPr>
        <w:pStyle w:val="NormalWeb"/>
        <w:numPr>
          <w:ilvl w:val="0"/>
          <w:numId w:val="66"/>
        </w:numPr>
      </w:pPr>
      <w:r w:rsidRPr="00F6492D">
        <w:rPr>
          <w:rStyle w:val="Strong"/>
          <w:rFonts w:eastAsiaTheme="majorEastAsia"/>
        </w:rPr>
        <w:t>Community engagement and multi-language outreach:</w:t>
      </w:r>
      <w:r w:rsidRPr="00F6492D">
        <w:t xml:space="preserve"> Leverage trusted community networks (like SOMOS’s 2,500 local providers) to educate patients about digital tools. Provide information in multiple languages and formats (flyers, webinars, helplines) to raise awareness. Use culturally tailored messaging (as SOMOS does with health fairs and targeted media</w:t>
      </w:r>
      <w:r w:rsidRPr="00F6492D">
        <w:rPr>
          <w:rStyle w:val="ms-1"/>
          <w:rFonts w:eastAsiaTheme="majorEastAsia"/>
        </w:rPr>
        <w:t xml:space="preserve">) </w:t>
      </w:r>
      <w:r w:rsidRPr="00F6492D">
        <w:t>so that seniors see the relevance of these tools. CMS might fund digital literacy programs (through Senior Medicare Patrols or community centers) to train inexperienced users.</w:t>
      </w:r>
    </w:p>
    <w:p w14:paraId="62335F74" w14:textId="5E780156" w:rsidR="00A67045" w:rsidRPr="00F6492D" w:rsidRDefault="00A67045" w:rsidP="00A67045">
      <w:pPr>
        <w:pStyle w:val="NormalWeb"/>
        <w:numPr>
          <w:ilvl w:val="0"/>
          <w:numId w:val="66"/>
        </w:numPr>
      </w:pPr>
      <w:r w:rsidRPr="00F6492D">
        <w:rPr>
          <w:rStyle w:val="Strong"/>
          <w:rFonts w:eastAsiaTheme="majorEastAsia"/>
        </w:rPr>
        <w:t>Transparency and endorsement:</w:t>
      </w:r>
      <w:r w:rsidRPr="00F6492D">
        <w:t xml:space="preserve"> Establish a voluntary CMS “recognition” or certification program for digital tools that meet quality, privacy, and usability standards. CMS should clearly state the </w:t>
      </w:r>
      <w:r w:rsidRPr="00F6492D">
        <w:rPr>
          <w:rStyle w:val="Emphasis"/>
        </w:rPr>
        <w:t>criteria</w:t>
      </w:r>
      <w:r w:rsidRPr="00F6492D">
        <w:t xml:space="preserve"> (evidence of effectiveness, data security, accessibility for seniors, evidence of cultural tailoring, etc.) and publicize a “trusted apps” list. This builds trust and gives patients confidence in recommended tools. (This is akin to FDA precert</w:t>
      </w:r>
      <w:r w:rsidRPr="00F6492D">
        <w:t>ification</w:t>
      </w:r>
      <w:r w:rsidRPr="00F6492D">
        <w:t xml:space="preserve"> concepts, but focused on CMS’s role in patient decision-making.)</w:t>
      </w:r>
    </w:p>
    <w:p w14:paraId="67E1CCB0" w14:textId="77777777" w:rsidR="00A67045" w:rsidRPr="00F6492D" w:rsidRDefault="00A67045" w:rsidP="00A67045">
      <w:pPr>
        <w:pStyle w:val="NormalWeb"/>
        <w:numPr>
          <w:ilvl w:val="0"/>
          <w:numId w:val="66"/>
        </w:numPr>
      </w:pPr>
      <w:r w:rsidRPr="00F6492D">
        <w:rPr>
          <w:rStyle w:val="Strong"/>
          <w:rFonts w:eastAsiaTheme="majorEastAsia"/>
        </w:rPr>
        <w:t>Reimbursement and incentives:</w:t>
      </w:r>
      <w:r w:rsidRPr="00F6492D">
        <w:t xml:space="preserve"> Expand coverage for validated digital therapeutics and remote monitoring tools by adding reimbursement pathways (as CMS has done for RPM/RVD codes). For example, encourage MA plans to include evidence-based apps as Supplemental Benefits. By directly paying for apps that reduce hospitalizations or improve chronic care, CMS signals their value.</w:t>
      </w:r>
    </w:p>
    <w:p w14:paraId="5C767D30" w14:textId="77777777" w:rsidR="00A67045" w:rsidRPr="00F6492D" w:rsidRDefault="00A67045" w:rsidP="00A67045">
      <w:pPr>
        <w:pStyle w:val="NormalWeb"/>
        <w:numPr>
          <w:ilvl w:val="0"/>
          <w:numId w:val="66"/>
        </w:numPr>
      </w:pPr>
      <w:r w:rsidRPr="00F6492D">
        <w:rPr>
          <w:rStyle w:val="Strong"/>
          <w:rFonts w:eastAsiaTheme="majorEastAsia"/>
        </w:rPr>
        <w:t>Data access enhancements:</w:t>
      </w:r>
      <w:r w:rsidRPr="00F6492D">
        <w:t xml:space="preserve"> Ensure that patients and caregivers can easily share CMS data with apps. For instance, improve the Blue Button 2.0 experience (lower technical hurdles and broaden the data scope), and educate beneficiaries on how to authorize apps to retrieve their data. By reducing technical friction, CMS can make apps more attractive.</w:t>
      </w:r>
    </w:p>
    <w:p w14:paraId="48AD80F0" w14:textId="4828C15A" w:rsidR="00A67045" w:rsidRDefault="00A67045" w:rsidP="00A67045">
      <w:pPr>
        <w:pStyle w:val="NormalWeb"/>
        <w:numPr>
          <w:ilvl w:val="0"/>
          <w:numId w:val="66"/>
        </w:numPr>
      </w:pPr>
      <w:r w:rsidRPr="00F6492D">
        <w:rPr>
          <w:rStyle w:val="Strong"/>
          <w:rFonts w:eastAsiaTheme="majorEastAsia"/>
        </w:rPr>
        <w:t>Digital identity and ease of use:</w:t>
      </w:r>
      <w:r w:rsidRPr="00F6492D">
        <w:t xml:space="preserve"> Encourage use of secure digital identity services (Login.gov, ID.me) so patients can sign into health apps without juggling new passwords</w:t>
      </w:r>
      <w:r w:rsidRPr="00F6492D">
        <w:rPr>
          <w:rStyle w:val="ms-1"/>
          <w:rFonts w:eastAsiaTheme="majorEastAsia"/>
        </w:rPr>
        <w:t xml:space="preserve">. </w:t>
      </w:r>
      <w:r w:rsidRPr="00F6492D">
        <w:t xml:space="preserve">CMS could include clear guidance on using these services in beneficiary </w:t>
      </w:r>
      <w:r w:rsidRPr="00F6492D">
        <w:lastRenderedPageBreak/>
        <w:t>communications. Simplifying login builds trust and lowers adoption barriers for older adults.</w:t>
      </w:r>
    </w:p>
    <w:p w14:paraId="6E3096CC" w14:textId="5916006D" w:rsidR="00FB3304" w:rsidRPr="00F6492D" w:rsidRDefault="0069634B" w:rsidP="00FB3304">
      <w:pPr>
        <w:pStyle w:val="NormalWeb"/>
      </w:pPr>
      <w:r w:rsidRPr="0069634B">
        <w:rPr>
          <w:noProof/>
          <w14:ligatures w14:val="standardContextual"/>
        </w:rPr>
        <w:pict w14:anchorId="3C6D1E98">
          <v:rect id="_x0000_i1257" alt="" style="width:468pt;height:.05pt;mso-width-percent:0;mso-height-percent:0;mso-width-percent:0;mso-height-percent:0" o:hralign="center" o:hrstd="t" o:hr="t" fillcolor="#a0a0a0" stroked="f"/>
        </w:pict>
      </w:r>
    </w:p>
    <w:p w14:paraId="49C8EC5D" w14:textId="2B8EADB2" w:rsidR="00FB3304" w:rsidRPr="00FB3304" w:rsidRDefault="00A67045" w:rsidP="00A67045">
      <w:pPr>
        <w:pStyle w:val="NormalWeb"/>
        <w:rPr>
          <w:sz w:val="28"/>
          <w:szCs w:val="28"/>
        </w:rPr>
      </w:pPr>
      <w:r w:rsidRPr="00FB3304">
        <w:rPr>
          <w:b/>
          <w:bCs/>
          <w:sz w:val="28"/>
          <w:szCs w:val="28"/>
        </w:rPr>
        <w:t xml:space="preserve">Regarding CMS’s </w:t>
      </w:r>
      <w:r w:rsidR="00FB3304">
        <w:rPr>
          <w:b/>
          <w:bCs/>
          <w:sz w:val="28"/>
          <w:szCs w:val="28"/>
        </w:rPr>
        <w:t>R</w:t>
      </w:r>
      <w:r w:rsidRPr="00FB3304">
        <w:rPr>
          <w:b/>
          <w:bCs/>
          <w:sz w:val="28"/>
          <w:szCs w:val="28"/>
        </w:rPr>
        <w:t xml:space="preserve">ole in </w:t>
      </w:r>
      <w:r w:rsidR="00FB3304">
        <w:rPr>
          <w:b/>
          <w:bCs/>
          <w:sz w:val="28"/>
          <w:szCs w:val="28"/>
        </w:rPr>
        <w:t>R</w:t>
      </w:r>
      <w:r w:rsidRPr="00FB3304">
        <w:rPr>
          <w:b/>
          <w:bCs/>
          <w:sz w:val="28"/>
          <w:szCs w:val="28"/>
        </w:rPr>
        <w:t xml:space="preserve">eviewing </w:t>
      </w:r>
      <w:r w:rsidR="00FB3304">
        <w:rPr>
          <w:b/>
          <w:bCs/>
          <w:sz w:val="28"/>
          <w:szCs w:val="28"/>
        </w:rPr>
        <w:t>A</w:t>
      </w:r>
      <w:r w:rsidRPr="00FB3304">
        <w:rPr>
          <w:b/>
          <w:bCs/>
          <w:sz w:val="28"/>
          <w:szCs w:val="28"/>
        </w:rPr>
        <w:t>pps (</w:t>
      </w:r>
      <w:r w:rsidR="00FB3304">
        <w:rPr>
          <w:b/>
          <w:bCs/>
          <w:sz w:val="28"/>
          <w:szCs w:val="28"/>
        </w:rPr>
        <w:t>E</w:t>
      </w:r>
      <w:r w:rsidRPr="00FB3304">
        <w:rPr>
          <w:b/>
          <w:bCs/>
          <w:sz w:val="28"/>
          <w:szCs w:val="28"/>
        </w:rPr>
        <w:t>fficacy/</w:t>
      </w:r>
      <w:r w:rsidR="00FB3304">
        <w:rPr>
          <w:b/>
          <w:bCs/>
          <w:sz w:val="28"/>
          <w:szCs w:val="28"/>
        </w:rPr>
        <w:t>Q</w:t>
      </w:r>
      <w:r w:rsidRPr="00FB3304">
        <w:rPr>
          <w:b/>
          <w:bCs/>
          <w:sz w:val="28"/>
          <w:szCs w:val="28"/>
        </w:rPr>
        <w:t>uality)</w:t>
      </w:r>
    </w:p>
    <w:p w14:paraId="4338639C" w14:textId="54011D2B" w:rsidR="00A67045" w:rsidRPr="00F6492D" w:rsidRDefault="00A67045" w:rsidP="00A67045">
      <w:pPr>
        <w:pStyle w:val="NormalWeb"/>
      </w:pPr>
      <w:r w:rsidRPr="00F6492D">
        <w:t xml:space="preserve">CMS need not perform formal regulatory approval (that is FDA’s domain), but it </w:t>
      </w:r>
      <w:r w:rsidRPr="00F6492D">
        <w:rPr>
          <w:rStyle w:val="Emphasis"/>
        </w:rPr>
        <w:t>can</w:t>
      </w:r>
      <w:r w:rsidRPr="00F6492D">
        <w:t xml:space="preserve"> support evaluation frameworks. For example, CMS could partner with ONC/HHS to convene stakeholder panels that review evidence for consumer apps (similar to the CMS Real-World Data guidance), and publish guidance on which types of evidence are needed. Criteria should include demonstrated health outcomes (ideally from peer-reviewed studies or registries), robust privacy/security measures, and accessibility (e.g. compliance with the Web Content Accessibility Guidelines). Technology solutions might include a CMS-supported registry or database of digital health studies (linking apps to outcomes data), or an API for reporting usage and results to CMS. Program design changes could involve embedding app adoption in Medicare care management (e.g. requiring care coordinators to introduce digital tools where appropriate).</w:t>
      </w:r>
    </w:p>
    <w:p w14:paraId="0781A58C" w14:textId="77777777" w:rsidR="00B1557D" w:rsidRPr="00F6492D" w:rsidRDefault="00A67045" w:rsidP="00A67045">
      <w:pPr>
        <w:pStyle w:val="NormalWeb"/>
      </w:pPr>
      <w:r w:rsidRPr="00F6492D">
        <w:rPr>
          <w:rStyle w:val="Strong"/>
          <w:rFonts w:eastAsiaTheme="majorEastAsia"/>
        </w:rPr>
        <w:t>Timely access to CMS/provider data:</w:t>
      </w:r>
      <w:r w:rsidRPr="00F6492D">
        <w:t xml:space="preserve"> To facilitate digital tools, CMS should expand timely data availability. This could involve: </w:t>
      </w:r>
    </w:p>
    <w:p w14:paraId="6B39F91F" w14:textId="77777777" w:rsidR="00B1557D" w:rsidRPr="00F6492D" w:rsidRDefault="00A67045" w:rsidP="00B1557D">
      <w:pPr>
        <w:pStyle w:val="NormalWeb"/>
        <w:numPr>
          <w:ilvl w:val="1"/>
          <w:numId w:val="62"/>
        </w:numPr>
      </w:pPr>
      <w:r w:rsidRPr="00F6492D">
        <w:rPr>
          <w:rStyle w:val="Emphasis"/>
        </w:rPr>
        <w:t>Broadening APIs:</w:t>
      </w:r>
      <w:r w:rsidRPr="00F6492D">
        <w:t xml:space="preserve"> Add more data to patient APIs (e.g. Part C MA encounter data, Part D pharmacy data, provider quality metrics) so apps have the latest information.</w:t>
      </w:r>
    </w:p>
    <w:p w14:paraId="42CC036D" w14:textId="77777777" w:rsidR="00B1557D" w:rsidRPr="00F6492D" w:rsidRDefault="00A67045" w:rsidP="00B1557D">
      <w:pPr>
        <w:pStyle w:val="NormalWeb"/>
        <w:numPr>
          <w:ilvl w:val="1"/>
          <w:numId w:val="62"/>
        </w:numPr>
      </w:pPr>
      <w:r w:rsidRPr="00F6492D">
        <w:rPr>
          <w:rStyle w:val="Emphasis"/>
        </w:rPr>
        <w:t>Data sharing infrastructure:</w:t>
      </w:r>
      <w:r w:rsidRPr="00F6492D">
        <w:t xml:space="preserve"> Implement the Humana-recommended “shared repository” idea: create a national or state-level health data hub where patient histories (with patient consent) are stored once and accessible by new providers/insurers</w:t>
      </w:r>
      <w:r w:rsidR="00B1557D" w:rsidRPr="00F6492D">
        <w:rPr>
          <w:rStyle w:val="ms-1"/>
          <w:rFonts w:eastAsiaTheme="majorEastAsia"/>
        </w:rPr>
        <w:t>.</w:t>
      </w:r>
      <w:r w:rsidRPr="00F6492D">
        <w:t xml:space="preserve"> This would reduce delays when a beneficiary transitions between plans or providers. </w:t>
      </w:r>
    </w:p>
    <w:p w14:paraId="65522B24" w14:textId="150BDFE6" w:rsidR="00A67045" w:rsidRPr="00F6492D" w:rsidRDefault="00A67045" w:rsidP="00B1557D">
      <w:pPr>
        <w:pStyle w:val="NormalWeb"/>
        <w:numPr>
          <w:ilvl w:val="1"/>
          <w:numId w:val="62"/>
        </w:numPr>
      </w:pPr>
      <w:r w:rsidRPr="00F6492D">
        <w:rPr>
          <w:rStyle w:val="Emphasis"/>
        </w:rPr>
        <w:t>Incentives for interoperability:</w:t>
      </w:r>
      <w:r w:rsidRPr="00F6492D">
        <w:t xml:space="preserve"> As Humana suggests, provide subsidies or add-on payments to help small practices upgrade EHRs for interoperability</w:t>
      </w:r>
      <w:r w:rsidR="00B1557D" w:rsidRPr="00F6492D">
        <w:rPr>
          <w:rStyle w:val="ms-1"/>
          <w:rFonts w:eastAsiaTheme="majorEastAsia"/>
        </w:rPr>
        <w:t>.</w:t>
      </w:r>
      <w:r w:rsidRPr="00F6492D">
        <w:t xml:space="preserve"> CMS could also require near–real-time claims transmission or faster enrollment transactions. Together, these changes would give patients, caregivers, and apps access to up-to-date medical information for more effective use.</w:t>
      </w:r>
    </w:p>
    <w:p w14:paraId="4503FAAB" w14:textId="77777777" w:rsidR="00816E8B" w:rsidRPr="00F6492D" w:rsidRDefault="00816E8B">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1CF3A73D" w14:textId="53561E0A" w:rsidR="004A43EE" w:rsidRPr="00F6492D" w:rsidRDefault="004A43EE"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F6492D">
        <w:rPr>
          <w:rFonts w:ascii="Times New Roman" w:eastAsia="Times New Roman" w:hAnsi="Times New Roman" w:cs="Times New Roman"/>
          <w:b/>
          <w:bCs/>
          <w:kern w:val="0"/>
          <w:sz w:val="32"/>
          <w:szCs w:val="32"/>
          <w14:ligatures w14:val="none"/>
        </w:rPr>
        <w:lastRenderedPageBreak/>
        <w:t>PC-6.</w:t>
      </w:r>
      <w:r w:rsidR="00DD336B" w:rsidRPr="00F6492D">
        <w:rPr>
          <w:rFonts w:ascii="Times New Roman" w:eastAsia="Times New Roman" w:hAnsi="Times New Roman" w:cs="Times New Roman"/>
          <w:b/>
          <w:bCs/>
          <w:kern w:val="0"/>
          <w:sz w:val="32"/>
          <w:szCs w:val="32"/>
          <w14:ligatures w14:val="none"/>
        </w:rPr>
        <w:t xml:space="preserve"> Making Digital Health Tools Usable for Every Medicare Beneficiary</w:t>
      </w:r>
    </w:p>
    <w:p w14:paraId="30F9DAC5" w14:textId="5822DC3D" w:rsidR="00FB3304" w:rsidRPr="00A70E88" w:rsidRDefault="004A43EE" w:rsidP="004A43EE">
      <w:pPr>
        <w:spacing w:before="100" w:beforeAutospacing="1" w:after="100" w:afterAutospacing="1" w:line="240" w:lineRule="auto"/>
        <w:rPr>
          <w:rFonts w:ascii="Times New Roman" w:hAnsi="Times New Roman" w:cs="Times New Roman"/>
          <w:i/>
          <w:iCs/>
          <w:shd w:val="clear" w:color="auto" w:fill="FFFFFF"/>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i/>
          <w:iCs/>
          <w:kern w:val="0"/>
          <w14:ligatures w14:val="none"/>
        </w:rPr>
        <w:t>“</w:t>
      </w:r>
      <w:r w:rsidRPr="00F6492D">
        <w:rPr>
          <w:rFonts w:ascii="Times New Roman" w:hAnsi="Times New Roman" w:cs="Times New Roman"/>
          <w:i/>
          <w:iCs/>
          <w:shd w:val="clear" w:color="auto" w:fill="FFFFFF"/>
        </w:rPr>
        <w:t>What features are most important to make digital health products accessible and easy to use for Medicare beneficiaries and caregivers, particularly those with limited prior experience using digital tools and services?</w:t>
      </w:r>
      <w:r w:rsidRPr="00F6492D">
        <w:rPr>
          <w:rFonts w:ascii="Times New Roman" w:hAnsi="Times New Roman" w:cs="Times New Roman"/>
          <w:i/>
          <w:iCs/>
          <w:shd w:val="clear" w:color="auto" w:fill="FFFFFF"/>
        </w:rPr>
        <w:t>”</w:t>
      </w:r>
      <w:r w:rsidR="0069634B" w:rsidRPr="00A70E88">
        <w:rPr>
          <w:noProof/>
        </w:rPr>
        <w:pict w14:anchorId="3B2D0798">
          <v:rect id="_x0000_i1256" alt="" style="width:468pt;height:.05pt;mso-width-percent:0;mso-height-percent:0;mso-width-percent:0;mso-height-percent:0" o:hralign="center" o:hrstd="t" o:hr="t" fillcolor="#a0a0a0" stroked="f"/>
        </w:pict>
      </w:r>
    </w:p>
    <w:p w14:paraId="74B9D8F4" w14:textId="56B81D42" w:rsidR="00FB3304" w:rsidRPr="00FB3304" w:rsidRDefault="00431626" w:rsidP="00431626">
      <w:pPr>
        <w:pStyle w:val="NormalWeb"/>
        <w:rPr>
          <w:sz w:val="28"/>
          <w:szCs w:val="28"/>
        </w:rPr>
      </w:pPr>
      <w:r w:rsidRPr="00FB3304">
        <w:rPr>
          <w:b/>
          <w:bCs/>
          <w:sz w:val="28"/>
          <w:szCs w:val="28"/>
        </w:rPr>
        <w:t>SOMOS Perspective</w:t>
      </w:r>
    </w:p>
    <w:p w14:paraId="440BEF5F" w14:textId="2B01878C" w:rsidR="00431626" w:rsidRPr="00F6492D" w:rsidRDefault="00431626" w:rsidP="00431626">
      <w:pPr>
        <w:pStyle w:val="NormalWeb"/>
      </w:pPr>
      <w:r w:rsidRPr="00F6492D">
        <w:t xml:space="preserve">Inclusivity is paramount. Digital health tools must be designed with the </w:t>
      </w:r>
      <w:r w:rsidRPr="00F6492D">
        <w:rPr>
          <w:rStyle w:val="Strong"/>
          <w:rFonts w:eastAsiaTheme="majorEastAsia"/>
        </w:rPr>
        <w:t>elderly and inexperienced user</w:t>
      </w:r>
      <w:r w:rsidRPr="00F6492D">
        <w:t xml:space="preserve"> in mind. Best practices include:</w:t>
      </w:r>
    </w:p>
    <w:p w14:paraId="18EAFA4A" w14:textId="6C00E4C9" w:rsidR="00431626" w:rsidRPr="00F6492D" w:rsidRDefault="00431626" w:rsidP="00431626">
      <w:pPr>
        <w:pStyle w:val="NormalWeb"/>
        <w:numPr>
          <w:ilvl w:val="0"/>
          <w:numId w:val="67"/>
        </w:numPr>
      </w:pPr>
      <w:r w:rsidRPr="00F6492D">
        <w:rPr>
          <w:rStyle w:val="Strong"/>
          <w:rFonts w:eastAsiaTheme="majorEastAsia"/>
        </w:rPr>
        <w:t>Simple, user-friendly interface:</w:t>
      </w:r>
      <w:r w:rsidRPr="00F6492D">
        <w:t xml:space="preserve"> Use large fonts, high-contrast colors, clear icons, and minimal clutter. Avoid complex menus or small text. Use plain language. Provide one-step workflows (e.g. one tap to call doctor, simple toggles for reminders).</w:t>
      </w:r>
    </w:p>
    <w:p w14:paraId="09909625" w14:textId="6DCBACA2" w:rsidR="00431626" w:rsidRPr="00F6492D" w:rsidRDefault="00431626" w:rsidP="00431626">
      <w:pPr>
        <w:pStyle w:val="NormalWeb"/>
        <w:numPr>
          <w:ilvl w:val="0"/>
          <w:numId w:val="67"/>
        </w:numPr>
      </w:pPr>
      <w:r w:rsidRPr="00F6492D">
        <w:rPr>
          <w:rStyle w:val="Strong"/>
          <w:rFonts w:eastAsiaTheme="majorEastAsia"/>
        </w:rPr>
        <w:t>Multimodal input and support:</w:t>
      </w:r>
      <w:r w:rsidRPr="00F6492D">
        <w:t xml:space="preserve"> Incorporate voice control or audio prompts (for those with vision issues), and offer the option for text-to-speech. Provide captioning or sign-language videos for the hearing-impaired. These features accommodate declining vision/hearing and motor skills</w:t>
      </w:r>
      <w:r w:rsidRPr="00F6492D">
        <w:rPr>
          <w:rStyle w:val="ms-1"/>
          <w:rFonts w:eastAsiaTheme="majorEastAsia"/>
        </w:rPr>
        <w:t>.</w:t>
      </w:r>
    </w:p>
    <w:p w14:paraId="0ADCB1D5" w14:textId="62C572FA" w:rsidR="00431626" w:rsidRPr="00F6492D" w:rsidRDefault="00431626" w:rsidP="00431626">
      <w:pPr>
        <w:pStyle w:val="NormalWeb"/>
        <w:numPr>
          <w:ilvl w:val="0"/>
          <w:numId w:val="67"/>
        </w:numPr>
      </w:pPr>
      <w:r w:rsidRPr="00F6492D">
        <w:rPr>
          <w:rStyle w:val="Strong"/>
          <w:rFonts w:eastAsiaTheme="majorEastAsia"/>
        </w:rPr>
        <w:t>Multilingual and culturally tailored content:</w:t>
      </w:r>
      <w:r w:rsidRPr="00F6492D">
        <w:t xml:space="preserve"> Offer the app interface and help materials in the beneficiary’s preferred language. Include images or examples that reflect diverse cultures. As the JMIR review notes, </w:t>
      </w:r>
      <w:r w:rsidRPr="00F6492D">
        <w:rPr>
          <w:rStyle w:val="Emphasis"/>
        </w:rPr>
        <w:t>“cultural and linguistic perspectives should be considered in the design and delivery of DHTs”</w:t>
      </w:r>
      <w:r w:rsidRPr="00F6492D">
        <w:t xml:space="preserve"> by involving target communities in development</w:t>
      </w:r>
      <w:r w:rsidRPr="00F6492D">
        <w:rPr>
          <w:rStyle w:val="ms-1"/>
          <w:rFonts w:eastAsiaTheme="majorEastAsia"/>
        </w:rPr>
        <w:t>.</w:t>
      </w:r>
      <w:r w:rsidRPr="00F6492D">
        <w:t xml:space="preserve"> SOMOS’s experience is that trust is built when tools speak the patient’s language and respect cultural norms.</w:t>
      </w:r>
    </w:p>
    <w:p w14:paraId="4F9EE82F" w14:textId="77777777" w:rsidR="00431626" w:rsidRPr="00F6492D" w:rsidRDefault="00431626" w:rsidP="00431626">
      <w:pPr>
        <w:pStyle w:val="NormalWeb"/>
        <w:numPr>
          <w:ilvl w:val="0"/>
          <w:numId w:val="67"/>
        </w:numPr>
      </w:pPr>
      <w:r w:rsidRPr="00F6492D">
        <w:rPr>
          <w:rStyle w:val="Strong"/>
          <w:rFonts w:eastAsiaTheme="majorEastAsia"/>
        </w:rPr>
        <w:t>Caregiver integration:</w:t>
      </w:r>
      <w:r w:rsidRPr="00F6492D">
        <w:t xml:space="preserve"> Enable shared access so family members or caregivers can help manage the app (with patient permission). For example, allow a trusted caregiver to receive medication alerts or read test results for a patient with limited literacy or dexterity.</w:t>
      </w:r>
    </w:p>
    <w:p w14:paraId="1E3E2892" w14:textId="77777777" w:rsidR="00431626" w:rsidRPr="00F6492D" w:rsidRDefault="00431626" w:rsidP="00431626">
      <w:pPr>
        <w:pStyle w:val="NormalWeb"/>
        <w:numPr>
          <w:ilvl w:val="0"/>
          <w:numId w:val="67"/>
        </w:numPr>
      </w:pPr>
      <w:r w:rsidRPr="00F6492D">
        <w:rPr>
          <w:rStyle w:val="Strong"/>
          <w:rFonts w:eastAsiaTheme="majorEastAsia"/>
        </w:rPr>
        <w:t>Trust and privacy cues:</w:t>
      </w:r>
      <w:r w:rsidRPr="00F6492D">
        <w:t xml:space="preserve"> Clearly display privacy information (HIPAA compliance, data use policies) in simple terms. If an app is endorsed or recognized by CMS/ONC, make that visible. Patients are more likely to use technology when they feel their data are secure.</w:t>
      </w:r>
    </w:p>
    <w:p w14:paraId="51A7262E" w14:textId="77777777" w:rsidR="00431626" w:rsidRPr="00F6492D" w:rsidRDefault="00431626" w:rsidP="00431626">
      <w:pPr>
        <w:pStyle w:val="NormalWeb"/>
        <w:numPr>
          <w:ilvl w:val="0"/>
          <w:numId w:val="67"/>
        </w:numPr>
      </w:pPr>
      <w:r w:rsidRPr="00F6492D">
        <w:rPr>
          <w:rStyle w:val="Strong"/>
          <w:rFonts w:eastAsiaTheme="majorEastAsia"/>
        </w:rPr>
        <w:t>Training and support:</w:t>
      </w:r>
      <w:r w:rsidRPr="00F6492D">
        <w:t xml:space="preserve"> Pair apps with helplines or tutorials. For example, provide “</w:t>
      </w:r>
      <w:r w:rsidRPr="00F6492D">
        <w:rPr>
          <w:i/>
          <w:iCs/>
        </w:rPr>
        <w:t xml:space="preserve">app coaches” </w:t>
      </w:r>
      <w:r w:rsidRPr="00F6492D">
        <w:t>through community organizations or include an in-app walkthrough. SOMOS’s community health workers could help patients set up new apps during visits.</w:t>
      </w:r>
    </w:p>
    <w:p w14:paraId="147094F2" w14:textId="77777777" w:rsidR="00431626" w:rsidRPr="00F6492D" w:rsidRDefault="00431626" w:rsidP="00431626">
      <w:pPr>
        <w:pStyle w:val="NormalWeb"/>
        <w:numPr>
          <w:ilvl w:val="0"/>
          <w:numId w:val="67"/>
        </w:numPr>
      </w:pPr>
      <w:r w:rsidRPr="00F6492D">
        <w:rPr>
          <w:rStyle w:val="Strong"/>
          <w:rFonts w:eastAsiaTheme="majorEastAsia"/>
        </w:rPr>
        <w:t>Offline functionality:</w:t>
      </w:r>
      <w:r w:rsidRPr="00F6492D">
        <w:t xml:space="preserve"> Many seniors have limited internet or data plans. Apps should cache essential information and function offline when possible. This ensures continuity even with poor connectivity.</w:t>
      </w:r>
    </w:p>
    <w:p w14:paraId="3AE4BE17" w14:textId="77777777" w:rsidR="00FB3304" w:rsidRDefault="00431626" w:rsidP="00FB3304">
      <w:pPr>
        <w:pStyle w:val="NormalWeb"/>
      </w:pPr>
      <w:r w:rsidRPr="00F6492D">
        <w:t xml:space="preserve">By prioritizing these features, digital tools will be </w:t>
      </w:r>
      <w:r w:rsidRPr="00F6492D">
        <w:rPr>
          <w:rStyle w:val="Strong"/>
          <w:rFonts w:eastAsiaTheme="majorEastAsia"/>
        </w:rPr>
        <w:t>accessible and engaging</w:t>
      </w:r>
      <w:r w:rsidRPr="00F6492D">
        <w:t xml:space="preserve"> for Medicare beneficiaries with low tech experience</w:t>
      </w:r>
      <w:r w:rsidRPr="00F6492D">
        <w:rPr>
          <w:rStyle w:val="ms-1"/>
          <w:rFonts w:eastAsiaTheme="majorEastAsia"/>
        </w:rPr>
        <w:t xml:space="preserve">, </w:t>
      </w:r>
      <w:r w:rsidRPr="00F6492D">
        <w:t>reducing frustration and drop-off.</w:t>
      </w:r>
      <w:r w:rsidR="00FB3304">
        <w:br w:type="page"/>
      </w:r>
    </w:p>
    <w:p w14:paraId="5B8327A0" w14:textId="51EE37EF" w:rsidR="004A43EE" w:rsidRPr="00FB3304" w:rsidRDefault="004A43EE" w:rsidP="00FB3304">
      <w:pPr>
        <w:pStyle w:val="NormalWeb"/>
        <w:jc w:val="center"/>
      </w:pPr>
      <w:r w:rsidRPr="00F6492D">
        <w:rPr>
          <w:b/>
          <w:bCs/>
          <w:sz w:val="32"/>
          <w:szCs w:val="32"/>
        </w:rPr>
        <w:lastRenderedPageBreak/>
        <w:t>PC-7.</w:t>
      </w:r>
      <w:r w:rsidR="00DD336B" w:rsidRPr="00F6492D">
        <w:rPr>
          <w:b/>
          <w:bCs/>
          <w:sz w:val="32"/>
          <w:szCs w:val="32"/>
        </w:rPr>
        <w:t xml:space="preserve"> Measuring the Real-World Impact of Digital Health Tools</w:t>
      </w:r>
    </w:p>
    <w:p w14:paraId="5AA7DE94" w14:textId="11572B3F" w:rsidR="00A70E88" w:rsidRPr="00A70E88" w:rsidRDefault="004A43EE" w:rsidP="004A43EE">
      <w:pPr>
        <w:spacing w:before="100" w:beforeAutospacing="1" w:after="100" w:afterAutospacing="1" w:line="240" w:lineRule="auto"/>
        <w:rPr>
          <w:rFonts w:ascii="Times New Roman" w:hAnsi="Times New Roman" w:cs="Times New Roman"/>
          <w:i/>
          <w:iCs/>
          <w:shd w:val="clear" w:color="auto" w:fill="FFFFFF"/>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i/>
          <w:iCs/>
          <w:kern w:val="0"/>
          <w14:ligatures w14:val="none"/>
        </w:rPr>
        <w:t>“</w:t>
      </w:r>
      <w:r w:rsidRPr="00F6492D">
        <w:rPr>
          <w:rFonts w:ascii="Times New Roman" w:hAnsi="Times New Roman" w:cs="Times New Roman"/>
          <w:i/>
          <w:iCs/>
          <w:shd w:val="clear" w:color="auto" w:fill="FFFFFF"/>
        </w:rPr>
        <w:t>If CMS were to collect real-world data on digital health products' impact on health outcomes and related costs once they are released into the market, what would be the best means of doing so?</w:t>
      </w:r>
      <w:r w:rsidRPr="00F6492D">
        <w:rPr>
          <w:rFonts w:ascii="Times New Roman" w:hAnsi="Times New Roman" w:cs="Times New Roman"/>
          <w:i/>
          <w:iCs/>
          <w:shd w:val="clear" w:color="auto" w:fill="FFFFFF"/>
        </w:rPr>
        <w:t>”</w:t>
      </w:r>
      <w:r w:rsidR="0069634B" w:rsidRPr="00A70E88">
        <w:rPr>
          <w:noProof/>
        </w:rPr>
        <w:pict w14:anchorId="7C5DD413">
          <v:rect id="_x0000_i1255" alt="" style="width:468pt;height:.05pt;mso-width-percent:0;mso-height-percent:0;mso-width-percent:0;mso-height-percent:0" o:hralign="center" o:hrstd="t" o:hr="t" fillcolor="#a0a0a0" stroked="f"/>
        </w:pict>
      </w:r>
    </w:p>
    <w:p w14:paraId="7CB661CD" w14:textId="66FF8167" w:rsidR="00FC6D97" w:rsidRPr="00FC6D97" w:rsidRDefault="00D44F28" w:rsidP="00D44F28">
      <w:pPr>
        <w:pStyle w:val="NormalWeb"/>
        <w:rPr>
          <w:sz w:val="28"/>
          <w:szCs w:val="28"/>
        </w:rPr>
      </w:pPr>
      <w:r w:rsidRPr="00FC6D97">
        <w:rPr>
          <w:b/>
          <w:bCs/>
          <w:sz w:val="28"/>
          <w:szCs w:val="28"/>
        </w:rPr>
        <w:t>SOMOS Perspective</w:t>
      </w:r>
    </w:p>
    <w:p w14:paraId="398FAA18" w14:textId="7346C311" w:rsidR="00D44F28" w:rsidRPr="00F6492D" w:rsidRDefault="00D44F28" w:rsidP="00D44F28">
      <w:pPr>
        <w:pStyle w:val="NormalWeb"/>
      </w:pPr>
      <w:r w:rsidRPr="00F6492D">
        <w:t>To evaluate digital tools post-market, CMS should leverage real-world data and rigorous study designs. Possible approaches include:</w:t>
      </w:r>
    </w:p>
    <w:p w14:paraId="577D2A84" w14:textId="5D180C0B" w:rsidR="00D44F28" w:rsidRPr="00F6492D" w:rsidRDefault="00D44F28" w:rsidP="00D44F28">
      <w:pPr>
        <w:pStyle w:val="NormalWeb"/>
        <w:numPr>
          <w:ilvl w:val="0"/>
          <w:numId w:val="68"/>
        </w:numPr>
      </w:pPr>
      <w:r w:rsidRPr="00F6492D">
        <w:rPr>
          <w:rStyle w:val="Strong"/>
          <w:rFonts w:eastAsiaTheme="majorEastAsia"/>
        </w:rPr>
        <w:t>Claims- and EHR-based evaluation:</w:t>
      </w:r>
      <w:r w:rsidRPr="00F6492D">
        <w:t xml:space="preserve"> Link app usage to Medicare claims and clinical data (with patient consent or in pilot studies). For instance, use new billing codes or EHR entries that indicate a patient is using a specific app, then track outcomes (hospitalizations, lab control, ER visits) over time compared to similar non-users. The CMS framework for evidence (e.g. HARPER+ RWD protocols) suggests standardized methods for such studies</w:t>
      </w:r>
      <w:r w:rsidRPr="00F6492D">
        <w:rPr>
          <w:rStyle w:val="ms-1"/>
          <w:rFonts w:eastAsiaTheme="majorEastAsia"/>
        </w:rPr>
        <w:t>.</w:t>
      </w:r>
    </w:p>
    <w:p w14:paraId="77D4F4F3" w14:textId="77777777" w:rsidR="00D44F28" w:rsidRPr="00F6492D" w:rsidRDefault="00D44F28" w:rsidP="00D44F28">
      <w:pPr>
        <w:pStyle w:val="NormalWeb"/>
        <w:numPr>
          <w:ilvl w:val="0"/>
          <w:numId w:val="68"/>
        </w:numPr>
      </w:pPr>
      <w:r w:rsidRPr="00F6492D">
        <w:rPr>
          <w:rStyle w:val="Strong"/>
          <w:rFonts w:eastAsiaTheme="majorEastAsia"/>
        </w:rPr>
        <w:t>Prospective registries and post-market studies:</w:t>
      </w:r>
      <w:r w:rsidRPr="00F6492D">
        <w:t xml:space="preserve"> Require (or encourage) digital health developers to collect patient outcomes in real-world settings. For example, if a diabetes management app is deployed, CMS could ask for a registry where consenting users share blood-glucose readings and healthcare utilization. These data could feed into national research databases or CMS pilot evaluations.</w:t>
      </w:r>
    </w:p>
    <w:p w14:paraId="3FC5F6CD" w14:textId="77777777" w:rsidR="00D44F28" w:rsidRPr="00F6492D" w:rsidRDefault="00D44F28" w:rsidP="00D44F28">
      <w:pPr>
        <w:pStyle w:val="NormalWeb"/>
        <w:numPr>
          <w:ilvl w:val="0"/>
          <w:numId w:val="68"/>
        </w:numPr>
      </w:pPr>
      <w:r w:rsidRPr="00F6492D">
        <w:rPr>
          <w:rStyle w:val="Strong"/>
          <w:rFonts w:eastAsiaTheme="majorEastAsia"/>
        </w:rPr>
        <w:t>Quality metrics and feedback loops:</w:t>
      </w:r>
      <w:r w:rsidRPr="00F6492D">
        <w:t xml:space="preserve"> Incorporate digital tool effects into existing quality programs. For example, ACOs or MA plans could report on improvements linked to app use (e.g. percentage of hypertensive patients who achieve control with a digital coaching program). Over time, CMS can analyze these aggregated metrics to gauge impact.</w:t>
      </w:r>
    </w:p>
    <w:p w14:paraId="2899FF4D" w14:textId="294EEC78" w:rsidR="00D44F28" w:rsidRPr="00F6492D" w:rsidRDefault="00D44F28" w:rsidP="00D44F28">
      <w:pPr>
        <w:pStyle w:val="NormalWeb"/>
        <w:numPr>
          <w:ilvl w:val="0"/>
          <w:numId w:val="68"/>
        </w:numPr>
      </w:pPr>
      <w:r w:rsidRPr="00F6492D">
        <w:rPr>
          <w:rStyle w:val="Strong"/>
          <w:rFonts w:eastAsiaTheme="majorEastAsia"/>
        </w:rPr>
        <w:t>Patient-reported outcomes:</w:t>
      </w:r>
      <w:r w:rsidRPr="00F6492D">
        <w:t xml:space="preserve"> Use surveys or app-based questionnaires</w:t>
      </w:r>
      <w:r w:rsidRPr="00F6492D">
        <w:t>—similar to the SOMOS MediFlow app—</w:t>
      </w:r>
      <w:r w:rsidRPr="00F6492D">
        <w:t>to capture patient experiences (e.g. adherence, quality of life). CMS could deploy optional annual surveys asking about digital tool use and perceived benefits, then link to claims data.</w:t>
      </w:r>
    </w:p>
    <w:p w14:paraId="36E3E4DF" w14:textId="77777777" w:rsidR="00D44F28" w:rsidRPr="00F6492D" w:rsidRDefault="00D44F28" w:rsidP="00D44F28">
      <w:pPr>
        <w:pStyle w:val="NormalWeb"/>
        <w:numPr>
          <w:ilvl w:val="0"/>
          <w:numId w:val="68"/>
        </w:numPr>
      </w:pPr>
      <w:r w:rsidRPr="00F6492D">
        <w:rPr>
          <w:rStyle w:val="Strong"/>
          <w:rFonts w:eastAsiaTheme="majorEastAsia"/>
        </w:rPr>
        <w:t>Cross-sector partnerships:</w:t>
      </w:r>
      <w:r w:rsidRPr="00F6492D">
        <w:t xml:space="preserve"> Partner with AHRQ, PCORI, or NIH to fund real-world studies of digital interventions in Medicare populations. Shared learning networks (like Health Care Payment Learning &amp; Action Network) could disseminate findings on what works.</w:t>
      </w:r>
    </w:p>
    <w:p w14:paraId="5FD005D1" w14:textId="0BF30A8B" w:rsidR="00D44F28" w:rsidRPr="00F6492D" w:rsidRDefault="00D44F28" w:rsidP="00D44F28">
      <w:pPr>
        <w:pStyle w:val="NormalWeb"/>
      </w:pPr>
      <w:r w:rsidRPr="00F6492D">
        <w:t xml:space="preserve">In all cases, a </w:t>
      </w:r>
      <w:r w:rsidRPr="00F6492D">
        <w:rPr>
          <w:rStyle w:val="Strong"/>
          <w:rFonts w:eastAsiaTheme="majorEastAsia"/>
        </w:rPr>
        <w:t>systematic framework</w:t>
      </w:r>
      <w:r w:rsidRPr="00F6492D">
        <w:t xml:space="preserve"> is needed. CMS’s recent draft guidance (HARPER+) emphasizes upfront protocol design and transparency</w:t>
      </w:r>
      <w:r w:rsidRPr="00F6492D">
        <w:rPr>
          <w:rStyle w:val="ms-1"/>
          <w:rFonts w:eastAsiaTheme="majorEastAsia"/>
        </w:rPr>
        <w:t>.</w:t>
      </w:r>
      <w:r w:rsidRPr="00F6492D">
        <w:t xml:space="preserve"> CMS could require that CMS-funded evaluations (e.g. in pilots or demonstration projects) use such standards, ensuring evidence is reliable. Ultimately, the best approach is a mix of routinely collected data (claims/EHR) and dedicated studies, analyzed with agreed-upon best practices</w:t>
      </w:r>
      <w:r w:rsidRPr="00F6492D">
        <w:rPr>
          <w:rStyle w:val="ms-1"/>
          <w:rFonts w:eastAsiaTheme="majorEastAsia"/>
        </w:rPr>
        <w:t>,</w:t>
      </w:r>
      <w:r w:rsidRPr="00F6492D">
        <w:t xml:space="preserve"> to measure health outcomes and cost effects of digital tools once they are in use.</w:t>
      </w:r>
    </w:p>
    <w:p w14:paraId="64C8F533" w14:textId="77777777" w:rsidR="007917E4" w:rsidRPr="00F6492D" w:rsidRDefault="007917E4" w:rsidP="004A43E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0AFDEC14" w14:textId="6AEF16E6" w:rsidR="00A42F46" w:rsidRPr="00F6492D" w:rsidRDefault="004A43EE" w:rsidP="00A42F46">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F6492D">
        <w:rPr>
          <w:rFonts w:ascii="Times New Roman" w:eastAsia="Times New Roman" w:hAnsi="Times New Roman" w:cs="Times New Roman"/>
          <w:b/>
          <w:bCs/>
          <w:kern w:val="0"/>
          <w:sz w:val="36"/>
          <w:szCs w:val="36"/>
          <w14:ligatures w14:val="none"/>
        </w:rPr>
        <w:lastRenderedPageBreak/>
        <w:t>Data Access &amp; Integratio</w:t>
      </w:r>
      <w:r w:rsidR="00FC6D97">
        <w:rPr>
          <w:rFonts w:ascii="Times New Roman" w:eastAsia="Times New Roman" w:hAnsi="Times New Roman" w:cs="Times New Roman"/>
          <w:b/>
          <w:bCs/>
          <w:kern w:val="0"/>
          <w:sz w:val="36"/>
          <w:szCs w:val="36"/>
          <w14:ligatures w14:val="none"/>
        </w:rPr>
        <w:t>n</w:t>
      </w:r>
      <w:r w:rsidR="0069634B" w:rsidRPr="00DF0690">
        <w:rPr>
          <w:noProof/>
        </w:rPr>
        <w:pict w14:anchorId="15F32DB6">
          <v:rect id="_x0000_i1254" alt="" style="width:468pt;height:.05pt;mso-width-percent:0;mso-height-percent:0;mso-width-percent:0;mso-height-percent:0" o:hralign="center" o:hrstd="t" o:hr="t" fillcolor="#a0a0a0" stroked="f"/>
        </w:pict>
      </w:r>
    </w:p>
    <w:p w14:paraId="376858DA" w14:textId="591E68CF" w:rsidR="00363B02" w:rsidRPr="00F6492D" w:rsidRDefault="00363B02" w:rsidP="007917E4">
      <w:pPr>
        <w:spacing w:before="100" w:beforeAutospacing="1" w:after="100" w:afterAutospacing="1" w:line="240" w:lineRule="auto"/>
        <w:jc w:val="center"/>
        <w:outlineLvl w:val="1"/>
        <w:rPr>
          <w:rFonts w:ascii="Times New Roman" w:eastAsia="Times New Roman" w:hAnsi="Times New Roman" w:cs="Times New Roman"/>
          <w:i/>
          <w:iCs/>
          <w:kern w:val="0"/>
          <w:sz w:val="28"/>
          <w:szCs w:val="28"/>
          <w14:ligatures w14:val="none"/>
        </w:rPr>
      </w:pPr>
      <w:r w:rsidRPr="00F6492D">
        <w:rPr>
          <w:rFonts w:ascii="Times New Roman" w:eastAsia="Times New Roman" w:hAnsi="Times New Roman" w:cs="Times New Roman"/>
          <w:i/>
          <w:iCs/>
          <w:kern w:val="0"/>
          <w:sz w:val="28"/>
          <w:szCs w:val="28"/>
          <w14:ligatures w14:val="none"/>
        </w:rPr>
        <w:t>PC-8 through PC-12</w:t>
      </w:r>
    </w:p>
    <w:p w14:paraId="24FB75FF" w14:textId="77777777" w:rsidR="007917E4" w:rsidRPr="00F6492D" w:rsidRDefault="007917E4" w:rsidP="004A43E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5B9C7C29" w14:textId="149DD691" w:rsidR="004A43EE" w:rsidRPr="00F6492D" w:rsidRDefault="004A43EE"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F6492D">
        <w:rPr>
          <w:rFonts w:ascii="Times New Roman" w:eastAsia="Times New Roman" w:hAnsi="Times New Roman" w:cs="Times New Roman"/>
          <w:b/>
          <w:bCs/>
          <w:kern w:val="0"/>
          <w:sz w:val="32"/>
          <w:szCs w:val="32"/>
          <w14:ligatures w14:val="none"/>
        </w:rPr>
        <w:lastRenderedPageBreak/>
        <w:t>PC-8.</w:t>
      </w:r>
      <w:r w:rsidR="001646AE" w:rsidRPr="00F6492D">
        <w:rPr>
          <w:rFonts w:ascii="Times New Roman" w:eastAsia="Times New Roman" w:hAnsi="Times New Roman" w:cs="Times New Roman"/>
          <w:b/>
          <w:bCs/>
          <w:kern w:val="0"/>
          <w:sz w:val="32"/>
          <w:szCs w:val="32"/>
          <w14:ligatures w14:val="none"/>
        </w:rPr>
        <w:t xml:space="preserve"> </w:t>
      </w:r>
      <w:r w:rsidR="001646AE" w:rsidRPr="00F6492D">
        <w:rPr>
          <w:rFonts w:ascii="Times New Roman" w:hAnsi="Times New Roman" w:cs="Times New Roman"/>
          <w:b/>
          <w:bCs/>
          <w:sz w:val="32"/>
          <w:szCs w:val="32"/>
        </w:rPr>
        <w:t>Unlocking the Full Value of Health Data: Improving Access, Integration, and Usability for Patients and Innovators</w:t>
      </w:r>
    </w:p>
    <w:p w14:paraId="105C9A38" w14:textId="4948A608" w:rsidR="00A42F46" w:rsidRPr="00A42F46" w:rsidRDefault="004A43EE" w:rsidP="007917E4">
      <w:pPr>
        <w:pStyle w:val="NormalWeb"/>
        <w:shd w:val="clear" w:color="auto" w:fill="FFFFFF"/>
        <w:spacing w:before="0" w:beforeAutospacing="0" w:after="150" w:afterAutospacing="0"/>
        <w:rPr>
          <w:i/>
          <w:iCs/>
        </w:rPr>
      </w:pPr>
      <w:r w:rsidRPr="00D1135D">
        <w:rPr>
          <w:b/>
          <w:bCs/>
        </w:rPr>
        <w:t>Question:</w:t>
      </w:r>
      <w:r w:rsidRPr="00D1135D">
        <w:t xml:space="preserve"> </w:t>
      </w:r>
      <w:r w:rsidR="007917E4" w:rsidRPr="00F6492D">
        <w:rPr>
          <w:i/>
          <w:iCs/>
        </w:rPr>
        <w:t>“</w:t>
      </w:r>
      <w:r w:rsidR="007917E4" w:rsidRPr="00F6492D">
        <w:rPr>
          <w:i/>
          <w:iCs/>
        </w:rPr>
        <w:t>In your experience, what health data is readily available and valuable to patients or their caregivers or both?</w:t>
      </w:r>
      <w:r w:rsidR="007917E4" w:rsidRPr="00F6492D">
        <w:rPr>
          <w:i/>
          <w:iCs/>
        </w:rPr>
        <w:t xml:space="preserve"> </w:t>
      </w:r>
      <w:r w:rsidR="007917E4" w:rsidRPr="00F6492D">
        <w:rPr>
          <w:i/>
          <w:iCs/>
        </w:rPr>
        <w:t>a. What data is valuable, but hard for patients and caregivers, or app developers and other technical vendors, to access for appropriate and valuable use (for example, claims data, clinical data, encounter notes, operative reports, appointment schedules, prices)?</w:t>
      </w:r>
      <w:r w:rsidR="007917E4" w:rsidRPr="00F6492D">
        <w:rPr>
          <w:i/>
          <w:iCs/>
        </w:rPr>
        <w:t xml:space="preserve"> </w:t>
      </w:r>
      <w:r w:rsidR="007917E4" w:rsidRPr="00F6492D">
        <w:rPr>
          <w:i/>
          <w:iCs/>
        </w:rPr>
        <w:t>b. What are specific sources, other than claims and clinical data, that would be of highest value, and why?</w:t>
      </w:r>
      <w:r w:rsidR="007917E4" w:rsidRPr="00F6492D">
        <w:rPr>
          <w:i/>
          <w:iCs/>
        </w:rPr>
        <w:t xml:space="preserve"> </w:t>
      </w:r>
      <w:r w:rsidR="007917E4" w:rsidRPr="00F6492D">
        <w:rPr>
          <w:i/>
          <w:iCs/>
        </w:rPr>
        <w:t>c. What specific opportunities and challenges exist to improve accessibility, interoperability and integration of clinical data from different sources to enable more meaningful clinical research and generation of actionable evidence?</w:t>
      </w:r>
      <w:r w:rsidR="007917E4" w:rsidRPr="00F6492D">
        <w:rPr>
          <w:i/>
          <w:iCs/>
        </w:rPr>
        <w:t>”</w:t>
      </w:r>
      <w:r w:rsidR="0069634B" w:rsidRPr="0069634B">
        <w:rPr>
          <w:noProof/>
          <w14:ligatures w14:val="standardContextual"/>
        </w:rPr>
        <w:pict w14:anchorId="30F91EEE">
          <v:rect id="_x0000_i1253" alt="" style="width:468pt;height:.05pt;mso-width-percent:0;mso-height-percent:0;mso-width-percent:0;mso-height-percent:0" o:hralign="center" o:hrstd="t" o:hr="t" fillcolor="#a0a0a0" stroked="f"/>
        </w:pict>
      </w:r>
    </w:p>
    <w:p w14:paraId="0A2E73E0" w14:textId="6F2E95F6" w:rsidR="00A42F46" w:rsidRPr="00A42F46" w:rsidRDefault="00D17DC7" w:rsidP="00D17DC7">
      <w:pPr>
        <w:pStyle w:val="NormalWeb"/>
        <w:rPr>
          <w:rStyle w:val="Strong"/>
          <w:rFonts w:eastAsiaTheme="majorEastAsia"/>
          <w:sz w:val="28"/>
          <w:szCs w:val="28"/>
        </w:rPr>
      </w:pPr>
      <w:r w:rsidRPr="00A42F46">
        <w:rPr>
          <w:rStyle w:val="Strong"/>
          <w:rFonts w:eastAsiaTheme="majorEastAsia"/>
          <w:sz w:val="28"/>
          <w:szCs w:val="28"/>
        </w:rPr>
        <w:t>SOMOS Perspective</w:t>
      </w:r>
    </w:p>
    <w:p w14:paraId="6E225125" w14:textId="77777777" w:rsidR="00A42F46" w:rsidRDefault="00C52471" w:rsidP="00D17DC7">
      <w:pPr>
        <w:pStyle w:val="NormalWeb"/>
        <w:rPr>
          <w:rStyle w:val="Strong"/>
          <w:b w:val="0"/>
          <w:bCs w:val="0"/>
        </w:rPr>
      </w:pPr>
      <w:r w:rsidRPr="00F6492D">
        <w:t>We</w:t>
      </w:r>
      <w:r w:rsidR="00D17DC7" w:rsidRPr="00F6492D">
        <w:t xml:space="preserve"> believe that unlocking the full value of health data begins with making it truly patient-centered, equitable, and accessible across the care continuum. In our experience, patients and caregivers benefit most from timely access to basic clinical summaries, lab results, and medication histories, which we actively facilitate through our care coordination platforms.</w:t>
      </w:r>
      <w:r w:rsidRPr="00F6492D">
        <w:t xml:space="preserve"> </w:t>
      </w:r>
      <w:r w:rsidRPr="00F6492D">
        <w:t>However, high-value data—such as encounter notes, real-time claims data, operative reports, and appointment schedules—remain fragmented or delayed, limiting their use for care planning, health literacy, and innovation.</w:t>
      </w:r>
      <w:r w:rsidR="0069634B" w:rsidRPr="0069634B">
        <w:rPr>
          <w:noProof/>
          <w14:ligatures w14:val="standardContextual"/>
        </w:rPr>
        <w:pict w14:anchorId="6F5E4806">
          <v:rect id="_x0000_i1252" alt="" style="width:468pt;height:.05pt;mso-width-percent:0;mso-height-percent:0;mso-width-percent:0;mso-height-percent:0" o:hralign="center" o:hrstd="t" o:hr="t" fillcolor="#a0a0a0" stroked="f"/>
        </w:pict>
      </w:r>
    </w:p>
    <w:p w14:paraId="3D3ECD23" w14:textId="2F7672E4" w:rsidR="00A42F46" w:rsidRPr="00452845" w:rsidRDefault="00D17DC7" w:rsidP="00D17DC7">
      <w:pPr>
        <w:pStyle w:val="NormalWeb"/>
        <w:rPr>
          <w:sz w:val="28"/>
          <w:szCs w:val="28"/>
        </w:rPr>
      </w:pPr>
      <w:r w:rsidRPr="00452845">
        <w:rPr>
          <w:rStyle w:val="Strong"/>
          <w:rFonts w:eastAsiaTheme="majorEastAsia"/>
          <w:sz w:val="28"/>
          <w:szCs w:val="28"/>
        </w:rPr>
        <w:t xml:space="preserve">Readily </w:t>
      </w:r>
      <w:r w:rsidR="00A42F46" w:rsidRPr="00452845">
        <w:rPr>
          <w:rStyle w:val="Strong"/>
          <w:rFonts w:eastAsiaTheme="majorEastAsia"/>
          <w:sz w:val="28"/>
          <w:szCs w:val="28"/>
        </w:rPr>
        <w:t>A</w:t>
      </w:r>
      <w:r w:rsidRPr="00452845">
        <w:rPr>
          <w:rStyle w:val="Strong"/>
          <w:rFonts w:eastAsiaTheme="majorEastAsia"/>
          <w:sz w:val="28"/>
          <w:szCs w:val="28"/>
        </w:rPr>
        <w:t xml:space="preserve">vailable </w:t>
      </w:r>
      <w:r w:rsidR="00A42F46" w:rsidRPr="00452845">
        <w:rPr>
          <w:rStyle w:val="Strong"/>
          <w:rFonts w:eastAsiaTheme="majorEastAsia"/>
          <w:sz w:val="28"/>
          <w:szCs w:val="28"/>
        </w:rPr>
        <w:t>V</w:t>
      </w:r>
      <w:r w:rsidRPr="00452845">
        <w:rPr>
          <w:rStyle w:val="Strong"/>
          <w:rFonts w:eastAsiaTheme="majorEastAsia"/>
          <w:sz w:val="28"/>
          <w:szCs w:val="28"/>
        </w:rPr>
        <w:t xml:space="preserve">aluable </w:t>
      </w:r>
      <w:r w:rsidR="00A42F46" w:rsidRPr="00452845">
        <w:rPr>
          <w:rStyle w:val="Strong"/>
          <w:rFonts w:eastAsiaTheme="majorEastAsia"/>
          <w:sz w:val="28"/>
          <w:szCs w:val="28"/>
        </w:rPr>
        <w:t>Data</w:t>
      </w:r>
    </w:p>
    <w:p w14:paraId="6374B657" w14:textId="358FDAC0" w:rsidR="00A42F46" w:rsidRPr="00F6492D" w:rsidRDefault="00D17DC7" w:rsidP="00D17DC7">
      <w:pPr>
        <w:pStyle w:val="NormalWeb"/>
      </w:pPr>
      <w:r w:rsidRPr="00F6492D">
        <w:t>Due to recent rulemaking, certain data are accessible to patients. For example, Medicare beneficiaries can already obtain their Part A, B, and D claims and coverage information via the Blue Button 2.0 API</w:t>
      </w:r>
      <w:r w:rsidRPr="00F6492D">
        <w:rPr>
          <w:rStyle w:val="ms-1"/>
          <w:rFonts w:eastAsiaTheme="majorEastAsia"/>
        </w:rPr>
        <w:t>.</w:t>
      </w:r>
      <w:r w:rsidRPr="00F6492D">
        <w:t xml:space="preserve"> Many patients also have portal access to basic clinical data like lab results, immunizations, and allergies (depending on the provider). CMS also requires that payers provide a FHIR-based Patient Access API so patients can view claims, encounters, and cost information</w:t>
      </w:r>
      <w:r w:rsidRPr="00F6492D">
        <w:rPr>
          <w:rStyle w:val="ms-1"/>
          <w:rFonts w:eastAsiaTheme="majorEastAsia"/>
        </w:rPr>
        <w:t>.</w:t>
      </w:r>
      <w:r w:rsidRPr="00F6492D">
        <w:t xml:space="preserve"> Additionally, provider directories (contact info, specialties, locations) are available via API</w:t>
      </w:r>
      <w:r w:rsidR="00C52471" w:rsidRPr="00F6492D">
        <w:rPr>
          <w:rStyle w:val="ms-1"/>
          <w:rFonts w:eastAsiaTheme="majorEastAsia"/>
        </w:rPr>
        <w:t>,</w:t>
      </w:r>
      <w:r w:rsidRPr="00F6492D">
        <w:t xml:space="preserve"> helping patients find and schedule care. Publicly reported data—such as Medicare hospital star ratings, cost reports, and quality metrics—are freely posted on CMS sites and sometimes consumed by consumer apps. In summary, core insurance data and some provider information are now available, which is valuable for care navigation and understanding services.</w:t>
      </w:r>
      <w:r w:rsidR="0069634B" w:rsidRPr="0069634B">
        <w:rPr>
          <w:noProof/>
          <w14:ligatures w14:val="standardContextual"/>
        </w:rPr>
        <w:pict w14:anchorId="493EAFBE">
          <v:rect id="_x0000_i1251" alt="" style="width:468pt;height:.05pt;mso-width-percent:0;mso-height-percent:0;mso-width-percent:0;mso-height-percent:0" o:hralign="center" o:hrstd="t" o:hr="t" fillcolor="#a0a0a0" stroked="f"/>
        </w:pict>
      </w:r>
    </w:p>
    <w:p w14:paraId="49C68E56" w14:textId="59EDA71F" w:rsidR="00452845" w:rsidRPr="00452845" w:rsidRDefault="00D17DC7" w:rsidP="00D17DC7">
      <w:pPr>
        <w:pStyle w:val="NormalWeb"/>
        <w:rPr>
          <w:sz w:val="28"/>
          <w:szCs w:val="28"/>
        </w:rPr>
      </w:pPr>
      <w:r w:rsidRPr="00452845">
        <w:rPr>
          <w:rStyle w:val="Strong"/>
          <w:rFonts w:eastAsiaTheme="majorEastAsia"/>
          <w:sz w:val="28"/>
          <w:szCs w:val="28"/>
        </w:rPr>
        <w:t xml:space="preserve">Valuable </w:t>
      </w:r>
      <w:r w:rsidR="00452845" w:rsidRPr="00452845">
        <w:rPr>
          <w:rStyle w:val="Strong"/>
          <w:rFonts w:eastAsiaTheme="majorEastAsia"/>
          <w:sz w:val="28"/>
          <w:szCs w:val="28"/>
        </w:rPr>
        <w:t>D</w:t>
      </w:r>
      <w:r w:rsidRPr="00452845">
        <w:rPr>
          <w:rStyle w:val="Strong"/>
          <w:rFonts w:eastAsiaTheme="majorEastAsia"/>
          <w:sz w:val="28"/>
          <w:szCs w:val="28"/>
        </w:rPr>
        <w:t>ata</w:t>
      </w:r>
      <w:r w:rsidR="00452845">
        <w:rPr>
          <w:rStyle w:val="Strong"/>
          <w:rFonts w:eastAsiaTheme="majorEastAsia"/>
          <w:sz w:val="28"/>
          <w:szCs w:val="28"/>
        </w:rPr>
        <w:t xml:space="preserve"> t</w:t>
      </w:r>
      <w:r w:rsidRPr="00452845">
        <w:rPr>
          <w:rStyle w:val="Strong"/>
          <w:rFonts w:eastAsiaTheme="majorEastAsia"/>
          <w:sz w:val="28"/>
          <w:szCs w:val="28"/>
        </w:rPr>
        <w:t xml:space="preserve">hat </w:t>
      </w:r>
      <w:r w:rsidR="00452845">
        <w:rPr>
          <w:rStyle w:val="Strong"/>
          <w:rFonts w:eastAsiaTheme="majorEastAsia"/>
          <w:sz w:val="28"/>
          <w:szCs w:val="28"/>
        </w:rPr>
        <w:t>i</w:t>
      </w:r>
      <w:r w:rsidR="00452845" w:rsidRPr="00452845">
        <w:rPr>
          <w:rStyle w:val="Strong"/>
          <w:rFonts w:eastAsiaTheme="majorEastAsia"/>
          <w:sz w:val="28"/>
          <w:szCs w:val="28"/>
        </w:rPr>
        <w:t>s</w:t>
      </w:r>
      <w:r w:rsidRPr="00452845">
        <w:rPr>
          <w:rStyle w:val="Strong"/>
          <w:rFonts w:eastAsiaTheme="majorEastAsia"/>
          <w:sz w:val="28"/>
          <w:szCs w:val="28"/>
        </w:rPr>
        <w:t xml:space="preserve"> </w:t>
      </w:r>
      <w:r w:rsidR="00452845" w:rsidRPr="00452845">
        <w:rPr>
          <w:rStyle w:val="Strong"/>
          <w:rFonts w:eastAsiaTheme="majorEastAsia"/>
          <w:sz w:val="28"/>
          <w:szCs w:val="28"/>
        </w:rPr>
        <w:t>Ha</w:t>
      </w:r>
      <w:r w:rsidRPr="00452845">
        <w:rPr>
          <w:rStyle w:val="Strong"/>
          <w:rFonts w:eastAsiaTheme="majorEastAsia"/>
          <w:sz w:val="28"/>
          <w:szCs w:val="28"/>
        </w:rPr>
        <w:t xml:space="preserve">rd to </w:t>
      </w:r>
      <w:r w:rsidR="00452845" w:rsidRPr="00452845">
        <w:rPr>
          <w:rStyle w:val="Strong"/>
          <w:rFonts w:eastAsiaTheme="majorEastAsia"/>
          <w:sz w:val="28"/>
          <w:szCs w:val="28"/>
        </w:rPr>
        <w:t>A</w:t>
      </w:r>
      <w:r w:rsidRPr="00452845">
        <w:rPr>
          <w:rStyle w:val="Strong"/>
          <w:rFonts w:eastAsiaTheme="majorEastAsia"/>
          <w:sz w:val="28"/>
          <w:szCs w:val="28"/>
        </w:rPr>
        <w:t>ccess</w:t>
      </w:r>
    </w:p>
    <w:p w14:paraId="51D9304C" w14:textId="1448D957" w:rsidR="00D17DC7" w:rsidRPr="00F6492D" w:rsidRDefault="00D17DC7" w:rsidP="00D17DC7">
      <w:pPr>
        <w:pStyle w:val="NormalWeb"/>
      </w:pPr>
      <w:r w:rsidRPr="00F6492D">
        <w:t>Despite improvements, many useful data remain difficult for patients and developers to obtain. Key examples include:</w:t>
      </w:r>
    </w:p>
    <w:p w14:paraId="141EA390" w14:textId="77777777" w:rsidR="00D17DC7" w:rsidRPr="00F6492D" w:rsidRDefault="00D17DC7" w:rsidP="00D17DC7">
      <w:pPr>
        <w:pStyle w:val="NormalWeb"/>
        <w:numPr>
          <w:ilvl w:val="0"/>
          <w:numId w:val="69"/>
        </w:numPr>
      </w:pPr>
      <w:r w:rsidRPr="00F6492D">
        <w:rPr>
          <w:rStyle w:val="Strong"/>
          <w:rFonts w:eastAsiaTheme="majorEastAsia"/>
        </w:rPr>
        <w:lastRenderedPageBreak/>
        <w:t>Clinical narrative and unstructured data:</w:t>
      </w:r>
      <w:r w:rsidRPr="00F6492D">
        <w:t xml:space="preserve"> Encounter notes, imaging and pathology reports, and detailed care plans are rarely patient-accessible. These rich details often remain locked in EHRs or paper/PDF form.</w:t>
      </w:r>
    </w:p>
    <w:p w14:paraId="76757784" w14:textId="13E18D72" w:rsidR="00D17DC7" w:rsidRPr="00F6492D" w:rsidRDefault="00D17DC7" w:rsidP="00D17DC7">
      <w:pPr>
        <w:pStyle w:val="NormalWeb"/>
        <w:numPr>
          <w:ilvl w:val="0"/>
          <w:numId w:val="69"/>
        </w:numPr>
      </w:pPr>
      <w:r w:rsidRPr="00F6492D">
        <w:rPr>
          <w:rStyle w:val="Strong"/>
          <w:rFonts w:eastAsiaTheme="majorEastAsia"/>
        </w:rPr>
        <w:t>Social and behavioral determinants:</w:t>
      </w:r>
      <w:r w:rsidRPr="00F6492D">
        <w:t xml:space="preserve"> Data about income, education, housing, food security, and transportation (the social drivers of health) are highly valuable but not captured or shared broadly. Even though SOMOS providers routinely address SDOH</w:t>
      </w:r>
      <w:r w:rsidR="003E0C01" w:rsidRPr="00F6492D">
        <w:rPr>
          <w:rStyle w:val="ms-1"/>
          <w:rFonts w:eastAsiaTheme="majorEastAsia"/>
        </w:rPr>
        <w:t xml:space="preserve">, </w:t>
      </w:r>
      <w:r w:rsidRPr="00F6492D">
        <w:t>there is no unified data feed for these non-medical factors.</w:t>
      </w:r>
    </w:p>
    <w:p w14:paraId="1377099A" w14:textId="77777777" w:rsidR="00D17DC7" w:rsidRPr="00F6492D" w:rsidRDefault="00D17DC7" w:rsidP="00D17DC7">
      <w:pPr>
        <w:pStyle w:val="NormalWeb"/>
        <w:numPr>
          <w:ilvl w:val="0"/>
          <w:numId w:val="69"/>
        </w:numPr>
      </w:pPr>
      <w:r w:rsidRPr="00F6492D">
        <w:rPr>
          <w:rStyle w:val="Strong"/>
          <w:rFonts w:eastAsiaTheme="majorEastAsia"/>
        </w:rPr>
        <w:t>Appointment and scheduling data:</w:t>
      </w:r>
      <w:r w:rsidRPr="00F6492D">
        <w:t xml:space="preserve"> Real-time provider schedules, wait times, and referral completions are not exposed via current APIs, yet would help patients navigate care.</w:t>
      </w:r>
    </w:p>
    <w:p w14:paraId="58B81C28" w14:textId="77777777" w:rsidR="00D17DC7" w:rsidRPr="00F6492D" w:rsidRDefault="00D17DC7" w:rsidP="00D17DC7">
      <w:pPr>
        <w:pStyle w:val="NormalWeb"/>
        <w:numPr>
          <w:ilvl w:val="0"/>
          <w:numId w:val="69"/>
        </w:numPr>
      </w:pPr>
      <w:r w:rsidRPr="00F6492D">
        <w:rPr>
          <w:rStyle w:val="Strong"/>
          <w:rFonts w:eastAsiaTheme="majorEastAsia"/>
        </w:rPr>
        <w:t>Medication data beyond claims:</w:t>
      </w:r>
      <w:r w:rsidRPr="00F6492D">
        <w:t xml:space="preserve"> Out-of-pocket prescriptions, cash-pay medications, over-the-counter supplements, and community pharmacy records are not fully in Medicare data, causing gaps (e.g. HEDIS measures miss non-Part D fills).</w:t>
      </w:r>
    </w:p>
    <w:p w14:paraId="2A1D01C0" w14:textId="37CCB7E0" w:rsidR="00D17DC7" w:rsidRPr="00F6492D" w:rsidRDefault="00D17DC7" w:rsidP="00D17DC7">
      <w:pPr>
        <w:pStyle w:val="NormalWeb"/>
        <w:numPr>
          <w:ilvl w:val="0"/>
          <w:numId w:val="69"/>
        </w:numPr>
      </w:pPr>
      <w:r w:rsidRPr="00F6492D">
        <w:rPr>
          <w:rStyle w:val="Strong"/>
          <w:rFonts w:eastAsiaTheme="majorEastAsia"/>
        </w:rPr>
        <w:t>Cost estimates and price data:</w:t>
      </w:r>
      <w:r w:rsidRPr="00F6492D">
        <w:t xml:space="preserve"> While the Hospital Price Transparency rule mandates machine-readable charge lists</w:t>
      </w:r>
      <w:r w:rsidR="003E0C01" w:rsidRPr="00F6492D">
        <w:rPr>
          <w:rStyle w:val="ms-1"/>
          <w:rFonts w:eastAsiaTheme="majorEastAsia"/>
        </w:rPr>
        <w:t>,</w:t>
      </w:r>
      <w:r w:rsidRPr="00F6492D">
        <w:t xml:space="preserve"> those files are complex and only cover hospital services. Patients lack easy access to personalized cost estimates (e.g. bound estimates from providers, out-of-pocket calculators).</w:t>
      </w:r>
    </w:p>
    <w:p w14:paraId="35D8E6B6" w14:textId="77777777" w:rsidR="00D17DC7" w:rsidRPr="00F6492D" w:rsidRDefault="00D17DC7" w:rsidP="00D17DC7">
      <w:pPr>
        <w:pStyle w:val="NormalWeb"/>
        <w:numPr>
          <w:ilvl w:val="0"/>
          <w:numId w:val="69"/>
        </w:numPr>
      </w:pPr>
      <w:r w:rsidRPr="00F6492D">
        <w:rPr>
          <w:rStyle w:val="Strong"/>
          <w:rFonts w:eastAsiaTheme="majorEastAsia"/>
        </w:rPr>
        <w:t>Patient-generated health data (PGHD):</w:t>
      </w:r>
      <w:r w:rsidRPr="00F6492D">
        <w:t xml:space="preserve"> Data from wearable devices, home monitoring, or wellness apps (steps, sleep, diet logs) are rarely integrated into health records, yet could inform care.</w:t>
      </w:r>
    </w:p>
    <w:p w14:paraId="5D17A44A" w14:textId="77777777" w:rsidR="00D17DC7" w:rsidRPr="00F6492D" w:rsidRDefault="00D17DC7" w:rsidP="00D17DC7">
      <w:pPr>
        <w:pStyle w:val="NormalWeb"/>
        <w:numPr>
          <w:ilvl w:val="0"/>
          <w:numId w:val="69"/>
        </w:numPr>
      </w:pPr>
      <w:r w:rsidRPr="00F6492D">
        <w:rPr>
          <w:rStyle w:val="Strong"/>
          <w:rFonts w:eastAsiaTheme="majorEastAsia"/>
        </w:rPr>
        <w:t>Behavioral and specialty data:</w:t>
      </w:r>
      <w:r w:rsidRPr="00F6492D">
        <w:t xml:space="preserve"> Mental health and substance use treatment records are often segregated by regulation, making them hard for apps to access comprehensively (even though these are high-need areas for seniors).</w:t>
      </w:r>
    </w:p>
    <w:p w14:paraId="74994BC5" w14:textId="4BEC0076" w:rsidR="00452845" w:rsidRPr="00F6492D" w:rsidRDefault="00D17DC7" w:rsidP="003E0C01">
      <w:pPr>
        <w:pStyle w:val="NormalWeb"/>
      </w:pPr>
      <w:r w:rsidRPr="00F6492D">
        <w:t>In short, much of the data that patients and caregivers would find valuable either reside outside CMS systems or are not easily shareable. For example, hospital charge transparency files exist but aren’t integrated into personal health apps, and socially-relevant data are not in any standard medical record.</w:t>
      </w:r>
      <w:r w:rsidR="0069634B" w:rsidRPr="0069634B">
        <w:rPr>
          <w:noProof/>
          <w14:ligatures w14:val="standardContextual"/>
        </w:rPr>
        <w:pict w14:anchorId="33F3EE86">
          <v:rect id="_x0000_i1250" alt="" style="width:468pt;height:.05pt;mso-width-percent:0;mso-height-percent:0;mso-width-percent:0;mso-height-percent:0" o:hralign="center" o:hrstd="t" o:hr="t" fillcolor="#a0a0a0" stroked="f"/>
        </w:pict>
      </w:r>
    </w:p>
    <w:p w14:paraId="576D65E5" w14:textId="3365527D" w:rsidR="00452845" w:rsidRPr="00452845" w:rsidRDefault="00D17DC7" w:rsidP="00D17DC7">
      <w:pPr>
        <w:pStyle w:val="NormalWeb"/>
        <w:rPr>
          <w:sz w:val="28"/>
          <w:szCs w:val="28"/>
        </w:rPr>
      </w:pPr>
      <w:r w:rsidRPr="00452845">
        <w:rPr>
          <w:rStyle w:val="Strong"/>
          <w:rFonts w:eastAsiaTheme="majorEastAsia"/>
          <w:sz w:val="28"/>
          <w:szCs w:val="28"/>
        </w:rPr>
        <w:t xml:space="preserve">Opportunities and </w:t>
      </w:r>
      <w:r w:rsidR="00452845" w:rsidRPr="00452845">
        <w:rPr>
          <w:rStyle w:val="Strong"/>
          <w:rFonts w:eastAsiaTheme="majorEastAsia"/>
          <w:sz w:val="28"/>
          <w:szCs w:val="28"/>
        </w:rPr>
        <w:t>Ch</w:t>
      </w:r>
      <w:r w:rsidRPr="00452845">
        <w:rPr>
          <w:rStyle w:val="Strong"/>
          <w:rFonts w:eastAsiaTheme="majorEastAsia"/>
          <w:sz w:val="28"/>
          <w:szCs w:val="28"/>
        </w:rPr>
        <w:t xml:space="preserve">allenges for </w:t>
      </w:r>
      <w:r w:rsidR="00452845" w:rsidRPr="00452845">
        <w:rPr>
          <w:rStyle w:val="Strong"/>
          <w:rFonts w:eastAsiaTheme="majorEastAsia"/>
          <w:sz w:val="28"/>
          <w:szCs w:val="28"/>
        </w:rPr>
        <w:t>In</w:t>
      </w:r>
      <w:r w:rsidRPr="00452845">
        <w:rPr>
          <w:rStyle w:val="Strong"/>
          <w:rFonts w:eastAsiaTheme="majorEastAsia"/>
          <w:sz w:val="28"/>
          <w:szCs w:val="28"/>
        </w:rPr>
        <w:t>tegration</w:t>
      </w:r>
    </w:p>
    <w:p w14:paraId="6A29A757" w14:textId="37DA9405" w:rsidR="00D17DC7" w:rsidRPr="00F6492D" w:rsidRDefault="00D17DC7" w:rsidP="00D17DC7">
      <w:pPr>
        <w:pStyle w:val="NormalWeb"/>
      </w:pPr>
      <w:r w:rsidRPr="00F6492D">
        <w:t>There are exciting advances to build on. CMS has led interoperability initiatives (identifying HL7 FHIR R4 as the standard for API exchange), and HHS/ONC has launched TEFCA and the Trusted Exchange Framework to connect health networks. These could enable broader exchange of clinical data if widely adopted. National initiatives like Blue Button 2.0 and Patient Access APIs already show what is possible.</w:t>
      </w:r>
    </w:p>
    <w:p w14:paraId="5B059F3A" w14:textId="341DED4A" w:rsidR="00D17DC7" w:rsidRPr="00F6492D" w:rsidRDefault="00D17DC7" w:rsidP="003E0C01">
      <w:pPr>
        <w:pStyle w:val="NormalWeb"/>
      </w:pPr>
      <w:r w:rsidRPr="00F6492D">
        <w:t>However, challenges remain. Technically, many providers still store data in legacy formats (scanned faxes, PDFs) that cannot be parsed by apps, despite mandates. Semantic interoperability is incomplete (different systems use different codes or free text), so data harmonization is hard. Privacy and security concerns must be managed; patients may hesitate to share sensitive data unless trust in the technology and protections is high. Finally, lacking a universal patient identifier or widely used identity platform means linking a patient’s data across systems is nontrivial (underscoring CMS’s interest in digital identity credentials).</w:t>
      </w:r>
    </w:p>
    <w:p w14:paraId="01BA601F" w14:textId="550745FE" w:rsidR="00D17DC7" w:rsidRPr="00F6492D" w:rsidRDefault="00D17DC7" w:rsidP="00D17DC7">
      <w:pPr>
        <w:pStyle w:val="NormalWeb"/>
      </w:pPr>
      <w:r w:rsidRPr="00F6492D">
        <w:lastRenderedPageBreak/>
        <w:t xml:space="preserve">In addition, policy gaps exist. The current Patient Access rule covers payers (Medicare Advantage, Medicaid, QHPs) but not all providers, so clinical data from fee-for-service doctors or hospitals may not flow as freely. Full interoperability will require continued rulemaking and enforcement. We believe creative solutions like a </w:t>
      </w:r>
      <w:r w:rsidRPr="00F6492D">
        <w:rPr>
          <w:rStyle w:val="Strong"/>
          <w:rFonts w:eastAsiaTheme="majorEastAsia"/>
        </w:rPr>
        <w:t>shared clinical repository or state-level health data exchange</w:t>
      </w:r>
      <w:r w:rsidRPr="00F6492D">
        <w:t xml:space="preserve"> (as recommended by Humana) could greatly accelerate data flow</w:t>
      </w:r>
      <w:r w:rsidR="00B97690" w:rsidRPr="00F6492D">
        <w:rPr>
          <w:rStyle w:val="ms-1"/>
          <w:rFonts w:eastAsiaTheme="majorEastAsia"/>
        </w:rPr>
        <w:t>.</w:t>
      </w:r>
      <w:r w:rsidRPr="00F6492D">
        <w:t xml:space="preserve"> For example, a standardized statewide health data hub would let any treating physician or insurer query a patient’s complete history (with consent), avoiding information loss when patients change coverage.</w:t>
      </w:r>
    </w:p>
    <w:p w14:paraId="660635E3" w14:textId="1781A2F2" w:rsidR="00D17DC7" w:rsidRPr="00F6492D" w:rsidRDefault="00D17DC7" w:rsidP="00D17DC7">
      <w:pPr>
        <w:pStyle w:val="NormalWeb"/>
      </w:pPr>
      <w:r w:rsidRPr="00F6492D">
        <w:rPr>
          <w:rStyle w:val="Strong"/>
          <w:rFonts w:eastAsiaTheme="majorEastAsia"/>
          <w:b w:val="0"/>
          <w:bCs w:val="0"/>
        </w:rPr>
        <w:t>In summary</w:t>
      </w:r>
      <w:r w:rsidRPr="00F6492D">
        <w:rPr>
          <w:b/>
          <w:bCs/>
        </w:rPr>
        <w:t>,</w:t>
      </w:r>
      <w:r w:rsidRPr="00F6492D">
        <w:t xml:space="preserve"> CMS has already unlocked core data (claims, basic clinical) via APIs and is working to break down silos. Moving forward, expanding these channels to include richer clinical and non-clinical information (while ensuring privacy and ease-of-use) will unlock tremendous value for patients and innovators. Collaborating with organizations like SOMOS (which brings community-level insight and cultural expertise) can help CMS identify and address the most critical data gaps and build solutions that truly serve every Medicare beneficiary.</w:t>
      </w:r>
    </w:p>
    <w:p w14:paraId="18EE5F35" w14:textId="77777777" w:rsidR="00816E8B" w:rsidRPr="00F6492D" w:rsidRDefault="00816E8B">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53128DAC" w14:textId="7649562D" w:rsidR="004A43EE" w:rsidRPr="00F6492D" w:rsidRDefault="004A43EE"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F6492D">
        <w:rPr>
          <w:rFonts w:ascii="Times New Roman" w:eastAsia="Times New Roman" w:hAnsi="Times New Roman" w:cs="Times New Roman"/>
          <w:b/>
          <w:bCs/>
          <w:kern w:val="0"/>
          <w:sz w:val="32"/>
          <w:szCs w:val="32"/>
          <w14:ligatures w14:val="none"/>
        </w:rPr>
        <w:lastRenderedPageBreak/>
        <w:t>PC-9.</w:t>
      </w:r>
      <w:r w:rsidR="001646AE" w:rsidRPr="00F6492D">
        <w:rPr>
          <w:rFonts w:ascii="Times New Roman" w:eastAsia="Times New Roman" w:hAnsi="Times New Roman" w:cs="Times New Roman"/>
          <w:b/>
          <w:bCs/>
          <w:kern w:val="0"/>
          <w:sz w:val="32"/>
          <w:szCs w:val="32"/>
          <w14:ligatures w14:val="none"/>
        </w:rPr>
        <w:t xml:space="preserve"> </w:t>
      </w:r>
      <w:r w:rsidR="001646AE" w:rsidRPr="00F6492D">
        <w:rPr>
          <w:rFonts w:ascii="Times New Roman" w:hAnsi="Times New Roman" w:cs="Times New Roman"/>
          <w:b/>
          <w:bCs/>
          <w:sz w:val="32"/>
          <w:szCs w:val="32"/>
        </w:rPr>
        <w:t>Strengthening Blue Button: Expanding CMS Data Access for Smarter, Patient-Facing Apps</w:t>
      </w:r>
    </w:p>
    <w:p w14:paraId="77ABBB1F" w14:textId="7A4C82E9" w:rsidR="00452845" w:rsidRPr="00452845" w:rsidRDefault="004A43EE" w:rsidP="00B80491">
      <w:pPr>
        <w:pStyle w:val="NormalWeb"/>
        <w:shd w:val="clear" w:color="auto" w:fill="FFFFFF"/>
        <w:spacing w:before="0" w:beforeAutospacing="0" w:after="150" w:afterAutospacing="0"/>
        <w:rPr>
          <w:i/>
          <w:iCs/>
        </w:rPr>
      </w:pPr>
      <w:r w:rsidRPr="00D1135D">
        <w:rPr>
          <w:b/>
          <w:bCs/>
        </w:rPr>
        <w:t>Question:</w:t>
      </w:r>
      <w:r w:rsidRPr="00D1135D">
        <w:t xml:space="preserve"> </w:t>
      </w:r>
      <w:r w:rsidR="00B80491" w:rsidRPr="00F6492D">
        <w:rPr>
          <w:i/>
          <w:iCs/>
        </w:rPr>
        <w:t>“</w:t>
      </w:r>
      <w:r w:rsidR="00B80491" w:rsidRPr="00F6492D">
        <w:rPr>
          <w:i/>
          <w:iCs/>
        </w:rPr>
        <w:t>Given that the Blue Button 2.0 API only includes basic patient demographic, Medicare coverage, and claims data (Part A, B, D), what additional CMS data sources do developers view as most valuable for inclusion in the API to enable more useful digital products for patients and caretakers?</w:t>
      </w:r>
      <w:r w:rsidR="00B80491" w:rsidRPr="00F6492D">
        <w:rPr>
          <w:i/>
          <w:iCs/>
        </w:rPr>
        <w:t xml:space="preserve"> </w:t>
      </w:r>
      <w:r w:rsidR="00B80491" w:rsidRPr="00F6492D">
        <w:rPr>
          <w:i/>
          <w:iCs/>
        </w:rPr>
        <w:t>a. What difficulties are there in accessing or utilizing these data sources today?</w:t>
      </w:r>
      <w:r w:rsidR="00B80491" w:rsidRPr="00F6492D">
        <w:rPr>
          <w:i/>
          <w:iCs/>
        </w:rPr>
        <w:t xml:space="preserve"> </w:t>
      </w:r>
      <w:r w:rsidR="00B80491" w:rsidRPr="00F6492D">
        <w:rPr>
          <w:i/>
          <w:iCs/>
        </w:rPr>
        <w:t>b. What suggestions do you have to improve the Blue Button 2.0 API experience?</w:t>
      </w:r>
      <w:r w:rsidR="00B80491" w:rsidRPr="00F6492D">
        <w:rPr>
          <w:i/>
          <w:iCs/>
        </w:rPr>
        <w:t xml:space="preserve"> </w:t>
      </w:r>
      <w:r w:rsidR="00B80491" w:rsidRPr="00F6492D">
        <w:rPr>
          <w:i/>
          <w:iCs/>
        </w:rPr>
        <w:t>c. Is there non-CMS data that should be included in the API?</w:t>
      </w:r>
      <w:r w:rsidR="00B80491" w:rsidRPr="00F6492D">
        <w:rPr>
          <w:i/>
          <w:iCs/>
        </w:rPr>
        <w:t>”</w:t>
      </w:r>
      <w:r w:rsidR="0069634B" w:rsidRPr="0069634B">
        <w:rPr>
          <w:noProof/>
          <w14:ligatures w14:val="standardContextual"/>
        </w:rPr>
        <w:pict w14:anchorId="409B743E">
          <v:rect id="_x0000_i1249" alt="" style="width:468pt;height:.05pt;mso-width-percent:0;mso-height-percent:0;mso-width-percent:0;mso-height-percent:0" o:hralign="center" o:hrstd="t" o:hr="t" fillcolor="#a0a0a0" stroked="f"/>
        </w:pict>
      </w:r>
    </w:p>
    <w:p w14:paraId="16694116" w14:textId="1B9D6273" w:rsidR="00452845" w:rsidRPr="00452845" w:rsidRDefault="007A70EA" w:rsidP="007A70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70EA">
        <w:rPr>
          <w:rFonts w:ascii="Times New Roman" w:eastAsia="Times New Roman" w:hAnsi="Times New Roman" w:cs="Times New Roman"/>
          <w:b/>
          <w:bCs/>
          <w:kern w:val="0"/>
          <w:sz w:val="28"/>
          <w:szCs w:val="28"/>
          <w14:ligatures w14:val="none"/>
        </w:rPr>
        <w:t>SOMOS Perspective</w:t>
      </w:r>
    </w:p>
    <w:p w14:paraId="67E5CB8C" w14:textId="36305CA6" w:rsidR="00452845" w:rsidRPr="007A70EA" w:rsidRDefault="007A70EA" w:rsidP="007A70EA">
      <w:p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t xml:space="preserve">We </w:t>
      </w:r>
      <w:r w:rsidRPr="007A70EA">
        <w:rPr>
          <w:rFonts w:ascii="Times New Roman" w:eastAsia="Times New Roman" w:hAnsi="Times New Roman" w:cs="Times New Roman"/>
          <w:kern w:val="0"/>
          <w14:ligatures w14:val="none"/>
        </w:rPr>
        <w:t>strongly support CMS’s Blue Button initiative and recognizes its potential to transform digital health access for Medicare beneficiaries and their caregivers. However, to realize its full promise—especially for low-income, multilingual, and digitally underserved communities like those served by SOMOS—CMS must significantly broaden both the content and usability of the Blue Button 2.0 API. We believe CMS has an opportunity to build this into a true digital foundation for trusted, patient-facing applications, especially when deployed through culturally competent, community-embedded networks.</w:t>
      </w:r>
      <w:r w:rsidR="0069634B" w:rsidRPr="00DF0690">
        <w:rPr>
          <w:noProof/>
        </w:rPr>
        <w:pict w14:anchorId="0E4ED44F">
          <v:rect id="_x0000_i1248" alt="" style="width:468pt;height:.05pt;mso-width-percent:0;mso-height-percent:0;mso-width-percent:0;mso-height-percent:0" o:hralign="center" o:hrstd="t" o:hr="t" fillcolor="#a0a0a0" stroked="f"/>
        </w:pict>
      </w:r>
    </w:p>
    <w:p w14:paraId="70A7F4CF" w14:textId="4D1CB4CD" w:rsidR="007A70EA" w:rsidRPr="007A70EA" w:rsidRDefault="007A70EA" w:rsidP="007A70E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A70EA">
        <w:rPr>
          <w:rFonts w:ascii="Times New Roman" w:eastAsia="Times New Roman" w:hAnsi="Times New Roman" w:cs="Times New Roman"/>
          <w:b/>
          <w:bCs/>
          <w:kern w:val="0"/>
          <w:sz w:val="28"/>
          <w:szCs w:val="28"/>
          <w14:ligatures w14:val="none"/>
        </w:rPr>
        <w:t xml:space="preserve">What </w:t>
      </w:r>
      <w:r w:rsidR="00452845" w:rsidRPr="00452845">
        <w:rPr>
          <w:rFonts w:ascii="Times New Roman" w:eastAsia="Times New Roman" w:hAnsi="Times New Roman" w:cs="Times New Roman"/>
          <w:b/>
          <w:bCs/>
          <w:kern w:val="0"/>
          <w:sz w:val="28"/>
          <w:szCs w:val="28"/>
          <w14:ligatures w14:val="none"/>
        </w:rPr>
        <w:t>A</w:t>
      </w:r>
      <w:r w:rsidRPr="007A70EA">
        <w:rPr>
          <w:rFonts w:ascii="Times New Roman" w:eastAsia="Times New Roman" w:hAnsi="Times New Roman" w:cs="Times New Roman"/>
          <w:b/>
          <w:bCs/>
          <w:kern w:val="0"/>
          <w:sz w:val="28"/>
          <w:szCs w:val="28"/>
          <w14:ligatures w14:val="none"/>
        </w:rPr>
        <w:t xml:space="preserve">dditional CMS </w:t>
      </w:r>
      <w:r w:rsidR="00452845" w:rsidRPr="00452845">
        <w:rPr>
          <w:rFonts w:ascii="Times New Roman" w:eastAsia="Times New Roman" w:hAnsi="Times New Roman" w:cs="Times New Roman"/>
          <w:b/>
          <w:bCs/>
          <w:kern w:val="0"/>
          <w:sz w:val="28"/>
          <w:szCs w:val="28"/>
          <w14:ligatures w14:val="none"/>
        </w:rPr>
        <w:t>D</w:t>
      </w:r>
      <w:r w:rsidRPr="007A70EA">
        <w:rPr>
          <w:rFonts w:ascii="Times New Roman" w:eastAsia="Times New Roman" w:hAnsi="Times New Roman" w:cs="Times New Roman"/>
          <w:b/>
          <w:bCs/>
          <w:kern w:val="0"/>
          <w:sz w:val="28"/>
          <w:szCs w:val="28"/>
          <w14:ligatures w14:val="none"/>
        </w:rPr>
        <w:t xml:space="preserve">ata </w:t>
      </w:r>
      <w:r w:rsidR="00452845" w:rsidRPr="00452845">
        <w:rPr>
          <w:rFonts w:ascii="Times New Roman" w:eastAsia="Times New Roman" w:hAnsi="Times New Roman" w:cs="Times New Roman"/>
          <w:b/>
          <w:bCs/>
          <w:kern w:val="0"/>
          <w:sz w:val="28"/>
          <w:szCs w:val="28"/>
          <w14:ligatures w14:val="none"/>
        </w:rPr>
        <w:t>S</w:t>
      </w:r>
      <w:r w:rsidRPr="007A70EA">
        <w:rPr>
          <w:rFonts w:ascii="Times New Roman" w:eastAsia="Times New Roman" w:hAnsi="Times New Roman" w:cs="Times New Roman"/>
          <w:b/>
          <w:bCs/>
          <w:kern w:val="0"/>
          <w:sz w:val="28"/>
          <w:szCs w:val="28"/>
          <w14:ligatures w14:val="none"/>
        </w:rPr>
        <w:t xml:space="preserve">ources are </w:t>
      </w:r>
      <w:r w:rsidR="00452845" w:rsidRPr="00452845">
        <w:rPr>
          <w:rFonts w:ascii="Times New Roman" w:eastAsia="Times New Roman" w:hAnsi="Times New Roman" w:cs="Times New Roman"/>
          <w:b/>
          <w:bCs/>
          <w:kern w:val="0"/>
          <w:sz w:val="28"/>
          <w:szCs w:val="28"/>
          <w14:ligatures w14:val="none"/>
        </w:rPr>
        <w:t>M</w:t>
      </w:r>
      <w:r w:rsidRPr="007A70EA">
        <w:rPr>
          <w:rFonts w:ascii="Times New Roman" w:eastAsia="Times New Roman" w:hAnsi="Times New Roman" w:cs="Times New Roman"/>
          <w:b/>
          <w:bCs/>
          <w:kern w:val="0"/>
          <w:sz w:val="28"/>
          <w:szCs w:val="28"/>
          <w14:ligatures w14:val="none"/>
        </w:rPr>
        <w:t xml:space="preserve">ost </w:t>
      </w:r>
      <w:r w:rsidR="00452845" w:rsidRPr="00452845">
        <w:rPr>
          <w:rFonts w:ascii="Times New Roman" w:eastAsia="Times New Roman" w:hAnsi="Times New Roman" w:cs="Times New Roman"/>
          <w:b/>
          <w:bCs/>
          <w:kern w:val="0"/>
          <w:sz w:val="28"/>
          <w:szCs w:val="28"/>
          <w14:ligatures w14:val="none"/>
        </w:rPr>
        <w:t>Va</w:t>
      </w:r>
      <w:r w:rsidRPr="007A70EA">
        <w:rPr>
          <w:rFonts w:ascii="Times New Roman" w:eastAsia="Times New Roman" w:hAnsi="Times New Roman" w:cs="Times New Roman"/>
          <w:b/>
          <w:bCs/>
          <w:kern w:val="0"/>
          <w:sz w:val="28"/>
          <w:szCs w:val="28"/>
          <w14:ligatures w14:val="none"/>
        </w:rPr>
        <w:t xml:space="preserve">luable for </w:t>
      </w:r>
      <w:r w:rsidR="00452845" w:rsidRPr="00452845">
        <w:rPr>
          <w:rFonts w:ascii="Times New Roman" w:eastAsia="Times New Roman" w:hAnsi="Times New Roman" w:cs="Times New Roman"/>
          <w:b/>
          <w:bCs/>
          <w:kern w:val="0"/>
          <w:sz w:val="28"/>
          <w:szCs w:val="28"/>
          <w14:ligatures w14:val="none"/>
        </w:rPr>
        <w:t>I</w:t>
      </w:r>
      <w:r w:rsidRPr="007A70EA">
        <w:rPr>
          <w:rFonts w:ascii="Times New Roman" w:eastAsia="Times New Roman" w:hAnsi="Times New Roman" w:cs="Times New Roman"/>
          <w:b/>
          <w:bCs/>
          <w:kern w:val="0"/>
          <w:sz w:val="28"/>
          <w:szCs w:val="28"/>
          <w14:ligatures w14:val="none"/>
        </w:rPr>
        <w:t>nclusion in the API?</w:t>
      </w:r>
    </w:p>
    <w:p w14:paraId="7667A98D" w14:textId="77777777" w:rsidR="007A70EA" w:rsidRPr="007A70EA" w:rsidRDefault="007A70EA" w:rsidP="007A70EA">
      <w:p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kern w:val="0"/>
          <w14:ligatures w14:val="none"/>
        </w:rPr>
        <w:t>To enable apps that are truly useful to patients and their families, the following types of data should be prioritized for addition:</w:t>
      </w:r>
    </w:p>
    <w:p w14:paraId="01E07CD7" w14:textId="77777777" w:rsidR="007A70EA" w:rsidRPr="007A70EA" w:rsidRDefault="007A70EA" w:rsidP="007A70E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Medicare Advantage (Part C) encounter data</w:t>
      </w:r>
      <w:r w:rsidRPr="007A70EA">
        <w:rPr>
          <w:rFonts w:ascii="Times New Roman" w:eastAsia="Times New Roman" w:hAnsi="Times New Roman" w:cs="Times New Roman"/>
          <w:kern w:val="0"/>
          <w14:ligatures w14:val="none"/>
        </w:rPr>
        <w:t xml:space="preserve"> – Including both outpatient and inpatient events. This is crucial for over 30 million beneficiaries in MA plans and would close a significant data gap.</w:t>
      </w:r>
    </w:p>
    <w:p w14:paraId="1C21E5E7" w14:textId="77777777" w:rsidR="007A70EA" w:rsidRPr="007A70EA" w:rsidRDefault="007A70EA" w:rsidP="007A70E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Part D medication fill history with real-time updates</w:t>
      </w:r>
      <w:r w:rsidRPr="007A70EA">
        <w:rPr>
          <w:rFonts w:ascii="Times New Roman" w:eastAsia="Times New Roman" w:hAnsi="Times New Roman" w:cs="Times New Roman"/>
          <w:kern w:val="0"/>
          <w14:ligatures w14:val="none"/>
        </w:rPr>
        <w:t xml:space="preserve"> – Apps could use this to send timely adherence reminders or detect dangerous drug interactions.</w:t>
      </w:r>
    </w:p>
    <w:p w14:paraId="5B7D7F53" w14:textId="77777777" w:rsidR="007A70EA" w:rsidRPr="007A70EA" w:rsidRDefault="007A70EA" w:rsidP="007A70E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Prior authorization and denial data</w:t>
      </w:r>
      <w:r w:rsidRPr="007A70EA">
        <w:rPr>
          <w:rFonts w:ascii="Times New Roman" w:eastAsia="Times New Roman" w:hAnsi="Times New Roman" w:cs="Times New Roman"/>
          <w:kern w:val="0"/>
          <w14:ligatures w14:val="none"/>
        </w:rPr>
        <w:t xml:space="preserve"> – Helps caregivers track what services have been delayed or denied and can support appeals or alternate care navigation.</w:t>
      </w:r>
    </w:p>
    <w:p w14:paraId="788A6AAA" w14:textId="77777777" w:rsidR="007A70EA" w:rsidRPr="007A70EA" w:rsidRDefault="007A70EA" w:rsidP="007A70E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Supplemental Benefit utilization (e.g., dental, transportation, OTC, social needs supports)</w:t>
      </w:r>
      <w:r w:rsidRPr="007A70EA">
        <w:rPr>
          <w:rFonts w:ascii="Times New Roman" w:eastAsia="Times New Roman" w:hAnsi="Times New Roman" w:cs="Times New Roman"/>
          <w:kern w:val="0"/>
          <w14:ligatures w14:val="none"/>
        </w:rPr>
        <w:t xml:space="preserve"> – Essential for low-income Medicare populations, especially those dually eligible for Medicaid.</w:t>
      </w:r>
    </w:p>
    <w:p w14:paraId="712B01F4" w14:textId="77777777" w:rsidR="007A70EA" w:rsidRPr="007A70EA" w:rsidRDefault="007A70EA" w:rsidP="007A70E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Post-acute care (e.g., SNF, rehab, home health episodes)</w:t>
      </w:r>
      <w:r w:rsidRPr="007A70EA">
        <w:rPr>
          <w:rFonts w:ascii="Times New Roman" w:eastAsia="Times New Roman" w:hAnsi="Times New Roman" w:cs="Times New Roman"/>
          <w:kern w:val="0"/>
          <w14:ligatures w14:val="none"/>
        </w:rPr>
        <w:t xml:space="preserve"> – Enables better discharge planning and family coordination.</w:t>
      </w:r>
    </w:p>
    <w:p w14:paraId="19F6D3C5" w14:textId="77777777" w:rsidR="007A70EA" w:rsidRPr="007A70EA" w:rsidRDefault="007A70EA" w:rsidP="007A70E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Provider network directories with appointment availability</w:t>
      </w:r>
      <w:r w:rsidRPr="007A70EA">
        <w:rPr>
          <w:rFonts w:ascii="Times New Roman" w:eastAsia="Times New Roman" w:hAnsi="Times New Roman" w:cs="Times New Roman"/>
          <w:kern w:val="0"/>
          <w14:ligatures w14:val="none"/>
        </w:rPr>
        <w:t xml:space="preserve"> – Would allow apps to assist patients in finding in-network care, especially important in medically underserved neighborhoods.</w:t>
      </w:r>
    </w:p>
    <w:p w14:paraId="2D26F639" w14:textId="77777777" w:rsidR="007A70EA" w:rsidRPr="007A70EA" w:rsidRDefault="007A70EA" w:rsidP="007A70E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lastRenderedPageBreak/>
        <w:t>Quality ratings and outcomes at the provider or facility level</w:t>
      </w:r>
      <w:r w:rsidRPr="007A70EA">
        <w:rPr>
          <w:rFonts w:ascii="Times New Roman" w:eastAsia="Times New Roman" w:hAnsi="Times New Roman" w:cs="Times New Roman"/>
          <w:kern w:val="0"/>
          <w14:ligatures w14:val="none"/>
        </w:rPr>
        <w:t xml:space="preserve"> – Adds transparency for patients making care decisions, especially where language barriers otherwise limit research.</w:t>
      </w:r>
    </w:p>
    <w:p w14:paraId="4AC0B163" w14:textId="77777777" w:rsidR="007A70EA" w:rsidRPr="007A70EA" w:rsidRDefault="007A70EA" w:rsidP="007A70E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Care plan information, risk scores, and CMS chronic care models</w:t>
      </w:r>
      <w:r w:rsidRPr="007A70EA">
        <w:rPr>
          <w:rFonts w:ascii="Times New Roman" w:eastAsia="Times New Roman" w:hAnsi="Times New Roman" w:cs="Times New Roman"/>
          <w:kern w:val="0"/>
          <w14:ligatures w14:val="none"/>
        </w:rPr>
        <w:t xml:space="preserve"> – These would allow community health workers and caregivers (via apps) to align better with the clinical care team.</w:t>
      </w:r>
    </w:p>
    <w:p w14:paraId="32A4938F" w14:textId="27AF68CC" w:rsidR="00452845" w:rsidRPr="007A70EA" w:rsidRDefault="007A70EA" w:rsidP="007A70EA">
      <w:p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kern w:val="0"/>
          <w14:ligatures w14:val="none"/>
        </w:rPr>
        <w:t>Including these data types would greatly enhance patient engagement, safety, and self-management—especially for high-need, high-risk populations.</w:t>
      </w:r>
      <w:r w:rsidR="0069634B" w:rsidRPr="00DF0690">
        <w:rPr>
          <w:noProof/>
        </w:rPr>
        <w:pict w14:anchorId="2EE8D520">
          <v:rect id="_x0000_i1247" alt="" style="width:468pt;height:.05pt;mso-width-percent:0;mso-height-percent:0;mso-width-percent:0;mso-height-percent:0" o:hralign="center" o:hrstd="t" o:hr="t" fillcolor="#a0a0a0" stroked="f"/>
        </w:pict>
      </w:r>
    </w:p>
    <w:p w14:paraId="2BE9A7FF" w14:textId="62DA54B6" w:rsidR="00452845" w:rsidRPr="00452845" w:rsidRDefault="007A70EA" w:rsidP="007A70E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52845">
        <w:rPr>
          <w:rFonts w:ascii="Times New Roman" w:eastAsia="Times New Roman" w:hAnsi="Times New Roman" w:cs="Times New Roman"/>
          <w:b/>
          <w:bCs/>
          <w:kern w:val="0"/>
          <w:sz w:val="28"/>
          <w:szCs w:val="28"/>
          <w14:ligatures w14:val="none"/>
        </w:rPr>
        <w:t>D</w:t>
      </w:r>
      <w:r w:rsidRPr="007A70EA">
        <w:rPr>
          <w:rFonts w:ascii="Times New Roman" w:eastAsia="Times New Roman" w:hAnsi="Times New Roman" w:cs="Times New Roman"/>
          <w:b/>
          <w:bCs/>
          <w:kern w:val="0"/>
          <w:sz w:val="28"/>
          <w:szCs w:val="28"/>
          <w14:ligatures w14:val="none"/>
        </w:rPr>
        <w:t xml:space="preserve">ifficulties </w:t>
      </w:r>
      <w:r w:rsidR="00452845" w:rsidRPr="00452845">
        <w:rPr>
          <w:rFonts w:ascii="Times New Roman" w:eastAsia="Times New Roman" w:hAnsi="Times New Roman" w:cs="Times New Roman"/>
          <w:b/>
          <w:bCs/>
          <w:kern w:val="0"/>
          <w:sz w:val="28"/>
          <w:szCs w:val="28"/>
          <w14:ligatures w14:val="none"/>
        </w:rPr>
        <w:t>A</w:t>
      </w:r>
      <w:r w:rsidRPr="007A70EA">
        <w:rPr>
          <w:rFonts w:ascii="Times New Roman" w:eastAsia="Times New Roman" w:hAnsi="Times New Roman" w:cs="Times New Roman"/>
          <w:b/>
          <w:bCs/>
          <w:kern w:val="0"/>
          <w:sz w:val="28"/>
          <w:szCs w:val="28"/>
          <w14:ligatures w14:val="none"/>
        </w:rPr>
        <w:t xml:space="preserve">ccessing or </w:t>
      </w:r>
      <w:r w:rsidR="00452845" w:rsidRPr="00452845">
        <w:rPr>
          <w:rFonts w:ascii="Times New Roman" w:eastAsia="Times New Roman" w:hAnsi="Times New Roman" w:cs="Times New Roman"/>
          <w:b/>
          <w:bCs/>
          <w:kern w:val="0"/>
          <w:sz w:val="28"/>
          <w:szCs w:val="28"/>
          <w14:ligatures w14:val="none"/>
        </w:rPr>
        <w:t>U</w:t>
      </w:r>
      <w:r w:rsidRPr="007A70EA">
        <w:rPr>
          <w:rFonts w:ascii="Times New Roman" w:eastAsia="Times New Roman" w:hAnsi="Times New Roman" w:cs="Times New Roman"/>
          <w:b/>
          <w:bCs/>
          <w:kern w:val="0"/>
          <w:sz w:val="28"/>
          <w:szCs w:val="28"/>
          <w14:ligatures w14:val="none"/>
        </w:rPr>
        <w:t xml:space="preserve">tilizing </w:t>
      </w:r>
      <w:r w:rsidR="00452845" w:rsidRPr="00452845">
        <w:rPr>
          <w:rFonts w:ascii="Times New Roman" w:eastAsia="Times New Roman" w:hAnsi="Times New Roman" w:cs="Times New Roman"/>
          <w:b/>
          <w:bCs/>
          <w:kern w:val="0"/>
          <w:sz w:val="28"/>
          <w:szCs w:val="28"/>
          <w14:ligatures w14:val="none"/>
        </w:rPr>
        <w:t>T</w:t>
      </w:r>
      <w:r w:rsidRPr="007A70EA">
        <w:rPr>
          <w:rFonts w:ascii="Times New Roman" w:eastAsia="Times New Roman" w:hAnsi="Times New Roman" w:cs="Times New Roman"/>
          <w:b/>
          <w:bCs/>
          <w:kern w:val="0"/>
          <w:sz w:val="28"/>
          <w:szCs w:val="28"/>
          <w14:ligatures w14:val="none"/>
        </w:rPr>
        <w:t xml:space="preserve">hese </w:t>
      </w:r>
      <w:r w:rsidR="00452845" w:rsidRPr="00452845">
        <w:rPr>
          <w:rFonts w:ascii="Times New Roman" w:eastAsia="Times New Roman" w:hAnsi="Times New Roman" w:cs="Times New Roman"/>
          <w:b/>
          <w:bCs/>
          <w:kern w:val="0"/>
          <w:sz w:val="28"/>
          <w:szCs w:val="28"/>
          <w14:ligatures w14:val="none"/>
        </w:rPr>
        <w:t>Da</w:t>
      </w:r>
      <w:r w:rsidRPr="007A70EA">
        <w:rPr>
          <w:rFonts w:ascii="Times New Roman" w:eastAsia="Times New Roman" w:hAnsi="Times New Roman" w:cs="Times New Roman"/>
          <w:b/>
          <w:bCs/>
          <w:kern w:val="0"/>
          <w:sz w:val="28"/>
          <w:szCs w:val="28"/>
          <w14:ligatures w14:val="none"/>
        </w:rPr>
        <w:t xml:space="preserve">ta </w:t>
      </w:r>
      <w:r w:rsidR="00452845" w:rsidRPr="00452845">
        <w:rPr>
          <w:rFonts w:ascii="Times New Roman" w:eastAsia="Times New Roman" w:hAnsi="Times New Roman" w:cs="Times New Roman"/>
          <w:b/>
          <w:bCs/>
          <w:kern w:val="0"/>
          <w:sz w:val="28"/>
          <w:szCs w:val="28"/>
          <w14:ligatures w14:val="none"/>
        </w:rPr>
        <w:t>So</w:t>
      </w:r>
      <w:r w:rsidRPr="007A70EA">
        <w:rPr>
          <w:rFonts w:ascii="Times New Roman" w:eastAsia="Times New Roman" w:hAnsi="Times New Roman" w:cs="Times New Roman"/>
          <w:b/>
          <w:bCs/>
          <w:kern w:val="0"/>
          <w:sz w:val="28"/>
          <w:szCs w:val="28"/>
          <w14:ligatures w14:val="none"/>
        </w:rPr>
        <w:t>urces</w:t>
      </w:r>
    </w:p>
    <w:p w14:paraId="7F98CF7E" w14:textId="0F543108" w:rsidR="007A70EA" w:rsidRPr="007A70EA" w:rsidRDefault="007A70EA" w:rsidP="007A70E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A70EA">
        <w:rPr>
          <w:rFonts w:ascii="Times New Roman" w:eastAsia="Times New Roman" w:hAnsi="Times New Roman" w:cs="Times New Roman"/>
          <w:kern w:val="0"/>
          <w14:ligatures w14:val="none"/>
        </w:rPr>
        <w:t>From SOMOS’s experience, the following barriers persist:</w:t>
      </w:r>
    </w:p>
    <w:p w14:paraId="245D070B" w14:textId="77777777" w:rsidR="007A70EA" w:rsidRPr="007A70EA" w:rsidRDefault="007A70EA" w:rsidP="007A70E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Limited data scope</w:t>
      </w:r>
      <w:r w:rsidRPr="007A70EA">
        <w:rPr>
          <w:rFonts w:ascii="Times New Roman" w:eastAsia="Times New Roman" w:hAnsi="Times New Roman" w:cs="Times New Roman"/>
          <w:kern w:val="0"/>
          <w14:ligatures w14:val="none"/>
        </w:rPr>
        <w:t xml:space="preserve"> – Blue Button 2.0 currently excludes MA and Part D real-time data, which are especially relevant in densely urban, Medicaid-aligned populations where most Medicare beneficiaries are in managed care.</w:t>
      </w:r>
    </w:p>
    <w:p w14:paraId="1FE3E4A0" w14:textId="77777777" w:rsidR="007A70EA" w:rsidRPr="007A70EA" w:rsidRDefault="007A70EA" w:rsidP="007A70E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Inconsistent data quality and delays</w:t>
      </w:r>
      <w:r w:rsidRPr="007A70EA">
        <w:rPr>
          <w:rFonts w:ascii="Times New Roman" w:eastAsia="Times New Roman" w:hAnsi="Times New Roman" w:cs="Times New Roman"/>
          <w:kern w:val="0"/>
          <w14:ligatures w14:val="none"/>
        </w:rPr>
        <w:t xml:space="preserve"> – Claims-based data often lag by weeks or months, reducing their usefulness for real-time care coordination.</w:t>
      </w:r>
    </w:p>
    <w:p w14:paraId="04C68760" w14:textId="77777777" w:rsidR="007A70EA" w:rsidRPr="007A70EA" w:rsidRDefault="007A70EA" w:rsidP="007A70E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Technical complexity</w:t>
      </w:r>
      <w:r w:rsidRPr="007A70EA">
        <w:rPr>
          <w:rFonts w:ascii="Times New Roman" w:eastAsia="Times New Roman" w:hAnsi="Times New Roman" w:cs="Times New Roman"/>
          <w:kern w:val="0"/>
          <w14:ligatures w14:val="none"/>
        </w:rPr>
        <w:t xml:space="preserve"> – Despite the FHIR standard, many community providers and developers lack the resources or know-how to integrate with the API without significant assistance.</w:t>
      </w:r>
    </w:p>
    <w:p w14:paraId="4F4418A9" w14:textId="77777777" w:rsidR="007A70EA" w:rsidRPr="007A70EA" w:rsidRDefault="007A70EA" w:rsidP="007A70E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Authentication challenges</w:t>
      </w:r>
      <w:r w:rsidRPr="007A70EA">
        <w:rPr>
          <w:rFonts w:ascii="Times New Roman" w:eastAsia="Times New Roman" w:hAnsi="Times New Roman" w:cs="Times New Roman"/>
          <w:kern w:val="0"/>
          <w14:ligatures w14:val="none"/>
        </w:rPr>
        <w:t xml:space="preserve"> – Login.gov and ID.me are not yet fully trusted or easy to use for older adults with limited digital literacy. Many patients have difficulty completing identity verification, especially non-English speakers or those without formal documentation.</w:t>
      </w:r>
    </w:p>
    <w:p w14:paraId="0272DA5F" w14:textId="77777777" w:rsidR="007A70EA" w:rsidRPr="007A70EA" w:rsidRDefault="007A70EA" w:rsidP="007A70E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Lack of caregiver access frameworks</w:t>
      </w:r>
      <w:r w:rsidRPr="007A70EA">
        <w:rPr>
          <w:rFonts w:ascii="Times New Roman" w:eastAsia="Times New Roman" w:hAnsi="Times New Roman" w:cs="Times New Roman"/>
          <w:kern w:val="0"/>
          <w14:ligatures w14:val="none"/>
        </w:rPr>
        <w:t xml:space="preserve"> – There are few clear pathways for authorized family members or home care aides to access Blue Button data on a patient’s behalf, despite widespread need.</w:t>
      </w:r>
    </w:p>
    <w:p w14:paraId="0B303339" w14:textId="77777777" w:rsidR="007A70EA" w:rsidRPr="007A70EA" w:rsidRDefault="007A70EA" w:rsidP="007A70E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Fragmentation between CMS systems</w:t>
      </w:r>
      <w:r w:rsidRPr="007A70EA">
        <w:rPr>
          <w:rFonts w:ascii="Times New Roman" w:eastAsia="Times New Roman" w:hAnsi="Times New Roman" w:cs="Times New Roman"/>
          <w:kern w:val="0"/>
          <w14:ligatures w14:val="none"/>
        </w:rPr>
        <w:t xml:space="preserve"> – Developers must navigate multiple endpoints and documentation sources (Blue Button, Medicare Plan Finder, Care Compare, etc.) without a unified portal.</w:t>
      </w:r>
    </w:p>
    <w:p w14:paraId="6938C3DE" w14:textId="3AA8B39E" w:rsidR="00452845" w:rsidRPr="007A70EA" w:rsidRDefault="007A70EA" w:rsidP="007A70EA">
      <w:p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kern w:val="0"/>
          <w14:ligatures w14:val="none"/>
        </w:rPr>
        <w:t>These issues disproportionately affect community-based organizations serving diverse populations—precisely those that could benefit most from high-quality, patient-facing digital tools</w:t>
      </w:r>
      <w:r w:rsidR="0006721E">
        <w:rPr>
          <w:rFonts w:ascii="Times New Roman" w:eastAsia="Times New Roman" w:hAnsi="Times New Roman" w:cs="Times New Roman"/>
          <w:kern w:val="0"/>
          <w14:ligatures w14:val="none"/>
        </w:rPr>
        <w:t>.</w:t>
      </w:r>
      <w:r w:rsidR="0069634B" w:rsidRPr="00DF0690">
        <w:rPr>
          <w:noProof/>
        </w:rPr>
        <w:pict w14:anchorId="63621F2C">
          <v:rect id="_x0000_i1246" alt="" style="width:468pt;height:.05pt;mso-width-percent:0;mso-height-percent:0;mso-width-percent:0;mso-height-percent:0" o:hralign="center" o:hrstd="t" o:hr="t" fillcolor="#a0a0a0" stroked="f"/>
        </w:pict>
      </w:r>
    </w:p>
    <w:p w14:paraId="33D88DF2" w14:textId="4C6BB362" w:rsidR="00452845" w:rsidRPr="00452845" w:rsidRDefault="007A70EA" w:rsidP="007A70E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52845">
        <w:rPr>
          <w:rFonts w:ascii="Times New Roman" w:eastAsia="Times New Roman" w:hAnsi="Times New Roman" w:cs="Times New Roman"/>
          <w:b/>
          <w:bCs/>
          <w:kern w:val="0"/>
          <w:sz w:val="28"/>
          <w:szCs w:val="28"/>
          <w14:ligatures w14:val="none"/>
        </w:rPr>
        <w:t>I</w:t>
      </w:r>
      <w:r w:rsidRPr="007A70EA">
        <w:rPr>
          <w:rFonts w:ascii="Times New Roman" w:eastAsia="Times New Roman" w:hAnsi="Times New Roman" w:cs="Times New Roman"/>
          <w:b/>
          <w:bCs/>
          <w:kern w:val="0"/>
          <w:sz w:val="28"/>
          <w:szCs w:val="28"/>
          <w14:ligatures w14:val="none"/>
        </w:rPr>
        <w:t>mprov</w:t>
      </w:r>
      <w:r w:rsidRPr="00452845">
        <w:rPr>
          <w:rFonts w:ascii="Times New Roman" w:eastAsia="Times New Roman" w:hAnsi="Times New Roman" w:cs="Times New Roman"/>
          <w:b/>
          <w:bCs/>
          <w:kern w:val="0"/>
          <w:sz w:val="28"/>
          <w:szCs w:val="28"/>
          <w14:ligatures w14:val="none"/>
        </w:rPr>
        <w:t>ing</w:t>
      </w:r>
      <w:r w:rsidRPr="007A70EA">
        <w:rPr>
          <w:rFonts w:ascii="Times New Roman" w:eastAsia="Times New Roman" w:hAnsi="Times New Roman" w:cs="Times New Roman"/>
          <w:b/>
          <w:bCs/>
          <w:kern w:val="0"/>
          <w:sz w:val="28"/>
          <w:szCs w:val="28"/>
          <w14:ligatures w14:val="none"/>
        </w:rPr>
        <w:t xml:space="preserve"> the Blue Button 2.0 API </w:t>
      </w:r>
      <w:r w:rsidR="00452845" w:rsidRPr="00452845">
        <w:rPr>
          <w:rFonts w:ascii="Times New Roman" w:eastAsia="Times New Roman" w:hAnsi="Times New Roman" w:cs="Times New Roman"/>
          <w:b/>
          <w:bCs/>
          <w:kern w:val="0"/>
          <w:sz w:val="28"/>
          <w:szCs w:val="28"/>
          <w14:ligatures w14:val="none"/>
        </w:rPr>
        <w:t>E</w:t>
      </w:r>
      <w:r w:rsidRPr="007A70EA">
        <w:rPr>
          <w:rFonts w:ascii="Times New Roman" w:eastAsia="Times New Roman" w:hAnsi="Times New Roman" w:cs="Times New Roman"/>
          <w:b/>
          <w:bCs/>
          <w:kern w:val="0"/>
          <w:sz w:val="28"/>
          <w:szCs w:val="28"/>
          <w14:ligatures w14:val="none"/>
        </w:rPr>
        <w:t>xperience</w:t>
      </w:r>
    </w:p>
    <w:p w14:paraId="3B95735D" w14:textId="54C8BBC6" w:rsidR="007A70EA" w:rsidRPr="007A70EA" w:rsidRDefault="007A70EA" w:rsidP="007A70E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A70EA">
        <w:rPr>
          <w:rFonts w:ascii="Times New Roman" w:eastAsia="Times New Roman" w:hAnsi="Times New Roman" w:cs="Times New Roman"/>
          <w:kern w:val="0"/>
          <w14:ligatures w14:val="none"/>
        </w:rPr>
        <w:t>SOMOS offers the following recommendations to CMS:</w:t>
      </w:r>
    </w:p>
    <w:p w14:paraId="6F779139" w14:textId="77777777" w:rsidR="007A70EA" w:rsidRPr="007A70EA" w:rsidRDefault="007A70EA" w:rsidP="007A70E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Unify CMS data APIs</w:t>
      </w:r>
      <w:r w:rsidRPr="007A70EA">
        <w:rPr>
          <w:rFonts w:ascii="Times New Roman" w:eastAsia="Times New Roman" w:hAnsi="Times New Roman" w:cs="Times New Roman"/>
          <w:kern w:val="0"/>
          <w14:ligatures w14:val="none"/>
        </w:rPr>
        <w:t xml:space="preserve"> – Create a consolidated data gateway or developer hub that allows applications to access all beneficiary-authorized CMS data (Part A–D, MA, supplemental benefits, etc.) from a single authentication and access point.</w:t>
      </w:r>
    </w:p>
    <w:p w14:paraId="590B31C4" w14:textId="77777777" w:rsidR="007A70EA" w:rsidRPr="007A70EA" w:rsidRDefault="007A70EA" w:rsidP="007A70E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lastRenderedPageBreak/>
        <w:t>Expand access to MA and Part D data</w:t>
      </w:r>
      <w:r w:rsidRPr="007A70EA">
        <w:rPr>
          <w:rFonts w:ascii="Times New Roman" w:eastAsia="Times New Roman" w:hAnsi="Times New Roman" w:cs="Times New Roman"/>
          <w:kern w:val="0"/>
          <w14:ligatures w14:val="none"/>
        </w:rPr>
        <w:t xml:space="preserve"> – Prioritize real-time data feeds from MA plans and pharmacy benefit managers to the API. Partner with MA plans to ensure robust updates.</w:t>
      </w:r>
    </w:p>
    <w:p w14:paraId="1D810200" w14:textId="77777777" w:rsidR="007A70EA" w:rsidRPr="007A70EA" w:rsidRDefault="007A70EA" w:rsidP="007A70E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Streamline patient authentication</w:t>
      </w:r>
      <w:r w:rsidRPr="007A70EA">
        <w:rPr>
          <w:rFonts w:ascii="Times New Roman" w:eastAsia="Times New Roman" w:hAnsi="Times New Roman" w:cs="Times New Roman"/>
          <w:kern w:val="0"/>
          <w14:ligatures w14:val="none"/>
        </w:rPr>
        <w:t xml:space="preserve"> – Simplify Login.gov onboarding (especially for limited-English speakers). Offer paper-based or assisted sign-up pathways through trusted providers or community health workers.</w:t>
      </w:r>
    </w:p>
    <w:p w14:paraId="79366CA6" w14:textId="77777777" w:rsidR="007A70EA" w:rsidRPr="007A70EA" w:rsidRDefault="007A70EA" w:rsidP="007A70E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Support caregiver access</w:t>
      </w:r>
      <w:r w:rsidRPr="007A70EA">
        <w:rPr>
          <w:rFonts w:ascii="Times New Roman" w:eastAsia="Times New Roman" w:hAnsi="Times New Roman" w:cs="Times New Roman"/>
          <w:kern w:val="0"/>
          <w14:ligatures w14:val="none"/>
        </w:rPr>
        <w:t xml:space="preserve"> – Develop a CMS-recognized proxy access framework that enables secure, authorized sharing of data with designated caregivers. SOMOS stands ready to pilot this model in our senior population.</w:t>
      </w:r>
    </w:p>
    <w:p w14:paraId="37F3146A" w14:textId="77777777" w:rsidR="007A70EA" w:rsidRPr="007A70EA" w:rsidRDefault="007A70EA" w:rsidP="007A70E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Offer developer grants and technical support</w:t>
      </w:r>
      <w:r w:rsidRPr="007A70EA">
        <w:rPr>
          <w:rFonts w:ascii="Times New Roman" w:eastAsia="Times New Roman" w:hAnsi="Times New Roman" w:cs="Times New Roman"/>
          <w:kern w:val="0"/>
          <w14:ligatures w14:val="none"/>
        </w:rPr>
        <w:t xml:space="preserve"> – Fund technical assistance and open-source SDKs to help smaller innovators (including community-based orgs) integrate Blue Button 2.0 without high cost.</w:t>
      </w:r>
    </w:p>
    <w:p w14:paraId="036306F2" w14:textId="77777777" w:rsidR="007A70EA" w:rsidRPr="007A70EA" w:rsidRDefault="007A70EA" w:rsidP="007A70E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Enhance documentation and transparency</w:t>
      </w:r>
      <w:r w:rsidRPr="007A70EA">
        <w:rPr>
          <w:rFonts w:ascii="Times New Roman" w:eastAsia="Times New Roman" w:hAnsi="Times New Roman" w:cs="Times New Roman"/>
          <w:kern w:val="0"/>
          <w14:ligatures w14:val="none"/>
        </w:rPr>
        <w:t xml:space="preserve"> – Ensure real-time status updates on API outages, changes, or delays. Maintain version control with robust changelogs for developers.</w:t>
      </w:r>
    </w:p>
    <w:p w14:paraId="090E1CA0" w14:textId="77777777" w:rsidR="007A70EA" w:rsidRPr="007A70EA" w:rsidRDefault="007A70EA" w:rsidP="007A70E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Allow patient-friendly data customization</w:t>
      </w:r>
      <w:r w:rsidRPr="007A70EA">
        <w:rPr>
          <w:rFonts w:ascii="Times New Roman" w:eastAsia="Times New Roman" w:hAnsi="Times New Roman" w:cs="Times New Roman"/>
          <w:kern w:val="0"/>
          <w14:ligatures w14:val="none"/>
        </w:rPr>
        <w:t xml:space="preserve"> – Let patients define what they share (e.g., only medications, or only most recent visit summaries), promoting trust and data minimization.</w:t>
      </w:r>
    </w:p>
    <w:p w14:paraId="191D0864" w14:textId="100865BE" w:rsidR="00452845" w:rsidRPr="007A70EA" w:rsidRDefault="007A70EA" w:rsidP="007A70EA">
      <w:p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kern w:val="0"/>
          <w14:ligatures w14:val="none"/>
        </w:rPr>
        <w:t>By adopting these improvements, CMS would not only make Blue Button more functional—it would make it equitable.</w:t>
      </w:r>
      <w:r w:rsidR="0069634B" w:rsidRPr="00DF0690">
        <w:rPr>
          <w:noProof/>
        </w:rPr>
        <w:pict w14:anchorId="31C12860">
          <v:rect id="_x0000_i1245" alt="" style="width:468pt;height:.05pt;mso-width-percent:0;mso-height-percent:0;mso-width-percent:0;mso-height-percent:0" o:hralign="center" o:hrstd="t" o:hr="t" fillcolor="#a0a0a0" stroked="f"/>
        </w:pict>
      </w:r>
    </w:p>
    <w:p w14:paraId="10356ED5" w14:textId="4F507C73" w:rsidR="007A70EA" w:rsidRPr="007A70EA" w:rsidRDefault="007A70EA" w:rsidP="007A70E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A70EA">
        <w:rPr>
          <w:rFonts w:ascii="Times New Roman" w:eastAsia="Times New Roman" w:hAnsi="Times New Roman" w:cs="Times New Roman"/>
          <w:b/>
          <w:bCs/>
          <w:kern w:val="0"/>
          <w:sz w:val="28"/>
          <w:szCs w:val="28"/>
          <w14:ligatures w14:val="none"/>
        </w:rPr>
        <w:t xml:space="preserve">Is </w:t>
      </w:r>
      <w:r w:rsidR="00452845" w:rsidRPr="00452845">
        <w:rPr>
          <w:rFonts w:ascii="Times New Roman" w:eastAsia="Times New Roman" w:hAnsi="Times New Roman" w:cs="Times New Roman"/>
          <w:b/>
          <w:bCs/>
          <w:kern w:val="0"/>
          <w:sz w:val="28"/>
          <w:szCs w:val="28"/>
          <w14:ligatures w14:val="none"/>
        </w:rPr>
        <w:t>T</w:t>
      </w:r>
      <w:r w:rsidRPr="007A70EA">
        <w:rPr>
          <w:rFonts w:ascii="Times New Roman" w:eastAsia="Times New Roman" w:hAnsi="Times New Roman" w:cs="Times New Roman"/>
          <w:b/>
          <w:bCs/>
          <w:kern w:val="0"/>
          <w:sz w:val="28"/>
          <w:szCs w:val="28"/>
          <w14:ligatures w14:val="none"/>
        </w:rPr>
        <w:t xml:space="preserve">here </w:t>
      </w:r>
      <w:r w:rsidR="00452845" w:rsidRPr="00452845">
        <w:rPr>
          <w:rFonts w:ascii="Times New Roman" w:eastAsia="Times New Roman" w:hAnsi="Times New Roman" w:cs="Times New Roman"/>
          <w:b/>
          <w:bCs/>
          <w:kern w:val="0"/>
          <w:sz w:val="28"/>
          <w:szCs w:val="28"/>
          <w14:ligatures w14:val="none"/>
        </w:rPr>
        <w:t>N</w:t>
      </w:r>
      <w:r w:rsidRPr="007A70EA">
        <w:rPr>
          <w:rFonts w:ascii="Times New Roman" w:eastAsia="Times New Roman" w:hAnsi="Times New Roman" w:cs="Times New Roman"/>
          <w:b/>
          <w:bCs/>
          <w:kern w:val="0"/>
          <w:sz w:val="28"/>
          <w:szCs w:val="28"/>
          <w14:ligatures w14:val="none"/>
        </w:rPr>
        <w:t xml:space="preserve">on-CMS </w:t>
      </w:r>
      <w:r w:rsidR="00452845" w:rsidRPr="00452845">
        <w:rPr>
          <w:rFonts w:ascii="Times New Roman" w:eastAsia="Times New Roman" w:hAnsi="Times New Roman" w:cs="Times New Roman"/>
          <w:b/>
          <w:bCs/>
          <w:kern w:val="0"/>
          <w:sz w:val="28"/>
          <w:szCs w:val="28"/>
          <w14:ligatures w14:val="none"/>
        </w:rPr>
        <w:t>D</w:t>
      </w:r>
      <w:r w:rsidRPr="007A70EA">
        <w:rPr>
          <w:rFonts w:ascii="Times New Roman" w:eastAsia="Times New Roman" w:hAnsi="Times New Roman" w:cs="Times New Roman"/>
          <w:b/>
          <w:bCs/>
          <w:kern w:val="0"/>
          <w:sz w:val="28"/>
          <w:szCs w:val="28"/>
          <w14:ligatures w14:val="none"/>
        </w:rPr>
        <w:t xml:space="preserve">ata that </w:t>
      </w:r>
      <w:r w:rsidR="00452845" w:rsidRPr="00452845">
        <w:rPr>
          <w:rFonts w:ascii="Times New Roman" w:eastAsia="Times New Roman" w:hAnsi="Times New Roman" w:cs="Times New Roman"/>
          <w:b/>
          <w:bCs/>
          <w:kern w:val="0"/>
          <w:sz w:val="28"/>
          <w:szCs w:val="28"/>
          <w14:ligatures w14:val="none"/>
        </w:rPr>
        <w:t>S</w:t>
      </w:r>
      <w:r w:rsidRPr="007A70EA">
        <w:rPr>
          <w:rFonts w:ascii="Times New Roman" w:eastAsia="Times New Roman" w:hAnsi="Times New Roman" w:cs="Times New Roman"/>
          <w:b/>
          <w:bCs/>
          <w:kern w:val="0"/>
          <w:sz w:val="28"/>
          <w:szCs w:val="28"/>
          <w14:ligatures w14:val="none"/>
        </w:rPr>
        <w:t xml:space="preserve">hould </w:t>
      </w:r>
      <w:r w:rsidR="00452845" w:rsidRPr="00452845">
        <w:rPr>
          <w:rFonts w:ascii="Times New Roman" w:eastAsia="Times New Roman" w:hAnsi="Times New Roman" w:cs="Times New Roman"/>
          <w:b/>
          <w:bCs/>
          <w:kern w:val="0"/>
          <w:sz w:val="28"/>
          <w:szCs w:val="28"/>
          <w14:ligatures w14:val="none"/>
        </w:rPr>
        <w:t>B</w:t>
      </w:r>
      <w:r w:rsidRPr="007A70EA">
        <w:rPr>
          <w:rFonts w:ascii="Times New Roman" w:eastAsia="Times New Roman" w:hAnsi="Times New Roman" w:cs="Times New Roman"/>
          <w:b/>
          <w:bCs/>
          <w:kern w:val="0"/>
          <w:sz w:val="28"/>
          <w:szCs w:val="28"/>
          <w14:ligatures w14:val="none"/>
        </w:rPr>
        <w:t xml:space="preserve">e </w:t>
      </w:r>
      <w:r w:rsidR="00452845" w:rsidRPr="00452845">
        <w:rPr>
          <w:rFonts w:ascii="Times New Roman" w:eastAsia="Times New Roman" w:hAnsi="Times New Roman" w:cs="Times New Roman"/>
          <w:b/>
          <w:bCs/>
          <w:kern w:val="0"/>
          <w:sz w:val="28"/>
          <w:szCs w:val="28"/>
          <w14:ligatures w14:val="none"/>
        </w:rPr>
        <w:t>I</w:t>
      </w:r>
      <w:r w:rsidRPr="007A70EA">
        <w:rPr>
          <w:rFonts w:ascii="Times New Roman" w:eastAsia="Times New Roman" w:hAnsi="Times New Roman" w:cs="Times New Roman"/>
          <w:b/>
          <w:bCs/>
          <w:kern w:val="0"/>
          <w:sz w:val="28"/>
          <w:szCs w:val="28"/>
          <w14:ligatures w14:val="none"/>
        </w:rPr>
        <w:t>ncluded in the API?</w:t>
      </w:r>
    </w:p>
    <w:p w14:paraId="6CE9A32A" w14:textId="77777777" w:rsidR="007A70EA" w:rsidRPr="007A70EA" w:rsidRDefault="007A70EA" w:rsidP="007A70EA">
      <w:p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kern w:val="0"/>
          <w14:ligatures w14:val="none"/>
        </w:rPr>
        <w:t xml:space="preserve">Yes. While CMS does not own these data, it can facilitate </w:t>
      </w:r>
      <w:r w:rsidRPr="007A70EA">
        <w:rPr>
          <w:rFonts w:ascii="Times New Roman" w:eastAsia="Times New Roman" w:hAnsi="Times New Roman" w:cs="Times New Roman"/>
          <w:b/>
          <w:bCs/>
          <w:kern w:val="0"/>
          <w14:ligatures w14:val="none"/>
        </w:rPr>
        <w:t>federated inclusion</w:t>
      </w:r>
      <w:r w:rsidRPr="007A70EA">
        <w:rPr>
          <w:rFonts w:ascii="Times New Roman" w:eastAsia="Times New Roman" w:hAnsi="Times New Roman" w:cs="Times New Roman"/>
          <w:kern w:val="0"/>
          <w14:ligatures w14:val="none"/>
        </w:rPr>
        <w:t xml:space="preserve"> or </w:t>
      </w:r>
      <w:r w:rsidRPr="007A70EA">
        <w:rPr>
          <w:rFonts w:ascii="Times New Roman" w:eastAsia="Times New Roman" w:hAnsi="Times New Roman" w:cs="Times New Roman"/>
          <w:b/>
          <w:bCs/>
          <w:kern w:val="0"/>
          <w14:ligatures w14:val="none"/>
        </w:rPr>
        <w:t>integration pathways</w:t>
      </w:r>
      <w:r w:rsidRPr="007A70EA">
        <w:rPr>
          <w:rFonts w:ascii="Times New Roman" w:eastAsia="Times New Roman" w:hAnsi="Times New Roman" w:cs="Times New Roman"/>
          <w:kern w:val="0"/>
          <w14:ligatures w14:val="none"/>
        </w:rPr>
        <w:t xml:space="preserve"> for:</w:t>
      </w:r>
    </w:p>
    <w:p w14:paraId="5A256E87" w14:textId="77777777" w:rsidR="007A70EA" w:rsidRPr="007A70EA" w:rsidRDefault="007A70EA" w:rsidP="007A70E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State Medicaid data for dually eligible individuals</w:t>
      </w:r>
      <w:r w:rsidRPr="007A70EA">
        <w:rPr>
          <w:rFonts w:ascii="Times New Roman" w:eastAsia="Times New Roman" w:hAnsi="Times New Roman" w:cs="Times New Roman"/>
          <w:kern w:val="0"/>
          <w14:ligatures w14:val="none"/>
        </w:rPr>
        <w:t xml:space="preserve"> – Allow seamless cross-sharing of Medicare and Medicaid claims and service utilization data. This would support integrated care models like D-SNPs or ACO REACH entities.</w:t>
      </w:r>
    </w:p>
    <w:p w14:paraId="690E1D03" w14:textId="77777777" w:rsidR="007A70EA" w:rsidRPr="007A70EA" w:rsidRDefault="007A70EA" w:rsidP="007A70E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Social determinants of health data</w:t>
      </w:r>
      <w:r w:rsidRPr="007A70EA">
        <w:rPr>
          <w:rFonts w:ascii="Times New Roman" w:eastAsia="Times New Roman" w:hAnsi="Times New Roman" w:cs="Times New Roman"/>
          <w:kern w:val="0"/>
          <w14:ligatures w14:val="none"/>
        </w:rPr>
        <w:t xml:space="preserve"> – Including housing assistance use, food insecurity screening results, or non-medical transport coordination. These datasets may live in state or community-level systems (e.g., 211, CBO platforms) but could be referenced or federated via Blue Button.</w:t>
      </w:r>
    </w:p>
    <w:p w14:paraId="5D7BF27A" w14:textId="7CA441D7" w:rsidR="007A70EA" w:rsidRPr="007A70EA" w:rsidRDefault="009035EB" w:rsidP="007A70E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6492D">
        <w:rPr>
          <w:rFonts w:ascii="Times New Roman" w:eastAsia="Times New Roman" w:hAnsi="Times New Roman" w:cs="Times New Roman"/>
          <w:b/>
          <w:bCs/>
          <w:kern w:val="0"/>
          <w14:ligatures w14:val="none"/>
        </w:rPr>
        <w:t>Veterans</w:t>
      </w:r>
      <w:proofErr w:type="spellEnd"/>
      <w:r w:rsidR="007A70EA" w:rsidRPr="007A70EA">
        <w:rPr>
          <w:rFonts w:ascii="Times New Roman" w:eastAsia="Times New Roman" w:hAnsi="Times New Roman" w:cs="Times New Roman"/>
          <w:b/>
          <w:bCs/>
          <w:kern w:val="0"/>
          <w14:ligatures w14:val="none"/>
        </w:rPr>
        <w:t xml:space="preserve"> Health Administration data</w:t>
      </w:r>
      <w:r w:rsidR="007A70EA" w:rsidRPr="007A70EA">
        <w:rPr>
          <w:rFonts w:ascii="Times New Roman" w:eastAsia="Times New Roman" w:hAnsi="Times New Roman" w:cs="Times New Roman"/>
          <w:kern w:val="0"/>
          <w14:ligatures w14:val="none"/>
        </w:rPr>
        <w:t xml:space="preserve"> – For dual VA-Medicare users, allow consented sharing of medications and care plans.</w:t>
      </w:r>
    </w:p>
    <w:p w14:paraId="77120BDB" w14:textId="77777777" w:rsidR="007A70EA" w:rsidRPr="007A70EA" w:rsidRDefault="007A70EA" w:rsidP="007A70E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b/>
          <w:bCs/>
          <w:kern w:val="0"/>
          <w14:ligatures w14:val="none"/>
        </w:rPr>
        <w:t>Home health technology and remote monitoring feeds</w:t>
      </w:r>
      <w:r w:rsidRPr="007A70EA">
        <w:rPr>
          <w:rFonts w:ascii="Times New Roman" w:eastAsia="Times New Roman" w:hAnsi="Times New Roman" w:cs="Times New Roman"/>
          <w:kern w:val="0"/>
          <w14:ligatures w14:val="none"/>
        </w:rPr>
        <w:t xml:space="preserve"> – Incorporate standards that allow PGHD (patient-generated health data) like wearables, Bluetooth devices, or symptom diaries into the CMS API network if patients authorize it.</w:t>
      </w:r>
    </w:p>
    <w:p w14:paraId="0AE2485F" w14:textId="2D15D1AF" w:rsidR="00452845" w:rsidRPr="007A70EA" w:rsidRDefault="007A70EA" w:rsidP="009035EB">
      <w:p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kern w:val="0"/>
          <w14:ligatures w14:val="none"/>
        </w:rPr>
        <w:t>CMS could create “extension points” within the API that recognize and link to these datasets via common frameworks such as TEFCA, FHIR, and USCDI+.</w:t>
      </w:r>
      <w:r w:rsidR="0069634B" w:rsidRPr="00DF0690">
        <w:rPr>
          <w:noProof/>
        </w:rPr>
        <w:pict w14:anchorId="191AEB4B">
          <v:rect id="_x0000_i1244" alt="" style="width:468pt;height:.05pt;mso-width-percent:0;mso-height-percent:0;mso-width-percent:0;mso-height-percent:0" o:hralign="center" o:hrstd="t" o:hr="t" fillcolor="#a0a0a0" stroked="f"/>
        </w:pict>
      </w:r>
    </w:p>
    <w:p w14:paraId="2312AEE2" w14:textId="77777777" w:rsidR="00452845" w:rsidRDefault="00452845" w:rsidP="009035EB">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70115DB1" w14:textId="5DC32942" w:rsidR="007A70EA" w:rsidRPr="007A70EA" w:rsidRDefault="009035EB" w:rsidP="009035E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lastRenderedPageBreak/>
        <w:t>In c</w:t>
      </w:r>
      <w:r w:rsidR="007A70EA" w:rsidRPr="007A70EA">
        <w:rPr>
          <w:rFonts w:ascii="Times New Roman" w:eastAsia="Times New Roman" w:hAnsi="Times New Roman" w:cs="Times New Roman"/>
          <w:b/>
          <w:bCs/>
          <w:kern w:val="0"/>
          <w14:ligatures w14:val="none"/>
        </w:rPr>
        <w:t>onclusion</w:t>
      </w:r>
      <w:r w:rsidRPr="00F6492D">
        <w:rPr>
          <w:rFonts w:ascii="Times New Roman" w:eastAsia="Times New Roman" w:hAnsi="Times New Roman" w:cs="Times New Roman"/>
          <w:b/>
          <w:bCs/>
          <w:kern w:val="0"/>
          <w14:ligatures w14:val="none"/>
        </w:rPr>
        <w:t xml:space="preserve">, </w:t>
      </w:r>
      <w:r w:rsidR="007A70EA" w:rsidRPr="007A70EA">
        <w:rPr>
          <w:rFonts w:ascii="Times New Roman" w:eastAsia="Times New Roman" w:hAnsi="Times New Roman" w:cs="Times New Roman"/>
          <w:b/>
          <w:bCs/>
          <w:kern w:val="0"/>
          <w14:ligatures w14:val="none"/>
        </w:rPr>
        <w:t>Blue Button 2.0 is a powerful start</w:t>
      </w:r>
      <w:r w:rsidR="007A70EA" w:rsidRPr="007A70EA">
        <w:rPr>
          <w:rFonts w:ascii="Times New Roman" w:eastAsia="Times New Roman" w:hAnsi="Times New Roman" w:cs="Times New Roman"/>
          <w:kern w:val="0"/>
          <w14:ligatures w14:val="none"/>
        </w:rPr>
        <w:t>—but much of its potential remains untapped, especially for community-dwelling Medicare beneficiaries who would benefit from caregiver support, culturally sensitive digital tools, and real-time access to health information.</w:t>
      </w:r>
    </w:p>
    <w:p w14:paraId="62217770" w14:textId="0A5D668A" w:rsidR="00EA67EA" w:rsidRPr="00F6492D" w:rsidRDefault="007A70EA" w:rsidP="00EA67EA">
      <w:pPr>
        <w:spacing w:before="100" w:beforeAutospacing="1" w:after="100" w:afterAutospacing="1" w:line="240" w:lineRule="auto"/>
        <w:rPr>
          <w:rFonts w:ascii="Times New Roman" w:eastAsia="Times New Roman" w:hAnsi="Times New Roman" w:cs="Times New Roman"/>
          <w:kern w:val="0"/>
          <w14:ligatures w14:val="none"/>
        </w:rPr>
      </w:pPr>
      <w:r w:rsidRPr="007A70EA">
        <w:rPr>
          <w:rFonts w:ascii="Times New Roman" w:eastAsia="Times New Roman" w:hAnsi="Times New Roman" w:cs="Times New Roman"/>
          <w:kern w:val="0"/>
          <w14:ligatures w14:val="none"/>
        </w:rPr>
        <w:t>SOMOS is uniquely positioned to work with CMS in bridging these gaps. As a trusted, culturally competent care network already engaged in digital transformation, we can help pilot improvements to the Blue Button API, test new caregiver access frameworks, and drive equitable adoption of digital health tools.</w:t>
      </w:r>
      <w:r w:rsidR="00EA67EA" w:rsidRPr="00F6492D">
        <w:rPr>
          <w:rFonts w:ascii="Times New Roman" w:eastAsia="Times New Roman" w:hAnsi="Times New Roman" w:cs="Times New Roman"/>
          <w:kern w:val="0"/>
          <w14:ligatures w14:val="none"/>
        </w:rPr>
        <w:t xml:space="preserve"> </w:t>
      </w:r>
      <w:r w:rsidRPr="007A70EA">
        <w:rPr>
          <w:rFonts w:ascii="Times New Roman" w:eastAsia="Times New Roman" w:hAnsi="Times New Roman" w:cs="Times New Roman"/>
          <w:kern w:val="0"/>
          <w14:ligatures w14:val="none"/>
        </w:rPr>
        <w:t xml:space="preserve">We strongly encourage CMS to continue investing in Blue Button’s evolution—not just as a technology, but as a </w:t>
      </w:r>
      <w:r w:rsidRPr="007A70EA">
        <w:rPr>
          <w:rFonts w:ascii="Times New Roman" w:eastAsia="Times New Roman" w:hAnsi="Times New Roman" w:cs="Times New Roman"/>
          <w:b/>
          <w:bCs/>
          <w:kern w:val="0"/>
          <w14:ligatures w14:val="none"/>
        </w:rPr>
        <w:t>community-enabling health equity initiative</w:t>
      </w:r>
      <w:r w:rsidRPr="007A70EA">
        <w:rPr>
          <w:rFonts w:ascii="Times New Roman" w:eastAsia="Times New Roman" w:hAnsi="Times New Roman" w:cs="Times New Roman"/>
          <w:kern w:val="0"/>
          <w14:ligatures w14:val="none"/>
        </w:rPr>
        <w:t>.</w:t>
      </w:r>
    </w:p>
    <w:p w14:paraId="451DBC0E" w14:textId="77777777" w:rsidR="00EA67EA" w:rsidRPr="00F6492D" w:rsidRDefault="00EA67EA" w:rsidP="00EA67E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344286E1" w14:textId="1E97EAF7" w:rsidR="00D1135D" w:rsidRPr="00D1135D" w:rsidRDefault="00D1135D" w:rsidP="00EA67EA">
      <w:pPr>
        <w:spacing w:before="100" w:beforeAutospacing="1" w:after="100" w:afterAutospacing="1" w:line="240" w:lineRule="auto"/>
        <w:jc w:val="center"/>
        <w:rPr>
          <w:rFonts w:ascii="Times New Roman" w:eastAsia="Times New Roman" w:hAnsi="Times New Roman" w:cs="Times New Roman"/>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PC-10. TEFCA’s Role in Patient Access</w:t>
      </w:r>
    </w:p>
    <w:p w14:paraId="56FDFE42" w14:textId="4EE20CEC" w:rsidR="00DF0690" w:rsidRPr="00D1135D" w:rsidRDefault="00D1135D" w:rsidP="0083557D">
      <w:pPr>
        <w:pStyle w:val="NormalWeb"/>
        <w:shd w:val="clear" w:color="auto" w:fill="FFFFFF"/>
        <w:spacing w:before="0" w:beforeAutospacing="0" w:after="150" w:afterAutospacing="0"/>
        <w:rPr>
          <w:i/>
          <w:iCs/>
        </w:rPr>
      </w:pPr>
      <w:r w:rsidRPr="00D1135D">
        <w:rPr>
          <w:b/>
          <w:bCs/>
        </w:rPr>
        <w:t>Question:</w:t>
      </w:r>
      <w:r w:rsidRPr="00D1135D">
        <w:t xml:space="preserve"> </w:t>
      </w:r>
      <w:r w:rsidRPr="00D1135D">
        <w:rPr>
          <w:i/>
          <w:iCs/>
        </w:rPr>
        <w:t>“</w:t>
      </w:r>
      <w:r w:rsidR="0083557D" w:rsidRPr="00F6492D">
        <w:rPr>
          <w:i/>
          <w:iCs/>
        </w:rPr>
        <w:t>How is the Trusted Exchange Framework and Common Agreement </w:t>
      </w:r>
      <w:r w:rsidR="0083557D" w:rsidRPr="00F6492D">
        <w:rPr>
          <w:i/>
          <w:iCs/>
          <w:vertAlign w:val="superscript"/>
        </w:rPr>
        <w:t>TM</w:t>
      </w:r>
      <w:r w:rsidR="0083557D" w:rsidRPr="00F6492D">
        <w:rPr>
          <w:i/>
          <w:iCs/>
        </w:rPr>
        <w:t> (TEFCA </w:t>
      </w:r>
      <w:r w:rsidR="0083557D" w:rsidRPr="00F6492D">
        <w:rPr>
          <w:i/>
          <w:iCs/>
          <w:vertAlign w:val="superscript"/>
        </w:rPr>
        <w:t>TM</w:t>
      </w:r>
      <w:r w:rsidR="0083557D" w:rsidRPr="00F6492D">
        <w:rPr>
          <w:i/>
          <w:iCs/>
        </w:rPr>
        <w:t> ) currently helping to advance patient access to health information in the real world?</w:t>
      </w:r>
      <w:r w:rsidR="0083557D" w:rsidRPr="00F6492D">
        <w:rPr>
          <w:i/>
          <w:iCs/>
        </w:rPr>
        <w:t xml:space="preserve"> </w:t>
      </w:r>
      <w:r w:rsidR="0083557D" w:rsidRPr="00F6492D">
        <w:rPr>
          <w:i/>
          <w:iCs/>
        </w:rPr>
        <w:t>a. Please provide specific examples.</w:t>
      </w:r>
      <w:r w:rsidR="0083557D" w:rsidRPr="00F6492D">
        <w:rPr>
          <w:i/>
          <w:iCs/>
        </w:rPr>
        <w:t xml:space="preserve"> </w:t>
      </w:r>
      <w:r w:rsidR="0083557D" w:rsidRPr="00F6492D">
        <w:rPr>
          <w:i/>
          <w:iCs/>
        </w:rPr>
        <w:t>b. What changes would you suggest?</w:t>
      </w:r>
      <w:r w:rsidR="0083557D" w:rsidRPr="00F6492D">
        <w:rPr>
          <w:i/>
          <w:iCs/>
        </w:rPr>
        <w:t xml:space="preserve"> </w:t>
      </w:r>
      <w:r w:rsidR="0083557D" w:rsidRPr="00F6492D">
        <w:rPr>
          <w:i/>
          <w:iCs/>
        </w:rPr>
        <w:t>c. What use cases could have a significant impact if implemented through TEFCA?</w:t>
      </w:r>
      <w:r w:rsidR="0083557D" w:rsidRPr="00F6492D">
        <w:rPr>
          <w:i/>
          <w:iCs/>
        </w:rPr>
        <w:t xml:space="preserve"> </w:t>
      </w:r>
      <w:r w:rsidR="0083557D" w:rsidRPr="00F6492D">
        <w:rPr>
          <w:i/>
          <w:iCs/>
        </w:rPr>
        <w:t>d. What standards are you aware of that are currently working well to advance access and existing exchange purposes?</w:t>
      </w:r>
      <w:r w:rsidR="0083557D" w:rsidRPr="00F6492D">
        <w:rPr>
          <w:i/>
          <w:iCs/>
        </w:rPr>
        <w:t xml:space="preserve"> </w:t>
      </w:r>
      <w:r w:rsidR="0083557D" w:rsidRPr="00F6492D">
        <w:rPr>
          <w:i/>
          <w:iCs/>
        </w:rPr>
        <w:t>e. What standards are you aware of that are not currently in wide use, but could improve data access and integration?</w:t>
      </w:r>
      <w:r w:rsidR="0083557D" w:rsidRPr="00F6492D">
        <w:rPr>
          <w:i/>
          <w:iCs/>
        </w:rPr>
        <w:t xml:space="preserve"> </w:t>
      </w:r>
      <w:r w:rsidR="0083557D" w:rsidRPr="00F6492D">
        <w:rPr>
          <w:i/>
          <w:iCs/>
        </w:rPr>
        <w:t>f. Are there redundant standards, protocols, or channels that should be consolidated?</w:t>
      </w:r>
      <w:r w:rsidR="0083557D" w:rsidRPr="00F6492D">
        <w:rPr>
          <w:i/>
          <w:iCs/>
        </w:rPr>
        <w:t xml:space="preserve"> </w:t>
      </w:r>
      <w:r w:rsidR="0083557D" w:rsidRPr="00F6492D">
        <w:rPr>
          <w:i/>
          <w:iCs/>
        </w:rPr>
        <w:t>g. Are there adequate alternatives outside of TEFCA for achieving widespread patient access to their health information?</w:t>
      </w:r>
      <w:r w:rsidR="0083557D" w:rsidRPr="00F6492D">
        <w:rPr>
          <w:i/>
          <w:iCs/>
        </w:rPr>
        <w:t>”</w:t>
      </w:r>
      <w:r w:rsidR="0069634B" w:rsidRPr="0069634B">
        <w:rPr>
          <w:noProof/>
          <w14:ligatures w14:val="standardContextual"/>
        </w:rPr>
        <w:pict w14:anchorId="6987B1E5">
          <v:rect id="_x0000_i1243" alt="" style="width:468pt;height:.05pt;mso-width-percent:0;mso-height-percent:0;mso-width-percent:0;mso-height-percent:0" o:hralign="center" o:hrstd="t" o:hr="t" fillcolor="#a0a0a0" stroked="f"/>
        </w:pict>
      </w:r>
    </w:p>
    <w:p w14:paraId="68B850A0" w14:textId="6EE9DB84" w:rsidR="00DF0690" w:rsidRPr="00DF0690"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716B2B12" w14:textId="685566C3" w:rsidR="00DF0690"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TEFCA</w:t>
      </w:r>
      <w:r w:rsidRPr="00D1135D">
        <w:rPr>
          <w:rFonts w:ascii="Times New Roman" w:eastAsia="Times New Roman" w:hAnsi="Times New Roman" w:cs="Times New Roman"/>
          <w:kern w:val="0"/>
          <w14:ligatures w14:val="none"/>
        </w:rPr>
        <w:t xml:space="preserve"> – being in early stages of implementation – has had </w:t>
      </w:r>
      <w:r w:rsidRPr="00D1135D">
        <w:rPr>
          <w:rFonts w:ascii="Times New Roman" w:eastAsia="Times New Roman" w:hAnsi="Times New Roman" w:cs="Times New Roman"/>
          <w:b/>
          <w:bCs/>
          <w:kern w:val="0"/>
          <w14:ligatures w14:val="none"/>
        </w:rPr>
        <w:t>minimal direct impact on patient access to date</w:t>
      </w:r>
      <w:r w:rsidRPr="00D1135D">
        <w:rPr>
          <w:rFonts w:ascii="Times New Roman" w:eastAsia="Times New Roman" w:hAnsi="Times New Roman" w:cs="Times New Roman"/>
          <w:kern w:val="0"/>
          <w14:ligatures w14:val="none"/>
        </w:rPr>
        <w:t xml:space="preserve"> in our real-world setting. As of now (mid-2025), the TEFCA framework is just beginning to onboard Qualified Health Information Networks (QHINs) and operationalize exchange. Most patients and frontline providers are not yet aware of TEFCA, and its benefits have not trickled down to everyday care in our community </w:t>
      </w:r>
      <w:r w:rsidRPr="00D1135D">
        <w:rPr>
          <w:rFonts w:ascii="Times New Roman" w:eastAsia="Times New Roman" w:hAnsi="Times New Roman" w:cs="Times New Roman"/>
          <w:b/>
          <w:bCs/>
          <w:kern w:val="0"/>
          <w14:ligatures w14:val="none"/>
        </w:rPr>
        <w:t>yet</w:t>
      </w:r>
      <w:r w:rsidRPr="00D1135D">
        <w:rPr>
          <w:rFonts w:ascii="Times New Roman" w:eastAsia="Times New Roman" w:hAnsi="Times New Roman" w:cs="Times New Roman"/>
          <w:kern w:val="0"/>
          <w14:ligatures w14:val="none"/>
        </w:rPr>
        <w:t>.</w:t>
      </w:r>
      <w:r w:rsidR="0069634B" w:rsidRPr="00DF0690">
        <w:rPr>
          <w:noProof/>
        </w:rPr>
        <w:pict w14:anchorId="30A73EDE">
          <v:rect id="_x0000_i1242" alt="" style="width:468pt;height:.05pt;mso-width-percent:0;mso-height-percent:0;mso-width-percent:0;mso-height-percent:0" o:hralign="center" o:hrstd="t" o:hr="t" fillcolor="#a0a0a0" stroked="f"/>
        </w:pict>
      </w:r>
    </w:p>
    <w:p w14:paraId="03713894" w14:textId="35483E00" w:rsidR="00DF0690" w:rsidRPr="00DF0690"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Current State</w:t>
      </w:r>
    </w:p>
    <w:p w14:paraId="4261C5BD" w14:textId="0486779B" w:rsidR="00DF0690"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In practice, patient access to health information in our network still relies on existing mechanisms: provider patient portals, the use of Blue Button for Medicare data, and regional HIE patient portals (in New York, the state HIE allows patients to request a copy of their aggregated record). TEFCA is not yet the conduit for these. For example, when a patient in our ACO wants to gather their records from a hospital and a primary care office, we use the State Health Information Network (SHIN-NY) or direct release of information – TEFCA’s nascent network of QHINs hasn’t been involved, because many local providers/hospitals haven’t joined a QHIN as of now.</w:t>
      </w:r>
      <w:r w:rsidR="0069634B" w:rsidRPr="00DF0690">
        <w:rPr>
          <w:noProof/>
        </w:rPr>
        <w:pict w14:anchorId="45358349">
          <v:rect id="_x0000_i1241" alt="" style="width:468pt;height:.05pt;mso-width-percent:0;mso-height-percent:0;mso-width-percent:0;mso-height-percent:0" o:hralign="center" o:hrstd="t" o:hr="t" fillcolor="#a0a0a0" stroked="f"/>
        </w:pict>
      </w:r>
    </w:p>
    <w:p w14:paraId="6B699AF2" w14:textId="7A891E3C" w:rsidR="00DF0690" w:rsidRPr="00DF0690"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Potential and Emerging Examples</w:t>
      </w:r>
    </w:p>
    <w:p w14:paraId="378B17D6" w14:textId="35A73A05"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We anticipate TEFCA’s </w:t>
      </w:r>
      <w:r w:rsidRPr="00D1135D">
        <w:rPr>
          <w:rFonts w:ascii="Times New Roman" w:eastAsia="Times New Roman" w:hAnsi="Times New Roman" w:cs="Times New Roman"/>
          <w:b/>
          <w:bCs/>
          <w:kern w:val="0"/>
          <w14:ligatures w14:val="none"/>
        </w:rPr>
        <w:t>Individual Access Services (IAS)</w:t>
      </w:r>
      <w:r w:rsidRPr="00D1135D">
        <w:rPr>
          <w:rFonts w:ascii="Times New Roman" w:eastAsia="Times New Roman" w:hAnsi="Times New Roman" w:cs="Times New Roman"/>
          <w:kern w:val="0"/>
          <w14:ligatures w14:val="none"/>
        </w:rPr>
        <w:t xml:space="preserve"> will be a game-changer once operational. TEFCA explicitly envisions that individuals (via an app or third-party) can access their health information from all participating networks. In theory, a patient-authorized app could query a QHIN and retrieve records from any other QHIN/hospital nationwide that participates. This would be a substantial improvement over today’s patchwork of portal-by-portal access.</w:t>
      </w:r>
    </w:p>
    <w:p w14:paraId="06D4D976" w14:textId="34B3FE14" w:rsidR="00DF0690"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One example on the horizon: A Medicare beneficiary who moves from New York to Florida could use a TEFCA-enabled app to gather their NY records (from our SOMOS network via the QHIN our HIE joins) and their new providers’ records in Florida (via whichever QHIN those </w:t>
      </w:r>
      <w:r w:rsidRPr="00D1135D">
        <w:rPr>
          <w:rFonts w:ascii="Times New Roman" w:eastAsia="Times New Roman" w:hAnsi="Times New Roman" w:cs="Times New Roman"/>
          <w:kern w:val="0"/>
          <w14:ligatures w14:val="none"/>
        </w:rPr>
        <w:lastRenderedPageBreak/>
        <w:t xml:space="preserve">providers join). TEFCA’s common agreement ensures </w:t>
      </w:r>
      <w:r w:rsidRPr="00D1135D">
        <w:rPr>
          <w:rFonts w:ascii="Times New Roman" w:eastAsia="Times New Roman" w:hAnsi="Times New Roman" w:cs="Times New Roman"/>
          <w:b/>
          <w:bCs/>
          <w:kern w:val="0"/>
          <w14:ligatures w14:val="none"/>
        </w:rPr>
        <w:t>uniform trust and standards</w:t>
      </w:r>
      <w:r w:rsidRPr="00D1135D">
        <w:rPr>
          <w:rFonts w:ascii="Times New Roman" w:eastAsia="Times New Roman" w:hAnsi="Times New Roman" w:cs="Times New Roman"/>
          <w:kern w:val="0"/>
          <w14:ligatures w14:val="none"/>
        </w:rPr>
        <w:t xml:space="preserve">, so the patient doesn’t have to navigate separate trust agreements with each provider – the QHIN-to-QHIN query handles it. This is </w:t>
      </w:r>
      <w:r w:rsidRPr="00D1135D">
        <w:rPr>
          <w:rFonts w:ascii="Times New Roman" w:eastAsia="Times New Roman" w:hAnsi="Times New Roman" w:cs="Times New Roman"/>
          <w:i/>
          <w:iCs/>
          <w:kern w:val="0"/>
          <w14:ligatures w14:val="none"/>
        </w:rPr>
        <w:t>theoretically</w:t>
      </w:r>
      <w:r w:rsidRPr="00D1135D">
        <w:rPr>
          <w:rFonts w:ascii="Times New Roman" w:eastAsia="Times New Roman" w:hAnsi="Times New Roman" w:cs="Times New Roman"/>
          <w:kern w:val="0"/>
          <w14:ligatures w14:val="none"/>
        </w:rPr>
        <w:t xml:space="preserve"> possible in late 2024/2025 as QHINs like Epic’s or Health Gorilla’s begin offering individual access. However, we do not yet have a concrete success story to cite because this functionality is in pilot phase. We are monitoring the TEFCA pilot projects closely.</w:t>
      </w:r>
      <w:r w:rsidR="0069634B" w:rsidRPr="00DF0690">
        <w:rPr>
          <w:noProof/>
        </w:rPr>
        <w:pict w14:anchorId="6ED4C996">
          <v:rect id="_x0000_i1240" alt="" style="width:468pt;height:.05pt;mso-width-percent:0;mso-height-percent:0;mso-width-percent:0;mso-height-percent:0" o:hralign="center" o:hrstd="t" o:hr="t" fillcolor="#a0a0a0" stroked="f"/>
        </w:pict>
      </w:r>
    </w:p>
    <w:p w14:paraId="0D51BDF8" w14:textId="368780E6" w:rsidR="00DF0690" w:rsidRPr="00DF0690"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Challenges Noted</w:t>
      </w:r>
    </w:p>
    <w:p w14:paraId="58B1FE55" w14:textId="39172B87" w:rsidR="00DF0690"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Why no real-world impact yet? Firstly, </w:t>
      </w:r>
      <w:r w:rsidRPr="00D1135D">
        <w:rPr>
          <w:rFonts w:ascii="Times New Roman" w:eastAsia="Times New Roman" w:hAnsi="Times New Roman" w:cs="Times New Roman"/>
          <w:b/>
          <w:bCs/>
          <w:kern w:val="0"/>
          <w14:ligatures w14:val="none"/>
        </w:rPr>
        <w:t>awareness and connection</w:t>
      </w:r>
      <w:r w:rsidRPr="00D1135D">
        <w:rPr>
          <w:rFonts w:ascii="Times New Roman" w:eastAsia="Times New Roman" w:hAnsi="Times New Roman" w:cs="Times New Roman"/>
          <w:kern w:val="0"/>
          <w14:ligatures w14:val="none"/>
        </w:rPr>
        <w:t xml:space="preserve">: Providers and HIEs must connect to QHINs. Our regional HIE is planning to onboard to TEFCA, but technical and legal onboarding takes time. Until that is done, patients in our area can’t leverage TEFCA – they continue to rely on state HIE portals or fax/email requests for cross-network data. Secondly, </w:t>
      </w:r>
      <w:r w:rsidRPr="00D1135D">
        <w:rPr>
          <w:rFonts w:ascii="Times New Roman" w:eastAsia="Times New Roman" w:hAnsi="Times New Roman" w:cs="Times New Roman"/>
          <w:b/>
          <w:bCs/>
          <w:kern w:val="0"/>
          <w14:ligatures w14:val="none"/>
        </w:rPr>
        <w:t>patient-facing apps</w:t>
      </w:r>
      <w:r w:rsidRPr="00D1135D">
        <w:rPr>
          <w:rFonts w:ascii="Times New Roman" w:eastAsia="Times New Roman" w:hAnsi="Times New Roman" w:cs="Times New Roman"/>
          <w:kern w:val="0"/>
          <w14:ligatures w14:val="none"/>
        </w:rPr>
        <w:t xml:space="preserve"> need to plug into TEFCA. As of now, few consumer apps are TEFCA-enabled. Over the next year, we expect personal health record apps will become “TEFCA Participants” through an IAS Provider, but it’s at inception.</w:t>
      </w:r>
      <w:r w:rsidR="0069634B" w:rsidRPr="00DF0690">
        <w:rPr>
          <w:noProof/>
        </w:rPr>
        <w:pict w14:anchorId="3B88D305">
          <v:rect id="_x0000_i1239" alt="" style="width:468pt;height:.05pt;mso-width-percent:0;mso-height-percent:0;mso-width-percent:0;mso-height-percent:0" o:hralign="center" o:hrstd="t" o:hr="t" fillcolor="#a0a0a0" stroked="f"/>
        </w:pict>
      </w:r>
    </w:p>
    <w:p w14:paraId="0D10769B" w14:textId="48EDABCA"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Recommendations to Advance Patient Access via TEFCA</w:t>
      </w:r>
    </w:p>
    <w:p w14:paraId="4BA2CD5C" w14:textId="77777777" w:rsidR="00D1135D" w:rsidRPr="00D1135D" w:rsidRDefault="00D1135D" w:rsidP="00D113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Accelerate IAS Implementation:</w:t>
      </w:r>
      <w:r w:rsidRPr="00D1135D">
        <w:rPr>
          <w:rFonts w:ascii="Times New Roman" w:eastAsia="Times New Roman" w:hAnsi="Times New Roman" w:cs="Times New Roman"/>
          <w:kern w:val="0"/>
          <w14:ligatures w14:val="none"/>
        </w:rPr>
        <w:t xml:space="preserve"> CMS and ONC should prioritize the Individual Access component of TEFCA. For example, fast-track approvals for consumer-facing QHIN use cases and provide guidance to networks on how to authenticate and log patient queries. Simplified patient consent flows for TEFCA queries will be needed so that it’s user-friendly (e.g., a one-time identity verification then broad access, as opposed to repeated complex consents).</w:t>
      </w:r>
    </w:p>
    <w:p w14:paraId="3FAD0CFA" w14:textId="77777777" w:rsidR="00D1135D" w:rsidRPr="00D1135D" w:rsidRDefault="00D1135D" w:rsidP="00D113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Integrate TEFCA into Medicare Tools:</w:t>
      </w:r>
      <w:r w:rsidRPr="00D1135D">
        <w:rPr>
          <w:rFonts w:ascii="Times New Roman" w:eastAsia="Times New Roman" w:hAnsi="Times New Roman" w:cs="Times New Roman"/>
          <w:kern w:val="0"/>
          <w14:ligatures w14:val="none"/>
        </w:rPr>
        <w:t xml:space="preserve"> CMS can integrate TEFCA into existing platforms. Imagine if the Medicare Blue Button 2.0 app (or MyMedicare.gov portal) became TEFCA-enabled – a beneficiary could log in and retrieve clinical records from all TEFCA networks in addition to claims. This government-facilitated approach could jump-start usage and show an immediate benefit to patients.</w:t>
      </w:r>
    </w:p>
    <w:p w14:paraId="6CD7A264" w14:textId="77777777" w:rsidR="00D1135D" w:rsidRPr="00D1135D" w:rsidRDefault="00D1135D" w:rsidP="00D1135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Outreach and Education:</w:t>
      </w:r>
      <w:r w:rsidRPr="00D1135D">
        <w:rPr>
          <w:rFonts w:ascii="Times New Roman" w:eastAsia="Times New Roman" w:hAnsi="Times New Roman" w:cs="Times New Roman"/>
          <w:kern w:val="0"/>
          <w14:ligatures w14:val="none"/>
        </w:rPr>
        <w:t xml:space="preserve"> As QHINs go live, HHS should publicize early wins. For example, if a patient manages to successfully aggregate nationwide records via TEFCA in a pilot, that story should be shared to build public and provider confidence. We also encourage ONC to create patient-friendly explainer materials about TEFCA: many patients would not know to ask for their “TEFCA access” rights. Education must filter down to the front desk staff and medical records departments too – they should know that if a patient’s app requests data via TEFCA, it is a legitimate and encouraged method to comply with (instead of treating it as a suspicious third-party request).</w:t>
      </w:r>
    </w:p>
    <w:p w14:paraId="5AF8A5A8" w14:textId="6A78C142" w:rsidR="009D4D2D" w:rsidRPr="009D4D2D" w:rsidRDefault="009D4D2D" w:rsidP="009D4D2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D4D2D">
        <w:rPr>
          <w:rFonts w:ascii="Times New Roman" w:eastAsia="Times New Roman" w:hAnsi="Times New Roman" w:cs="Times New Roman"/>
          <w:b/>
          <w:bCs/>
          <w:kern w:val="0"/>
          <w14:ligatures w14:val="none"/>
        </w:rPr>
        <w:t>Several existing standards are functioning well</w:t>
      </w:r>
      <w:r w:rsidRPr="009D4D2D">
        <w:rPr>
          <w:rFonts w:ascii="Times New Roman" w:eastAsia="Times New Roman" w:hAnsi="Times New Roman" w:cs="Times New Roman"/>
          <w:kern w:val="0"/>
          <w14:ligatures w14:val="none"/>
        </w:rPr>
        <w:t xml:space="preserve"> in enabling health information exchange and advancing patient access, particularly when they are implemented consistently and supported by user-friendly infrastructure:</w:t>
      </w:r>
    </w:p>
    <w:p w14:paraId="0FF80297" w14:textId="77777777" w:rsidR="009D4D2D" w:rsidRPr="009D4D2D" w:rsidRDefault="009D4D2D" w:rsidP="009D4D2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lastRenderedPageBreak/>
        <w:t>FHIR (Fast Healthcare Interoperability Resources)</w:t>
      </w:r>
      <w:r w:rsidRPr="009D4D2D">
        <w:rPr>
          <w:rFonts w:ascii="Times New Roman" w:eastAsia="Times New Roman" w:hAnsi="Times New Roman" w:cs="Times New Roman"/>
          <w:kern w:val="0"/>
          <w14:ligatures w14:val="none"/>
        </w:rPr>
        <w:t xml:space="preserve">: FHIR, especially the US Core Implementation Guide, is a key standard for real-time data exchange and patient app connectivity. It has allowed for successful implementation of </w:t>
      </w:r>
      <w:r w:rsidRPr="009D4D2D">
        <w:rPr>
          <w:rFonts w:ascii="Times New Roman" w:eastAsia="Times New Roman" w:hAnsi="Times New Roman" w:cs="Times New Roman"/>
          <w:b/>
          <w:bCs/>
          <w:kern w:val="0"/>
          <w14:ligatures w14:val="none"/>
        </w:rPr>
        <w:t>patient-facing apps</w:t>
      </w:r>
      <w:r w:rsidRPr="009D4D2D">
        <w:rPr>
          <w:rFonts w:ascii="Times New Roman" w:eastAsia="Times New Roman" w:hAnsi="Times New Roman" w:cs="Times New Roman"/>
          <w:kern w:val="0"/>
          <w14:ligatures w14:val="none"/>
        </w:rPr>
        <w:t>, provider-provider data sharing, and structured clinical data access. FHIR's granular, modular format makes it adaptable to emerging use cases like price transparency and scheduling.</w:t>
      </w:r>
    </w:p>
    <w:p w14:paraId="38880531" w14:textId="77777777" w:rsidR="009D4D2D" w:rsidRPr="009D4D2D" w:rsidRDefault="009D4D2D" w:rsidP="009D4D2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Direct Secure Messaging</w:t>
      </w:r>
      <w:r w:rsidRPr="009D4D2D">
        <w:rPr>
          <w:rFonts w:ascii="Times New Roman" w:eastAsia="Times New Roman" w:hAnsi="Times New Roman" w:cs="Times New Roman"/>
          <w:kern w:val="0"/>
          <w14:ligatures w14:val="none"/>
        </w:rPr>
        <w:t xml:space="preserve">: Widely adopted across EHRs, Direct Messaging under the </w:t>
      </w:r>
      <w:r w:rsidRPr="009D4D2D">
        <w:rPr>
          <w:rFonts w:ascii="Times New Roman" w:eastAsia="Times New Roman" w:hAnsi="Times New Roman" w:cs="Times New Roman"/>
          <w:b/>
          <w:bCs/>
          <w:kern w:val="0"/>
          <w14:ligatures w14:val="none"/>
        </w:rPr>
        <w:t>DirectTrust framework</w:t>
      </w:r>
      <w:r w:rsidRPr="009D4D2D">
        <w:rPr>
          <w:rFonts w:ascii="Times New Roman" w:eastAsia="Times New Roman" w:hAnsi="Times New Roman" w:cs="Times New Roman"/>
          <w:kern w:val="0"/>
          <w14:ligatures w14:val="none"/>
        </w:rPr>
        <w:t xml:space="preserve"> facilitates secure transmission of clinical summaries (e.g., CCDAs) between providers and is used by care teams within SOMOS. It supports referral workflows, discharge follow-ups, and continuity of care documentation.</w:t>
      </w:r>
    </w:p>
    <w:p w14:paraId="553BF454" w14:textId="77777777" w:rsidR="009D4D2D" w:rsidRPr="009D4D2D" w:rsidRDefault="009D4D2D" w:rsidP="009D4D2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HL7 v2 for ADT (Admission, Discharge, Transfer) messages</w:t>
      </w:r>
      <w:r w:rsidRPr="009D4D2D">
        <w:rPr>
          <w:rFonts w:ascii="Times New Roman" w:eastAsia="Times New Roman" w:hAnsi="Times New Roman" w:cs="Times New Roman"/>
          <w:kern w:val="0"/>
          <w14:ligatures w14:val="none"/>
        </w:rPr>
        <w:t>: These messages underpin real-time hospital alerts in Health Information Exchanges (HIEs), enabling timely care coordination for SOMOS providers and population health teams.</w:t>
      </w:r>
    </w:p>
    <w:p w14:paraId="781917F3" w14:textId="77777777" w:rsidR="009D4D2D" w:rsidRPr="009D4D2D" w:rsidRDefault="009D4D2D" w:rsidP="009D4D2D">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USCDI (U.S. Core Data for Interoperability)</w:t>
      </w:r>
      <w:r w:rsidRPr="009D4D2D">
        <w:rPr>
          <w:rFonts w:ascii="Times New Roman" w:eastAsia="Times New Roman" w:hAnsi="Times New Roman" w:cs="Times New Roman"/>
          <w:kern w:val="0"/>
          <w14:ligatures w14:val="none"/>
        </w:rPr>
        <w:t>: USCDI v1 and v2 provide a consistent structure for what data must be shared (e.g., labs, meds, allergies, problems), helping standardize record-sharing across EHR vendors. Widespread use of USCDI ensures baseline consistency for patients accessing their records across systems.</w:t>
      </w:r>
    </w:p>
    <w:p w14:paraId="49A59213" w14:textId="1521C38D" w:rsidR="009D4D2D" w:rsidRPr="009D4D2D" w:rsidRDefault="009D4D2D" w:rsidP="009D4D2D">
      <w:p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kern w:val="0"/>
          <w14:ligatures w14:val="none"/>
        </w:rPr>
        <w:t xml:space="preserve">These standards work well </w:t>
      </w:r>
      <w:r w:rsidRPr="009D4D2D">
        <w:rPr>
          <w:rFonts w:ascii="Times New Roman" w:eastAsia="Times New Roman" w:hAnsi="Times New Roman" w:cs="Times New Roman"/>
          <w:b/>
          <w:bCs/>
          <w:kern w:val="0"/>
          <w14:ligatures w14:val="none"/>
        </w:rPr>
        <w:t>when paired with policy enforcement and infrastructure investment</w:t>
      </w:r>
      <w:r w:rsidRPr="009D4D2D">
        <w:rPr>
          <w:rFonts w:ascii="Times New Roman" w:eastAsia="Times New Roman" w:hAnsi="Times New Roman" w:cs="Times New Roman"/>
          <w:kern w:val="0"/>
          <w14:ligatures w14:val="none"/>
        </w:rPr>
        <w:t>. However, many benefits have yet to reach underserved communities due to uneven adoption and integration.</w:t>
      </w:r>
    </w:p>
    <w:p w14:paraId="4309CB93" w14:textId="77777777" w:rsidR="009D4D2D" w:rsidRPr="009D4D2D" w:rsidRDefault="009D4D2D" w:rsidP="009D4D2D">
      <w:p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There are several underutilized or emerging standards</w:t>
      </w:r>
      <w:r w:rsidRPr="009D4D2D">
        <w:rPr>
          <w:rFonts w:ascii="Times New Roman" w:eastAsia="Times New Roman" w:hAnsi="Times New Roman" w:cs="Times New Roman"/>
          <w:kern w:val="0"/>
          <w14:ligatures w14:val="none"/>
        </w:rPr>
        <w:t xml:space="preserve"> that could significantly improve patient access, data portability, and care coordination if more widely adopted:</w:t>
      </w:r>
    </w:p>
    <w:p w14:paraId="69D396A6" w14:textId="77777777" w:rsidR="009D4D2D" w:rsidRPr="009D4D2D" w:rsidRDefault="009D4D2D" w:rsidP="009D4D2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FHIR Bulk Data / Flat FHIR (Flat-File Exports)</w:t>
      </w:r>
      <w:r w:rsidRPr="009D4D2D">
        <w:rPr>
          <w:rFonts w:ascii="Times New Roman" w:eastAsia="Times New Roman" w:hAnsi="Times New Roman" w:cs="Times New Roman"/>
          <w:kern w:val="0"/>
          <w14:ligatures w14:val="none"/>
        </w:rPr>
        <w:t>: These support large-scale population-level data extraction (e.g., for ACOs or research) and patient-authorized longitudinal record sharing. Today, these standards are underused due to technical complexity and lack of incentives, but they could support comprehensive patient-directed downloads and value-based analytics.</w:t>
      </w:r>
    </w:p>
    <w:p w14:paraId="75474CBF" w14:textId="77777777" w:rsidR="009D4D2D" w:rsidRPr="009D4D2D" w:rsidRDefault="009D4D2D" w:rsidP="009D4D2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FHIR Subscriptions</w:t>
      </w:r>
      <w:r w:rsidRPr="009D4D2D">
        <w:rPr>
          <w:rFonts w:ascii="Times New Roman" w:eastAsia="Times New Roman" w:hAnsi="Times New Roman" w:cs="Times New Roman"/>
          <w:kern w:val="0"/>
          <w14:ligatures w14:val="none"/>
        </w:rPr>
        <w:t>: This standard enables real-time updates to subscribed systems or apps (e.g., a patient or provider could subscribe to medication changes or new lab results). Adoption is low but offers huge potential for real-time alerts and engaged patient care through third-party tools.</w:t>
      </w:r>
    </w:p>
    <w:p w14:paraId="4B58318C" w14:textId="77777777" w:rsidR="009D4D2D" w:rsidRPr="009D4D2D" w:rsidRDefault="009D4D2D" w:rsidP="009D4D2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SMART on FHIR</w:t>
      </w:r>
      <w:r w:rsidRPr="009D4D2D">
        <w:rPr>
          <w:rFonts w:ascii="Times New Roman" w:eastAsia="Times New Roman" w:hAnsi="Times New Roman" w:cs="Times New Roman"/>
          <w:kern w:val="0"/>
          <w14:ligatures w14:val="none"/>
        </w:rPr>
        <w:t>: While gaining traction, SMART on FHIR is not yet universal. It enables secure third-party app integration with EHR systems and could underpin patient-facing apps that query QHINs under TEFCA. Standardizing SMART app integration across QHINs would provide a user-friendly, plug-and-play interface for patients to retrieve data.</w:t>
      </w:r>
    </w:p>
    <w:p w14:paraId="1171B2EF" w14:textId="77777777" w:rsidR="009D4D2D" w:rsidRPr="009D4D2D" w:rsidRDefault="009D4D2D" w:rsidP="009D4D2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IHE Standards (e.g., XDS, XCA, XDR)</w:t>
      </w:r>
      <w:r w:rsidRPr="009D4D2D">
        <w:rPr>
          <w:rFonts w:ascii="Times New Roman" w:eastAsia="Times New Roman" w:hAnsi="Times New Roman" w:cs="Times New Roman"/>
          <w:kern w:val="0"/>
          <w14:ligatures w14:val="none"/>
        </w:rPr>
        <w:t>: These are used more commonly in Europe and some U.S. HIEs. They support document sharing across organizations and could offer additional flexibility in TEFCA-based networks, especially for cross-border or cross-platform document access.</w:t>
      </w:r>
    </w:p>
    <w:p w14:paraId="51EA43F4" w14:textId="77777777" w:rsidR="009D4D2D" w:rsidRPr="009D4D2D" w:rsidRDefault="009D4D2D" w:rsidP="009D4D2D">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HL7 CarePlan / Goal / Task resources</w:t>
      </w:r>
      <w:r w:rsidRPr="009D4D2D">
        <w:rPr>
          <w:rFonts w:ascii="Times New Roman" w:eastAsia="Times New Roman" w:hAnsi="Times New Roman" w:cs="Times New Roman"/>
          <w:kern w:val="0"/>
          <w14:ligatures w14:val="none"/>
        </w:rPr>
        <w:t>: These resources, if implemented at scale, would support digital shared care planning, enabling patients and multiple providers to contribute to and view care plans collaboratively.</w:t>
      </w:r>
    </w:p>
    <w:p w14:paraId="14D24ABC" w14:textId="7FC70826" w:rsidR="009D4D2D" w:rsidRPr="009D4D2D" w:rsidRDefault="009D4D2D" w:rsidP="009D4D2D">
      <w:p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kern w:val="0"/>
          <w14:ligatures w14:val="none"/>
        </w:rPr>
        <w:lastRenderedPageBreak/>
        <w:t xml:space="preserve">Adoption of these emerging standards would be transformative for </w:t>
      </w:r>
      <w:r w:rsidRPr="009D4D2D">
        <w:rPr>
          <w:rFonts w:ascii="Times New Roman" w:eastAsia="Times New Roman" w:hAnsi="Times New Roman" w:cs="Times New Roman"/>
          <w:b/>
          <w:bCs/>
          <w:kern w:val="0"/>
          <w14:ligatures w14:val="none"/>
        </w:rPr>
        <w:t>multi-system care coordination, digital health innovation, and patient-directed interoperability</w:t>
      </w:r>
      <w:r w:rsidRPr="009D4D2D">
        <w:rPr>
          <w:rFonts w:ascii="Times New Roman" w:eastAsia="Times New Roman" w:hAnsi="Times New Roman" w:cs="Times New Roman"/>
          <w:kern w:val="0"/>
          <w14:ligatures w14:val="none"/>
        </w:rPr>
        <w:t>, especially in diverse and high-need populations served by SOMOS.</w:t>
      </w:r>
    </w:p>
    <w:p w14:paraId="5CD83833" w14:textId="32F12EAD" w:rsidR="009D4D2D" w:rsidRPr="009D4D2D" w:rsidRDefault="009D4D2D" w:rsidP="009D4D2D">
      <w:p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The current landscape includes several overlapping or redundant standards</w:t>
      </w:r>
      <w:r w:rsidRPr="009D4D2D">
        <w:rPr>
          <w:rFonts w:ascii="Times New Roman" w:eastAsia="Times New Roman" w:hAnsi="Times New Roman" w:cs="Times New Roman"/>
          <w:kern w:val="0"/>
          <w14:ligatures w14:val="none"/>
        </w:rPr>
        <w:t xml:space="preserve"> and patient access channels that create confusion, inefficiencies, and unnecessary costs. Key areas for consolidation include:</w:t>
      </w:r>
    </w:p>
    <w:p w14:paraId="6DF0E640" w14:textId="77777777" w:rsidR="009D4D2D" w:rsidRPr="009D4D2D" w:rsidRDefault="009D4D2D" w:rsidP="009D4D2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Redundancy between C-CDA (Consolidated Clinical Document Architecture) and FHIR</w:t>
      </w:r>
      <w:r w:rsidRPr="009D4D2D">
        <w:rPr>
          <w:rFonts w:ascii="Times New Roman" w:eastAsia="Times New Roman" w:hAnsi="Times New Roman" w:cs="Times New Roman"/>
          <w:kern w:val="0"/>
          <w14:ligatures w14:val="none"/>
        </w:rPr>
        <w:t>: Both are used to transmit clinical summaries, but FHIR offers greater flexibility, app integration, and user experience potential. Consolidating toward FHIR-based exchange for patient access would simplify development and improve real-time functionality.</w:t>
      </w:r>
    </w:p>
    <w:p w14:paraId="4DBE0A67" w14:textId="77777777" w:rsidR="009D4D2D" w:rsidRPr="009D4D2D" w:rsidRDefault="009D4D2D" w:rsidP="009D4D2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Multiple provider-specific patient portals</w:t>
      </w:r>
      <w:r w:rsidRPr="009D4D2D">
        <w:rPr>
          <w:rFonts w:ascii="Times New Roman" w:eastAsia="Times New Roman" w:hAnsi="Times New Roman" w:cs="Times New Roman"/>
          <w:kern w:val="0"/>
          <w14:ligatures w14:val="none"/>
        </w:rPr>
        <w:t>: Many patients, especially those with chronic conditions or who see multiple providers, must navigate different EHR portals. These portals often have non-standardized formats and limited historical data, creating a “portal fatigue” problem. TEFCA should enable federated access that renders these fragmented portals optional or secondary to a single-source patient-directed query system.</w:t>
      </w:r>
    </w:p>
    <w:p w14:paraId="0EA1F381" w14:textId="77777777" w:rsidR="009D4D2D" w:rsidRPr="009D4D2D" w:rsidRDefault="009D4D2D" w:rsidP="009D4D2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Multiple routing protocols (Direct, XDR, FHIR, Query-Based Exchange)</w:t>
      </w:r>
      <w:r w:rsidRPr="009D4D2D">
        <w:rPr>
          <w:rFonts w:ascii="Times New Roman" w:eastAsia="Times New Roman" w:hAnsi="Times New Roman" w:cs="Times New Roman"/>
          <w:kern w:val="0"/>
          <w14:ligatures w14:val="none"/>
        </w:rPr>
        <w:t>: These exist concurrently in many systems, but each requires its own implementation and governance. TEFCA could encourage standardized endpoint discovery and routing protocols to reduce operational complexity and ensure consistent exchange behaviors.</w:t>
      </w:r>
    </w:p>
    <w:p w14:paraId="7607466B" w14:textId="77777777" w:rsidR="009D4D2D" w:rsidRPr="009D4D2D" w:rsidRDefault="009D4D2D" w:rsidP="009D4D2D">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Manual data release channels (fax, PDFs, CDs)</w:t>
      </w:r>
      <w:r w:rsidRPr="009D4D2D">
        <w:rPr>
          <w:rFonts w:ascii="Times New Roman" w:eastAsia="Times New Roman" w:hAnsi="Times New Roman" w:cs="Times New Roman"/>
          <w:kern w:val="0"/>
          <w14:ligatures w14:val="none"/>
        </w:rPr>
        <w:t>: These are still used in many provider settings, particularly safety-net providers. TEFCA implementation should come with clear policies to retire or minimize manual methods in favor of interoperable, real-time digital exchange where technically feasible.</w:t>
      </w:r>
    </w:p>
    <w:p w14:paraId="6CC31CAD" w14:textId="77777777" w:rsidR="0010057D" w:rsidRPr="00F6492D" w:rsidRDefault="009D4D2D" w:rsidP="009D4D2D">
      <w:p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kern w:val="0"/>
          <w14:ligatures w14:val="none"/>
        </w:rPr>
        <w:t xml:space="preserve">Consolidation around FHIR, SMART on FHIR, and QHIN-enabled federated query standards could help remove barriers, reduce duplicative infrastructure, and offer a more </w:t>
      </w:r>
      <w:r w:rsidRPr="009D4D2D">
        <w:rPr>
          <w:rFonts w:ascii="Times New Roman" w:eastAsia="Times New Roman" w:hAnsi="Times New Roman" w:cs="Times New Roman"/>
          <w:b/>
          <w:bCs/>
          <w:kern w:val="0"/>
          <w14:ligatures w14:val="none"/>
        </w:rPr>
        <w:t>intuitive, consistent experience</w:t>
      </w:r>
      <w:r w:rsidRPr="009D4D2D">
        <w:rPr>
          <w:rFonts w:ascii="Times New Roman" w:eastAsia="Times New Roman" w:hAnsi="Times New Roman" w:cs="Times New Roman"/>
          <w:kern w:val="0"/>
          <w14:ligatures w14:val="none"/>
        </w:rPr>
        <w:t xml:space="preserve"> for patients and app developers.</w:t>
      </w:r>
    </w:p>
    <w:p w14:paraId="051A62B6" w14:textId="6189565D" w:rsidR="009D4D2D" w:rsidRPr="009D4D2D" w:rsidRDefault="009D4D2D" w:rsidP="009D4D2D">
      <w:p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There are alternatives—but none currently match the scale, uniformity, or trust structure that TEFCA is designed to offer.</w:t>
      </w:r>
      <w:r w:rsidRPr="009D4D2D">
        <w:rPr>
          <w:rFonts w:ascii="Times New Roman" w:eastAsia="Times New Roman" w:hAnsi="Times New Roman" w:cs="Times New Roman"/>
          <w:kern w:val="0"/>
          <w14:ligatures w14:val="none"/>
        </w:rPr>
        <w:t xml:space="preserve"> These include:</w:t>
      </w:r>
    </w:p>
    <w:p w14:paraId="604982E2" w14:textId="77777777" w:rsidR="009D4D2D" w:rsidRPr="009D4D2D" w:rsidRDefault="009D4D2D" w:rsidP="009D4D2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CMS Blue Button 2.0</w:t>
      </w:r>
      <w:r w:rsidRPr="009D4D2D">
        <w:rPr>
          <w:rFonts w:ascii="Times New Roman" w:eastAsia="Times New Roman" w:hAnsi="Times New Roman" w:cs="Times New Roman"/>
          <w:kern w:val="0"/>
          <w14:ligatures w14:val="none"/>
        </w:rPr>
        <w:t>: This provides Medicare beneficiaries with access to claims and coverage data. It’s valuable but limited to Medicare data and doesn’t include full clinical records.</w:t>
      </w:r>
    </w:p>
    <w:p w14:paraId="7F2EFCBA" w14:textId="77777777" w:rsidR="009D4D2D" w:rsidRPr="009D4D2D" w:rsidRDefault="009D4D2D" w:rsidP="009D4D2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EHR Vendor APIs (per Cures Act)</w:t>
      </w:r>
      <w:r w:rsidRPr="009D4D2D">
        <w:rPr>
          <w:rFonts w:ascii="Times New Roman" w:eastAsia="Times New Roman" w:hAnsi="Times New Roman" w:cs="Times New Roman"/>
          <w:kern w:val="0"/>
          <w14:ligatures w14:val="none"/>
        </w:rPr>
        <w:t>: Many certified EHRs now support FHIR APIs that allow third-party patient apps to access clinical data. This has helped support personal health record (PHR) apps (e.g., Apple Health), but access is fragmented across vendors, and data completeness varies by provider.</w:t>
      </w:r>
    </w:p>
    <w:p w14:paraId="48A26999" w14:textId="77777777" w:rsidR="009D4D2D" w:rsidRPr="009D4D2D" w:rsidRDefault="009D4D2D" w:rsidP="009D4D2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State and Regional HIE Portals</w:t>
      </w:r>
      <w:r w:rsidRPr="009D4D2D">
        <w:rPr>
          <w:rFonts w:ascii="Times New Roman" w:eastAsia="Times New Roman" w:hAnsi="Times New Roman" w:cs="Times New Roman"/>
          <w:kern w:val="0"/>
          <w14:ligatures w14:val="none"/>
        </w:rPr>
        <w:t>: In New York, for example, SHIN-NY allows patients to request a view of their aggregated records across providers. However, enrollment is often burdensome, and access is not real-time or app-integrated.</w:t>
      </w:r>
    </w:p>
    <w:p w14:paraId="19BA005B" w14:textId="77777777" w:rsidR="009D4D2D" w:rsidRPr="009D4D2D" w:rsidRDefault="009D4D2D" w:rsidP="009D4D2D">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b/>
          <w:bCs/>
          <w:kern w:val="0"/>
          <w14:ligatures w14:val="none"/>
        </w:rPr>
        <w:t>Health App Aggregators (e.g., Apple Health, MyChart)</w:t>
      </w:r>
      <w:r w:rsidRPr="009D4D2D">
        <w:rPr>
          <w:rFonts w:ascii="Times New Roman" w:eastAsia="Times New Roman" w:hAnsi="Times New Roman" w:cs="Times New Roman"/>
          <w:kern w:val="0"/>
          <w14:ligatures w14:val="none"/>
        </w:rPr>
        <w:t xml:space="preserve">: These aggregate data from different providers or EHRs, but coverage is limited to systems that support integration, </w:t>
      </w:r>
      <w:r w:rsidRPr="009D4D2D">
        <w:rPr>
          <w:rFonts w:ascii="Times New Roman" w:eastAsia="Times New Roman" w:hAnsi="Times New Roman" w:cs="Times New Roman"/>
          <w:kern w:val="0"/>
          <w14:ligatures w14:val="none"/>
        </w:rPr>
        <w:lastRenderedPageBreak/>
        <w:t>and record formats are inconsistent. They also generally lack support for non-English speakers or non-tech-savvy users, which impacts equity.</w:t>
      </w:r>
    </w:p>
    <w:p w14:paraId="2C559145" w14:textId="63AEB6F0" w:rsidR="009D4D2D" w:rsidRPr="000600C7" w:rsidRDefault="009D4D2D" w:rsidP="00D1135D">
      <w:pPr>
        <w:spacing w:before="100" w:beforeAutospacing="1" w:after="100" w:afterAutospacing="1" w:line="240" w:lineRule="auto"/>
        <w:rPr>
          <w:rFonts w:ascii="Times New Roman" w:eastAsia="Times New Roman" w:hAnsi="Times New Roman" w:cs="Times New Roman"/>
          <w:kern w:val="0"/>
          <w14:ligatures w14:val="none"/>
        </w:rPr>
      </w:pPr>
      <w:r w:rsidRPr="009D4D2D">
        <w:rPr>
          <w:rFonts w:ascii="Times New Roman" w:eastAsia="Times New Roman" w:hAnsi="Times New Roman" w:cs="Times New Roman"/>
          <w:kern w:val="0"/>
          <w14:ligatures w14:val="none"/>
        </w:rPr>
        <w:t xml:space="preserve">While these tools are important and should remain in use, TEFCA offers the opportunity to </w:t>
      </w:r>
      <w:r w:rsidRPr="009D4D2D">
        <w:rPr>
          <w:rFonts w:ascii="Times New Roman" w:eastAsia="Times New Roman" w:hAnsi="Times New Roman" w:cs="Times New Roman"/>
          <w:b/>
          <w:bCs/>
          <w:kern w:val="0"/>
          <w14:ligatures w14:val="none"/>
        </w:rPr>
        <w:t>unify access under one trust and technical framework</w:t>
      </w:r>
      <w:r w:rsidRPr="009D4D2D">
        <w:rPr>
          <w:rFonts w:ascii="Times New Roman" w:eastAsia="Times New Roman" w:hAnsi="Times New Roman" w:cs="Times New Roman"/>
          <w:kern w:val="0"/>
          <w14:ligatures w14:val="none"/>
        </w:rPr>
        <w:t xml:space="preserve">, giving patients and caregivers </w:t>
      </w:r>
      <w:r w:rsidRPr="009D4D2D">
        <w:rPr>
          <w:rFonts w:ascii="Times New Roman" w:eastAsia="Times New Roman" w:hAnsi="Times New Roman" w:cs="Times New Roman"/>
          <w:b/>
          <w:bCs/>
          <w:kern w:val="0"/>
          <w14:ligatures w14:val="none"/>
        </w:rPr>
        <w:t>standardized, nationwide, cross-provider visibility</w:t>
      </w:r>
      <w:r w:rsidRPr="009D4D2D">
        <w:rPr>
          <w:rFonts w:ascii="Times New Roman" w:eastAsia="Times New Roman" w:hAnsi="Times New Roman" w:cs="Times New Roman"/>
          <w:kern w:val="0"/>
          <w14:ligatures w14:val="none"/>
        </w:rPr>
        <w:t xml:space="preserve"> into their health records. This is especially critical for populations like those served by SOMOS, who often move across systems and require </w:t>
      </w:r>
      <w:r w:rsidRPr="009D4D2D">
        <w:rPr>
          <w:rFonts w:ascii="Times New Roman" w:eastAsia="Times New Roman" w:hAnsi="Times New Roman" w:cs="Times New Roman"/>
          <w:b/>
          <w:bCs/>
          <w:kern w:val="0"/>
          <w14:ligatures w14:val="none"/>
        </w:rPr>
        <w:t>coordinated care across fragmented providers</w:t>
      </w:r>
      <w:r w:rsidRPr="009D4D2D">
        <w:rPr>
          <w:rFonts w:ascii="Times New Roman" w:eastAsia="Times New Roman" w:hAnsi="Times New Roman" w:cs="Times New Roman"/>
          <w:kern w:val="0"/>
          <w14:ligatures w14:val="none"/>
        </w:rPr>
        <w:t>.</w:t>
      </w:r>
      <w:r w:rsidR="0069634B" w:rsidRPr="00CA7859">
        <w:rPr>
          <w:noProof/>
        </w:rPr>
        <w:pict w14:anchorId="709219BB">
          <v:rect id="_x0000_i1238" alt="" style="width:468pt;height:.05pt;mso-width-percent:0;mso-height-percent:0;mso-width-percent:0;mso-height-percent:0" o:hralign="center" o:hrstd="t" o:hr="t" fillcolor="#a0a0a0" stroked="f"/>
        </w:pict>
      </w:r>
    </w:p>
    <w:p w14:paraId="21FB577F" w14:textId="17B1B787" w:rsidR="000600C7" w:rsidRPr="000600C7"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In </w:t>
      </w:r>
      <w:r w:rsidR="000600C7" w:rsidRPr="000600C7">
        <w:rPr>
          <w:rFonts w:ascii="Times New Roman" w:eastAsia="Times New Roman" w:hAnsi="Times New Roman" w:cs="Times New Roman"/>
          <w:b/>
          <w:bCs/>
          <w:kern w:val="0"/>
          <w:sz w:val="28"/>
          <w:szCs w:val="28"/>
          <w14:ligatures w14:val="none"/>
        </w:rPr>
        <w:t>S</w:t>
      </w:r>
      <w:r w:rsidRPr="00D1135D">
        <w:rPr>
          <w:rFonts w:ascii="Times New Roman" w:eastAsia="Times New Roman" w:hAnsi="Times New Roman" w:cs="Times New Roman"/>
          <w:b/>
          <w:bCs/>
          <w:kern w:val="0"/>
          <w:sz w:val="28"/>
          <w:szCs w:val="28"/>
          <w14:ligatures w14:val="none"/>
        </w:rPr>
        <w:t>ummary</w:t>
      </w:r>
    </w:p>
    <w:p w14:paraId="277DD2C9" w14:textId="58968864"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TEFCA’s promise for patient access is enormous – a </w:t>
      </w:r>
      <w:r w:rsidRPr="00D1135D">
        <w:rPr>
          <w:rFonts w:ascii="Times New Roman" w:eastAsia="Times New Roman" w:hAnsi="Times New Roman" w:cs="Times New Roman"/>
          <w:b/>
          <w:bCs/>
          <w:kern w:val="0"/>
          <w14:ligatures w14:val="none"/>
        </w:rPr>
        <w:t>unified, nationwide highway for health data</w:t>
      </w:r>
      <w:r w:rsidRPr="00D1135D">
        <w:rPr>
          <w:rFonts w:ascii="Times New Roman" w:eastAsia="Times New Roman" w:hAnsi="Times New Roman" w:cs="Times New Roman"/>
          <w:kern w:val="0"/>
          <w14:ligatures w14:val="none"/>
        </w:rPr>
        <w:t xml:space="preserve"> that patients can ride on to gather their records. At present, the highway is still under construction; thus, real-world patient use is minimal. We expect that over the next 12-24 months, as more networks join and consumer apps connect, we will begin to see concrete improvements. SOMOS is preparing for this: we intend to connect our data infrastructure to a QHIN so that when patients use TEFCA-enabled apps, our providers’ data will flow to them with consent. Our hope is that by the time TEFCA is fully realized, patients will no longer face the frustrating “portal safari” to hunt down their records – one standardized network query will do it. We encourage CMS/ONC to continue heavily supporting TEFCA as a </w:t>
      </w:r>
      <w:r w:rsidRPr="00D1135D">
        <w:rPr>
          <w:rFonts w:ascii="Times New Roman" w:eastAsia="Times New Roman" w:hAnsi="Times New Roman" w:cs="Times New Roman"/>
          <w:b/>
          <w:bCs/>
          <w:kern w:val="0"/>
          <w14:ligatures w14:val="none"/>
        </w:rPr>
        <w:t xml:space="preserve">key enabler of patient-centric </w:t>
      </w:r>
      <w:proofErr w:type="gramStart"/>
      <w:r w:rsidR="00FF680B" w:rsidRPr="00F6492D">
        <w:rPr>
          <w:rFonts w:ascii="Times New Roman" w:eastAsia="Times New Roman" w:hAnsi="Times New Roman" w:cs="Times New Roman"/>
          <w:b/>
          <w:bCs/>
          <w:kern w:val="0"/>
          <w14:ligatures w14:val="none"/>
        </w:rPr>
        <w:t>interoperability</w:t>
      </w:r>
      <w:r w:rsidR="00FF680B" w:rsidRPr="00F6492D">
        <w:rPr>
          <w:rFonts w:ascii="Times New Roman" w:eastAsia="Times New Roman" w:hAnsi="Times New Roman" w:cs="Times New Roman"/>
          <w:kern w:val="0"/>
          <w14:ligatures w14:val="none"/>
        </w:rPr>
        <w:t>,</w:t>
      </w:r>
      <w:proofErr w:type="gramEnd"/>
      <w:r w:rsidRPr="00D1135D">
        <w:rPr>
          <w:rFonts w:ascii="Times New Roman" w:eastAsia="Times New Roman" w:hAnsi="Times New Roman" w:cs="Times New Roman"/>
          <w:kern w:val="0"/>
          <w14:ligatures w14:val="none"/>
        </w:rPr>
        <w:t xml:space="preserve"> while also ensuring it complements existing tools like Blue Button and doesn’t leave any communities (or types of data) behind.</w:t>
      </w:r>
    </w:p>
    <w:p w14:paraId="71C806F9" w14:textId="77777777" w:rsidR="00816E8B" w:rsidRPr="00F6492D" w:rsidRDefault="00816E8B">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210C379F" w14:textId="01609886" w:rsidR="00D1135D" w:rsidRPr="00D1135D" w:rsidRDefault="00D1135D"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PC-11. Health Information Exchanges (HIEs) and Patient Access</w:t>
      </w:r>
    </w:p>
    <w:p w14:paraId="2C4811AA" w14:textId="391075D8" w:rsidR="00131308" w:rsidRPr="00D1135D" w:rsidRDefault="00D1135D" w:rsidP="00AD5A31">
      <w:pPr>
        <w:pStyle w:val="NormalWeb"/>
        <w:shd w:val="clear" w:color="auto" w:fill="FFFFFF"/>
        <w:spacing w:before="0" w:beforeAutospacing="0" w:after="150" w:afterAutospacing="0"/>
        <w:rPr>
          <w:i/>
          <w:iCs/>
        </w:rPr>
      </w:pPr>
      <w:r w:rsidRPr="00D1135D">
        <w:rPr>
          <w:b/>
          <w:bCs/>
        </w:rPr>
        <w:t>Question:</w:t>
      </w:r>
      <w:r w:rsidRPr="00D1135D">
        <w:t xml:space="preserve"> </w:t>
      </w:r>
      <w:r w:rsidRPr="00D1135D">
        <w:rPr>
          <w:i/>
          <w:iCs/>
        </w:rPr>
        <w:t>“</w:t>
      </w:r>
      <w:r w:rsidR="00AD5A31" w:rsidRPr="00F6492D">
        <w:rPr>
          <w:i/>
          <w:iCs/>
        </w:rPr>
        <w:t>How are health information exchanges (HIEs) currently helping to advance patient access to health information in the real world?</w:t>
      </w:r>
      <w:r w:rsidR="00AD5A31" w:rsidRPr="00F6492D">
        <w:rPr>
          <w:i/>
          <w:iCs/>
        </w:rPr>
        <w:t xml:space="preserve"> </w:t>
      </w:r>
      <w:r w:rsidR="00AD5A31" w:rsidRPr="00F6492D">
        <w:rPr>
          <w:i/>
          <w:iCs/>
        </w:rPr>
        <w:t>a. How valuable, available, and accurate do you find the data they share to be?</w:t>
      </w:r>
      <w:r w:rsidR="00AD5A31" w:rsidRPr="00F6492D">
        <w:rPr>
          <w:i/>
          <w:iCs/>
        </w:rPr>
        <w:t xml:space="preserve"> </w:t>
      </w:r>
      <w:r w:rsidR="00AD5A31" w:rsidRPr="00F6492D">
        <w:rPr>
          <w:i/>
          <w:iCs/>
        </w:rPr>
        <w:t>b. What changes would you suggest?</w:t>
      </w:r>
      <w:r w:rsidR="00AD5A31" w:rsidRPr="00F6492D">
        <w:rPr>
          <w:i/>
          <w:iCs/>
        </w:rPr>
        <w:t xml:space="preserve"> </w:t>
      </w:r>
      <w:r w:rsidR="00AD5A31" w:rsidRPr="00F6492D">
        <w:rPr>
          <w:i/>
          <w:iCs/>
        </w:rPr>
        <w:t>c. Are there particular examples of high-performing HIE models that you believe should be propagated across markets?</w:t>
      </w:r>
      <w:r w:rsidR="00AD5A31" w:rsidRPr="00F6492D">
        <w:rPr>
          <w:i/>
          <w:iCs/>
        </w:rPr>
        <w:t xml:space="preserve"> </w:t>
      </w:r>
      <w:r w:rsidR="00AD5A31" w:rsidRPr="00F6492D">
        <w:rPr>
          <w:i/>
          <w:iCs/>
        </w:rPr>
        <w:t>d. What is the ongoing role of HIEs amidst other entities facilitating data exchange and broader frameworks for data exchange (for example, vendor health information networks, TEFCA, private exchange networks, etc.)?</w:t>
      </w:r>
      <w:r w:rsidR="00AD5A31" w:rsidRPr="00F6492D">
        <w:rPr>
          <w:i/>
          <w:iCs/>
        </w:rPr>
        <w:t>”</w:t>
      </w:r>
      <w:r w:rsidR="0069634B" w:rsidRPr="0069634B">
        <w:rPr>
          <w:noProof/>
          <w14:ligatures w14:val="standardContextual"/>
        </w:rPr>
        <w:pict w14:anchorId="770451B2">
          <v:rect id="_x0000_i1237" alt="" style="width:468pt;height:.05pt;mso-width-percent:0;mso-height-percent:0;mso-width-percent:0;mso-height-percent:0" o:hralign="center" o:hrstd="t" o:hr="t" fillcolor="#a0a0a0" stroked="f"/>
        </w:pict>
      </w:r>
    </w:p>
    <w:p w14:paraId="6F8D6418" w14:textId="792C47AC" w:rsidR="00131308" w:rsidRPr="00131308"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047159E7" w14:textId="6372598B" w:rsidR="00131308"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Health Information Exchanges (HIEs)</w:t>
      </w:r>
      <w:r w:rsidRPr="00D1135D">
        <w:rPr>
          <w:rFonts w:ascii="Times New Roman" w:eastAsia="Times New Roman" w:hAnsi="Times New Roman" w:cs="Times New Roman"/>
          <w:kern w:val="0"/>
          <w14:ligatures w14:val="none"/>
        </w:rPr>
        <w:t xml:space="preserve"> play a significant – albeit mostly indirect – role in advancing patient access to information. In our experience in New York, HIEs such as Healthix (the regional HIE) primarily facilitate </w:t>
      </w:r>
      <w:r w:rsidRPr="00D1135D">
        <w:rPr>
          <w:rFonts w:ascii="Times New Roman" w:eastAsia="Times New Roman" w:hAnsi="Times New Roman" w:cs="Times New Roman"/>
          <w:b/>
          <w:bCs/>
          <w:kern w:val="0"/>
          <w14:ligatures w14:val="none"/>
        </w:rPr>
        <w:t>provider-to-provider exchange</w:t>
      </w:r>
      <w:r w:rsidRPr="00D1135D">
        <w:rPr>
          <w:rFonts w:ascii="Times New Roman" w:eastAsia="Times New Roman" w:hAnsi="Times New Roman" w:cs="Times New Roman"/>
          <w:kern w:val="0"/>
          <w14:ligatures w14:val="none"/>
        </w:rPr>
        <w:t>, but they also have mechanisms for patient access that are slowly maturing.</w:t>
      </w:r>
      <w:r w:rsidR="0069634B" w:rsidRPr="00CA7859">
        <w:rPr>
          <w:noProof/>
        </w:rPr>
        <w:pict w14:anchorId="5FFB325C">
          <v:rect id="_x0000_i1236" alt="" style="width:468pt;height:.05pt;mso-width-percent:0;mso-height-percent:0;mso-width-percent:0;mso-height-percent:0" o:hralign="center" o:hrstd="t" o:hr="t" fillcolor="#a0a0a0" stroked="f"/>
        </w:pict>
      </w:r>
    </w:p>
    <w:p w14:paraId="52010754" w14:textId="77777777" w:rsidR="00131308" w:rsidRPr="00131308" w:rsidRDefault="00D1135D"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Value and Accuracy of HIE Data</w:t>
      </w:r>
    </w:p>
    <w:p w14:paraId="0C436B8F" w14:textId="7B3C43C6"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The data aggregated by HIEs is extremely valuable for </w:t>
      </w:r>
      <w:r w:rsidRPr="00D1135D">
        <w:rPr>
          <w:rFonts w:ascii="Times New Roman" w:eastAsia="Times New Roman" w:hAnsi="Times New Roman" w:cs="Times New Roman"/>
          <w:b/>
          <w:bCs/>
          <w:kern w:val="0"/>
          <w14:ligatures w14:val="none"/>
        </w:rPr>
        <w:t>care coordination</w:t>
      </w:r>
      <w:r w:rsidRPr="00D1135D">
        <w:rPr>
          <w:rFonts w:ascii="Times New Roman" w:eastAsia="Times New Roman" w:hAnsi="Times New Roman" w:cs="Times New Roman"/>
          <w:kern w:val="0"/>
          <w14:ligatures w14:val="none"/>
        </w:rPr>
        <w:t>. Our providers rely on the HIE to get timely information about care events outside our network – for instance, when one of our patients is admitted to or discharged from a hospital, the HIE often provides an alert and a summary. This data is generally accurate as it comes directly from source EHRs. It has enabled us to do things like medication reconciliation post-discharge and follow up on test results that were ordered by another facility. By improving provider knowledge, HIEs indirectly improve what information can be shared with patients – e.g., a primary care doctor who receives a hospital report via HIE can in turn discuss those findings with the patient at a follow-up visit.</w:t>
      </w:r>
    </w:p>
    <w:p w14:paraId="17B82652" w14:textId="2BABA636" w:rsidR="00131308"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However, direct </w:t>
      </w:r>
      <w:r w:rsidRPr="00D1135D">
        <w:rPr>
          <w:rFonts w:ascii="Times New Roman" w:eastAsia="Times New Roman" w:hAnsi="Times New Roman" w:cs="Times New Roman"/>
          <w:b/>
          <w:bCs/>
          <w:kern w:val="0"/>
          <w14:ligatures w14:val="none"/>
        </w:rPr>
        <w:t>patient-facing value</w:t>
      </w:r>
      <w:r w:rsidRPr="00D1135D">
        <w:rPr>
          <w:rFonts w:ascii="Times New Roman" w:eastAsia="Times New Roman" w:hAnsi="Times New Roman" w:cs="Times New Roman"/>
          <w:kern w:val="0"/>
          <w14:ligatures w14:val="none"/>
        </w:rPr>
        <w:t xml:space="preserve"> is more limited so far. Some HIEs offer patient portals or the ability for patients to request a consolidated record. In New York, for example, patients can register with the HIE to view their community-wide record. Those who have used it appreciate seeing in one place the list of all their encounters, meds, etc., from different providers. The accuracy is generally high for demographics, diagnoses, lab results, etc., since HIEs often reconcile data from multiple sources. One caregiver told us that using the HIE portal gave her “the full picture” of her father’s treatments across different hospitals, which was reassuring and helpful in managing his care.</w:t>
      </w:r>
      <w:r w:rsidR="0069634B" w:rsidRPr="00CA7859">
        <w:rPr>
          <w:noProof/>
        </w:rPr>
        <w:pict w14:anchorId="1D6178FE">
          <v:rect id="_x0000_i1235" alt="" style="width:468pt;height:.05pt;mso-width-percent:0;mso-height-percent:0;mso-width-percent:0;mso-height-percent:0" o:hralign="center" o:hrstd="t" o:hr="t" fillcolor="#a0a0a0" stroked="f"/>
        </w:pict>
      </w:r>
    </w:p>
    <w:p w14:paraId="70AD5D16" w14:textId="77777777" w:rsidR="00131308" w:rsidRPr="00131308" w:rsidRDefault="00D1135D"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Availability and Adoption</w:t>
      </w:r>
    </w:p>
    <w:p w14:paraId="30C796AD" w14:textId="59827FC2" w:rsidR="00131308" w:rsidRPr="00131308"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Despite these capabilities, </w:t>
      </w:r>
      <w:r w:rsidRPr="00D1135D">
        <w:rPr>
          <w:rFonts w:ascii="Times New Roman" w:eastAsia="Times New Roman" w:hAnsi="Times New Roman" w:cs="Times New Roman"/>
          <w:b/>
          <w:bCs/>
          <w:kern w:val="0"/>
          <w14:ligatures w14:val="none"/>
        </w:rPr>
        <w:t>patient adoption of HIE portals is extremely low</w:t>
      </w:r>
      <w:r w:rsidRPr="00D1135D">
        <w:rPr>
          <w:rFonts w:ascii="Times New Roman" w:eastAsia="Times New Roman" w:hAnsi="Times New Roman" w:cs="Times New Roman"/>
          <w:kern w:val="0"/>
          <w14:ligatures w14:val="none"/>
        </w:rPr>
        <w:t xml:space="preserve"> relative to provider use. In practice, few patients know about or use HIEs directly. The process to sign up can be cumbersome (involving identity verification) and awareness is minimal. Most HIEs </w:t>
      </w:r>
      <w:r w:rsidRPr="00D1135D">
        <w:rPr>
          <w:rFonts w:ascii="Times New Roman" w:eastAsia="Times New Roman" w:hAnsi="Times New Roman" w:cs="Times New Roman"/>
          <w:kern w:val="0"/>
          <w14:ligatures w14:val="none"/>
        </w:rPr>
        <w:lastRenderedPageBreak/>
        <w:t>historically focused on serving providers, not marketing to patients. Thus, the vast majority of patients still get their info from provider portals rather than HIE, even if the HIE might have a more complete record.</w:t>
      </w:r>
      <w:r w:rsidR="0069634B" w:rsidRPr="00CA7859">
        <w:rPr>
          <w:noProof/>
        </w:rPr>
        <w:pict w14:anchorId="624DD044">
          <v:rect id="_x0000_i1234" alt="" style="width:468pt;height:.05pt;mso-width-percent:0;mso-height-percent:0;mso-width-percent:0;mso-height-percent:0" o:hralign="center" o:hrstd="t" o:hr="t" fillcolor="#a0a0a0" stroked="f"/>
        </w:pict>
      </w:r>
    </w:p>
    <w:p w14:paraId="4DC808C3" w14:textId="7E6C0FB0"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Challenges</w:t>
      </w:r>
    </w:p>
    <w:p w14:paraId="0E05125C" w14:textId="77777777" w:rsidR="00D1135D" w:rsidRPr="00D1135D" w:rsidRDefault="00D1135D" w:rsidP="00D113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Awareness &amp; Usability:</w:t>
      </w:r>
      <w:r w:rsidRPr="00D1135D">
        <w:rPr>
          <w:rFonts w:ascii="Times New Roman" w:eastAsia="Times New Roman" w:hAnsi="Times New Roman" w:cs="Times New Roman"/>
          <w:kern w:val="0"/>
          <w14:ligatures w14:val="none"/>
        </w:rPr>
        <w:t xml:space="preserve"> As noted, patients often simply do not know HIE access is an option. HIEs haven’t invested heavily in user-friendly patient interfaces. Often the portal interfaces are clunky, not mobile-optimized, or only in English, posing barriers for our diverse patient population.</w:t>
      </w:r>
    </w:p>
    <w:p w14:paraId="739E0E03" w14:textId="77777777" w:rsidR="00D1135D" w:rsidRPr="00D1135D" w:rsidRDefault="00D1135D" w:rsidP="00D113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Consent Complexity:</w:t>
      </w:r>
      <w:r w:rsidRPr="00D1135D">
        <w:rPr>
          <w:rFonts w:ascii="Times New Roman" w:eastAsia="Times New Roman" w:hAnsi="Times New Roman" w:cs="Times New Roman"/>
          <w:kern w:val="0"/>
          <w14:ligatures w14:val="none"/>
        </w:rPr>
        <w:t xml:space="preserve"> By design, many HIEs require patient consent for providers to view data and separate consent for patient access. In New York, for instance, patients must opt-in for providers to see their data via HIE, and similarly enroll to see their own. These extra steps deter use. There are also nuances like specially protected data (HIV, behavioral health) requiring additional consent – this can result in incomplete data in the patient view if not handled properly, potentially confusing patients when something is omitted.</w:t>
      </w:r>
    </w:p>
    <w:p w14:paraId="118C8AF2" w14:textId="77777777" w:rsidR="00D1135D" w:rsidRPr="00D1135D" w:rsidRDefault="00D1135D" w:rsidP="00D113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Timeliness:</w:t>
      </w:r>
      <w:r w:rsidRPr="00D1135D">
        <w:rPr>
          <w:rFonts w:ascii="Times New Roman" w:eastAsia="Times New Roman" w:hAnsi="Times New Roman" w:cs="Times New Roman"/>
          <w:kern w:val="0"/>
          <w14:ligatures w14:val="none"/>
        </w:rPr>
        <w:t xml:space="preserve"> While HIEs often have real-time or near-real-time updates from connected facilities, some data may lag or may not be present if a provider isn’t connected. Patients might not understand the gaps (e.g., if a doctor’s office isn’t contributing data, those records won’t show up). This can undermine confidence if not communicated.</w:t>
      </w:r>
    </w:p>
    <w:p w14:paraId="24F7F8C3" w14:textId="4036C824" w:rsidR="00131308" w:rsidRPr="00131308" w:rsidRDefault="00D1135D" w:rsidP="00D1135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Fragmentation:</w:t>
      </w:r>
      <w:r w:rsidRPr="00D1135D">
        <w:rPr>
          <w:rFonts w:ascii="Times New Roman" w:eastAsia="Times New Roman" w:hAnsi="Times New Roman" w:cs="Times New Roman"/>
          <w:kern w:val="0"/>
          <w14:ligatures w14:val="none"/>
        </w:rPr>
        <w:t xml:space="preserve"> Patients who cross state lines or different regions encounter multiple HIEs. Unlike a national network, HIEs tend to be regional. If a patient received care in two different states, they might have to access two separate HIE systems – which rarely happens in practice. This fragmentation is exactly what initiatives like TEFCA aim to solve, but until they do, HIEs alone can’t ensure nationwide patient access.</w:t>
      </w:r>
    </w:p>
    <w:p w14:paraId="3E8DB13A" w14:textId="10A8D816"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Recommendations</w:t>
      </w:r>
      <w:r w:rsidR="00131308">
        <w:rPr>
          <w:rFonts w:ascii="Times New Roman" w:eastAsia="Times New Roman" w:hAnsi="Times New Roman" w:cs="Times New Roman"/>
          <w:b/>
          <w:bCs/>
          <w:kern w:val="0"/>
          <w14:ligatures w14:val="none"/>
        </w:rPr>
        <w:t xml:space="preserve"> to CMS:</w:t>
      </w:r>
    </w:p>
    <w:p w14:paraId="04167142" w14:textId="77777777" w:rsidR="00AC13EA" w:rsidRPr="00F6492D" w:rsidRDefault="00D1135D" w:rsidP="00AC13EA">
      <w:pPr>
        <w:pStyle w:val="NormalWeb"/>
        <w:numPr>
          <w:ilvl w:val="0"/>
          <w:numId w:val="7"/>
        </w:numPr>
      </w:pPr>
      <w:r w:rsidRPr="00D1135D">
        <w:rPr>
          <w:b/>
          <w:bCs/>
        </w:rPr>
        <w:t>Enhance Patient-Facing HIE Services:</w:t>
      </w:r>
      <w:r w:rsidRPr="00D1135D">
        <w:t xml:space="preserve"> HIEs should be encouraged (perhaps through ONC grant incentives or condition of TEFCA participation) to develop intuitive patient portals or integrate with popular health apps. If an HIE can plug into a patient’s preferred app (with proper auth), the patient might use it more. Also, HIE data should ideally feed into the unified patient records discussed in PC-2 – HIEs could serve as the data brokers behind the scenes for patient-authorized queries.</w:t>
      </w:r>
      <w:r w:rsidR="00AC13EA" w:rsidRPr="00F6492D">
        <w:t xml:space="preserve"> </w:t>
      </w:r>
      <w:r w:rsidR="00AC13EA" w:rsidRPr="00F6492D">
        <w:t>At SOMOS, we are actively working on integrating community-based digital platforms with HIE data to deliver a more seamless and accessible experience for patients, especially those from underserved populations.</w:t>
      </w:r>
    </w:p>
    <w:p w14:paraId="1510D824" w14:textId="77777777" w:rsidR="007A71D9" w:rsidRPr="00F6492D" w:rsidRDefault="00D1135D" w:rsidP="007A71D9">
      <w:pPr>
        <w:pStyle w:val="NormalWeb"/>
        <w:numPr>
          <w:ilvl w:val="0"/>
          <w:numId w:val="7"/>
        </w:numPr>
      </w:pPr>
      <w:r w:rsidRPr="00D1135D">
        <w:rPr>
          <w:b/>
          <w:bCs/>
        </w:rPr>
        <w:t>Education and Enrollment Campaigns:</w:t>
      </w:r>
      <w:r w:rsidRPr="00D1135D">
        <w:t xml:space="preserve"> CMS and state partners could work with HIEs to publicize patient access options. For example, at the time of Medicare Annual Wellness Visits, providers could give patients a one-page “Did you know you can view your full health record?” with instructions for HIE or other tools. Particularly in value-based programs, CMS could encourage ACOs to have a target percentage of patients enrolled in either an HIE or multi-provider portal.</w:t>
      </w:r>
      <w:r w:rsidR="00AC13EA" w:rsidRPr="00F6492D">
        <w:t xml:space="preserve"> </w:t>
      </w:r>
      <w:r w:rsidR="00AC13EA" w:rsidRPr="00F6492D">
        <w:t xml:space="preserve">SOMOS is already implementing grassroots campaigns and provider training programs to educate both patients and </w:t>
      </w:r>
      <w:r w:rsidR="00AC13EA" w:rsidRPr="00F6492D">
        <w:lastRenderedPageBreak/>
        <w:t>clinicians on how to navigate and optimize these digital tools — ensuring high adoption rates and equitable access in the communities we serve.</w:t>
      </w:r>
    </w:p>
    <w:p w14:paraId="6CAEBABF" w14:textId="32D79F8E" w:rsidR="00D1135D" w:rsidRPr="00D1135D" w:rsidRDefault="00D1135D" w:rsidP="007A71D9">
      <w:pPr>
        <w:pStyle w:val="NormalWeb"/>
        <w:numPr>
          <w:ilvl w:val="0"/>
          <w:numId w:val="7"/>
        </w:numPr>
      </w:pPr>
      <w:r w:rsidRPr="00D1135D">
        <w:rPr>
          <w:b/>
          <w:bCs/>
        </w:rPr>
        <w:t>Data Quality and Completeness:</w:t>
      </w:r>
      <w:r w:rsidRPr="00D1135D">
        <w:t xml:space="preserve"> Ensure HIE data is as comprehensive as possible – including addressing any info blocking by data holders. The more complete and up-to-date the HIE data, the more useful it is to patients. CMS can continue supporting standardization (e.g., USCDI adoption by HIE interfaces) so that what patients see is understandable and not a jumble of different formats.</w:t>
      </w:r>
      <w:r w:rsidR="007A71D9" w:rsidRPr="00F6492D">
        <w:t xml:space="preserve"> </w:t>
      </w:r>
      <w:r w:rsidR="007A71D9" w:rsidRPr="00F6492D">
        <w:t>SOMOS supports ongoing collaboration between payers, providers, and technology platforms to ensure data quality improvements reach the communities most in need of care coordination.</w:t>
      </w:r>
    </w:p>
    <w:p w14:paraId="4395FB3E" w14:textId="6BD448A5" w:rsidR="00131308" w:rsidRDefault="0069634B" w:rsidP="00D206D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A7859">
        <w:rPr>
          <w:noProof/>
        </w:rPr>
        <w:pict w14:anchorId="25D2104F">
          <v:rect id="_x0000_i1233" alt="" style="width:468pt;height:.05pt;mso-width-percent:0;mso-height-percent:0;mso-width-percent:0;mso-height-percent:0" o:hralign="center" o:hrstd="t" o:hr="t" fillcolor="#a0a0a0" stroked="f"/>
        </w:pict>
      </w:r>
    </w:p>
    <w:p w14:paraId="0B2EFBC5" w14:textId="7D5A59A5" w:rsidR="00131308" w:rsidRPr="00131308" w:rsidRDefault="00D206DD" w:rsidP="00D206DD">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206DD">
        <w:rPr>
          <w:rFonts w:ascii="Times New Roman" w:eastAsia="Times New Roman" w:hAnsi="Times New Roman" w:cs="Times New Roman"/>
          <w:b/>
          <w:bCs/>
          <w:kern w:val="0"/>
          <w:sz w:val="28"/>
          <w:szCs w:val="28"/>
          <w14:ligatures w14:val="none"/>
        </w:rPr>
        <w:t>High-Performing Models Worth Replicating</w:t>
      </w:r>
    </w:p>
    <w:p w14:paraId="1D4B1D26" w14:textId="4B475905" w:rsidR="00D206DD" w:rsidRPr="00D206DD" w:rsidRDefault="00D206DD" w:rsidP="00D206D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206DD">
        <w:rPr>
          <w:rFonts w:ascii="Times New Roman" w:eastAsia="Times New Roman" w:hAnsi="Times New Roman" w:cs="Times New Roman"/>
          <w:kern w:val="0"/>
          <w14:ligatures w14:val="none"/>
        </w:rPr>
        <w:t xml:space="preserve">One HIE model worth propagating is </w:t>
      </w:r>
      <w:r w:rsidRPr="00D206DD">
        <w:rPr>
          <w:rFonts w:ascii="Times New Roman" w:eastAsia="Times New Roman" w:hAnsi="Times New Roman" w:cs="Times New Roman"/>
          <w:b/>
          <w:bCs/>
          <w:kern w:val="0"/>
          <w14:ligatures w14:val="none"/>
        </w:rPr>
        <w:t>Healthix</w:t>
      </w:r>
      <w:r w:rsidRPr="00D206DD">
        <w:rPr>
          <w:rFonts w:ascii="Times New Roman" w:eastAsia="Times New Roman" w:hAnsi="Times New Roman" w:cs="Times New Roman"/>
          <w:kern w:val="0"/>
          <w14:ligatures w14:val="none"/>
        </w:rPr>
        <w:t xml:space="preserve">, which supports the SOMOS network in New York City. Healthix integrates real-time alerts for admissions, discharges, and transitions of care across over 8,000 sites, including hospitals, clinics, behavioral health, and long-term care facilities. It also offers providers community health snapshots and patient summaries—especially useful for safety-net and multi-provider environments. While its patient-facing tools are still in development, the </w:t>
      </w:r>
      <w:r w:rsidRPr="00D206DD">
        <w:rPr>
          <w:rFonts w:ascii="Times New Roman" w:eastAsia="Times New Roman" w:hAnsi="Times New Roman" w:cs="Times New Roman"/>
          <w:b/>
          <w:bCs/>
          <w:kern w:val="0"/>
          <w14:ligatures w14:val="none"/>
        </w:rPr>
        <w:t>back-end interoperability and cross-provider visibility</w:t>
      </w:r>
      <w:r w:rsidRPr="00D206DD">
        <w:rPr>
          <w:rFonts w:ascii="Times New Roman" w:eastAsia="Times New Roman" w:hAnsi="Times New Roman" w:cs="Times New Roman"/>
          <w:kern w:val="0"/>
          <w14:ligatures w14:val="none"/>
        </w:rPr>
        <w:t xml:space="preserve"> is exceptional.</w:t>
      </w:r>
    </w:p>
    <w:p w14:paraId="149DF782" w14:textId="387670A6" w:rsidR="00131308" w:rsidRPr="00D206DD" w:rsidRDefault="00D206DD" w:rsidP="00D206DD">
      <w:pPr>
        <w:spacing w:before="100" w:beforeAutospacing="1" w:after="100" w:afterAutospacing="1" w:line="240" w:lineRule="auto"/>
        <w:rPr>
          <w:rFonts w:ascii="Times New Roman" w:eastAsia="Times New Roman" w:hAnsi="Times New Roman" w:cs="Times New Roman"/>
          <w:kern w:val="0"/>
          <w14:ligatures w14:val="none"/>
        </w:rPr>
      </w:pPr>
      <w:r w:rsidRPr="00D206DD">
        <w:rPr>
          <w:rFonts w:ascii="Times New Roman" w:eastAsia="Times New Roman" w:hAnsi="Times New Roman" w:cs="Times New Roman"/>
          <w:kern w:val="0"/>
          <w14:ligatures w14:val="none"/>
        </w:rPr>
        <w:t xml:space="preserve">Additionally, </w:t>
      </w:r>
      <w:r w:rsidRPr="00D206DD">
        <w:rPr>
          <w:rFonts w:ascii="Times New Roman" w:eastAsia="Times New Roman" w:hAnsi="Times New Roman" w:cs="Times New Roman"/>
          <w:b/>
          <w:bCs/>
          <w:kern w:val="0"/>
          <w14:ligatures w14:val="none"/>
        </w:rPr>
        <w:t>New York’s SHIN-NY architecture</w:t>
      </w:r>
      <w:r w:rsidRPr="00D206DD">
        <w:rPr>
          <w:rFonts w:ascii="Times New Roman" w:eastAsia="Times New Roman" w:hAnsi="Times New Roman" w:cs="Times New Roman"/>
          <w:kern w:val="0"/>
          <w14:ligatures w14:val="none"/>
        </w:rPr>
        <w:t xml:space="preserve"> (the statewide network of connected RHIOs/HIEs) offers a replicable governance model: it supports a federated yet coordinated approach to data exchange, with consistent data-sharing protocols, consent policies, and minimum data standards. This framework has helped build public trust and system reliability.</w:t>
      </w:r>
    </w:p>
    <w:p w14:paraId="5D177542" w14:textId="32CC7409" w:rsidR="00D206DD" w:rsidRPr="00F6492D" w:rsidRDefault="00D206DD" w:rsidP="00D206DD">
      <w:pPr>
        <w:spacing w:beforeAutospacing="1" w:after="100" w:afterAutospacing="1" w:line="240" w:lineRule="auto"/>
        <w:rPr>
          <w:rFonts w:ascii="Times New Roman" w:eastAsia="Times New Roman" w:hAnsi="Times New Roman" w:cs="Times New Roman"/>
          <w:kern w:val="0"/>
          <w14:ligatures w14:val="none"/>
        </w:rPr>
      </w:pPr>
      <w:r w:rsidRPr="00D206DD">
        <w:rPr>
          <w:rFonts w:ascii="Times New Roman" w:eastAsia="Times New Roman" w:hAnsi="Times New Roman" w:cs="Times New Roman"/>
          <w:b/>
          <w:bCs/>
          <w:kern w:val="0"/>
          <w14:ligatures w14:val="none"/>
        </w:rPr>
        <w:t>Recommendation</w:t>
      </w:r>
      <w:r w:rsidRPr="00F6492D">
        <w:rPr>
          <w:rFonts w:ascii="Times New Roman" w:eastAsia="Times New Roman" w:hAnsi="Times New Roman" w:cs="Times New Roman"/>
          <w:b/>
          <w:bCs/>
          <w:kern w:val="0"/>
          <w14:ligatures w14:val="none"/>
        </w:rPr>
        <w:t>s</w:t>
      </w:r>
      <w:r w:rsidR="00131308">
        <w:rPr>
          <w:rFonts w:ascii="Times New Roman" w:eastAsia="Times New Roman" w:hAnsi="Times New Roman" w:cs="Times New Roman"/>
          <w:b/>
          <w:bCs/>
          <w:kern w:val="0"/>
          <w14:ligatures w14:val="none"/>
        </w:rPr>
        <w:t xml:space="preserve"> to CMS:</w:t>
      </w:r>
    </w:p>
    <w:p w14:paraId="66580EE0" w14:textId="77151252" w:rsidR="00D206DD" w:rsidRPr="00F6492D" w:rsidRDefault="00D206DD" w:rsidP="00D206DD">
      <w:pPr>
        <w:pStyle w:val="ListParagraph"/>
        <w:numPr>
          <w:ilvl w:val="0"/>
          <w:numId w:val="80"/>
        </w:numPr>
        <w:spacing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t xml:space="preserve">CMS and ONC should explore supporting </w:t>
      </w:r>
      <w:r w:rsidRPr="00F6492D">
        <w:rPr>
          <w:rFonts w:ascii="Times New Roman" w:eastAsia="Times New Roman" w:hAnsi="Times New Roman" w:cs="Times New Roman"/>
          <w:b/>
          <w:bCs/>
          <w:kern w:val="0"/>
          <w14:ligatures w14:val="none"/>
        </w:rPr>
        <w:t>regional public utility HIEs</w:t>
      </w:r>
      <w:r w:rsidRPr="00F6492D">
        <w:rPr>
          <w:rFonts w:ascii="Times New Roman" w:eastAsia="Times New Roman" w:hAnsi="Times New Roman" w:cs="Times New Roman"/>
          <w:kern w:val="0"/>
          <w14:ligatures w14:val="none"/>
        </w:rPr>
        <w:t xml:space="preserve"> that offer core interoperability services (alerts, summaries, analytics) and integrate with TEFCA as intermediaries. Supporting similar state-coordinated networks in other geographies would extend HIE functionality and patient access, especially in fragmented and underserved regions.</w:t>
      </w:r>
    </w:p>
    <w:p w14:paraId="699ACE7D" w14:textId="72F09116" w:rsidR="00131308" w:rsidRDefault="0069634B" w:rsidP="00D206D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A7859">
        <w:rPr>
          <w:noProof/>
        </w:rPr>
        <w:pict w14:anchorId="755358E3">
          <v:rect id="_x0000_i1232" alt="" style="width:468pt;height:.05pt;mso-width-percent:0;mso-height-percent:0;mso-width-percent:0;mso-height-percent:0" o:hralign="center" o:hrstd="t" o:hr="t" fillcolor="#a0a0a0" stroked="f"/>
        </w:pict>
      </w:r>
    </w:p>
    <w:p w14:paraId="4DF2187A" w14:textId="77777777" w:rsidR="00131308" w:rsidRPr="00131308" w:rsidRDefault="00D206DD" w:rsidP="00D206DD">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206DD">
        <w:rPr>
          <w:rFonts w:ascii="Times New Roman" w:eastAsia="Times New Roman" w:hAnsi="Times New Roman" w:cs="Times New Roman"/>
          <w:b/>
          <w:bCs/>
          <w:kern w:val="0"/>
          <w:sz w:val="28"/>
          <w:szCs w:val="28"/>
          <w14:ligatures w14:val="none"/>
        </w:rPr>
        <w:t>The Role of HIEs in a TEFCA and Vendor Network Environment</w:t>
      </w:r>
    </w:p>
    <w:p w14:paraId="30F06E43" w14:textId="2E1DF2A3" w:rsidR="00D206DD" w:rsidRPr="00D206DD" w:rsidRDefault="00D206DD" w:rsidP="00D206DD">
      <w:pPr>
        <w:spacing w:before="100" w:beforeAutospacing="1" w:after="100" w:afterAutospacing="1" w:line="240" w:lineRule="auto"/>
        <w:outlineLvl w:val="2"/>
        <w:rPr>
          <w:rFonts w:ascii="Times New Roman" w:eastAsia="Times New Roman" w:hAnsi="Times New Roman" w:cs="Times New Roman"/>
          <w:kern w:val="0"/>
          <w14:ligatures w14:val="none"/>
        </w:rPr>
      </w:pPr>
      <w:r w:rsidRPr="00D206DD">
        <w:rPr>
          <w:rFonts w:ascii="Times New Roman" w:eastAsia="Times New Roman" w:hAnsi="Times New Roman" w:cs="Times New Roman"/>
          <w:kern w:val="0"/>
          <w14:ligatures w14:val="none"/>
        </w:rPr>
        <w:t xml:space="preserve">As TEFCA and large vendor-led exchanges (e.g., Epic’s Care Everywhere, CommonWell, eHealth Exchange) expand, HIEs still play a </w:t>
      </w:r>
      <w:r w:rsidRPr="00D206DD">
        <w:rPr>
          <w:rFonts w:ascii="Times New Roman" w:eastAsia="Times New Roman" w:hAnsi="Times New Roman" w:cs="Times New Roman"/>
          <w:b/>
          <w:bCs/>
          <w:kern w:val="0"/>
          <w14:ligatures w14:val="none"/>
        </w:rPr>
        <w:t>critical, non-redundant role</w:t>
      </w:r>
      <w:r w:rsidRPr="00D206DD">
        <w:rPr>
          <w:rFonts w:ascii="Times New Roman" w:eastAsia="Times New Roman" w:hAnsi="Times New Roman" w:cs="Times New Roman"/>
          <w:kern w:val="0"/>
          <w14:ligatures w14:val="none"/>
        </w:rPr>
        <w:t>, particularly in public health and community care integration.</w:t>
      </w:r>
    </w:p>
    <w:p w14:paraId="12C2D05E" w14:textId="77777777" w:rsidR="00D206DD" w:rsidRPr="00D206DD" w:rsidRDefault="00D206DD" w:rsidP="00D206DD">
      <w:pPr>
        <w:spacing w:before="100" w:beforeAutospacing="1" w:after="100" w:afterAutospacing="1" w:line="240" w:lineRule="auto"/>
        <w:rPr>
          <w:rFonts w:ascii="Times New Roman" w:eastAsia="Times New Roman" w:hAnsi="Times New Roman" w:cs="Times New Roman"/>
          <w:kern w:val="0"/>
          <w14:ligatures w14:val="none"/>
        </w:rPr>
      </w:pPr>
      <w:r w:rsidRPr="00D206DD">
        <w:rPr>
          <w:rFonts w:ascii="Times New Roman" w:eastAsia="Times New Roman" w:hAnsi="Times New Roman" w:cs="Times New Roman"/>
          <w:b/>
          <w:bCs/>
          <w:kern w:val="0"/>
          <w14:ligatures w14:val="none"/>
        </w:rPr>
        <w:t>Distinct Functions of HIEs:</w:t>
      </w:r>
    </w:p>
    <w:p w14:paraId="56C05953" w14:textId="77777777" w:rsidR="00D206DD" w:rsidRPr="00D206DD" w:rsidRDefault="00D206DD" w:rsidP="00D206D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206DD">
        <w:rPr>
          <w:rFonts w:ascii="Times New Roman" w:eastAsia="Times New Roman" w:hAnsi="Times New Roman" w:cs="Times New Roman"/>
          <w:b/>
          <w:bCs/>
          <w:kern w:val="0"/>
          <w14:ligatures w14:val="none"/>
        </w:rPr>
        <w:t>Local coverage of small and independent providers</w:t>
      </w:r>
      <w:r w:rsidRPr="00D206DD">
        <w:rPr>
          <w:rFonts w:ascii="Times New Roman" w:eastAsia="Times New Roman" w:hAnsi="Times New Roman" w:cs="Times New Roman"/>
          <w:kern w:val="0"/>
          <w14:ligatures w14:val="none"/>
        </w:rPr>
        <w:t xml:space="preserve"> not typically integrated into commercial vendor networks</w:t>
      </w:r>
    </w:p>
    <w:p w14:paraId="2C2FA151" w14:textId="77777777" w:rsidR="00D206DD" w:rsidRPr="00D206DD" w:rsidRDefault="00D206DD" w:rsidP="00D206D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206DD">
        <w:rPr>
          <w:rFonts w:ascii="Times New Roman" w:eastAsia="Times New Roman" w:hAnsi="Times New Roman" w:cs="Times New Roman"/>
          <w:b/>
          <w:bCs/>
          <w:kern w:val="0"/>
          <w14:ligatures w14:val="none"/>
        </w:rPr>
        <w:lastRenderedPageBreak/>
        <w:t>Support for Medicaid and safety-net populations</w:t>
      </w:r>
      <w:r w:rsidRPr="00D206DD">
        <w:rPr>
          <w:rFonts w:ascii="Times New Roman" w:eastAsia="Times New Roman" w:hAnsi="Times New Roman" w:cs="Times New Roman"/>
          <w:kern w:val="0"/>
          <w14:ligatures w14:val="none"/>
        </w:rPr>
        <w:t>, including integration of social and behavioral health data</w:t>
      </w:r>
    </w:p>
    <w:p w14:paraId="3A4C63F0" w14:textId="77777777" w:rsidR="00D206DD" w:rsidRPr="00D206DD" w:rsidRDefault="00D206DD" w:rsidP="00D206D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206DD">
        <w:rPr>
          <w:rFonts w:ascii="Times New Roman" w:eastAsia="Times New Roman" w:hAnsi="Times New Roman" w:cs="Times New Roman"/>
          <w:b/>
          <w:bCs/>
          <w:kern w:val="0"/>
          <w14:ligatures w14:val="none"/>
        </w:rPr>
        <w:t>State-specific functions</w:t>
      </w:r>
      <w:r w:rsidRPr="00D206DD">
        <w:rPr>
          <w:rFonts w:ascii="Times New Roman" w:eastAsia="Times New Roman" w:hAnsi="Times New Roman" w:cs="Times New Roman"/>
          <w:kern w:val="0"/>
          <w14:ligatures w14:val="none"/>
        </w:rPr>
        <w:t xml:space="preserve"> such as mandated public health reporting, immunization registries, and vital records</w:t>
      </w:r>
    </w:p>
    <w:p w14:paraId="1FA2BAEB" w14:textId="77777777" w:rsidR="00D206DD" w:rsidRPr="00D206DD" w:rsidRDefault="00D206DD" w:rsidP="00D206DD">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D206DD">
        <w:rPr>
          <w:rFonts w:ascii="Times New Roman" w:eastAsia="Times New Roman" w:hAnsi="Times New Roman" w:cs="Times New Roman"/>
          <w:b/>
          <w:bCs/>
          <w:kern w:val="0"/>
          <w14:ligatures w14:val="none"/>
        </w:rPr>
        <w:t>Community-level care coordination</w:t>
      </w:r>
      <w:r w:rsidRPr="00D206DD">
        <w:rPr>
          <w:rFonts w:ascii="Times New Roman" w:eastAsia="Times New Roman" w:hAnsi="Times New Roman" w:cs="Times New Roman"/>
          <w:kern w:val="0"/>
          <w14:ligatures w14:val="none"/>
        </w:rPr>
        <w:t>, often through alerts and real-time updates that don’t exist in national vendor exchanges</w:t>
      </w:r>
    </w:p>
    <w:p w14:paraId="2F770C19" w14:textId="1DEC52A7" w:rsidR="00131308" w:rsidRPr="00D206DD" w:rsidRDefault="00D206DD" w:rsidP="00D206DD">
      <w:pPr>
        <w:spacing w:before="100" w:beforeAutospacing="1" w:after="100" w:afterAutospacing="1" w:line="240" w:lineRule="auto"/>
        <w:rPr>
          <w:rFonts w:ascii="Times New Roman" w:eastAsia="Times New Roman" w:hAnsi="Times New Roman" w:cs="Times New Roman"/>
          <w:kern w:val="0"/>
          <w14:ligatures w14:val="none"/>
        </w:rPr>
      </w:pPr>
      <w:r w:rsidRPr="00D206DD">
        <w:rPr>
          <w:rFonts w:ascii="Times New Roman" w:eastAsia="Times New Roman" w:hAnsi="Times New Roman" w:cs="Times New Roman"/>
          <w:kern w:val="0"/>
          <w14:ligatures w14:val="none"/>
        </w:rPr>
        <w:t xml:space="preserve">In our experience at SOMOS, HIEs like Healthix are often </w:t>
      </w:r>
      <w:r w:rsidRPr="00D206DD">
        <w:rPr>
          <w:rFonts w:ascii="Times New Roman" w:eastAsia="Times New Roman" w:hAnsi="Times New Roman" w:cs="Times New Roman"/>
          <w:b/>
          <w:bCs/>
          <w:kern w:val="0"/>
          <w14:ligatures w14:val="none"/>
        </w:rPr>
        <w:t>the only way to view cross-provider data</w:t>
      </w:r>
      <w:r w:rsidRPr="00D206DD">
        <w:rPr>
          <w:rFonts w:ascii="Times New Roman" w:eastAsia="Times New Roman" w:hAnsi="Times New Roman" w:cs="Times New Roman"/>
          <w:kern w:val="0"/>
          <w14:ligatures w14:val="none"/>
        </w:rPr>
        <w:t xml:space="preserve"> in real-time for safety-net patients. These HIEs also partner with community-based organizations and social service providers, which are not included in private exchanges.</w:t>
      </w:r>
      <w:r w:rsidR="0069634B" w:rsidRPr="00CA7859">
        <w:rPr>
          <w:noProof/>
        </w:rPr>
        <w:pict w14:anchorId="4C24FACD">
          <v:rect id="_x0000_i1231" alt="" style="width:468pt;height:.05pt;mso-width-percent:0;mso-height-percent:0;mso-width-percent:0;mso-height-percent:0" o:hralign="center" o:hrstd="t" o:hr="t" fillcolor="#a0a0a0" stroked="f"/>
        </w:pict>
      </w:r>
    </w:p>
    <w:p w14:paraId="6C6EBABA" w14:textId="37EC206E" w:rsidR="00131308" w:rsidRPr="00131308" w:rsidRDefault="00D206DD" w:rsidP="00D206D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206DD">
        <w:rPr>
          <w:rFonts w:ascii="Times New Roman" w:eastAsia="Times New Roman" w:hAnsi="Times New Roman" w:cs="Times New Roman"/>
          <w:b/>
          <w:bCs/>
          <w:kern w:val="0"/>
          <w:sz w:val="28"/>
          <w:szCs w:val="28"/>
          <w14:ligatures w14:val="none"/>
        </w:rPr>
        <w:t>Relationship with TEFCA</w:t>
      </w:r>
    </w:p>
    <w:p w14:paraId="58676281" w14:textId="5BA1E22D" w:rsidR="00D206DD" w:rsidRPr="00D206DD" w:rsidRDefault="00D206DD" w:rsidP="00D206DD">
      <w:pPr>
        <w:spacing w:before="100" w:beforeAutospacing="1" w:after="100" w:afterAutospacing="1" w:line="240" w:lineRule="auto"/>
        <w:rPr>
          <w:rFonts w:ascii="Times New Roman" w:eastAsia="Times New Roman" w:hAnsi="Times New Roman" w:cs="Times New Roman"/>
          <w:kern w:val="0"/>
          <w14:ligatures w14:val="none"/>
        </w:rPr>
      </w:pPr>
      <w:r w:rsidRPr="00D206DD">
        <w:rPr>
          <w:rFonts w:ascii="Times New Roman" w:eastAsia="Times New Roman" w:hAnsi="Times New Roman" w:cs="Times New Roman"/>
          <w:kern w:val="0"/>
          <w14:ligatures w14:val="none"/>
        </w:rPr>
        <w:t xml:space="preserve">HIEs should be empowered to act as </w:t>
      </w:r>
      <w:r w:rsidRPr="00D206DD">
        <w:rPr>
          <w:rFonts w:ascii="Times New Roman" w:eastAsia="Times New Roman" w:hAnsi="Times New Roman" w:cs="Times New Roman"/>
          <w:b/>
          <w:bCs/>
          <w:kern w:val="0"/>
          <w14:ligatures w14:val="none"/>
        </w:rPr>
        <w:t>Participants or Subparticipants under QHINs</w:t>
      </w:r>
      <w:r w:rsidRPr="00D206DD">
        <w:rPr>
          <w:rFonts w:ascii="Times New Roman" w:eastAsia="Times New Roman" w:hAnsi="Times New Roman" w:cs="Times New Roman"/>
          <w:kern w:val="0"/>
          <w14:ligatures w14:val="none"/>
        </w:rPr>
        <w:t>, bridging local providers into the national network. Rather than replacing HIEs, TEFCA can enhance their reach. However, this will require:</w:t>
      </w:r>
    </w:p>
    <w:p w14:paraId="113AC842" w14:textId="77777777" w:rsidR="00D206DD" w:rsidRPr="00D206DD" w:rsidRDefault="00D206DD" w:rsidP="00D206D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206DD">
        <w:rPr>
          <w:rFonts w:ascii="Times New Roman" w:eastAsia="Times New Roman" w:hAnsi="Times New Roman" w:cs="Times New Roman"/>
          <w:b/>
          <w:bCs/>
          <w:kern w:val="0"/>
          <w14:ligatures w14:val="none"/>
        </w:rPr>
        <w:t>Technical and financial support</w:t>
      </w:r>
      <w:r w:rsidRPr="00D206DD">
        <w:rPr>
          <w:rFonts w:ascii="Times New Roman" w:eastAsia="Times New Roman" w:hAnsi="Times New Roman" w:cs="Times New Roman"/>
          <w:kern w:val="0"/>
          <w14:ligatures w14:val="none"/>
        </w:rPr>
        <w:t xml:space="preserve"> to help HIEs onboard to QHINs</w:t>
      </w:r>
    </w:p>
    <w:p w14:paraId="172133D7" w14:textId="77777777" w:rsidR="00D206DD" w:rsidRPr="00D206DD" w:rsidRDefault="00D206DD" w:rsidP="00D206D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206DD">
        <w:rPr>
          <w:rFonts w:ascii="Times New Roman" w:eastAsia="Times New Roman" w:hAnsi="Times New Roman" w:cs="Times New Roman"/>
          <w:b/>
          <w:bCs/>
          <w:kern w:val="0"/>
          <w14:ligatures w14:val="none"/>
        </w:rPr>
        <w:t>Clarity in roles</w:t>
      </w:r>
      <w:r w:rsidRPr="00D206DD">
        <w:rPr>
          <w:rFonts w:ascii="Times New Roman" w:eastAsia="Times New Roman" w:hAnsi="Times New Roman" w:cs="Times New Roman"/>
          <w:kern w:val="0"/>
          <w14:ligatures w14:val="none"/>
        </w:rPr>
        <w:t xml:space="preserve"> to avoid duplication or competition with private exchanges</w:t>
      </w:r>
    </w:p>
    <w:p w14:paraId="6FCE8ADB" w14:textId="77777777" w:rsidR="00D206DD" w:rsidRPr="00D206DD" w:rsidRDefault="00D206DD" w:rsidP="00D206DD">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D206DD">
        <w:rPr>
          <w:rFonts w:ascii="Times New Roman" w:eastAsia="Times New Roman" w:hAnsi="Times New Roman" w:cs="Times New Roman"/>
          <w:b/>
          <w:bCs/>
          <w:kern w:val="0"/>
          <w14:ligatures w14:val="none"/>
        </w:rPr>
        <w:t>Recognition of unique local services</w:t>
      </w:r>
      <w:r w:rsidRPr="00D206DD">
        <w:rPr>
          <w:rFonts w:ascii="Times New Roman" w:eastAsia="Times New Roman" w:hAnsi="Times New Roman" w:cs="Times New Roman"/>
          <w:kern w:val="0"/>
          <w14:ligatures w14:val="none"/>
        </w:rPr>
        <w:t xml:space="preserve"> HIEs provide (alerts, social care data, community health analytics)</w:t>
      </w:r>
    </w:p>
    <w:p w14:paraId="6D480181" w14:textId="0D6835DE" w:rsidR="00131308" w:rsidRDefault="0069634B" w:rsidP="00D206DD">
      <w:pPr>
        <w:spacing w:beforeAutospacing="1" w:after="100" w:afterAutospacing="1" w:line="240" w:lineRule="auto"/>
        <w:rPr>
          <w:rFonts w:ascii="Times New Roman" w:eastAsia="Times New Roman" w:hAnsi="Times New Roman" w:cs="Times New Roman"/>
          <w:b/>
          <w:bCs/>
          <w:kern w:val="0"/>
          <w14:ligatures w14:val="none"/>
        </w:rPr>
      </w:pPr>
      <w:r w:rsidRPr="00CA7859">
        <w:rPr>
          <w:noProof/>
        </w:rPr>
        <w:pict w14:anchorId="389064B3">
          <v:rect id="_x0000_i1230" alt="" style="width:468pt;height:.05pt;mso-width-percent:0;mso-height-percent:0;mso-width-percent:0;mso-height-percent:0" o:hralign="center" o:hrstd="t" o:hr="t" fillcolor="#a0a0a0" stroked="f"/>
        </w:pict>
      </w:r>
    </w:p>
    <w:p w14:paraId="6C37227A" w14:textId="450BB5BE" w:rsidR="00131308" w:rsidRDefault="00131308" w:rsidP="00D206DD">
      <w:pPr>
        <w:spacing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Concluson and Call to Action</w:t>
      </w:r>
    </w:p>
    <w:p w14:paraId="2CD5E45E" w14:textId="78A4FAD1" w:rsidR="00D206DD" w:rsidRPr="00F6492D" w:rsidRDefault="00D206DD" w:rsidP="00D206DD">
      <w:pPr>
        <w:spacing w:beforeAutospacing="1" w:after="100" w:afterAutospacing="1" w:line="240" w:lineRule="auto"/>
        <w:rPr>
          <w:rFonts w:ascii="Times New Roman" w:eastAsia="Times New Roman" w:hAnsi="Times New Roman" w:cs="Times New Roman"/>
          <w:kern w:val="0"/>
          <w14:ligatures w14:val="none"/>
        </w:rPr>
      </w:pPr>
      <w:r w:rsidRPr="00D206DD">
        <w:rPr>
          <w:rFonts w:ascii="Times New Roman" w:eastAsia="Times New Roman" w:hAnsi="Times New Roman" w:cs="Times New Roman"/>
          <w:kern w:val="0"/>
          <w14:ligatures w14:val="none"/>
        </w:rPr>
        <w:t>HIEs are not redundant—they are indispensable allies in achieving equitable, whole-person interoperability. CMS and ONC should strengthen, not supplant, their role within the national architecture.</w:t>
      </w:r>
    </w:p>
    <w:p w14:paraId="063F26F4" w14:textId="78C80788" w:rsidR="00D1135D" w:rsidRPr="00D1135D" w:rsidRDefault="00D1135D" w:rsidP="007A71D9">
      <w:pPr>
        <w:pStyle w:val="NormalWeb"/>
      </w:pPr>
      <w:r w:rsidRPr="00D1135D">
        <w:t xml:space="preserve">In summary, HIEs </w:t>
      </w:r>
      <w:r w:rsidRPr="00D1135D">
        <w:rPr>
          <w:b/>
          <w:bCs/>
        </w:rPr>
        <w:t>help patient access indirectly today</w:t>
      </w:r>
      <w:r w:rsidRPr="00D1135D">
        <w:t xml:space="preserve"> by empowering providers with information, and have the infrastructure to offer direct patient access but need greater focus on usability and awareness. They contain valuable data (we trust the accuracy for clinical content) and could be a cornerstone of patient-facing interoperability if properly leveraged. The main challenge is that current HIE patient-access channels are underutilized. By integrating HIEs into the broader national framework (like TEFCA) and focusing on patient-friendly design, HIEs can transition from a backend provider tool to a more visible </w:t>
      </w:r>
      <w:r w:rsidRPr="00D1135D">
        <w:rPr>
          <w:b/>
          <w:bCs/>
        </w:rPr>
        <w:t>asset for patients</w:t>
      </w:r>
      <w:r w:rsidRPr="00D1135D">
        <w:t xml:space="preserve"> managing their health.</w:t>
      </w:r>
      <w:r w:rsidR="007A71D9" w:rsidRPr="00F6492D">
        <w:t xml:space="preserve"> </w:t>
      </w:r>
      <w:r w:rsidR="007A71D9" w:rsidRPr="00F6492D">
        <w:t>SOMOS exemplifies how trusted, community-rooted networks can serve as a scalable model for activating HIE-based tools that are inclusive, equitable, and aligned with patient-centered care goals.</w:t>
      </w:r>
    </w:p>
    <w:p w14:paraId="4AA6F1E5" w14:textId="77777777" w:rsidR="00816E8B" w:rsidRPr="00F6492D" w:rsidRDefault="00816E8B">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3FC611F8" w14:textId="2D204940" w:rsidR="00D1135D" w:rsidRPr="00D1135D" w:rsidRDefault="00D1135D"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PC-12. Key Data Use Cases for Patients and Competition</w:t>
      </w:r>
    </w:p>
    <w:p w14:paraId="45FFBA5C" w14:textId="1F41FF0D" w:rsidR="00261B34" w:rsidRPr="00D1135D" w:rsidRDefault="00D1135D" w:rsidP="00DD2DCE">
      <w:pPr>
        <w:pStyle w:val="NormalWeb"/>
        <w:shd w:val="clear" w:color="auto" w:fill="FFFFFF"/>
        <w:spacing w:before="0" w:beforeAutospacing="0" w:after="150" w:afterAutospacing="0"/>
        <w:rPr>
          <w:i/>
          <w:iCs/>
        </w:rPr>
      </w:pPr>
      <w:r w:rsidRPr="00D1135D">
        <w:rPr>
          <w:b/>
          <w:bCs/>
        </w:rPr>
        <w:t>Question:</w:t>
      </w:r>
      <w:r w:rsidRPr="00D1135D">
        <w:t xml:space="preserve"> </w:t>
      </w:r>
      <w:r w:rsidR="00DD2DCE" w:rsidRPr="00F6492D">
        <w:rPr>
          <w:i/>
          <w:iCs/>
        </w:rPr>
        <w:t>“</w:t>
      </w:r>
      <w:r w:rsidR="00DD2DCE" w:rsidRPr="00F6492D">
        <w:rPr>
          <w:i/>
          <w:iCs/>
        </w:rPr>
        <w:t>What are the most valuable operational health data use cases for patients and caregivers that, if addressed, would create more efficient care navigation or eliminate barriers to competition among providers or both?</w:t>
      </w:r>
      <w:r w:rsidR="00DD2DCE" w:rsidRPr="00F6492D">
        <w:rPr>
          <w:i/>
          <w:iCs/>
        </w:rPr>
        <w:t xml:space="preserve"> </w:t>
      </w:r>
      <w:r w:rsidR="00DD2DCE" w:rsidRPr="00F6492D">
        <w:rPr>
          <w:i/>
          <w:iCs/>
        </w:rPr>
        <w:t>a. Examples may include the following:</w:t>
      </w:r>
      <w:r w:rsidR="00DD2DCE" w:rsidRPr="00F6492D">
        <w:rPr>
          <w:i/>
          <w:iCs/>
        </w:rPr>
        <w:t xml:space="preserve"> </w:t>
      </w:r>
      <w:r w:rsidR="00DD2DCE" w:rsidRPr="00F6492D">
        <w:rPr>
          <w:i/>
          <w:iCs/>
        </w:rPr>
        <w:t>(1) Binding cost estimates for pre-defined periods.</w:t>
      </w:r>
      <w:r w:rsidR="00DD2DCE" w:rsidRPr="00F6492D">
        <w:rPr>
          <w:i/>
          <w:iCs/>
        </w:rPr>
        <w:t xml:space="preserve"> </w:t>
      </w:r>
      <w:r w:rsidR="00DD2DCE" w:rsidRPr="00F6492D">
        <w:rPr>
          <w:i/>
          <w:iCs/>
        </w:rPr>
        <w:t>(2) Viewing provider schedule availability.</w:t>
      </w:r>
      <w:r w:rsidR="00DD2DCE" w:rsidRPr="00F6492D">
        <w:rPr>
          <w:i/>
          <w:iCs/>
        </w:rPr>
        <w:t xml:space="preserve"> </w:t>
      </w:r>
      <w:r w:rsidR="00DD2DCE" w:rsidRPr="00F6492D">
        <w:rPr>
          <w:i/>
          <w:iCs/>
        </w:rPr>
        <w:t>(3) Using third-party apps for appointment management.</w:t>
      </w:r>
      <w:r w:rsidR="00DD2DCE" w:rsidRPr="00F6492D">
        <w:rPr>
          <w:i/>
          <w:iCs/>
        </w:rPr>
        <w:t xml:space="preserve"> </w:t>
      </w:r>
      <w:r w:rsidR="00DD2DCE" w:rsidRPr="00F6492D">
        <w:rPr>
          <w:i/>
          <w:iCs/>
        </w:rPr>
        <w:t>(4) Accessing patient-facing quality metrics.</w:t>
      </w:r>
      <w:r w:rsidR="00DD2DCE" w:rsidRPr="00F6492D">
        <w:rPr>
          <w:i/>
          <w:iCs/>
        </w:rPr>
        <w:t xml:space="preserve"> </w:t>
      </w:r>
      <w:r w:rsidR="00DD2DCE" w:rsidRPr="00F6492D">
        <w:rPr>
          <w:i/>
          <w:iCs/>
        </w:rPr>
        <w:t>(5) Finding the right provider for specific healthcare needs.</w:t>
      </w:r>
      <w:r w:rsidR="00DD2DCE" w:rsidRPr="00F6492D">
        <w:rPr>
          <w:i/>
          <w:iCs/>
        </w:rPr>
        <w:t xml:space="preserve"> </w:t>
      </w:r>
      <w:r w:rsidR="00DD2DCE" w:rsidRPr="00F6492D">
        <w:rPr>
          <w:i/>
          <w:iCs/>
        </w:rPr>
        <w:t>b. What use cases are possible today?</w:t>
      </w:r>
      <w:r w:rsidR="00DD2DCE" w:rsidRPr="00F6492D">
        <w:rPr>
          <w:i/>
          <w:iCs/>
        </w:rPr>
        <w:t xml:space="preserve"> </w:t>
      </w:r>
      <w:r w:rsidR="00DD2DCE" w:rsidRPr="00F6492D">
        <w:rPr>
          <w:i/>
          <w:iCs/>
        </w:rPr>
        <w:t>c. What should be possible in the near future?</w:t>
      </w:r>
      <w:r w:rsidR="00DD2DCE" w:rsidRPr="00F6492D">
        <w:rPr>
          <w:i/>
          <w:iCs/>
        </w:rPr>
        <w:t xml:space="preserve"> </w:t>
      </w:r>
      <w:r w:rsidR="00DD2DCE" w:rsidRPr="00F6492D">
        <w:rPr>
          <w:i/>
          <w:iCs/>
        </w:rPr>
        <w:t>d. What would be very valuable but may be very hard to achieve?</w:t>
      </w:r>
      <w:r w:rsidR="00DD2DCE" w:rsidRPr="00F6492D">
        <w:rPr>
          <w:i/>
          <w:iCs/>
        </w:rPr>
        <w:t>”</w:t>
      </w:r>
      <w:r w:rsidR="0069634B" w:rsidRPr="0069634B">
        <w:rPr>
          <w:noProof/>
          <w14:ligatures w14:val="standardContextual"/>
        </w:rPr>
        <w:pict w14:anchorId="7559467E">
          <v:rect id="_x0000_i1229" alt="" style="width:468pt;height:.05pt;mso-width-percent:0;mso-height-percent:0;mso-width-percent:0;mso-height-percent:0" o:hralign="center" o:hrstd="t" o:hr="t" fillcolor="#a0a0a0" stroked="f"/>
        </w:pict>
      </w:r>
    </w:p>
    <w:p w14:paraId="21137BB8" w14:textId="14A040CA" w:rsidR="00261B34" w:rsidRPr="00261B34"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618E18A5" w14:textId="41E248E6"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There are several high-impact </w:t>
      </w:r>
      <w:r w:rsidRPr="00D1135D">
        <w:rPr>
          <w:rFonts w:ascii="Times New Roman" w:eastAsia="Times New Roman" w:hAnsi="Times New Roman" w:cs="Times New Roman"/>
          <w:b/>
          <w:bCs/>
          <w:kern w:val="0"/>
          <w14:ligatures w14:val="none"/>
        </w:rPr>
        <w:t>data use cases</w:t>
      </w:r>
      <w:r w:rsidRPr="00D1135D">
        <w:rPr>
          <w:rFonts w:ascii="Times New Roman" w:eastAsia="Times New Roman" w:hAnsi="Times New Roman" w:cs="Times New Roman"/>
          <w:kern w:val="0"/>
          <w14:ligatures w14:val="none"/>
        </w:rPr>
        <w:t xml:space="preserve"> that would greatly benefit patients/caregivers and simultaneously promote a more efficient, competitive healthcare marketplace. We highlight a few priority use cases and how addressing them can improve care navigation and foster provider competition:</w:t>
      </w:r>
    </w:p>
    <w:p w14:paraId="4AB32407" w14:textId="37D8B8C2" w:rsidR="00261B34" w:rsidRDefault="00261B34" w:rsidP="00261B3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1. </w:t>
      </w:r>
      <w:r w:rsidR="00D1135D" w:rsidRPr="00D1135D">
        <w:rPr>
          <w:rFonts w:ascii="Times New Roman" w:eastAsia="Times New Roman" w:hAnsi="Times New Roman" w:cs="Times New Roman"/>
          <w:b/>
          <w:bCs/>
          <w:kern w:val="0"/>
          <w14:ligatures w14:val="none"/>
        </w:rPr>
        <w:t>Cross-Provider Appointment Scheduling &amp; Provider Discovery:</w:t>
      </w:r>
      <w:r w:rsidR="00D1135D" w:rsidRPr="00D1135D">
        <w:rPr>
          <w:rFonts w:ascii="Times New Roman" w:eastAsia="Times New Roman" w:hAnsi="Times New Roman" w:cs="Times New Roman"/>
          <w:kern w:val="0"/>
          <w14:ligatures w14:val="none"/>
        </w:rPr>
        <w:t xml:space="preserve"> </w:t>
      </w:r>
    </w:p>
    <w:p w14:paraId="6F275800" w14:textId="77777777" w:rsidR="00261B34" w:rsidRDefault="00D1135D" w:rsidP="00261B34">
      <w:pPr>
        <w:pStyle w:val="ListParagraph"/>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61B34">
        <w:rPr>
          <w:rFonts w:ascii="Times New Roman" w:eastAsia="Times New Roman" w:hAnsi="Times New Roman" w:cs="Times New Roman"/>
          <w:i/>
          <w:iCs/>
          <w:kern w:val="0"/>
          <w14:ligatures w14:val="none"/>
        </w:rPr>
        <w:t>Use case:</w:t>
      </w:r>
      <w:r w:rsidRPr="00261B34">
        <w:rPr>
          <w:rFonts w:ascii="Times New Roman" w:eastAsia="Times New Roman" w:hAnsi="Times New Roman" w:cs="Times New Roman"/>
          <w:kern w:val="0"/>
          <w14:ligatures w14:val="none"/>
        </w:rPr>
        <w:t xml:space="preserve"> A patient needs to find a specialist (e.g., a dermatologist) and schedule an appointment, ideally with insight into availability, quality, and cost. Currently, patients face siloed scheduling systems and often rely on referrals without transparent data. If a digital solution allowed patients to </w:t>
      </w:r>
      <w:r w:rsidRPr="00261B34">
        <w:rPr>
          <w:rFonts w:ascii="Times New Roman" w:eastAsia="Times New Roman" w:hAnsi="Times New Roman" w:cs="Times New Roman"/>
          <w:b/>
          <w:bCs/>
          <w:kern w:val="0"/>
          <w14:ligatures w14:val="none"/>
        </w:rPr>
        <w:t>search for providers across systems, view comparative data (ratings, quality metrics), and book appointments directly</w:t>
      </w:r>
      <w:r w:rsidRPr="00261B34">
        <w:rPr>
          <w:rFonts w:ascii="Times New Roman" w:eastAsia="Times New Roman" w:hAnsi="Times New Roman" w:cs="Times New Roman"/>
          <w:kern w:val="0"/>
          <w14:ligatures w14:val="none"/>
        </w:rPr>
        <w:t xml:space="preserve">, it would greatly streamline care navigation. This also promotes competition – providers offering better access (earlier appointments) and quality would attract more patients. </w:t>
      </w:r>
    </w:p>
    <w:p w14:paraId="572B0EBE" w14:textId="50341604" w:rsidR="00261B34" w:rsidRPr="00261B34" w:rsidRDefault="007A71D9" w:rsidP="00261B34">
      <w:pPr>
        <w:pStyle w:val="ListParagraph"/>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61B34">
        <w:rPr>
          <w:rStyle w:val="Strong"/>
          <w:rFonts w:ascii="Times New Roman" w:hAnsi="Times New Roman" w:cs="Times New Roman"/>
          <w:i/>
          <w:iCs/>
        </w:rPr>
        <w:t>SOMOS implementation:</w:t>
      </w:r>
      <w:r w:rsidRPr="00261B34">
        <w:rPr>
          <w:rFonts w:ascii="Times New Roman" w:hAnsi="Times New Roman" w:cs="Times New Roman"/>
          <w:i/>
          <w:iCs/>
        </w:rPr>
        <w:t xml:space="preserve"> </w:t>
      </w:r>
      <w:r w:rsidR="00261B34">
        <w:rPr>
          <w:rFonts w:ascii="Times New Roman" w:hAnsi="Times New Roman" w:cs="Times New Roman"/>
        </w:rPr>
        <w:t>W</w:t>
      </w:r>
      <w:r w:rsidRPr="00261B34">
        <w:rPr>
          <w:rFonts w:ascii="Times New Roman" w:hAnsi="Times New Roman" w:cs="Times New Roman"/>
        </w:rPr>
        <w:t>e are working to integrate multi-provider scheduling tools into our patient-facing platforms and actively advocate for APIs that unlock availability and quality data. This empowers our care managers and patients to make timely, informed choices—especially important for Medicaid beneficiaries navigating fragmented systems.</w:t>
      </w:r>
      <w:r w:rsidRPr="00261B34">
        <w:rPr>
          <w:rFonts w:ascii="Times New Roman" w:hAnsi="Times New Roman" w:cs="Times New Roman"/>
        </w:rPr>
        <w:t xml:space="preserve"> </w:t>
      </w:r>
    </w:p>
    <w:p w14:paraId="2267C144" w14:textId="5367FB93" w:rsidR="007A71D9" w:rsidRPr="00261B34" w:rsidRDefault="00D1135D" w:rsidP="00261B34">
      <w:pPr>
        <w:pStyle w:val="ListParagraph"/>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261B34">
        <w:rPr>
          <w:rFonts w:ascii="Times New Roman" w:eastAsia="Times New Roman" w:hAnsi="Times New Roman" w:cs="Times New Roman"/>
          <w:i/>
          <w:iCs/>
          <w:kern w:val="0"/>
          <w14:ligatures w14:val="none"/>
        </w:rPr>
        <w:t>Eliminating barrier:</w:t>
      </w:r>
      <w:r w:rsidRPr="00261B34">
        <w:rPr>
          <w:rFonts w:ascii="Times New Roman" w:eastAsia="Times New Roman" w:hAnsi="Times New Roman" w:cs="Times New Roman"/>
          <w:kern w:val="0"/>
          <w14:ligatures w14:val="none"/>
        </w:rPr>
        <w:t xml:space="preserve"> Today’s barrier is that scheduling data and quality metrics aren’t easily accessible in one place. Policies enabling a </w:t>
      </w:r>
      <w:r w:rsidRPr="00261B34">
        <w:rPr>
          <w:rFonts w:ascii="Times New Roman" w:eastAsia="Times New Roman" w:hAnsi="Times New Roman" w:cs="Times New Roman"/>
          <w:b/>
          <w:bCs/>
          <w:kern w:val="0"/>
          <w14:ligatures w14:val="none"/>
        </w:rPr>
        <w:t>nationwide provider directory with scheduling APIs</w:t>
      </w:r>
      <w:r w:rsidRPr="00261B34">
        <w:rPr>
          <w:rFonts w:ascii="Times New Roman" w:eastAsia="Times New Roman" w:hAnsi="Times New Roman" w:cs="Times New Roman"/>
          <w:kern w:val="0"/>
          <w14:ligatures w14:val="none"/>
        </w:rPr>
        <w:t xml:space="preserve"> (tied to VB-15 discussion) and public-facing quality scores would allow new services to emerge where patients can shop for care in an informed way. This is analogous to how travel websites transformed booking flights/hotels by aggregating options; healthcare needs an equivalent. Efficient navigation (patients get the right care faster) and competition (providers compete on convenience and quality) would both improve.</w:t>
      </w:r>
      <w:r w:rsidR="007A71D9" w:rsidRPr="00261B34">
        <w:rPr>
          <w:rFonts w:ascii="Times New Roman" w:eastAsia="Times New Roman" w:hAnsi="Times New Roman" w:cs="Times New Roman"/>
          <w:kern w:val="0"/>
          <w14:ligatures w14:val="none"/>
        </w:rPr>
        <w:t xml:space="preserve"> </w:t>
      </w:r>
    </w:p>
    <w:p w14:paraId="0183D610" w14:textId="77777777" w:rsidR="00261B34" w:rsidRDefault="00261B34" w:rsidP="00261B34">
      <w:pPr>
        <w:spacing w:before="100" w:beforeAutospacing="1" w:after="100" w:afterAutospacing="1" w:line="240" w:lineRule="auto"/>
        <w:rPr>
          <w:rFonts w:ascii="Times New Roman" w:hAnsi="Times New Roman" w:cs="Times New Roman"/>
        </w:rPr>
      </w:pPr>
      <w:r>
        <w:rPr>
          <w:rFonts w:ascii="Times New Roman" w:hAnsi="Times New Roman" w:cs="Times New Roman"/>
          <w:b/>
          <w:bCs/>
        </w:rPr>
        <w:t xml:space="preserve">2. </w:t>
      </w:r>
      <w:r w:rsidR="00D1135D" w:rsidRPr="00F6492D">
        <w:rPr>
          <w:rFonts w:ascii="Times New Roman" w:hAnsi="Times New Roman" w:cs="Times New Roman"/>
          <w:b/>
          <w:bCs/>
        </w:rPr>
        <w:t>Real-Time Price Transparency for Shoppable Services:</w:t>
      </w:r>
      <w:r w:rsidR="00D1135D" w:rsidRPr="00F6492D">
        <w:rPr>
          <w:rFonts w:ascii="Times New Roman" w:hAnsi="Times New Roman" w:cs="Times New Roman"/>
        </w:rPr>
        <w:t xml:space="preserve"> </w:t>
      </w:r>
    </w:p>
    <w:p w14:paraId="6B1427D9" w14:textId="77777777" w:rsidR="00261B34" w:rsidRPr="00261B34" w:rsidRDefault="00D1135D" w:rsidP="00261B34">
      <w:pPr>
        <w:pStyle w:val="ListParagraph"/>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261B34">
        <w:rPr>
          <w:rFonts w:ascii="Times New Roman" w:hAnsi="Times New Roman" w:cs="Times New Roman"/>
          <w:i/>
          <w:iCs/>
        </w:rPr>
        <w:t>Use case:</w:t>
      </w:r>
      <w:r w:rsidRPr="00261B34">
        <w:rPr>
          <w:rFonts w:ascii="Times New Roman" w:hAnsi="Times New Roman" w:cs="Times New Roman"/>
        </w:rPr>
        <w:t xml:space="preserve"> Before getting a non-emergency service (MRI, elective surgery), a patient wants to compare out-of-pocket costs at different facilities. If patients and caregivers had easy access to </w:t>
      </w:r>
      <w:r w:rsidRPr="00261B34">
        <w:rPr>
          <w:rFonts w:ascii="Times New Roman" w:hAnsi="Times New Roman" w:cs="Times New Roman"/>
          <w:b/>
          <w:bCs/>
        </w:rPr>
        <w:t>personalized cost estimates</w:t>
      </w:r>
      <w:r w:rsidRPr="00261B34">
        <w:rPr>
          <w:rFonts w:ascii="Times New Roman" w:hAnsi="Times New Roman" w:cs="Times New Roman"/>
        </w:rPr>
        <w:t xml:space="preserve"> (based on their insurance) in real time, they </w:t>
      </w:r>
      <w:r w:rsidRPr="00261B34">
        <w:rPr>
          <w:rFonts w:ascii="Times New Roman" w:hAnsi="Times New Roman" w:cs="Times New Roman"/>
        </w:rPr>
        <w:lastRenderedPageBreak/>
        <w:t xml:space="preserve">could choose high-value providers. This encourages providers to compete on cost and quality. Right now, even though hospitals and insurers publish data files (per price transparency rules), it’s not easily consumable for an average patient. Building user-friendly tools or integrating cost data into the point of referral (e.g., when a doctor orders an MRI, a tool shows the patient “Facility A: $300, Facility B: $500, with your insurance”) would empower patients. </w:t>
      </w:r>
    </w:p>
    <w:p w14:paraId="46B714AD" w14:textId="77777777" w:rsidR="00261B34" w:rsidRDefault="007A71D9" w:rsidP="00261B34">
      <w:pPr>
        <w:pStyle w:val="ListParagraph"/>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261B34">
        <w:rPr>
          <w:rFonts w:ascii="Times New Roman" w:hAnsi="Times New Roman" w:cs="Times New Roman"/>
          <w:b/>
          <w:bCs/>
          <w:i/>
          <w:iCs/>
        </w:rPr>
        <w:t>SOMOS implementation:</w:t>
      </w:r>
      <w:r w:rsidRPr="00261B34">
        <w:rPr>
          <w:rFonts w:ascii="Times New Roman" w:hAnsi="Times New Roman" w:cs="Times New Roman"/>
        </w:rPr>
        <w:t xml:space="preserve"> In our network, SOMOS care managers already provide this information manually—helping patients choose high-value providers based on cost and quality. However, this process is labor-intensive and unsustainable at scale. Automating it through interoperable APIs would unlock better decision-making system-wide.</w:t>
      </w:r>
      <w:r w:rsidRPr="00261B34">
        <w:rPr>
          <w:rFonts w:ascii="Times New Roman" w:eastAsia="Times New Roman" w:hAnsi="Times New Roman" w:cs="Times New Roman"/>
          <w:kern w:val="0"/>
          <w14:ligatures w14:val="none"/>
        </w:rPr>
        <w:t xml:space="preserve"> </w:t>
      </w:r>
    </w:p>
    <w:p w14:paraId="77D17C73" w14:textId="7F49A11F" w:rsidR="00D1135D" w:rsidRPr="00261B34" w:rsidRDefault="00D1135D" w:rsidP="00261B34">
      <w:pPr>
        <w:pStyle w:val="ListParagraph"/>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261B34">
        <w:rPr>
          <w:rFonts w:ascii="Times New Roman" w:eastAsia="Times New Roman" w:hAnsi="Times New Roman" w:cs="Times New Roman"/>
          <w:i/>
          <w:iCs/>
          <w:kern w:val="0"/>
          <w14:ligatures w14:val="none"/>
        </w:rPr>
        <w:t>Eliminating barrier:</w:t>
      </w:r>
      <w:r w:rsidRPr="00261B34">
        <w:rPr>
          <w:rFonts w:ascii="Times New Roman" w:eastAsia="Times New Roman" w:hAnsi="Times New Roman" w:cs="Times New Roman"/>
          <w:kern w:val="0"/>
          <w14:ligatures w14:val="none"/>
        </w:rPr>
        <w:t xml:space="preserve"> Many patients stick with the provider or facility suggested by their doctor or nearest to them, because it’s too hard to find alternatives. Effective use of data (via APIs pulling insurer price info, see TD-19) would remove that barrier – </w:t>
      </w:r>
      <w:r w:rsidRPr="00261B34">
        <w:rPr>
          <w:rFonts w:ascii="Times New Roman" w:eastAsia="Times New Roman" w:hAnsi="Times New Roman" w:cs="Times New Roman"/>
          <w:b/>
          <w:bCs/>
          <w:kern w:val="0"/>
          <w14:ligatures w14:val="none"/>
        </w:rPr>
        <w:t>patients could “shop” without leaving the exam room</w:t>
      </w:r>
      <w:r w:rsidRPr="00261B34">
        <w:rPr>
          <w:rFonts w:ascii="Times New Roman" w:eastAsia="Times New Roman" w:hAnsi="Times New Roman" w:cs="Times New Roman"/>
          <w:kern w:val="0"/>
          <w14:ligatures w14:val="none"/>
        </w:rPr>
        <w:t>. This fosters competition as lower-cost, high-quality providers will draw more patients if the data is transparent. We note that in our community, when we proactively inform patients about lower-cost imaging centers versus hospital imaging (with no quality difference), many choose the lower-cost option – but that only happens because our care managers manually provide that info. Automating and scaling this via data would be game-changing.</w:t>
      </w:r>
    </w:p>
    <w:p w14:paraId="0380D008" w14:textId="77777777" w:rsidR="00261B34" w:rsidRDefault="00261B34" w:rsidP="00261B3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3. </w:t>
      </w:r>
      <w:r w:rsidR="00D1135D" w:rsidRPr="00D1135D">
        <w:rPr>
          <w:rFonts w:ascii="Times New Roman" w:eastAsia="Times New Roman" w:hAnsi="Times New Roman" w:cs="Times New Roman"/>
          <w:b/>
          <w:bCs/>
          <w:kern w:val="0"/>
          <w14:ligatures w14:val="none"/>
        </w:rPr>
        <w:t>Unified Medication Management and Reconciliation:</w:t>
      </w:r>
      <w:r w:rsidR="00D1135D" w:rsidRPr="00D1135D">
        <w:rPr>
          <w:rFonts w:ascii="Times New Roman" w:eastAsia="Times New Roman" w:hAnsi="Times New Roman" w:cs="Times New Roman"/>
          <w:kern w:val="0"/>
          <w14:ligatures w14:val="none"/>
        </w:rPr>
        <w:t xml:space="preserve"> </w:t>
      </w:r>
    </w:p>
    <w:p w14:paraId="4C74D759" w14:textId="77777777" w:rsidR="00261B34" w:rsidRDefault="00D1135D" w:rsidP="00261B34">
      <w:pPr>
        <w:pStyle w:val="ListParagraph"/>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261B34">
        <w:rPr>
          <w:rFonts w:ascii="Times New Roman" w:eastAsia="Times New Roman" w:hAnsi="Times New Roman" w:cs="Times New Roman"/>
          <w:i/>
          <w:iCs/>
          <w:kern w:val="0"/>
          <w14:ligatures w14:val="none"/>
        </w:rPr>
        <w:t>Use case:</w:t>
      </w:r>
      <w:r w:rsidRPr="00261B34">
        <w:rPr>
          <w:rFonts w:ascii="Times New Roman" w:eastAsia="Times New Roman" w:hAnsi="Times New Roman" w:cs="Times New Roman"/>
          <w:kern w:val="0"/>
          <w14:ligatures w14:val="none"/>
        </w:rPr>
        <w:t xml:space="preserve"> A caregiver can use an app to see all medications a patient is on, who prescribed them, and get alerts for potential interactions or duplications. If such data (from various prescribers and pharmacies) is aggregated and kept up-to-date, patients can avoid errors and more easily switch providers or pharmacies (competition) since their medication history follows them. This use case requires interoperability between EHRs and pharmacy systems.</w:t>
      </w:r>
      <w:r w:rsidR="001B24A5" w:rsidRPr="00261B34">
        <w:rPr>
          <w:rFonts w:ascii="Times New Roman" w:eastAsia="Times New Roman" w:hAnsi="Times New Roman" w:cs="Times New Roman"/>
          <w:kern w:val="0"/>
          <w14:ligatures w14:val="none"/>
        </w:rPr>
        <w:t xml:space="preserve"> </w:t>
      </w:r>
    </w:p>
    <w:p w14:paraId="0D7602E5" w14:textId="77777777" w:rsidR="00261B34" w:rsidRDefault="001B24A5" w:rsidP="00261B34">
      <w:pPr>
        <w:pStyle w:val="ListParagraph"/>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261B34">
        <w:rPr>
          <w:rFonts w:ascii="Times New Roman" w:hAnsi="Times New Roman" w:cs="Times New Roman"/>
          <w:b/>
          <w:bCs/>
          <w:i/>
          <w:iCs/>
        </w:rPr>
        <w:t>SOMOS implementation:</w:t>
      </w:r>
      <w:r w:rsidRPr="00261B34">
        <w:rPr>
          <w:rFonts w:ascii="Times New Roman" w:hAnsi="Times New Roman" w:cs="Times New Roman"/>
        </w:rPr>
        <w:t xml:space="preserve"> SOMOS is investing in solutions that aggregate medication data across systems and make it accessible to both patients and providers through unified portals. This improves medication adherence, safety, and portability—especially critical for seniors and multilingual patients.</w:t>
      </w:r>
      <w:r w:rsidRPr="00261B34">
        <w:rPr>
          <w:rFonts w:ascii="Times New Roman" w:eastAsia="Times New Roman" w:hAnsi="Times New Roman" w:cs="Times New Roman"/>
          <w:kern w:val="0"/>
          <w14:ligatures w14:val="none"/>
        </w:rPr>
        <w:t xml:space="preserve"> </w:t>
      </w:r>
    </w:p>
    <w:p w14:paraId="3AA03CF7" w14:textId="3976610D" w:rsidR="00D1135D" w:rsidRPr="00261B34" w:rsidRDefault="00D1135D" w:rsidP="00261B34">
      <w:pPr>
        <w:pStyle w:val="ListParagraph"/>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261B34">
        <w:rPr>
          <w:rFonts w:ascii="Times New Roman" w:eastAsia="Times New Roman" w:hAnsi="Times New Roman" w:cs="Times New Roman"/>
          <w:i/>
          <w:iCs/>
          <w:kern w:val="0"/>
          <w14:ligatures w14:val="none"/>
        </w:rPr>
        <w:t>Eliminating barrier:</w:t>
      </w:r>
      <w:r w:rsidRPr="00261B34">
        <w:rPr>
          <w:rFonts w:ascii="Times New Roman" w:eastAsia="Times New Roman" w:hAnsi="Times New Roman" w:cs="Times New Roman"/>
          <w:kern w:val="0"/>
          <w14:ligatures w14:val="none"/>
        </w:rPr>
        <w:t xml:space="preserve"> Right now, if a patient goes to a new provider, that provider might not know all the patient’s meds if they weren’t the prescriber – and patients often can’t recall everything. A complete med list via data exchange (e.g., via FHIR or HIE query) given to patients ensures continuity and reduces adverse events. It also means a patient isn’t “locked in” to one provider because they fear others won’t know their history. This fosters a competitive environment where providers must earn loyalty by quality and service, not by holding the patient’s data hostage.</w:t>
      </w:r>
    </w:p>
    <w:p w14:paraId="30277679" w14:textId="77777777" w:rsidR="00261B34" w:rsidRDefault="00261B34" w:rsidP="00261B3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4. </w:t>
      </w:r>
      <w:r w:rsidR="00D1135D" w:rsidRPr="00D1135D">
        <w:rPr>
          <w:rFonts w:ascii="Times New Roman" w:eastAsia="Times New Roman" w:hAnsi="Times New Roman" w:cs="Times New Roman"/>
          <w:b/>
          <w:bCs/>
          <w:kern w:val="0"/>
          <w14:ligatures w14:val="none"/>
        </w:rPr>
        <w:t>Portable “Digital Second Opinion” Records:</w:t>
      </w:r>
      <w:r w:rsidR="00D1135D" w:rsidRPr="00D1135D">
        <w:rPr>
          <w:rFonts w:ascii="Times New Roman" w:eastAsia="Times New Roman" w:hAnsi="Times New Roman" w:cs="Times New Roman"/>
          <w:kern w:val="0"/>
          <w14:ligatures w14:val="none"/>
        </w:rPr>
        <w:t xml:space="preserve"> </w:t>
      </w:r>
    </w:p>
    <w:p w14:paraId="3AA86048" w14:textId="77777777" w:rsidR="00261B34" w:rsidRPr="00261B34" w:rsidRDefault="00D1135D" w:rsidP="00261B34">
      <w:pPr>
        <w:pStyle w:val="ListParagraph"/>
        <w:numPr>
          <w:ilvl w:val="0"/>
          <w:numId w:val="80"/>
        </w:numPr>
        <w:spacing w:before="100" w:beforeAutospacing="1" w:after="100" w:afterAutospacing="1" w:line="240" w:lineRule="auto"/>
        <w:rPr>
          <w:rFonts w:ascii="Times New Roman" w:eastAsia="Times New Roman" w:hAnsi="Times New Roman" w:cs="Times New Roman"/>
          <w:i/>
          <w:iCs/>
          <w:kern w:val="0"/>
          <w14:ligatures w14:val="none"/>
        </w:rPr>
      </w:pPr>
      <w:r w:rsidRPr="00261B34">
        <w:rPr>
          <w:rFonts w:ascii="Times New Roman" w:eastAsia="Times New Roman" w:hAnsi="Times New Roman" w:cs="Times New Roman"/>
          <w:i/>
          <w:iCs/>
          <w:kern w:val="0"/>
          <w14:ligatures w14:val="none"/>
        </w:rPr>
        <w:t>Use case:</w:t>
      </w:r>
      <w:r w:rsidRPr="00261B34">
        <w:rPr>
          <w:rFonts w:ascii="Times New Roman" w:eastAsia="Times New Roman" w:hAnsi="Times New Roman" w:cs="Times New Roman"/>
          <w:kern w:val="0"/>
          <w14:ligatures w14:val="none"/>
        </w:rPr>
        <w:t xml:space="preserve"> A patient with a complex diagnosis wants a second opinion at another health system. An ideal scenario is the patient can easily </w:t>
      </w:r>
      <w:r w:rsidRPr="00261B34">
        <w:rPr>
          <w:rFonts w:ascii="Times New Roman" w:eastAsia="Times New Roman" w:hAnsi="Times New Roman" w:cs="Times New Roman"/>
          <w:b/>
          <w:bCs/>
          <w:kern w:val="0"/>
          <w14:ligatures w14:val="none"/>
        </w:rPr>
        <w:t>share their entire medical record</w:t>
      </w:r>
      <w:r w:rsidRPr="00261B34">
        <w:rPr>
          <w:rFonts w:ascii="Times New Roman" w:eastAsia="Times New Roman" w:hAnsi="Times New Roman" w:cs="Times New Roman"/>
          <w:kern w:val="0"/>
          <w14:ligatures w14:val="none"/>
        </w:rPr>
        <w:t xml:space="preserve"> (imaging, labs, genomic data, etc.) with the second-opinion provider digitally. If that becomes routine, it lowers barriers to seeking care from competing providers (the patient </w:t>
      </w:r>
      <w:r w:rsidRPr="00261B34">
        <w:rPr>
          <w:rFonts w:ascii="Times New Roman" w:eastAsia="Times New Roman" w:hAnsi="Times New Roman" w:cs="Times New Roman"/>
          <w:kern w:val="0"/>
          <w14:ligatures w14:val="none"/>
        </w:rPr>
        <w:lastRenderedPageBreak/>
        <w:t xml:space="preserve">doesn’t have to physically collect and deliver records). It encourages providers to accept and compete for informed patients. </w:t>
      </w:r>
    </w:p>
    <w:p w14:paraId="70E68CA0" w14:textId="77777777" w:rsidR="00261B34" w:rsidRPr="00261B34" w:rsidRDefault="00FD1992" w:rsidP="00261B34">
      <w:pPr>
        <w:pStyle w:val="ListParagraph"/>
        <w:numPr>
          <w:ilvl w:val="0"/>
          <w:numId w:val="80"/>
        </w:numPr>
        <w:spacing w:before="100" w:beforeAutospacing="1" w:after="100" w:afterAutospacing="1" w:line="240" w:lineRule="auto"/>
        <w:rPr>
          <w:rFonts w:ascii="Times New Roman" w:eastAsia="Times New Roman" w:hAnsi="Times New Roman" w:cs="Times New Roman"/>
          <w:i/>
          <w:iCs/>
          <w:kern w:val="0"/>
          <w14:ligatures w14:val="none"/>
        </w:rPr>
      </w:pPr>
      <w:r w:rsidRPr="00261B34">
        <w:rPr>
          <w:rStyle w:val="Strong"/>
          <w:rFonts w:ascii="Times New Roman" w:hAnsi="Times New Roman" w:cs="Times New Roman"/>
          <w:i/>
          <w:iCs/>
        </w:rPr>
        <w:t>SOMOS implementation:</w:t>
      </w:r>
      <w:r w:rsidRPr="00261B34">
        <w:rPr>
          <w:rFonts w:ascii="Times New Roman" w:hAnsi="Times New Roman" w:cs="Times New Roman"/>
        </w:rPr>
        <w:t xml:space="preserve"> We routinely assist patients seeking outside consultation by aggregating digital records on their behalf. Making this capability patient-driven, seamless, and real-time would expand patient autonomy and foster provider accountability.</w:t>
      </w:r>
      <w:r w:rsidRPr="00261B34">
        <w:rPr>
          <w:rFonts w:ascii="Times New Roman" w:hAnsi="Times New Roman" w:cs="Times New Roman"/>
        </w:rPr>
        <w:t xml:space="preserve"> </w:t>
      </w:r>
    </w:p>
    <w:p w14:paraId="304FACDE" w14:textId="68827C47" w:rsidR="00D1135D" w:rsidRPr="00261B34" w:rsidRDefault="00D1135D" w:rsidP="00261B34">
      <w:pPr>
        <w:pStyle w:val="ListParagraph"/>
        <w:numPr>
          <w:ilvl w:val="0"/>
          <w:numId w:val="80"/>
        </w:numPr>
        <w:spacing w:before="100" w:beforeAutospacing="1" w:after="100" w:afterAutospacing="1" w:line="240" w:lineRule="auto"/>
        <w:rPr>
          <w:rFonts w:ascii="Times New Roman" w:eastAsia="Times New Roman" w:hAnsi="Times New Roman" w:cs="Times New Roman"/>
          <w:i/>
          <w:iCs/>
          <w:kern w:val="0"/>
          <w14:ligatures w14:val="none"/>
        </w:rPr>
      </w:pPr>
      <w:r w:rsidRPr="00261B34">
        <w:rPr>
          <w:rFonts w:ascii="Times New Roman" w:eastAsia="Times New Roman" w:hAnsi="Times New Roman" w:cs="Times New Roman"/>
          <w:i/>
          <w:iCs/>
          <w:kern w:val="0"/>
          <w14:ligatures w14:val="none"/>
        </w:rPr>
        <w:t>Eliminating barrier:</w:t>
      </w:r>
      <w:r w:rsidRPr="00261B34">
        <w:rPr>
          <w:rFonts w:ascii="Times New Roman" w:eastAsia="Times New Roman" w:hAnsi="Times New Roman" w:cs="Times New Roman"/>
          <w:kern w:val="0"/>
          <w14:ligatures w14:val="none"/>
        </w:rPr>
        <w:t xml:space="preserve"> Historically, inertia and records transfer hassle keep patients from switching doctors or going for second opinions. Through enforcement of data portability (via Cures Act and TEFCA), this barrier can diminish – leading providers to compete on outcomes and patient experience rather than relying on patient stickiness due to data silos.</w:t>
      </w:r>
    </w:p>
    <w:p w14:paraId="15B3E085" w14:textId="4351C2B2" w:rsidR="00261B34" w:rsidRDefault="00261B34" w:rsidP="00261B3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5. </w:t>
      </w:r>
      <w:r w:rsidR="00D1135D" w:rsidRPr="00D1135D">
        <w:rPr>
          <w:rFonts w:ascii="Times New Roman" w:eastAsia="Times New Roman" w:hAnsi="Times New Roman" w:cs="Times New Roman"/>
          <w:b/>
          <w:bCs/>
          <w:kern w:val="0"/>
          <w14:ligatures w14:val="none"/>
        </w:rPr>
        <w:t>Care Plan Portability and Care Coordination Tools:</w:t>
      </w:r>
      <w:r w:rsidR="00D1135D" w:rsidRPr="00D1135D">
        <w:rPr>
          <w:rFonts w:ascii="Times New Roman" w:eastAsia="Times New Roman" w:hAnsi="Times New Roman" w:cs="Times New Roman"/>
          <w:kern w:val="0"/>
          <w14:ligatures w14:val="none"/>
        </w:rPr>
        <w:t xml:space="preserve"> </w:t>
      </w:r>
    </w:p>
    <w:p w14:paraId="041A2E8D" w14:textId="77777777" w:rsidR="00261B34" w:rsidRDefault="00D1135D" w:rsidP="00261B34">
      <w:pPr>
        <w:pStyle w:val="ListParagraph"/>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261B34">
        <w:rPr>
          <w:rFonts w:ascii="Times New Roman" w:eastAsia="Times New Roman" w:hAnsi="Times New Roman" w:cs="Times New Roman"/>
          <w:i/>
          <w:iCs/>
          <w:kern w:val="0"/>
          <w14:ligatures w14:val="none"/>
        </w:rPr>
        <w:t>Use case:</w:t>
      </w:r>
      <w:r w:rsidRPr="00261B34">
        <w:rPr>
          <w:rFonts w:ascii="Times New Roman" w:eastAsia="Times New Roman" w:hAnsi="Times New Roman" w:cs="Times New Roman"/>
          <w:kern w:val="0"/>
          <w14:ligatures w14:val="none"/>
        </w:rPr>
        <w:t xml:space="preserve"> Patients with chronic conditions often have a care plan (treatment goals, instructions) created by one provider. If that care plan could be digitally shared and updated among all caregivers and accessible to the patient, it </w:t>
      </w:r>
      <w:proofErr w:type="gramStart"/>
      <w:r w:rsidR="00FD1992" w:rsidRPr="00261B34">
        <w:rPr>
          <w:rFonts w:ascii="Times New Roman" w:eastAsia="Times New Roman" w:hAnsi="Times New Roman" w:cs="Times New Roman"/>
          <w:kern w:val="0"/>
          <w14:ligatures w14:val="none"/>
        </w:rPr>
        <w:t>would</w:t>
      </w:r>
      <w:proofErr w:type="gramEnd"/>
      <w:r w:rsidRPr="00261B34">
        <w:rPr>
          <w:rFonts w:ascii="Times New Roman" w:eastAsia="Times New Roman" w:hAnsi="Times New Roman" w:cs="Times New Roman"/>
          <w:kern w:val="0"/>
          <w14:ligatures w14:val="none"/>
        </w:rPr>
        <w:t xml:space="preserve"> improve navigation (everyone on the same page). It also levels the field as different providers or services coordinate – e.g., home health agencies, specialists, primary care – reducing fragmentation. This isn’t competition in the traditional sense, but it eliminates barriers like duplicated or conflicting instructions, which can cause patients to lose trust and stick with a suboptimal provider out of confusion. A clear, shared care plan data set (supported by standards like HL7 care plan) would empower patients to move between care settings without losing continuity.</w:t>
      </w:r>
      <w:r w:rsidR="00FD1992" w:rsidRPr="00261B34">
        <w:rPr>
          <w:rFonts w:ascii="Times New Roman" w:eastAsia="Times New Roman" w:hAnsi="Times New Roman" w:cs="Times New Roman"/>
          <w:kern w:val="0"/>
          <w14:ligatures w14:val="none"/>
        </w:rPr>
        <w:t xml:space="preserve"> </w:t>
      </w:r>
    </w:p>
    <w:p w14:paraId="58FDD740" w14:textId="77777777" w:rsidR="00261B34" w:rsidRPr="00261B34" w:rsidRDefault="00FD1992" w:rsidP="00261B34">
      <w:pPr>
        <w:pStyle w:val="ListParagraph"/>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261B34">
        <w:rPr>
          <w:rStyle w:val="Strong"/>
          <w:rFonts w:ascii="Times New Roman" w:hAnsi="Times New Roman" w:cs="Times New Roman"/>
          <w:i/>
          <w:iCs/>
        </w:rPr>
        <w:t>SOMOS implementation</w:t>
      </w:r>
      <w:r w:rsidRPr="00261B34">
        <w:rPr>
          <w:rStyle w:val="Strong"/>
          <w:rFonts w:ascii="Times New Roman" w:hAnsi="Times New Roman" w:cs="Times New Roman"/>
        </w:rPr>
        <w:t>:</w:t>
      </w:r>
      <w:r w:rsidRPr="00261B34">
        <w:rPr>
          <w:rFonts w:ascii="Times New Roman" w:hAnsi="Times New Roman" w:cs="Times New Roman"/>
        </w:rPr>
        <w:t xml:space="preserve"> SOMOS care coordinators already create and maintain shared care plans for high-risk patients and ensure they are understood across primary, specialty, and social care services. Expanding the use of HL7-compliant tools and enabling patients to access and contribute to these plans would further enhance care continuity and trust.</w:t>
      </w:r>
      <w:r w:rsidRPr="00261B34">
        <w:rPr>
          <w:rFonts w:ascii="Times New Roman" w:hAnsi="Times New Roman" w:cs="Times New Roman"/>
        </w:rPr>
        <w:t xml:space="preserve"> </w:t>
      </w:r>
    </w:p>
    <w:p w14:paraId="7BA79204" w14:textId="7B78811B" w:rsidR="00D1135D" w:rsidRPr="00261B34" w:rsidRDefault="00FD1992" w:rsidP="00261B34">
      <w:pPr>
        <w:pStyle w:val="ListParagraph"/>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261B34">
        <w:rPr>
          <w:rStyle w:val="Strong"/>
          <w:rFonts w:ascii="Times New Roman" w:hAnsi="Times New Roman" w:cs="Times New Roman"/>
          <w:b w:val="0"/>
          <w:bCs w:val="0"/>
          <w:i/>
          <w:iCs/>
        </w:rPr>
        <w:t>Eliminating barrier:</w:t>
      </w:r>
      <w:r w:rsidRPr="00261B34">
        <w:rPr>
          <w:rFonts w:ascii="Times New Roman" w:hAnsi="Times New Roman" w:cs="Times New Roman"/>
        </w:rPr>
        <w:t xml:space="preserve"> Disconnected providers and conflicting instructions erode trust and efficiency. A digital, portable care plan fosters informed transitions and encourages providers to collaborate rather than compete through gatekeeping.</w:t>
      </w:r>
    </w:p>
    <w:p w14:paraId="68378743" w14:textId="354CF5B3" w:rsidR="00E260C4" w:rsidRDefault="0069634B" w:rsidP="00D1135D">
      <w:pPr>
        <w:spacing w:before="100" w:beforeAutospacing="1" w:after="100" w:afterAutospacing="1" w:line="240" w:lineRule="auto"/>
        <w:rPr>
          <w:rFonts w:ascii="Times New Roman" w:eastAsia="Times New Roman" w:hAnsi="Times New Roman" w:cs="Times New Roman"/>
          <w:b/>
          <w:bCs/>
          <w:kern w:val="0"/>
          <w14:ligatures w14:val="none"/>
        </w:rPr>
      </w:pPr>
      <w:r w:rsidRPr="00CA7859">
        <w:rPr>
          <w:noProof/>
        </w:rPr>
        <w:pict w14:anchorId="1CBD6030">
          <v:rect id="_x0000_i1228" alt="" style="width:468pt;height:.05pt;mso-width-percent:0;mso-height-percent:0;mso-width-percent:0;mso-height-percent:0" o:hralign="center" o:hrstd="t" o:hr="t" fillcolor="#a0a0a0" stroked="f"/>
        </w:pict>
      </w:r>
    </w:p>
    <w:p w14:paraId="1749F0ED" w14:textId="76797E7D" w:rsidR="00E260C4" w:rsidRPr="00E260C4"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Recommendations</w:t>
      </w:r>
      <w:r w:rsidR="00E260C4" w:rsidRPr="00E260C4">
        <w:rPr>
          <w:rFonts w:ascii="Times New Roman" w:eastAsia="Times New Roman" w:hAnsi="Times New Roman" w:cs="Times New Roman"/>
          <w:b/>
          <w:bCs/>
          <w:kern w:val="0"/>
          <w:sz w:val="28"/>
          <w:szCs w:val="28"/>
          <w14:ligatures w14:val="none"/>
        </w:rPr>
        <w:t xml:space="preserve"> to CMS</w:t>
      </w:r>
    </w:p>
    <w:p w14:paraId="6699ADB2" w14:textId="3313BD17"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To address these use cases, </w:t>
      </w:r>
      <w:r w:rsidRPr="00D1135D">
        <w:rPr>
          <w:rFonts w:ascii="Times New Roman" w:eastAsia="Times New Roman" w:hAnsi="Times New Roman" w:cs="Times New Roman"/>
          <w:b/>
          <w:bCs/>
          <w:kern w:val="0"/>
          <w14:ligatures w14:val="none"/>
        </w:rPr>
        <w:t>policy and standards need to evolve</w:t>
      </w:r>
      <w:r w:rsidRPr="00D1135D">
        <w:rPr>
          <w:rFonts w:ascii="Times New Roman" w:eastAsia="Times New Roman" w:hAnsi="Times New Roman" w:cs="Times New Roman"/>
          <w:kern w:val="0"/>
          <w14:ligatures w14:val="none"/>
        </w:rPr>
        <w:t>. We recommend that CMS/ONC:</w:t>
      </w:r>
    </w:p>
    <w:p w14:paraId="30A96473" w14:textId="77777777" w:rsidR="00D1135D" w:rsidRPr="00D1135D" w:rsidRDefault="00D1135D" w:rsidP="00D113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Invest in </w:t>
      </w:r>
      <w:r w:rsidRPr="00D1135D">
        <w:rPr>
          <w:rFonts w:ascii="Times New Roman" w:eastAsia="Times New Roman" w:hAnsi="Times New Roman" w:cs="Times New Roman"/>
          <w:b/>
          <w:bCs/>
          <w:kern w:val="0"/>
          <w14:ligatures w14:val="none"/>
        </w:rPr>
        <w:t>standards and pilot programs</w:t>
      </w:r>
      <w:r w:rsidRPr="00D1135D">
        <w:rPr>
          <w:rFonts w:ascii="Times New Roman" w:eastAsia="Times New Roman" w:hAnsi="Times New Roman" w:cs="Times New Roman"/>
          <w:kern w:val="0"/>
          <w14:ligatures w14:val="none"/>
        </w:rPr>
        <w:t xml:space="preserve"> for scheduling and price transparency APIs (tie in with PR-4 and TD-5/TD-19 responses). For example, require providers participating in Medicare to publish a basic scheduling interface or respond to appointment availability queries (perhaps starting with primary care and certain specialists).</w:t>
      </w:r>
    </w:p>
    <w:p w14:paraId="6D7F60FF" w14:textId="392F96A4" w:rsidR="00D1135D" w:rsidRPr="00D1135D" w:rsidRDefault="00D1135D" w:rsidP="00D113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Augment existing price transparency rules</w:t>
      </w:r>
      <w:r w:rsidRPr="00D1135D">
        <w:rPr>
          <w:rFonts w:ascii="Times New Roman" w:eastAsia="Times New Roman" w:hAnsi="Times New Roman" w:cs="Times New Roman"/>
          <w:kern w:val="0"/>
          <w14:ligatures w14:val="none"/>
        </w:rPr>
        <w:t xml:space="preserve"> with a patient-centric lens: encourage or fund the development of consumer comparison tools that ingest insurer and hospital data. The raw data exists (in files) per current rules, but CMS could support transforming it </w:t>
      </w:r>
      <w:r w:rsidRPr="00D1135D">
        <w:rPr>
          <w:rFonts w:ascii="Times New Roman" w:eastAsia="Times New Roman" w:hAnsi="Times New Roman" w:cs="Times New Roman"/>
          <w:kern w:val="0"/>
          <w14:ligatures w14:val="none"/>
        </w:rPr>
        <w:lastRenderedPageBreak/>
        <w:t>into actionable information for patients. This might involve standardizing data fields across insurers to ease app development.</w:t>
      </w:r>
      <w:r w:rsidR="00500069" w:rsidRPr="00F6492D">
        <w:rPr>
          <w:rFonts w:ascii="Times New Roman" w:eastAsia="Times New Roman" w:hAnsi="Times New Roman" w:cs="Times New Roman"/>
          <w:kern w:val="0"/>
          <w14:ligatures w14:val="none"/>
        </w:rPr>
        <w:t xml:space="preserve"> </w:t>
      </w:r>
      <w:r w:rsidR="00500069" w:rsidRPr="00F6492D">
        <w:rPr>
          <w:rFonts w:ascii="Times New Roman" w:hAnsi="Times New Roman" w:cs="Times New Roman"/>
        </w:rPr>
        <w:t>SOMOS would welcome pilot opportunities to test such tools within safety-net communities.</w:t>
      </w:r>
    </w:p>
    <w:p w14:paraId="4AB912F1" w14:textId="77777777" w:rsidR="00D1135D" w:rsidRPr="00D1135D" w:rsidRDefault="00D1135D" w:rsidP="00D113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Enhance </w:t>
      </w:r>
      <w:r w:rsidRPr="00D1135D">
        <w:rPr>
          <w:rFonts w:ascii="Times New Roman" w:eastAsia="Times New Roman" w:hAnsi="Times New Roman" w:cs="Times New Roman"/>
          <w:b/>
          <w:bCs/>
          <w:kern w:val="0"/>
          <w14:ligatures w14:val="none"/>
        </w:rPr>
        <w:t>data portability enforcement</w:t>
      </w:r>
      <w:r w:rsidRPr="00D1135D">
        <w:rPr>
          <w:rFonts w:ascii="Times New Roman" w:eastAsia="Times New Roman" w:hAnsi="Times New Roman" w:cs="Times New Roman"/>
          <w:kern w:val="0"/>
          <w14:ligatures w14:val="none"/>
        </w:rPr>
        <w:t>: The Cures Act gives patients the right to their records. CMS could measure how often patients actually obtain and use their records (for second opinions, etc.) and identify friction points. Reducing fees for record transfer and mandating use of standardized electronic formats (no more PDFs of scans unless necessary) would smooth this use case.</w:t>
      </w:r>
    </w:p>
    <w:p w14:paraId="39188E94" w14:textId="112ABA82" w:rsidR="00D1135D" w:rsidRPr="00D1135D" w:rsidRDefault="00D1135D" w:rsidP="00D113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Promote </w:t>
      </w:r>
      <w:r w:rsidRPr="00D1135D">
        <w:rPr>
          <w:rFonts w:ascii="Times New Roman" w:eastAsia="Times New Roman" w:hAnsi="Times New Roman" w:cs="Times New Roman"/>
          <w:b/>
          <w:bCs/>
          <w:kern w:val="0"/>
          <w14:ligatures w14:val="none"/>
        </w:rPr>
        <w:t>universal medication and care plan data sharing</w:t>
      </w:r>
      <w:r w:rsidRPr="00D1135D">
        <w:rPr>
          <w:rFonts w:ascii="Times New Roman" w:eastAsia="Times New Roman" w:hAnsi="Times New Roman" w:cs="Times New Roman"/>
          <w:kern w:val="0"/>
          <w14:ligatures w14:val="none"/>
        </w:rPr>
        <w:t>: Work with stakeholders like NCPDP (pharmacy standard body) and ONC to ensure medication data (e.g., via FHIR MedicationList resources) can flow to any provider or patient app with consent. Similarly, encourage providers to use interoperable care plan standards and share them across settings.</w:t>
      </w:r>
      <w:r w:rsidR="00500069" w:rsidRPr="00F6492D">
        <w:rPr>
          <w:rFonts w:ascii="Times New Roman" w:eastAsia="Times New Roman" w:hAnsi="Times New Roman" w:cs="Times New Roman"/>
          <w:kern w:val="0"/>
          <w14:ligatures w14:val="none"/>
        </w:rPr>
        <w:t xml:space="preserve"> </w:t>
      </w:r>
      <w:r w:rsidR="00500069" w:rsidRPr="00F6492D">
        <w:rPr>
          <w:rFonts w:ascii="Times New Roman" w:hAnsi="Times New Roman" w:cs="Times New Roman"/>
        </w:rPr>
        <w:t>At SOMOS, we see this as foundational to true whole-person, whole-community care.</w:t>
      </w:r>
    </w:p>
    <w:p w14:paraId="0588D01F" w14:textId="6CA4F3D3" w:rsidR="00BB0E69" w:rsidRDefault="0069634B" w:rsidP="00DD2DC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A7859">
        <w:rPr>
          <w:noProof/>
        </w:rPr>
        <w:pict w14:anchorId="50D6C592">
          <v:rect id="_x0000_i1227" alt="" style="width:468pt;height:.05pt;mso-width-percent:0;mso-height-percent:0;mso-width-percent:0;mso-height-percent:0" o:hralign="center" o:hrstd="t" o:hr="t" fillcolor="#a0a0a0" stroked="f"/>
        </w:pict>
      </w:r>
    </w:p>
    <w:p w14:paraId="1E515F40" w14:textId="6A5A01C2" w:rsidR="00BB0E69" w:rsidRPr="00BB0E69" w:rsidRDefault="00DD2DCE" w:rsidP="00DD2DCE">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BB0E69">
        <w:rPr>
          <w:rFonts w:ascii="Times New Roman" w:eastAsia="Times New Roman" w:hAnsi="Times New Roman" w:cs="Times New Roman"/>
          <w:b/>
          <w:bCs/>
          <w:kern w:val="0"/>
          <w:sz w:val="28"/>
          <w:szCs w:val="28"/>
          <w14:ligatures w14:val="none"/>
        </w:rPr>
        <w:t>C</w:t>
      </w:r>
      <w:r w:rsidRPr="00DD2DCE">
        <w:rPr>
          <w:rFonts w:ascii="Times New Roman" w:eastAsia="Times New Roman" w:hAnsi="Times New Roman" w:cs="Times New Roman"/>
          <w:b/>
          <w:bCs/>
          <w:kern w:val="0"/>
          <w:sz w:val="28"/>
          <w:szCs w:val="28"/>
          <w14:ligatures w14:val="none"/>
        </w:rPr>
        <w:t xml:space="preserve">ases </w:t>
      </w:r>
      <w:r w:rsidR="00BB0E69" w:rsidRPr="00BB0E69">
        <w:rPr>
          <w:rFonts w:ascii="Times New Roman" w:eastAsia="Times New Roman" w:hAnsi="Times New Roman" w:cs="Times New Roman"/>
          <w:b/>
          <w:bCs/>
          <w:kern w:val="0"/>
          <w:sz w:val="28"/>
          <w:szCs w:val="28"/>
          <w14:ligatures w14:val="none"/>
        </w:rPr>
        <w:t>P</w:t>
      </w:r>
      <w:r w:rsidRPr="00DD2DCE">
        <w:rPr>
          <w:rFonts w:ascii="Times New Roman" w:eastAsia="Times New Roman" w:hAnsi="Times New Roman" w:cs="Times New Roman"/>
          <w:b/>
          <w:bCs/>
          <w:kern w:val="0"/>
          <w:sz w:val="28"/>
          <w:szCs w:val="28"/>
          <w14:ligatures w14:val="none"/>
        </w:rPr>
        <w:t xml:space="preserve">ossible </w:t>
      </w:r>
      <w:r w:rsidR="00BB0E69" w:rsidRPr="00BB0E69">
        <w:rPr>
          <w:rFonts w:ascii="Times New Roman" w:eastAsia="Times New Roman" w:hAnsi="Times New Roman" w:cs="Times New Roman"/>
          <w:b/>
          <w:bCs/>
          <w:kern w:val="0"/>
          <w:sz w:val="28"/>
          <w:szCs w:val="28"/>
          <w14:ligatures w14:val="none"/>
        </w:rPr>
        <w:t>T</w:t>
      </w:r>
      <w:r w:rsidRPr="00DD2DCE">
        <w:rPr>
          <w:rFonts w:ascii="Times New Roman" w:eastAsia="Times New Roman" w:hAnsi="Times New Roman" w:cs="Times New Roman"/>
          <w:b/>
          <w:bCs/>
          <w:kern w:val="0"/>
          <w:sz w:val="28"/>
          <w:szCs w:val="28"/>
          <w14:ligatures w14:val="none"/>
        </w:rPr>
        <w:t>oday</w:t>
      </w:r>
    </w:p>
    <w:p w14:paraId="5175D35A" w14:textId="781A26DA" w:rsidR="00DD2DCE" w:rsidRPr="00DD2DCE" w:rsidRDefault="00DD2DCE" w:rsidP="00DD2DC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D2DCE">
        <w:rPr>
          <w:rFonts w:ascii="Times New Roman" w:eastAsia="Times New Roman" w:hAnsi="Times New Roman" w:cs="Times New Roman"/>
          <w:kern w:val="0"/>
          <w14:ligatures w14:val="none"/>
        </w:rPr>
        <w:t xml:space="preserve">Several impactful use cases are </w:t>
      </w:r>
      <w:r w:rsidRPr="00DD2DCE">
        <w:rPr>
          <w:rFonts w:ascii="Times New Roman" w:eastAsia="Times New Roman" w:hAnsi="Times New Roman" w:cs="Times New Roman"/>
          <w:i/>
          <w:iCs/>
          <w:kern w:val="0"/>
          <w14:ligatures w14:val="none"/>
        </w:rPr>
        <w:t>technically possible today</w:t>
      </w:r>
      <w:r w:rsidRPr="00DD2DCE">
        <w:rPr>
          <w:rFonts w:ascii="Times New Roman" w:eastAsia="Times New Roman" w:hAnsi="Times New Roman" w:cs="Times New Roman"/>
          <w:kern w:val="0"/>
          <w14:ligatures w14:val="none"/>
        </w:rPr>
        <w:t>, but implementation is fragmented, usability is low, and scalability is limited, especially for underserved populations:</w:t>
      </w:r>
    </w:p>
    <w:p w14:paraId="303A13B7" w14:textId="77777777" w:rsidR="00DD2DCE" w:rsidRPr="00DD2DCE" w:rsidRDefault="00DD2DCE" w:rsidP="00DD2DC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View Provider Schedule Availability (Limited)</w:t>
      </w:r>
    </w:p>
    <w:p w14:paraId="3F131C29" w14:textId="77777777" w:rsidR="00DD2DCE" w:rsidRPr="00DD2DCE" w:rsidRDefault="00DD2DCE" w:rsidP="00DD2DCE">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Some large systems allow online scheduling through patient portals or apps (e.g., MyChart). However, this only works </w:t>
      </w:r>
      <w:r w:rsidRPr="00DD2DCE">
        <w:rPr>
          <w:rFonts w:ascii="Times New Roman" w:eastAsia="Times New Roman" w:hAnsi="Times New Roman" w:cs="Times New Roman"/>
          <w:i/>
          <w:iCs/>
          <w:kern w:val="0"/>
          <w14:ligatures w14:val="none"/>
        </w:rPr>
        <w:t>within</w:t>
      </w:r>
      <w:r w:rsidRPr="00DD2DCE">
        <w:rPr>
          <w:rFonts w:ascii="Times New Roman" w:eastAsia="Times New Roman" w:hAnsi="Times New Roman" w:cs="Times New Roman"/>
          <w:kern w:val="0"/>
          <w14:ligatures w14:val="none"/>
        </w:rPr>
        <w:t xml:space="preserve"> that system. There is no unified directory or cross-provider visibility.</w:t>
      </w:r>
    </w:p>
    <w:p w14:paraId="5B2C3213" w14:textId="77777777" w:rsidR="00DD2DCE" w:rsidRPr="00DD2DCE" w:rsidRDefault="00DD2DCE" w:rsidP="00DD2DCE">
      <w:pPr>
        <w:numPr>
          <w:ilvl w:val="1"/>
          <w:numId w:val="81"/>
        </w:numPr>
        <w:spacing w:before="100" w:beforeAutospacing="1" w:after="100" w:afterAutospacing="1" w:line="240" w:lineRule="auto"/>
        <w:rPr>
          <w:rFonts w:ascii="Times New Roman" w:eastAsia="Times New Roman" w:hAnsi="Times New Roman" w:cs="Times New Roman"/>
          <w:i/>
          <w:iCs/>
          <w:kern w:val="0"/>
          <w14:ligatures w14:val="none"/>
        </w:rPr>
      </w:pPr>
      <w:r w:rsidRPr="00DD2DCE">
        <w:rPr>
          <w:rFonts w:ascii="Times New Roman" w:eastAsia="Times New Roman" w:hAnsi="Times New Roman" w:cs="Times New Roman"/>
          <w:i/>
          <w:iCs/>
          <w:kern w:val="0"/>
          <w14:ligatures w14:val="none"/>
        </w:rPr>
        <w:t xml:space="preserve">In SOMOS’s experience, most Medicaid patients rely on </w:t>
      </w:r>
      <w:r w:rsidRPr="00DD2DCE">
        <w:rPr>
          <w:rFonts w:ascii="Times New Roman" w:eastAsia="Times New Roman" w:hAnsi="Times New Roman" w:cs="Times New Roman"/>
          <w:b/>
          <w:bCs/>
          <w:i/>
          <w:iCs/>
          <w:kern w:val="0"/>
          <w14:ligatures w14:val="none"/>
        </w:rPr>
        <w:t>phone-based appointment coordination</w:t>
      </w:r>
      <w:r w:rsidRPr="00DD2DCE">
        <w:rPr>
          <w:rFonts w:ascii="Times New Roman" w:eastAsia="Times New Roman" w:hAnsi="Times New Roman" w:cs="Times New Roman"/>
          <w:i/>
          <w:iCs/>
          <w:kern w:val="0"/>
          <w14:ligatures w14:val="none"/>
        </w:rPr>
        <w:t xml:space="preserve"> or </w:t>
      </w:r>
      <w:r w:rsidRPr="00DD2DCE">
        <w:rPr>
          <w:rFonts w:ascii="Times New Roman" w:eastAsia="Times New Roman" w:hAnsi="Times New Roman" w:cs="Times New Roman"/>
          <w:b/>
          <w:bCs/>
          <w:i/>
          <w:iCs/>
          <w:kern w:val="0"/>
          <w14:ligatures w14:val="none"/>
        </w:rPr>
        <w:t>care manager assistance</w:t>
      </w:r>
      <w:r w:rsidRPr="00DD2DCE">
        <w:rPr>
          <w:rFonts w:ascii="Times New Roman" w:eastAsia="Times New Roman" w:hAnsi="Times New Roman" w:cs="Times New Roman"/>
          <w:i/>
          <w:iCs/>
          <w:kern w:val="0"/>
          <w14:ligatures w14:val="none"/>
        </w:rPr>
        <w:t>, particularly for specialists and diagnostic services outside their medical home.</w:t>
      </w:r>
    </w:p>
    <w:p w14:paraId="4989F34B" w14:textId="77777777" w:rsidR="00DD2DCE" w:rsidRPr="00DD2DCE" w:rsidRDefault="00DD2DCE" w:rsidP="00DD2DC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Real-Time Price Transparency for Shoppable Services (Theoretically Possible, Not Usable)</w:t>
      </w:r>
    </w:p>
    <w:p w14:paraId="4C476FC5" w14:textId="77777777" w:rsidR="00DD2DCE" w:rsidRPr="00DD2DCE" w:rsidRDefault="00DD2DCE" w:rsidP="00DD2DCE">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Hospitals and payers are required to publish machine-readable files of negotiated rates and cost estimates.</w:t>
      </w:r>
    </w:p>
    <w:p w14:paraId="6B97A524" w14:textId="77777777" w:rsidR="00DD2DCE" w:rsidRPr="00DD2DCE" w:rsidRDefault="00DD2DCE" w:rsidP="00DD2DCE">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However, patients cannot easily interpret these files. There are no widely available </w:t>
      </w:r>
      <w:r w:rsidRPr="00DD2DCE">
        <w:rPr>
          <w:rFonts w:ascii="Times New Roman" w:eastAsia="Times New Roman" w:hAnsi="Times New Roman" w:cs="Times New Roman"/>
          <w:b/>
          <w:bCs/>
          <w:kern w:val="0"/>
          <w14:ligatures w14:val="none"/>
        </w:rPr>
        <w:t>integrated tools</w:t>
      </w:r>
      <w:r w:rsidRPr="00DD2DCE">
        <w:rPr>
          <w:rFonts w:ascii="Times New Roman" w:eastAsia="Times New Roman" w:hAnsi="Times New Roman" w:cs="Times New Roman"/>
          <w:kern w:val="0"/>
          <w14:ligatures w14:val="none"/>
        </w:rPr>
        <w:t xml:space="preserve"> that give a personalized estimate at the point of care (e.g., based on their plan, deductible, and location).</w:t>
      </w:r>
    </w:p>
    <w:p w14:paraId="33A74858" w14:textId="77777777" w:rsidR="00DD2DCE" w:rsidRPr="00DD2DCE" w:rsidRDefault="00DD2DCE" w:rsidP="00DD2DCE">
      <w:pPr>
        <w:numPr>
          <w:ilvl w:val="1"/>
          <w:numId w:val="81"/>
        </w:numPr>
        <w:spacing w:before="100" w:beforeAutospacing="1" w:after="100" w:afterAutospacing="1" w:line="240" w:lineRule="auto"/>
        <w:rPr>
          <w:rFonts w:ascii="Times New Roman" w:eastAsia="Times New Roman" w:hAnsi="Times New Roman" w:cs="Times New Roman"/>
          <w:i/>
          <w:iCs/>
          <w:kern w:val="0"/>
          <w14:ligatures w14:val="none"/>
        </w:rPr>
      </w:pPr>
      <w:r w:rsidRPr="00DD2DCE">
        <w:rPr>
          <w:rFonts w:ascii="Times New Roman" w:eastAsia="Times New Roman" w:hAnsi="Times New Roman" w:cs="Times New Roman"/>
          <w:i/>
          <w:iCs/>
          <w:kern w:val="0"/>
          <w14:ligatures w14:val="none"/>
        </w:rPr>
        <w:t xml:space="preserve">At SOMOS, care managers manually search payer portals or call providers to offer cost information, which is </w:t>
      </w:r>
      <w:r w:rsidRPr="00DD2DCE">
        <w:rPr>
          <w:rFonts w:ascii="Times New Roman" w:eastAsia="Times New Roman" w:hAnsi="Times New Roman" w:cs="Times New Roman"/>
          <w:b/>
          <w:bCs/>
          <w:i/>
          <w:iCs/>
          <w:kern w:val="0"/>
          <w14:ligatures w14:val="none"/>
        </w:rPr>
        <w:t>labor-intensive and unsustainable.</w:t>
      </w:r>
    </w:p>
    <w:p w14:paraId="338F31F5" w14:textId="77777777" w:rsidR="00DD2DCE" w:rsidRPr="00DD2DCE" w:rsidRDefault="00DD2DCE" w:rsidP="00DD2DC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Digital Second Opinion via Health Records Transfer (Possible in Limited Cases)</w:t>
      </w:r>
    </w:p>
    <w:p w14:paraId="177C639D" w14:textId="77777777" w:rsidR="00DD2DCE" w:rsidRPr="00DD2DCE" w:rsidRDefault="00DD2DCE" w:rsidP="00DD2DCE">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The Cures Act enables patients to request electronic access to their medical records.</w:t>
      </w:r>
    </w:p>
    <w:p w14:paraId="1A064F2F" w14:textId="77777777" w:rsidR="00DD2DCE" w:rsidRPr="00DD2DCE" w:rsidRDefault="00DD2DCE" w:rsidP="00DD2DCE">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However, transferring full imaging studies, genomic files, or surgical reports remains complicated. Many systems still require </w:t>
      </w:r>
      <w:r w:rsidRPr="00DD2DCE">
        <w:rPr>
          <w:rFonts w:ascii="Times New Roman" w:eastAsia="Times New Roman" w:hAnsi="Times New Roman" w:cs="Times New Roman"/>
          <w:b/>
          <w:bCs/>
          <w:kern w:val="0"/>
          <w14:ligatures w14:val="none"/>
        </w:rPr>
        <w:t>fax</w:t>
      </w:r>
      <w:r w:rsidRPr="00DD2DCE">
        <w:rPr>
          <w:rFonts w:ascii="Times New Roman" w:eastAsia="Times New Roman" w:hAnsi="Times New Roman" w:cs="Times New Roman"/>
          <w:kern w:val="0"/>
          <w14:ligatures w14:val="none"/>
        </w:rPr>
        <w:t xml:space="preserve">, </w:t>
      </w:r>
      <w:r w:rsidRPr="00DD2DCE">
        <w:rPr>
          <w:rFonts w:ascii="Times New Roman" w:eastAsia="Times New Roman" w:hAnsi="Times New Roman" w:cs="Times New Roman"/>
          <w:b/>
          <w:bCs/>
          <w:kern w:val="0"/>
          <w14:ligatures w14:val="none"/>
        </w:rPr>
        <w:t>CD-ROMs</w:t>
      </w:r>
      <w:r w:rsidRPr="00DD2DCE">
        <w:rPr>
          <w:rFonts w:ascii="Times New Roman" w:eastAsia="Times New Roman" w:hAnsi="Times New Roman" w:cs="Times New Roman"/>
          <w:kern w:val="0"/>
          <w14:ligatures w14:val="none"/>
        </w:rPr>
        <w:t xml:space="preserve">, or </w:t>
      </w:r>
      <w:r w:rsidRPr="00DD2DCE">
        <w:rPr>
          <w:rFonts w:ascii="Times New Roman" w:eastAsia="Times New Roman" w:hAnsi="Times New Roman" w:cs="Times New Roman"/>
          <w:b/>
          <w:bCs/>
          <w:kern w:val="0"/>
          <w14:ligatures w14:val="none"/>
        </w:rPr>
        <w:t>in-person pickups</w:t>
      </w:r>
      <w:r w:rsidRPr="00DD2DCE">
        <w:rPr>
          <w:rFonts w:ascii="Times New Roman" w:eastAsia="Times New Roman" w:hAnsi="Times New Roman" w:cs="Times New Roman"/>
          <w:kern w:val="0"/>
          <w14:ligatures w14:val="none"/>
        </w:rPr>
        <w:t>.</w:t>
      </w:r>
    </w:p>
    <w:p w14:paraId="7F188D0C" w14:textId="09F4DFA3" w:rsidR="00DD2DCE" w:rsidRPr="00DD2DCE" w:rsidRDefault="00EE0186" w:rsidP="00DD2DCE">
      <w:pPr>
        <w:numPr>
          <w:ilvl w:val="1"/>
          <w:numId w:val="81"/>
        </w:numPr>
        <w:spacing w:before="100" w:beforeAutospacing="1" w:after="100" w:afterAutospacing="1" w:line="240" w:lineRule="auto"/>
        <w:rPr>
          <w:rFonts w:ascii="Times New Roman" w:eastAsia="Times New Roman" w:hAnsi="Times New Roman" w:cs="Times New Roman"/>
          <w:i/>
          <w:iCs/>
          <w:kern w:val="0"/>
          <w14:ligatures w14:val="none"/>
        </w:rPr>
      </w:pPr>
      <w:r w:rsidRPr="00F6492D">
        <w:rPr>
          <w:rFonts w:ascii="Times New Roman" w:eastAsia="Times New Roman" w:hAnsi="Times New Roman" w:cs="Times New Roman"/>
          <w:i/>
          <w:iCs/>
          <w:kern w:val="0"/>
          <w14:ligatures w14:val="none"/>
        </w:rPr>
        <w:t xml:space="preserve">At </w:t>
      </w:r>
      <w:r w:rsidR="00DD2DCE" w:rsidRPr="00DD2DCE">
        <w:rPr>
          <w:rFonts w:ascii="Times New Roman" w:eastAsia="Times New Roman" w:hAnsi="Times New Roman" w:cs="Times New Roman"/>
          <w:i/>
          <w:iCs/>
          <w:kern w:val="0"/>
          <w14:ligatures w14:val="none"/>
        </w:rPr>
        <w:t>SOMOS</w:t>
      </w:r>
      <w:r w:rsidRPr="00F6492D">
        <w:rPr>
          <w:rFonts w:ascii="Times New Roman" w:eastAsia="Times New Roman" w:hAnsi="Times New Roman" w:cs="Times New Roman"/>
          <w:i/>
          <w:iCs/>
          <w:kern w:val="0"/>
          <w14:ligatures w14:val="none"/>
        </w:rPr>
        <w:t>,</w:t>
      </w:r>
      <w:r w:rsidR="00DD2DCE" w:rsidRPr="00DD2DCE">
        <w:rPr>
          <w:rFonts w:ascii="Times New Roman" w:eastAsia="Times New Roman" w:hAnsi="Times New Roman" w:cs="Times New Roman"/>
          <w:i/>
          <w:iCs/>
          <w:kern w:val="0"/>
          <w14:ligatures w14:val="none"/>
        </w:rPr>
        <w:t xml:space="preserve"> staff assist patients directly, but most cannot independently access or transmit their full longitudinal record in usable formats.</w:t>
      </w:r>
    </w:p>
    <w:p w14:paraId="6BE7F06E" w14:textId="77777777" w:rsidR="00DD2DCE" w:rsidRPr="00DD2DCE" w:rsidRDefault="00DD2DCE" w:rsidP="00DD2DC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lastRenderedPageBreak/>
        <w:t>Medication List Aggregation (Partial)</w:t>
      </w:r>
    </w:p>
    <w:p w14:paraId="3BFF9B88" w14:textId="77777777" w:rsidR="00DD2DCE" w:rsidRPr="00DD2DCE" w:rsidRDefault="00DD2DCE" w:rsidP="00DD2DCE">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Many EHRs show medication lists, and payers have pharmacy claims. But there’s no </w:t>
      </w:r>
      <w:r w:rsidRPr="00DD2DCE">
        <w:rPr>
          <w:rFonts w:ascii="Times New Roman" w:eastAsia="Times New Roman" w:hAnsi="Times New Roman" w:cs="Times New Roman"/>
          <w:b/>
          <w:bCs/>
          <w:kern w:val="0"/>
          <w14:ligatures w14:val="none"/>
        </w:rPr>
        <w:t>consolidated, patient-facing view</w:t>
      </w:r>
      <w:r w:rsidRPr="00DD2DCE">
        <w:rPr>
          <w:rFonts w:ascii="Times New Roman" w:eastAsia="Times New Roman" w:hAnsi="Times New Roman" w:cs="Times New Roman"/>
          <w:kern w:val="0"/>
          <w14:ligatures w14:val="none"/>
        </w:rPr>
        <w:t xml:space="preserve"> that combines meds from different prescribers and pharmacies.</w:t>
      </w:r>
    </w:p>
    <w:p w14:paraId="57FE75B7" w14:textId="5B5D9706" w:rsidR="00DD2DCE" w:rsidRPr="00DD2DCE" w:rsidRDefault="00EE0186" w:rsidP="00DD2DCE">
      <w:pPr>
        <w:numPr>
          <w:ilvl w:val="1"/>
          <w:numId w:val="81"/>
        </w:numPr>
        <w:spacing w:before="100" w:beforeAutospacing="1" w:after="100" w:afterAutospacing="1" w:line="240" w:lineRule="auto"/>
        <w:rPr>
          <w:rFonts w:ascii="Times New Roman" w:eastAsia="Times New Roman" w:hAnsi="Times New Roman" w:cs="Times New Roman"/>
          <w:i/>
          <w:iCs/>
          <w:kern w:val="0"/>
          <w14:ligatures w14:val="none"/>
        </w:rPr>
      </w:pPr>
      <w:r w:rsidRPr="00F6492D">
        <w:rPr>
          <w:rFonts w:ascii="Times New Roman" w:eastAsia="Times New Roman" w:hAnsi="Times New Roman" w:cs="Times New Roman"/>
          <w:i/>
          <w:iCs/>
          <w:kern w:val="0"/>
          <w14:ligatures w14:val="none"/>
        </w:rPr>
        <w:t xml:space="preserve">At </w:t>
      </w:r>
      <w:r w:rsidR="00DD2DCE" w:rsidRPr="00DD2DCE">
        <w:rPr>
          <w:rFonts w:ascii="Times New Roman" w:eastAsia="Times New Roman" w:hAnsi="Times New Roman" w:cs="Times New Roman"/>
          <w:i/>
          <w:iCs/>
          <w:kern w:val="0"/>
          <w14:ligatures w14:val="none"/>
        </w:rPr>
        <w:t>SOMOS</w:t>
      </w:r>
      <w:r w:rsidRPr="00F6492D">
        <w:rPr>
          <w:rFonts w:ascii="Times New Roman" w:eastAsia="Times New Roman" w:hAnsi="Times New Roman" w:cs="Times New Roman"/>
          <w:i/>
          <w:iCs/>
          <w:kern w:val="0"/>
          <w14:ligatures w14:val="none"/>
        </w:rPr>
        <w:t>,</w:t>
      </w:r>
      <w:r w:rsidR="00DD2DCE" w:rsidRPr="00DD2DCE">
        <w:rPr>
          <w:rFonts w:ascii="Times New Roman" w:eastAsia="Times New Roman" w:hAnsi="Times New Roman" w:cs="Times New Roman"/>
          <w:i/>
          <w:iCs/>
          <w:kern w:val="0"/>
          <w14:ligatures w14:val="none"/>
        </w:rPr>
        <w:t xml:space="preserve"> providers use HIE queries and direct reconciliation, but patients lack direct tools unless tethered to a specific EHR.</w:t>
      </w:r>
    </w:p>
    <w:p w14:paraId="57F6C7FE" w14:textId="77777777" w:rsidR="00DD2DCE" w:rsidRPr="00DD2DCE" w:rsidRDefault="00DD2DCE" w:rsidP="00DD2DC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Third-Party App Access (Emerging)</w:t>
      </w:r>
    </w:p>
    <w:p w14:paraId="3163454C" w14:textId="77777777" w:rsidR="00DD2DCE" w:rsidRPr="00DD2DCE" w:rsidRDefault="00DD2DCE" w:rsidP="00DD2DCE">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With SMART on FHIR APIs now mandated under the Cures Act, patients can link apps (e.g., Apple Health, MyLinks) to their provider’s API.</w:t>
      </w:r>
    </w:p>
    <w:p w14:paraId="48664F46" w14:textId="77777777" w:rsidR="00DD2DCE" w:rsidRPr="00DD2DCE" w:rsidRDefault="00DD2DCE" w:rsidP="00DD2DCE">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However, </w:t>
      </w:r>
      <w:r w:rsidRPr="00DD2DCE">
        <w:rPr>
          <w:rFonts w:ascii="Times New Roman" w:eastAsia="Times New Roman" w:hAnsi="Times New Roman" w:cs="Times New Roman"/>
          <w:b/>
          <w:bCs/>
          <w:kern w:val="0"/>
          <w14:ligatures w14:val="none"/>
        </w:rPr>
        <w:t>app adoption is low</w:t>
      </w:r>
      <w:r w:rsidRPr="00DD2DCE">
        <w:rPr>
          <w:rFonts w:ascii="Times New Roman" w:eastAsia="Times New Roman" w:hAnsi="Times New Roman" w:cs="Times New Roman"/>
          <w:kern w:val="0"/>
          <w14:ligatures w14:val="none"/>
        </w:rPr>
        <w:t>, especially in Medicaid populations. Many providers have not enabled full functionality, and apps are often not multilingual or health-literate.</w:t>
      </w:r>
    </w:p>
    <w:p w14:paraId="6A43FABA" w14:textId="3C0D864E" w:rsidR="00BB0E69" w:rsidRPr="00DD2DCE" w:rsidRDefault="00DD2DCE" w:rsidP="00BB0E69">
      <w:pPr>
        <w:spacing w:beforeAutospacing="1" w:after="100" w:afterAutospacing="1" w:line="240" w:lineRule="auto"/>
        <w:ind w:firstLine="720"/>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While the technical pathways for these use cases exist, </w:t>
      </w:r>
      <w:r w:rsidRPr="00DD2DCE">
        <w:rPr>
          <w:rFonts w:ascii="Times New Roman" w:eastAsia="Times New Roman" w:hAnsi="Times New Roman" w:cs="Times New Roman"/>
          <w:b/>
          <w:bCs/>
          <w:kern w:val="0"/>
          <w14:ligatures w14:val="none"/>
        </w:rPr>
        <w:t>lack of standardization, patient-friendly tools, and ecosystem readiness</w:t>
      </w:r>
      <w:r w:rsidRPr="00DD2DCE">
        <w:rPr>
          <w:rFonts w:ascii="Times New Roman" w:eastAsia="Times New Roman" w:hAnsi="Times New Roman" w:cs="Times New Roman"/>
          <w:kern w:val="0"/>
          <w14:ligatures w14:val="none"/>
        </w:rPr>
        <w:t xml:space="preserve"> limits their real-world value—particularly for vulnerable populations served by SOMOS.</w:t>
      </w:r>
      <w:r w:rsidR="0069634B" w:rsidRPr="00CA7859">
        <w:rPr>
          <w:noProof/>
        </w:rPr>
        <w:pict w14:anchorId="184D7794">
          <v:rect id="_x0000_i1226" alt="" style="width:468pt;height:.05pt;mso-width-percent:0;mso-height-percent:0;mso-width-percent:0;mso-height-percent:0" o:hralign="center" o:hrstd="t" o:hr="t" fillcolor="#a0a0a0" stroked="f"/>
        </w:pict>
      </w:r>
    </w:p>
    <w:p w14:paraId="3281D97B" w14:textId="67CABE62" w:rsidR="00BB0E69" w:rsidRPr="00BB0E69" w:rsidRDefault="00EE0186" w:rsidP="00EE018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BB0E69">
        <w:rPr>
          <w:rFonts w:ascii="Times New Roman" w:eastAsia="Times New Roman" w:hAnsi="Times New Roman" w:cs="Times New Roman"/>
          <w:b/>
          <w:bCs/>
          <w:kern w:val="0"/>
          <w:sz w:val="28"/>
          <w:szCs w:val="28"/>
          <w14:ligatures w14:val="none"/>
        </w:rPr>
        <w:t>Possibilities</w:t>
      </w:r>
      <w:r w:rsidR="00DD2DCE" w:rsidRPr="00DD2DCE">
        <w:rPr>
          <w:rFonts w:ascii="Times New Roman" w:eastAsia="Times New Roman" w:hAnsi="Times New Roman" w:cs="Times New Roman"/>
          <w:b/>
          <w:bCs/>
          <w:kern w:val="0"/>
          <w:sz w:val="28"/>
          <w:szCs w:val="28"/>
          <w14:ligatures w14:val="none"/>
        </w:rPr>
        <w:t xml:space="preserve"> in the </w:t>
      </w:r>
      <w:r w:rsidR="00BB0E69" w:rsidRPr="00BB0E69">
        <w:rPr>
          <w:rFonts w:ascii="Times New Roman" w:eastAsia="Times New Roman" w:hAnsi="Times New Roman" w:cs="Times New Roman"/>
          <w:b/>
          <w:bCs/>
          <w:kern w:val="0"/>
          <w:sz w:val="28"/>
          <w:szCs w:val="28"/>
          <w14:ligatures w14:val="none"/>
        </w:rPr>
        <w:t>N</w:t>
      </w:r>
      <w:r w:rsidR="00DD2DCE" w:rsidRPr="00DD2DCE">
        <w:rPr>
          <w:rFonts w:ascii="Times New Roman" w:eastAsia="Times New Roman" w:hAnsi="Times New Roman" w:cs="Times New Roman"/>
          <w:b/>
          <w:bCs/>
          <w:kern w:val="0"/>
          <w:sz w:val="28"/>
          <w:szCs w:val="28"/>
          <w14:ligatures w14:val="none"/>
        </w:rPr>
        <w:t xml:space="preserve">ear </w:t>
      </w:r>
      <w:r w:rsidR="00BB0E69" w:rsidRPr="00BB0E69">
        <w:rPr>
          <w:rFonts w:ascii="Times New Roman" w:eastAsia="Times New Roman" w:hAnsi="Times New Roman" w:cs="Times New Roman"/>
          <w:b/>
          <w:bCs/>
          <w:kern w:val="0"/>
          <w:sz w:val="28"/>
          <w:szCs w:val="28"/>
          <w14:ligatures w14:val="none"/>
        </w:rPr>
        <w:t>F</w:t>
      </w:r>
      <w:r w:rsidRPr="00BB0E69">
        <w:rPr>
          <w:rFonts w:ascii="Times New Roman" w:eastAsia="Times New Roman" w:hAnsi="Times New Roman" w:cs="Times New Roman"/>
          <w:b/>
          <w:bCs/>
          <w:kern w:val="0"/>
          <w:sz w:val="28"/>
          <w:szCs w:val="28"/>
          <w14:ligatures w14:val="none"/>
        </w:rPr>
        <w:t>uture</w:t>
      </w:r>
    </w:p>
    <w:p w14:paraId="7E33E0A4" w14:textId="6DE62E0F" w:rsidR="00DD2DCE" w:rsidRPr="00DD2DCE" w:rsidRDefault="00DD2DCE" w:rsidP="00EE0186">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D2DCE">
        <w:rPr>
          <w:rFonts w:ascii="Times New Roman" w:eastAsia="Times New Roman" w:hAnsi="Times New Roman" w:cs="Times New Roman"/>
          <w:kern w:val="0"/>
          <w14:ligatures w14:val="none"/>
        </w:rPr>
        <w:t>Within the next 1–3 years, the following use cases should be achievable at scale, particularly with ongoing federal investments in TEFCA, Cures Act enforcement, and health equity innovation:</w:t>
      </w:r>
    </w:p>
    <w:p w14:paraId="273DE971" w14:textId="77777777" w:rsidR="00DD2DCE" w:rsidRPr="00DD2DCE" w:rsidRDefault="00DD2DCE" w:rsidP="00DD2DC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Federated Provider Discovery &amp; Scheduling</w:t>
      </w:r>
    </w:p>
    <w:p w14:paraId="0D316341" w14:textId="77777777" w:rsidR="00DD2DCE" w:rsidRPr="00DD2DCE" w:rsidRDefault="00DD2DCE" w:rsidP="00DD2DCE">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Patients should be able to search for providers across systems using </w:t>
      </w:r>
      <w:r w:rsidRPr="00DD2DCE">
        <w:rPr>
          <w:rFonts w:ascii="Times New Roman" w:eastAsia="Times New Roman" w:hAnsi="Times New Roman" w:cs="Times New Roman"/>
          <w:b/>
          <w:bCs/>
          <w:kern w:val="0"/>
          <w14:ligatures w14:val="none"/>
        </w:rPr>
        <w:t>a unified interface</w:t>
      </w:r>
      <w:r w:rsidRPr="00DD2DCE">
        <w:rPr>
          <w:rFonts w:ascii="Times New Roman" w:eastAsia="Times New Roman" w:hAnsi="Times New Roman" w:cs="Times New Roman"/>
          <w:kern w:val="0"/>
          <w14:ligatures w14:val="none"/>
        </w:rPr>
        <w:t xml:space="preserve"> that includes:</w:t>
      </w:r>
    </w:p>
    <w:p w14:paraId="3AB967DD" w14:textId="77777777" w:rsidR="00DD2DCE" w:rsidRPr="00DD2DCE" w:rsidRDefault="00DD2DCE" w:rsidP="00DD2DCE">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Real-time appointment availability</w:t>
      </w:r>
    </w:p>
    <w:p w14:paraId="75D26C6A" w14:textId="77777777" w:rsidR="00DD2DCE" w:rsidRPr="00DD2DCE" w:rsidRDefault="00DD2DCE" w:rsidP="00DD2DCE">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Insurance participation</w:t>
      </w:r>
    </w:p>
    <w:p w14:paraId="24960443" w14:textId="77777777" w:rsidR="00DD2DCE" w:rsidRPr="00DD2DCE" w:rsidRDefault="00DD2DCE" w:rsidP="00DD2DCE">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Quality and cost data</w:t>
      </w:r>
    </w:p>
    <w:p w14:paraId="2A2E4B71" w14:textId="77777777" w:rsidR="00DD2DCE" w:rsidRPr="00DD2DCE" w:rsidRDefault="00DD2DCE" w:rsidP="00DD2DCE">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Patient reviews or satisfaction scores</w:t>
      </w:r>
    </w:p>
    <w:p w14:paraId="39959A38" w14:textId="30C8D37F" w:rsidR="00EE0186" w:rsidRPr="00DD2DCE" w:rsidRDefault="00DD2DCE" w:rsidP="00EE0186">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A </w:t>
      </w:r>
      <w:r w:rsidRPr="00DD2DCE">
        <w:rPr>
          <w:rFonts w:ascii="Times New Roman" w:eastAsia="Times New Roman" w:hAnsi="Times New Roman" w:cs="Times New Roman"/>
          <w:b/>
          <w:bCs/>
          <w:kern w:val="0"/>
          <w14:ligatures w14:val="none"/>
        </w:rPr>
        <w:t>“healthcare search engine”</w:t>
      </w:r>
      <w:r w:rsidRPr="00DD2DCE">
        <w:rPr>
          <w:rFonts w:ascii="Times New Roman" w:eastAsia="Times New Roman" w:hAnsi="Times New Roman" w:cs="Times New Roman"/>
          <w:kern w:val="0"/>
          <w14:ligatures w14:val="none"/>
        </w:rPr>
        <w:t xml:space="preserve"> backed by open scheduling APIs and provider directories should be as easy to use as Expedia or Uber.</w:t>
      </w:r>
    </w:p>
    <w:p w14:paraId="20E16D95" w14:textId="77777777" w:rsidR="00DD2DCE" w:rsidRPr="00DD2DCE" w:rsidRDefault="00DD2DCE" w:rsidP="00DD2DC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Point-of-Care Price Estimates</w:t>
      </w:r>
    </w:p>
    <w:p w14:paraId="0335A208" w14:textId="77777777" w:rsidR="00DD2DCE" w:rsidRPr="00DD2DCE" w:rsidRDefault="00DD2DCE" w:rsidP="00DD2DCE">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Tools should integrate payer pricing data with patient-specific benefit information to show real-time out-of-pocket estimates at the time of referral or service ordering.</w:t>
      </w:r>
    </w:p>
    <w:p w14:paraId="3B95C986" w14:textId="77777777" w:rsidR="00DD2DCE" w:rsidRPr="00DD2DCE" w:rsidRDefault="00DD2DCE" w:rsidP="00DD2DCE">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For example: when a doctor refers a patient for an MRI, a tool shows “Imaging Center A – $90 / Imaging Center B – $220” with quality ratings.</w:t>
      </w:r>
    </w:p>
    <w:p w14:paraId="7C60F17F" w14:textId="77777777" w:rsidR="00DD2DCE" w:rsidRPr="00DD2DCE" w:rsidRDefault="00DD2DCE" w:rsidP="00DD2DCE">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CMS and ONC could catalyze this via </w:t>
      </w:r>
      <w:r w:rsidRPr="00DD2DCE">
        <w:rPr>
          <w:rFonts w:ascii="Times New Roman" w:eastAsia="Times New Roman" w:hAnsi="Times New Roman" w:cs="Times New Roman"/>
          <w:b/>
          <w:bCs/>
          <w:kern w:val="0"/>
          <w14:ligatures w14:val="none"/>
        </w:rPr>
        <w:t>standardized APIs across payers</w:t>
      </w:r>
      <w:r w:rsidRPr="00DD2DCE">
        <w:rPr>
          <w:rFonts w:ascii="Times New Roman" w:eastAsia="Times New Roman" w:hAnsi="Times New Roman" w:cs="Times New Roman"/>
          <w:kern w:val="0"/>
          <w14:ligatures w14:val="none"/>
        </w:rPr>
        <w:t>, similar to the Blue Button model.</w:t>
      </w:r>
    </w:p>
    <w:p w14:paraId="2E1D817C" w14:textId="77777777" w:rsidR="00DD2DCE" w:rsidRPr="00DD2DCE" w:rsidRDefault="00DD2DCE" w:rsidP="00DD2DC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Universal, Real-Time Medication Reconciliation</w:t>
      </w:r>
    </w:p>
    <w:p w14:paraId="3CFD3E8D" w14:textId="77777777" w:rsidR="00DD2DCE" w:rsidRPr="00DD2DCE" w:rsidRDefault="00DD2DCE" w:rsidP="00DD2DCE">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Patients and providers should both have access to a </w:t>
      </w:r>
      <w:r w:rsidRPr="00DD2DCE">
        <w:rPr>
          <w:rFonts w:ascii="Times New Roman" w:eastAsia="Times New Roman" w:hAnsi="Times New Roman" w:cs="Times New Roman"/>
          <w:b/>
          <w:bCs/>
          <w:kern w:val="0"/>
          <w14:ligatures w14:val="none"/>
        </w:rPr>
        <w:t>consolidated, up-to-date medication list</w:t>
      </w:r>
      <w:r w:rsidRPr="00DD2DCE">
        <w:rPr>
          <w:rFonts w:ascii="Times New Roman" w:eastAsia="Times New Roman" w:hAnsi="Times New Roman" w:cs="Times New Roman"/>
          <w:kern w:val="0"/>
          <w14:ligatures w14:val="none"/>
        </w:rPr>
        <w:t xml:space="preserve"> with alerts for interactions or duplications.</w:t>
      </w:r>
    </w:p>
    <w:p w14:paraId="5A556C28" w14:textId="77777777" w:rsidR="00DD2DCE" w:rsidRPr="00DD2DCE" w:rsidRDefault="00DD2DCE" w:rsidP="00DD2DCE">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This should combine pharmacy fills (from PBMs), prescribing records (from EHRs), and even self-reported use.</w:t>
      </w:r>
    </w:p>
    <w:p w14:paraId="1A231892" w14:textId="77777777" w:rsidR="00DD2DCE" w:rsidRPr="00DD2DCE" w:rsidRDefault="00DD2DCE" w:rsidP="00DD2DCE">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lastRenderedPageBreak/>
        <w:t>FHIR-based MedicationList resources can enable this if supported across networks.</w:t>
      </w:r>
    </w:p>
    <w:p w14:paraId="4F724AF1" w14:textId="77777777" w:rsidR="00DD2DCE" w:rsidRPr="00DD2DCE" w:rsidRDefault="00DD2DCE" w:rsidP="00DD2DC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Fully Digital Second Opinion Workflow</w:t>
      </w:r>
    </w:p>
    <w:p w14:paraId="6EB1D857" w14:textId="77777777" w:rsidR="00DD2DCE" w:rsidRPr="00DD2DCE" w:rsidRDefault="00DD2DCE" w:rsidP="00DD2DCE">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Patients should be able to initiate second-opinion consultations with </w:t>
      </w:r>
      <w:r w:rsidRPr="00DD2DCE">
        <w:rPr>
          <w:rFonts w:ascii="Times New Roman" w:eastAsia="Times New Roman" w:hAnsi="Times New Roman" w:cs="Times New Roman"/>
          <w:b/>
          <w:bCs/>
          <w:kern w:val="0"/>
          <w14:ligatures w14:val="none"/>
        </w:rPr>
        <w:t>fully digital record sharing</w:t>
      </w:r>
      <w:r w:rsidRPr="00DD2DCE">
        <w:rPr>
          <w:rFonts w:ascii="Times New Roman" w:eastAsia="Times New Roman" w:hAnsi="Times New Roman" w:cs="Times New Roman"/>
          <w:kern w:val="0"/>
          <w14:ligatures w14:val="none"/>
        </w:rPr>
        <w:t>, including:</w:t>
      </w:r>
    </w:p>
    <w:p w14:paraId="37C564D0" w14:textId="77777777" w:rsidR="00DD2DCE" w:rsidRPr="00DD2DCE" w:rsidRDefault="00DD2DCE" w:rsidP="00DD2DCE">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Imaging, labs, operative notes, genetic data</w:t>
      </w:r>
    </w:p>
    <w:p w14:paraId="2AB945EC" w14:textId="77777777" w:rsidR="00DD2DCE" w:rsidRPr="00DD2DCE" w:rsidRDefault="00DD2DCE" w:rsidP="00DD2DCE">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Consent and identity verification</w:t>
      </w:r>
    </w:p>
    <w:p w14:paraId="20BC37B7" w14:textId="77777777" w:rsidR="00DD2DCE" w:rsidRPr="00DD2DCE" w:rsidRDefault="00DD2DCE" w:rsidP="00DD2DCE">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Scheduling and report return</w:t>
      </w:r>
    </w:p>
    <w:p w14:paraId="6FB23E2B" w14:textId="77777777" w:rsidR="00DD2DCE" w:rsidRPr="00DD2DCE" w:rsidRDefault="00DD2DCE" w:rsidP="00DD2DCE">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TEFCA-enabled apps and QHIN-to-QHIN exchange can operationalize this.</w:t>
      </w:r>
    </w:p>
    <w:p w14:paraId="2407FDE5" w14:textId="77777777" w:rsidR="00DD2DCE" w:rsidRPr="00DD2DCE" w:rsidRDefault="00DD2DCE" w:rsidP="00DD2DC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Shared, Interoperable Care Plans</w:t>
      </w:r>
    </w:p>
    <w:p w14:paraId="61A400D9" w14:textId="77777777" w:rsidR="00DD2DCE" w:rsidRPr="00DD2DCE" w:rsidRDefault="00DD2DCE" w:rsidP="00DD2DCE">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Patients with chronic or complex conditions should have </w:t>
      </w:r>
      <w:r w:rsidRPr="00DD2DCE">
        <w:rPr>
          <w:rFonts w:ascii="Times New Roman" w:eastAsia="Times New Roman" w:hAnsi="Times New Roman" w:cs="Times New Roman"/>
          <w:b/>
          <w:bCs/>
          <w:kern w:val="0"/>
          <w14:ligatures w14:val="none"/>
        </w:rPr>
        <w:t>a longitudinal care plan</w:t>
      </w:r>
      <w:r w:rsidRPr="00DD2DCE">
        <w:rPr>
          <w:rFonts w:ascii="Times New Roman" w:eastAsia="Times New Roman" w:hAnsi="Times New Roman" w:cs="Times New Roman"/>
          <w:kern w:val="0"/>
          <w14:ligatures w14:val="none"/>
        </w:rPr>
        <w:t xml:space="preserve"> that is:</w:t>
      </w:r>
    </w:p>
    <w:p w14:paraId="6BC169AF" w14:textId="77777777" w:rsidR="00DD2DCE" w:rsidRPr="00DD2DCE" w:rsidRDefault="00DD2DCE" w:rsidP="00DD2DCE">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Shared across providers</w:t>
      </w:r>
    </w:p>
    <w:p w14:paraId="76004B24" w14:textId="77777777" w:rsidR="00DD2DCE" w:rsidRPr="00DD2DCE" w:rsidRDefault="00DD2DCE" w:rsidP="00DD2DCE">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Editable in real time</w:t>
      </w:r>
    </w:p>
    <w:p w14:paraId="044FABED" w14:textId="77777777" w:rsidR="00DD2DCE" w:rsidRPr="00DD2DCE" w:rsidRDefault="00DD2DCE" w:rsidP="00DD2DCE">
      <w:pPr>
        <w:numPr>
          <w:ilvl w:val="2"/>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Viewable by the patient and family</w:t>
      </w:r>
    </w:p>
    <w:p w14:paraId="7F8362B5" w14:textId="77777777" w:rsidR="00DD2DCE" w:rsidRPr="00DD2DCE" w:rsidRDefault="00DD2DCE" w:rsidP="00DD2DCE">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HL7 FHIR CarePlan and Goal resources, paired with TEFCA exchange, could deliver this functionality.</w:t>
      </w:r>
    </w:p>
    <w:p w14:paraId="7BB85363" w14:textId="7F5839C7" w:rsidR="00BB0E69" w:rsidRPr="00BB0E69" w:rsidRDefault="00DD2DCE" w:rsidP="00BB0E69">
      <w:pPr>
        <w:spacing w:beforeAutospacing="1" w:after="100" w:afterAutospacing="1" w:line="240" w:lineRule="auto"/>
        <w:ind w:firstLine="720"/>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SOMOS Role:</w:t>
      </w:r>
      <w:r w:rsidRPr="00DD2DCE">
        <w:rPr>
          <w:rFonts w:ascii="Times New Roman" w:eastAsia="Times New Roman" w:hAnsi="Times New Roman" w:cs="Times New Roman"/>
          <w:kern w:val="0"/>
          <w14:ligatures w14:val="none"/>
        </w:rPr>
        <w:t xml:space="preserve"> We are piloting several of these use cases, including digital care plans, medication reconciliation platforms, and provider search tools, but federal leadership is needed to scale them nationally.</w:t>
      </w:r>
      <w:r w:rsidR="0069634B" w:rsidRPr="00CA7859">
        <w:rPr>
          <w:noProof/>
        </w:rPr>
        <w:pict w14:anchorId="655A6CF6">
          <v:rect id="_x0000_i1225" alt="" style="width:468pt;height:.05pt;mso-width-percent:0;mso-height-percent:0;mso-width-percent:0;mso-height-percent:0" o:hralign="center" o:hrstd="t" o:hr="t" fillcolor="#a0a0a0" stroked="f"/>
        </w:pict>
      </w:r>
    </w:p>
    <w:p w14:paraId="25BE791F" w14:textId="77777777" w:rsidR="00BB0E69" w:rsidRPr="00BB0E69" w:rsidRDefault="00EE0186" w:rsidP="00EE0186">
      <w:pPr>
        <w:spacing w:beforeAutospacing="1" w:after="100" w:afterAutospacing="1" w:line="240" w:lineRule="auto"/>
        <w:rPr>
          <w:rFonts w:ascii="Times New Roman" w:eastAsia="Times New Roman" w:hAnsi="Times New Roman" w:cs="Times New Roman"/>
          <w:b/>
          <w:bCs/>
          <w:kern w:val="0"/>
          <w:sz w:val="28"/>
          <w:szCs w:val="28"/>
          <w14:ligatures w14:val="none"/>
        </w:rPr>
      </w:pPr>
      <w:r w:rsidRPr="00BB0E69">
        <w:rPr>
          <w:rFonts w:ascii="Times New Roman" w:eastAsia="Times New Roman" w:hAnsi="Times New Roman" w:cs="Times New Roman"/>
          <w:b/>
          <w:bCs/>
          <w:kern w:val="0"/>
          <w:sz w:val="28"/>
          <w:szCs w:val="28"/>
          <w14:ligatures w14:val="none"/>
        </w:rPr>
        <w:t xml:space="preserve">Achieving the </w:t>
      </w:r>
      <w:r w:rsidR="00BB0E69" w:rsidRPr="00BB0E69">
        <w:rPr>
          <w:rFonts w:ascii="Times New Roman" w:eastAsia="Times New Roman" w:hAnsi="Times New Roman" w:cs="Times New Roman"/>
          <w:b/>
          <w:bCs/>
          <w:kern w:val="0"/>
          <w:sz w:val="28"/>
          <w:szCs w:val="28"/>
          <w14:ligatures w14:val="none"/>
        </w:rPr>
        <w:t>V</w:t>
      </w:r>
      <w:r w:rsidR="00DD2DCE" w:rsidRPr="00DD2DCE">
        <w:rPr>
          <w:rFonts w:ascii="Times New Roman" w:eastAsia="Times New Roman" w:hAnsi="Times New Roman" w:cs="Times New Roman"/>
          <w:b/>
          <w:bCs/>
          <w:kern w:val="0"/>
          <w:sz w:val="28"/>
          <w:szCs w:val="28"/>
          <w14:ligatures w14:val="none"/>
        </w:rPr>
        <w:t xml:space="preserve">ery </w:t>
      </w:r>
      <w:r w:rsidR="00BB0E69" w:rsidRPr="00BB0E69">
        <w:rPr>
          <w:rFonts w:ascii="Times New Roman" w:eastAsia="Times New Roman" w:hAnsi="Times New Roman" w:cs="Times New Roman"/>
          <w:b/>
          <w:bCs/>
          <w:kern w:val="0"/>
          <w:sz w:val="28"/>
          <w:szCs w:val="28"/>
          <w14:ligatures w14:val="none"/>
        </w:rPr>
        <w:t>Va</w:t>
      </w:r>
      <w:r w:rsidR="00DD2DCE" w:rsidRPr="00DD2DCE">
        <w:rPr>
          <w:rFonts w:ascii="Times New Roman" w:eastAsia="Times New Roman" w:hAnsi="Times New Roman" w:cs="Times New Roman"/>
          <w:b/>
          <w:bCs/>
          <w:kern w:val="0"/>
          <w:sz w:val="28"/>
          <w:szCs w:val="28"/>
          <w14:ligatures w14:val="none"/>
        </w:rPr>
        <w:t xml:space="preserve">luable </w:t>
      </w:r>
      <w:r w:rsidR="00BB0E69" w:rsidRPr="00BB0E69">
        <w:rPr>
          <w:rFonts w:ascii="Times New Roman" w:eastAsia="Times New Roman" w:hAnsi="Times New Roman" w:cs="Times New Roman"/>
          <w:b/>
          <w:bCs/>
          <w:kern w:val="0"/>
          <w:sz w:val="28"/>
          <w:szCs w:val="28"/>
          <w14:ligatures w14:val="none"/>
        </w:rPr>
        <w:t>B</w:t>
      </w:r>
      <w:r w:rsidR="00DD2DCE" w:rsidRPr="00DD2DCE">
        <w:rPr>
          <w:rFonts w:ascii="Times New Roman" w:eastAsia="Times New Roman" w:hAnsi="Times New Roman" w:cs="Times New Roman"/>
          <w:b/>
          <w:bCs/>
          <w:kern w:val="0"/>
          <w:sz w:val="28"/>
          <w:szCs w:val="28"/>
          <w14:ligatures w14:val="none"/>
        </w:rPr>
        <w:t xml:space="preserve">ut </w:t>
      </w:r>
      <w:r w:rsidR="00BB0E69" w:rsidRPr="00BB0E69">
        <w:rPr>
          <w:rFonts w:ascii="Times New Roman" w:eastAsia="Times New Roman" w:hAnsi="Times New Roman" w:cs="Times New Roman"/>
          <w:b/>
          <w:bCs/>
          <w:kern w:val="0"/>
          <w:sz w:val="28"/>
          <w:szCs w:val="28"/>
          <w14:ligatures w14:val="none"/>
        </w:rPr>
        <w:t>V</w:t>
      </w:r>
      <w:r w:rsidR="00DD2DCE" w:rsidRPr="00DD2DCE">
        <w:rPr>
          <w:rFonts w:ascii="Times New Roman" w:eastAsia="Times New Roman" w:hAnsi="Times New Roman" w:cs="Times New Roman"/>
          <w:b/>
          <w:bCs/>
          <w:kern w:val="0"/>
          <w:sz w:val="28"/>
          <w:szCs w:val="28"/>
          <w14:ligatures w14:val="none"/>
        </w:rPr>
        <w:t xml:space="preserve">ery </w:t>
      </w:r>
      <w:r w:rsidR="00BB0E69" w:rsidRPr="00BB0E69">
        <w:rPr>
          <w:rFonts w:ascii="Times New Roman" w:eastAsia="Times New Roman" w:hAnsi="Times New Roman" w:cs="Times New Roman"/>
          <w:b/>
          <w:bCs/>
          <w:kern w:val="0"/>
          <w:sz w:val="28"/>
          <w:szCs w:val="28"/>
          <w14:ligatures w14:val="none"/>
        </w:rPr>
        <w:t>H</w:t>
      </w:r>
      <w:r w:rsidR="00DD2DCE" w:rsidRPr="00DD2DCE">
        <w:rPr>
          <w:rFonts w:ascii="Times New Roman" w:eastAsia="Times New Roman" w:hAnsi="Times New Roman" w:cs="Times New Roman"/>
          <w:b/>
          <w:bCs/>
          <w:kern w:val="0"/>
          <w:sz w:val="28"/>
          <w:szCs w:val="28"/>
          <w14:ligatures w14:val="none"/>
        </w:rPr>
        <w:t>ard</w:t>
      </w:r>
    </w:p>
    <w:p w14:paraId="280E4B5C" w14:textId="65E1E296" w:rsidR="00DD2DCE" w:rsidRPr="00DD2DCE" w:rsidRDefault="00DD2DCE" w:rsidP="00EE0186">
      <w:pPr>
        <w:spacing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Some use cases offer immense value for patients and system transformation, but are complex, politically sensitive, or technically difficult to realize in the short term:</w:t>
      </w:r>
    </w:p>
    <w:p w14:paraId="476DCFD4" w14:textId="77777777" w:rsidR="00DD2DCE" w:rsidRPr="00DD2DCE" w:rsidRDefault="00DD2DCE" w:rsidP="00DD2DC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Binding, Personalized Cost Guarantees</w:t>
      </w:r>
    </w:p>
    <w:p w14:paraId="5ACAD5D3" w14:textId="77777777" w:rsidR="00DD2DCE" w:rsidRPr="00DD2DCE" w:rsidRDefault="00DD2DCE" w:rsidP="00DD2DC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Patients want to know: </w:t>
      </w:r>
      <w:r w:rsidRPr="00DD2DCE">
        <w:rPr>
          <w:rFonts w:ascii="Times New Roman" w:eastAsia="Times New Roman" w:hAnsi="Times New Roman" w:cs="Times New Roman"/>
          <w:i/>
          <w:iCs/>
          <w:kern w:val="0"/>
          <w14:ligatures w14:val="none"/>
        </w:rPr>
        <w:t>What will this service cost me—guaranteed?</w:t>
      </w:r>
    </w:p>
    <w:p w14:paraId="3279E961" w14:textId="77777777" w:rsidR="00DD2DCE" w:rsidRPr="00DD2DCE" w:rsidRDefault="00DD2DCE" w:rsidP="00DD2DC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This requires:</w:t>
      </w:r>
    </w:p>
    <w:p w14:paraId="09FAED08" w14:textId="77777777" w:rsidR="00DD2DCE" w:rsidRPr="00DD2DCE" w:rsidRDefault="00DD2DCE" w:rsidP="00DD2DCE">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Real-time benefit checks across multiple payers</w:t>
      </w:r>
    </w:p>
    <w:p w14:paraId="7A64079F" w14:textId="77777777" w:rsidR="00DD2DCE" w:rsidRPr="00DD2DCE" w:rsidRDefault="00DD2DCE" w:rsidP="00DD2DCE">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Integration of negotiated rates, benefit design, and patient balance status</w:t>
      </w:r>
    </w:p>
    <w:p w14:paraId="6A85560C" w14:textId="77777777" w:rsidR="00DD2DCE" w:rsidRPr="00DD2DCE" w:rsidRDefault="00DD2DCE" w:rsidP="00DD2DCE">
      <w:pPr>
        <w:numPr>
          <w:ilvl w:val="2"/>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A contractual commitment from the provider</w:t>
      </w:r>
    </w:p>
    <w:p w14:paraId="1842EACB" w14:textId="77777777" w:rsidR="00DD2DCE" w:rsidRPr="00DD2DCE" w:rsidRDefault="00DD2DCE" w:rsidP="00DD2DC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While this is the “holy grail” of transparency, </w:t>
      </w:r>
      <w:r w:rsidRPr="00DD2DCE">
        <w:rPr>
          <w:rFonts w:ascii="Times New Roman" w:eastAsia="Times New Roman" w:hAnsi="Times New Roman" w:cs="Times New Roman"/>
          <w:b/>
          <w:bCs/>
          <w:kern w:val="0"/>
          <w14:ligatures w14:val="none"/>
        </w:rPr>
        <w:t>variability in insurance, medical necessity, and provider workflows make it challenging</w:t>
      </w:r>
      <w:r w:rsidRPr="00DD2DCE">
        <w:rPr>
          <w:rFonts w:ascii="Times New Roman" w:eastAsia="Times New Roman" w:hAnsi="Times New Roman" w:cs="Times New Roman"/>
          <w:kern w:val="0"/>
          <w14:ligatures w14:val="none"/>
        </w:rPr>
        <w:t xml:space="preserve"> to operationalize.</w:t>
      </w:r>
    </w:p>
    <w:p w14:paraId="5A363ED1" w14:textId="77777777" w:rsidR="00DD2DCE" w:rsidRPr="00DD2DCE" w:rsidRDefault="00DD2DCE" w:rsidP="00DD2DC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Integrated Quality Ratings at the Clinician Level</w:t>
      </w:r>
    </w:p>
    <w:p w14:paraId="6E14C64B" w14:textId="77777777" w:rsidR="00DD2DCE" w:rsidRPr="00DD2DCE" w:rsidRDefault="00DD2DCE" w:rsidP="00DD2DC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Patients want to compare doctors based on outcomes, safety, and satisfaction.</w:t>
      </w:r>
    </w:p>
    <w:p w14:paraId="2E081A71" w14:textId="77777777" w:rsidR="00DD2DCE" w:rsidRPr="00DD2DCE" w:rsidRDefault="00DD2DCE" w:rsidP="00DD2DC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Most existing ratings (e.g., CMS star ratings) are at the hospital level, outdated, or not risk-adjusted.</w:t>
      </w:r>
    </w:p>
    <w:p w14:paraId="07EB29CF" w14:textId="77777777" w:rsidR="00DD2DCE" w:rsidRPr="00DD2DCE" w:rsidRDefault="00DD2DCE" w:rsidP="00DD2DC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Developing </w:t>
      </w:r>
      <w:r w:rsidRPr="00DD2DCE">
        <w:rPr>
          <w:rFonts w:ascii="Times New Roman" w:eastAsia="Times New Roman" w:hAnsi="Times New Roman" w:cs="Times New Roman"/>
          <w:b/>
          <w:bCs/>
          <w:kern w:val="0"/>
          <w14:ligatures w14:val="none"/>
        </w:rPr>
        <w:t>accurate, fair, and comprehensible metrics</w:t>
      </w:r>
      <w:r w:rsidRPr="00DD2DCE">
        <w:rPr>
          <w:rFonts w:ascii="Times New Roman" w:eastAsia="Times New Roman" w:hAnsi="Times New Roman" w:cs="Times New Roman"/>
          <w:kern w:val="0"/>
          <w14:ligatures w14:val="none"/>
        </w:rPr>
        <w:t xml:space="preserve"> that reflect individual providers is a technical, political, and methodological challenge.</w:t>
      </w:r>
    </w:p>
    <w:p w14:paraId="63AFABFC" w14:textId="77777777" w:rsidR="00DD2DCE" w:rsidRPr="00DD2DCE" w:rsidRDefault="00DD2DCE" w:rsidP="00DD2DC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Dynamic Consent and Data Portability Dashboards</w:t>
      </w:r>
    </w:p>
    <w:p w14:paraId="6565CED1" w14:textId="77777777" w:rsidR="00DD2DCE" w:rsidRPr="00DD2DCE" w:rsidRDefault="00DD2DCE" w:rsidP="00DD2DC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Patients should be able to </w:t>
      </w:r>
      <w:r w:rsidRPr="00DD2DCE">
        <w:rPr>
          <w:rFonts w:ascii="Times New Roman" w:eastAsia="Times New Roman" w:hAnsi="Times New Roman" w:cs="Times New Roman"/>
          <w:b/>
          <w:bCs/>
          <w:kern w:val="0"/>
          <w14:ligatures w14:val="none"/>
        </w:rPr>
        <w:t>manage access to their data</w:t>
      </w:r>
      <w:r w:rsidRPr="00DD2DCE">
        <w:rPr>
          <w:rFonts w:ascii="Times New Roman" w:eastAsia="Times New Roman" w:hAnsi="Times New Roman" w:cs="Times New Roman"/>
          <w:kern w:val="0"/>
          <w14:ligatures w14:val="none"/>
        </w:rPr>
        <w:t>, track who has viewed it, and revoke access in real time.</w:t>
      </w:r>
    </w:p>
    <w:p w14:paraId="0DBC13D3" w14:textId="77777777" w:rsidR="00DD2DCE" w:rsidRPr="00DD2DCE" w:rsidRDefault="00DD2DCE" w:rsidP="00DD2DC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lastRenderedPageBreak/>
        <w:t xml:space="preserve">This requires a </w:t>
      </w:r>
      <w:r w:rsidRPr="00DD2DCE">
        <w:rPr>
          <w:rFonts w:ascii="Times New Roman" w:eastAsia="Times New Roman" w:hAnsi="Times New Roman" w:cs="Times New Roman"/>
          <w:b/>
          <w:bCs/>
          <w:kern w:val="0"/>
          <w14:ligatures w14:val="none"/>
        </w:rPr>
        <w:t>consumer-grade identity and access management system</w:t>
      </w:r>
      <w:r w:rsidRPr="00DD2DCE">
        <w:rPr>
          <w:rFonts w:ascii="Times New Roman" w:eastAsia="Times New Roman" w:hAnsi="Times New Roman" w:cs="Times New Roman"/>
          <w:kern w:val="0"/>
          <w14:ligatures w14:val="none"/>
        </w:rPr>
        <w:t xml:space="preserve"> for health data—akin to how users manage permissions in Google or Apple ecosystems.</w:t>
      </w:r>
    </w:p>
    <w:p w14:paraId="03514EB6" w14:textId="77777777" w:rsidR="00DD2DCE" w:rsidRPr="00DD2DCE" w:rsidRDefault="00DD2DCE" w:rsidP="00DD2DC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TEFCA, SMART on FHIR, and OAuth offer a foundation, but few systems are ready to implement dynamic consent at scale.</w:t>
      </w:r>
    </w:p>
    <w:p w14:paraId="6145536A" w14:textId="77777777" w:rsidR="00DD2DCE" w:rsidRPr="00DD2DCE" w:rsidRDefault="00DD2DCE" w:rsidP="00DD2DC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Multi-System EHR Portability</w:t>
      </w:r>
    </w:p>
    <w:p w14:paraId="3B9DE54C" w14:textId="77777777" w:rsidR="00DD2DCE" w:rsidRPr="00DD2DCE" w:rsidRDefault="00DD2DCE" w:rsidP="00DD2DC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Allowing patients to transfer not just their </w:t>
      </w:r>
      <w:r w:rsidRPr="00DD2DCE">
        <w:rPr>
          <w:rFonts w:ascii="Times New Roman" w:eastAsia="Times New Roman" w:hAnsi="Times New Roman" w:cs="Times New Roman"/>
          <w:i/>
          <w:iCs/>
          <w:kern w:val="0"/>
          <w14:ligatures w14:val="none"/>
        </w:rPr>
        <w:t>data</w:t>
      </w:r>
      <w:r w:rsidRPr="00DD2DCE">
        <w:rPr>
          <w:rFonts w:ascii="Times New Roman" w:eastAsia="Times New Roman" w:hAnsi="Times New Roman" w:cs="Times New Roman"/>
          <w:kern w:val="0"/>
          <w14:ligatures w14:val="none"/>
        </w:rPr>
        <w:t xml:space="preserve">, but their </w:t>
      </w:r>
      <w:r w:rsidRPr="00DD2DCE">
        <w:rPr>
          <w:rFonts w:ascii="Times New Roman" w:eastAsia="Times New Roman" w:hAnsi="Times New Roman" w:cs="Times New Roman"/>
          <w:i/>
          <w:iCs/>
          <w:kern w:val="0"/>
          <w14:ligatures w14:val="none"/>
        </w:rPr>
        <w:t>entire longitudinal health record</w:t>
      </w:r>
      <w:r w:rsidRPr="00DD2DCE">
        <w:rPr>
          <w:rFonts w:ascii="Times New Roman" w:eastAsia="Times New Roman" w:hAnsi="Times New Roman" w:cs="Times New Roman"/>
          <w:kern w:val="0"/>
          <w14:ligatures w14:val="none"/>
        </w:rPr>
        <w:t xml:space="preserve"> (encounters, notes, care plans, preferences) from one EHR to another seamlessly.</w:t>
      </w:r>
    </w:p>
    <w:p w14:paraId="337272A5" w14:textId="77777777" w:rsidR="00DD2DCE" w:rsidRPr="00DD2DCE" w:rsidRDefault="00DD2DCE" w:rsidP="00DD2DC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Technically difficult due to proprietary data models, incompatible workflows, and regulatory friction.</w:t>
      </w:r>
    </w:p>
    <w:p w14:paraId="48A4FC35" w14:textId="77777777" w:rsidR="00DD2DCE" w:rsidRPr="00DD2DCE" w:rsidRDefault="00DD2DCE" w:rsidP="00DD2DC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b/>
          <w:bCs/>
          <w:kern w:val="0"/>
          <w14:ligatures w14:val="none"/>
        </w:rPr>
        <w:t>Comprehensive Patient Matching Across Systems</w:t>
      </w:r>
    </w:p>
    <w:p w14:paraId="7C6C560A" w14:textId="77777777" w:rsidR="00DD2DCE" w:rsidRPr="00DD2DCE" w:rsidRDefault="00DD2DCE" w:rsidP="00DD2DC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Reliable patient matching is still a challenge across EHRs, payers, and HIEs—especially for immigrant, low-income, and mobile populations.</w:t>
      </w:r>
    </w:p>
    <w:p w14:paraId="632DC733" w14:textId="77777777" w:rsidR="00DD2DCE" w:rsidRPr="00DD2DCE" w:rsidRDefault="00DD2DCE" w:rsidP="00DD2DC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Without a </w:t>
      </w:r>
      <w:r w:rsidRPr="00DD2DCE">
        <w:rPr>
          <w:rFonts w:ascii="Times New Roman" w:eastAsia="Times New Roman" w:hAnsi="Times New Roman" w:cs="Times New Roman"/>
          <w:b/>
          <w:bCs/>
          <w:kern w:val="0"/>
          <w14:ligatures w14:val="none"/>
        </w:rPr>
        <w:t>universal patient identifier</w:t>
      </w:r>
      <w:r w:rsidRPr="00DD2DCE">
        <w:rPr>
          <w:rFonts w:ascii="Times New Roman" w:eastAsia="Times New Roman" w:hAnsi="Times New Roman" w:cs="Times New Roman"/>
          <w:kern w:val="0"/>
          <w14:ligatures w14:val="none"/>
        </w:rPr>
        <w:t>, cross-system navigation remains prone to error.</w:t>
      </w:r>
    </w:p>
    <w:p w14:paraId="5C950258" w14:textId="281F50CE" w:rsidR="00BB0E69" w:rsidRPr="00BB0E69" w:rsidRDefault="00DD2DCE" w:rsidP="00BB0E69">
      <w:pPr>
        <w:spacing w:beforeAutospacing="1" w:after="100" w:afterAutospacing="1" w:line="240" w:lineRule="auto"/>
        <w:ind w:firstLine="720"/>
        <w:rPr>
          <w:rFonts w:ascii="Times New Roman" w:eastAsia="Times New Roman" w:hAnsi="Times New Roman" w:cs="Times New Roman"/>
          <w:kern w:val="0"/>
          <w14:ligatures w14:val="none"/>
        </w:rPr>
      </w:pPr>
      <w:r w:rsidRPr="00DD2DCE">
        <w:rPr>
          <w:rFonts w:ascii="Times New Roman" w:eastAsia="Times New Roman" w:hAnsi="Times New Roman" w:cs="Times New Roman"/>
          <w:kern w:val="0"/>
          <w14:ligatures w14:val="none"/>
        </w:rPr>
        <w:t xml:space="preserve">While difficult, these use cases represent </w:t>
      </w:r>
      <w:r w:rsidRPr="00DD2DCE">
        <w:rPr>
          <w:rFonts w:ascii="Times New Roman" w:eastAsia="Times New Roman" w:hAnsi="Times New Roman" w:cs="Times New Roman"/>
          <w:b/>
          <w:bCs/>
          <w:kern w:val="0"/>
          <w14:ligatures w14:val="none"/>
        </w:rPr>
        <w:t>the next frontier of patient autonomy, interoperability, and market responsiveness</w:t>
      </w:r>
      <w:r w:rsidRPr="00DD2DCE">
        <w:rPr>
          <w:rFonts w:ascii="Times New Roman" w:eastAsia="Times New Roman" w:hAnsi="Times New Roman" w:cs="Times New Roman"/>
          <w:kern w:val="0"/>
          <w14:ligatures w14:val="none"/>
        </w:rPr>
        <w:t>. Federal innovation funds, standards alignment, and public-private pilots will be essential to make them real.</w:t>
      </w:r>
      <w:r w:rsidR="0069634B" w:rsidRPr="00CA7859">
        <w:rPr>
          <w:noProof/>
        </w:rPr>
        <w:pict w14:anchorId="3BE4917C">
          <v:rect id="_x0000_i1224" alt="" style="width:468pt;height:.05pt;mso-width-percent:0;mso-height-percent:0;mso-width-percent:0;mso-height-percent:0" o:hralign="center" o:hrstd="t" o:hr="t" fillcolor="#a0a0a0" stroked="f"/>
        </w:pict>
      </w:r>
    </w:p>
    <w:p w14:paraId="1089A188" w14:textId="08185270" w:rsidR="00BB0E69" w:rsidRDefault="00BB0E69" w:rsidP="00D1135D">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Conclusion and Call to Action</w:t>
      </w:r>
    </w:p>
    <w:p w14:paraId="7E22943C" w14:textId="4F8DDDFA" w:rsidR="00D1135D" w:rsidRPr="00D1135D" w:rsidRDefault="00EE0186" w:rsidP="00D1135D">
      <w:pPr>
        <w:spacing w:before="100" w:beforeAutospacing="1" w:after="100" w:afterAutospacing="1" w:line="240" w:lineRule="auto"/>
        <w:rPr>
          <w:rFonts w:ascii="Times New Roman" w:eastAsia="Times New Roman" w:hAnsi="Times New Roman" w:cs="Times New Roman"/>
          <w:kern w:val="0"/>
          <w14:ligatures w14:val="none"/>
        </w:rPr>
      </w:pPr>
      <w:r w:rsidRPr="00BB0E69">
        <w:rPr>
          <w:rFonts w:ascii="Times New Roman" w:eastAsia="Times New Roman" w:hAnsi="Times New Roman" w:cs="Times New Roman"/>
          <w:kern w:val="0"/>
          <w14:ligatures w14:val="none"/>
        </w:rPr>
        <w:t>In summary,</w:t>
      </w:r>
      <w:r w:rsidRPr="00F6492D">
        <w:rPr>
          <w:rFonts w:ascii="Times New Roman" w:eastAsia="Times New Roman" w:hAnsi="Times New Roman" w:cs="Times New Roman"/>
          <w:kern w:val="0"/>
          <w14:ligatures w14:val="none"/>
        </w:rPr>
        <w:t xml:space="preserve"> b</w:t>
      </w:r>
      <w:r w:rsidR="00D1135D" w:rsidRPr="00D1135D">
        <w:rPr>
          <w:rFonts w:ascii="Times New Roman" w:eastAsia="Times New Roman" w:hAnsi="Times New Roman" w:cs="Times New Roman"/>
          <w:kern w:val="0"/>
          <w14:ligatures w14:val="none"/>
        </w:rPr>
        <w:t xml:space="preserve">y focusing on these high-impact scenarios – scheduling choice, price transparency, medication and care plan portability – CMS can greatly improve </w:t>
      </w:r>
      <w:r w:rsidR="00D1135D" w:rsidRPr="00D1135D">
        <w:rPr>
          <w:rFonts w:ascii="Times New Roman" w:eastAsia="Times New Roman" w:hAnsi="Times New Roman" w:cs="Times New Roman"/>
          <w:b/>
          <w:bCs/>
          <w:kern w:val="0"/>
          <w14:ligatures w14:val="none"/>
        </w:rPr>
        <w:t>care navigation efficiency</w:t>
      </w:r>
      <w:r w:rsidR="00D1135D" w:rsidRPr="00D1135D">
        <w:rPr>
          <w:rFonts w:ascii="Times New Roman" w:eastAsia="Times New Roman" w:hAnsi="Times New Roman" w:cs="Times New Roman"/>
          <w:kern w:val="0"/>
          <w14:ligatures w14:val="none"/>
        </w:rPr>
        <w:t xml:space="preserve"> for patients. They will find the right care at the right time more easily, and providers will have to improve quality and cost-effectiveness to attract and retain patients in a transparent environment. In essence, data fluidity underpins a truly </w:t>
      </w:r>
      <w:r w:rsidR="00D1135D" w:rsidRPr="00D1135D">
        <w:rPr>
          <w:rFonts w:ascii="Times New Roman" w:eastAsia="Times New Roman" w:hAnsi="Times New Roman" w:cs="Times New Roman"/>
          <w:b/>
          <w:bCs/>
          <w:kern w:val="0"/>
          <w14:ligatures w14:val="none"/>
        </w:rPr>
        <w:t>patient-centered and competitive health system</w:t>
      </w:r>
      <w:r w:rsidR="00D1135D" w:rsidRPr="00D1135D">
        <w:rPr>
          <w:rFonts w:ascii="Times New Roman" w:eastAsia="Times New Roman" w:hAnsi="Times New Roman" w:cs="Times New Roman"/>
          <w:kern w:val="0"/>
          <w14:ligatures w14:val="none"/>
        </w:rPr>
        <w:t>.</w:t>
      </w:r>
      <w:r w:rsidR="00500069" w:rsidRPr="00F6492D">
        <w:rPr>
          <w:rFonts w:ascii="Times New Roman" w:eastAsia="Times New Roman" w:hAnsi="Times New Roman" w:cs="Times New Roman"/>
          <w:kern w:val="0"/>
          <w14:ligatures w14:val="none"/>
        </w:rPr>
        <w:t xml:space="preserve"> </w:t>
      </w:r>
      <w:r w:rsidR="00500069" w:rsidRPr="00F6492D">
        <w:rPr>
          <w:rFonts w:ascii="Times New Roman" w:hAnsi="Times New Roman" w:cs="Times New Roman"/>
        </w:rPr>
        <w:t>At SOMOS, we are already implementing many of these practices and stand ready to scale them further.</w:t>
      </w:r>
    </w:p>
    <w:p w14:paraId="2F1B1D50" w14:textId="35F799B8" w:rsidR="004D6DC4" w:rsidRPr="00F6492D" w:rsidRDefault="00816E8B" w:rsidP="004D6DC4">
      <w:pPr>
        <w:jc w:val="center"/>
        <w:rPr>
          <w:rFonts w:ascii="Times New Roman" w:eastAsia="Times New Roman" w:hAnsi="Times New Roman" w:cs="Times New Roman"/>
          <w:b/>
          <w:bCs/>
          <w:kern w:val="0"/>
          <w:sz w:val="36"/>
          <w:szCs w:val="36"/>
          <w14:ligatures w14:val="none"/>
        </w:rPr>
      </w:pPr>
      <w:r w:rsidRPr="00F6492D">
        <w:rPr>
          <w:rFonts w:ascii="Times New Roman" w:eastAsia="Times New Roman" w:hAnsi="Times New Roman" w:cs="Times New Roman"/>
          <w:b/>
          <w:bCs/>
          <w:kern w:val="0"/>
          <w14:ligatures w14:val="none"/>
        </w:rPr>
        <w:br w:type="page"/>
      </w:r>
      <w:r w:rsidR="00764D2D" w:rsidRPr="00F6492D">
        <w:rPr>
          <w:rFonts w:ascii="Times New Roman" w:eastAsia="Times New Roman" w:hAnsi="Times New Roman" w:cs="Times New Roman"/>
          <w:b/>
          <w:bCs/>
          <w:kern w:val="0"/>
          <w:sz w:val="36"/>
          <w:szCs w:val="36"/>
          <w14:ligatures w14:val="none"/>
        </w:rPr>
        <w:lastRenderedPageBreak/>
        <w:t>Information Blocking &amp; Digital Identity</w:t>
      </w:r>
      <w:r w:rsidR="0069634B" w:rsidRPr="00CA7859">
        <w:rPr>
          <w:noProof/>
        </w:rPr>
        <w:pict w14:anchorId="518853C1">
          <v:rect id="_x0000_i1223" alt="" style="width:468pt;height:.05pt;mso-width-percent:0;mso-height-percent:0;mso-width-percent:0;mso-height-percent:0" o:hralign="center" o:hrstd="t" o:hr="t" fillcolor="#a0a0a0" stroked="f"/>
        </w:pict>
      </w:r>
    </w:p>
    <w:p w14:paraId="574240DD" w14:textId="165835FF" w:rsidR="00363B02" w:rsidRPr="00F6492D" w:rsidRDefault="00363B02" w:rsidP="00764D2D">
      <w:pPr>
        <w:jc w:val="center"/>
        <w:rPr>
          <w:rFonts w:ascii="Times New Roman" w:eastAsia="Times New Roman" w:hAnsi="Times New Roman" w:cs="Times New Roman"/>
          <w:i/>
          <w:iCs/>
          <w:kern w:val="0"/>
          <w:sz w:val="28"/>
          <w:szCs w:val="28"/>
          <w14:ligatures w14:val="none"/>
        </w:rPr>
      </w:pPr>
      <w:r w:rsidRPr="00F6492D">
        <w:rPr>
          <w:rFonts w:ascii="Times New Roman" w:eastAsia="Times New Roman" w:hAnsi="Times New Roman" w:cs="Times New Roman"/>
          <w:i/>
          <w:iCs/>
          <w:kern w:val="0"/>
          <w:sz w:val="28"/>
          <w:szCs w:val="28"/>
          <w14:ligatures w14:val="none"/>
        </w:rPr>
        <w:t>PC-13 through PC-14</w:t>
      </w:r>
    </w:p>
    <w:p w14:paraId="40ABD5BC" w14:textId="77777777" w:rsidR="00764D2D" w:rsidRPr="00F6492D" w:rsidRDefault="00764D2D">
      <w:pPr>
        <w:rPr>
          <w:rFonts w:ascii="Times New Roman" w:eastAsia="Times New Roman" w:hAnsi="Times New Roman" w:cs="Times New Roman"/>
          <w:b/>
          <w:bCs/>
          <w:kern w:val="0"/>
          <w:highlight w:val="green"/>
          <w14:ligatures w14:val="none"/>
        </w:rPr>
      </w:pPr>
      <w:r w:rsidRPr="00F6492D">
        <w:rPr>
          <w:rFonts w:ascii="Times New Roman" w:eastAsia="Times New Roman" w:hAnsi="Times New Roman" w:cs="Times New Roman"/>
          <w:b/>
          <w:bCs/>
          <w:kern w:val="0"/>
          <w:highlight w:val="green"/>
          <w14:ligatures w14:val="none"/>
        </w:rPr>
        <w:br w:type="page"/>
      </w:r>
    </w:p>
    <w:p w14:paraId="0F9DC526" w14:textId="7651F188" w:rsidR="00D1135D" w:rsidRPr="00D1135D" w:rsidRDefault="00D1135D"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PC-13. Encouraging Patient Reporting of Information Blocking</w:t>
      </w:r>
    </w:p>
    <w:p w14:paraId="4CC97C3A" w14:textId="05175FE6" w:rsidR="0045519D" w:rsidRPr="00D1135D" w:rsidRDefault="00D1135D" w:rsidP="00D1135D">
      <w:pPr>
        <w:spacing w:before="100" w:beforeAutospacing="1" w:after="100" w:afterAutospacing="1"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“How can CMS encourage patients and caregivers to submit information blocking complaints to ASTP/ONC's Information Blocking Portal? What would be the impact? Would increasing reporting of complaints advance or negatively impact data exchange?”</w:t>
      </w:r>
      <w:r w:rsidR="0069634B" w:rsidRPr="00CA7859">
        <w:rPr>
          <w:noProof/>
        </w:rPr>
        <w:pict w14:anchorId="719A7F0E">
          <v:rect id="_x0000_i1222" alt="" style="width:468pt;height:.05pt;mso-width-percent:0;mso-height-percent:0;mso-width-percent:0;mso-height-percent:0" o:hralign="center" o:hrstd="t" o:hr="t" fillcolor="#a0a0a0" stroked="f"/>
        </w:pict>
      </w:r>
    </w:p>
    <w:p w14:paraId="1C968003" w14:textId="7417B93D" w:rsidR="0045519D" w:rsidRPr="0045519D"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69C1F86A" w14:textId="26DD7BF1" w:rsidR="0045519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Encouraging patients to report information blocking</w:t>
      </w:r>
      <w:r w:rsidRPr="00D1135D">
        <w:rPr>
          <w:rFonts w:ascii="Times New Roman" w:eastAsia="Times New Roman" w:hAnsi="Times New Roman" w:cs="Times New Roman"/>
          <w:kern w:val="0"/>
          <w14:ligatures w14:val="none"/>
        </w:rPr>
        <w:t xml:space="preserve"> can be a powerful strategy to enforce the data-sharing requirements of the 21st Century Cures Act. However, it must be done carefully to be constructive.</w:t>
      </w:r>
      <w:r w:rsidR="0069634B" w:rsidRPr="00CA7859">
        <w:rPr>
          <w:noProof/>
        </w:rPr>
        <w:pict w14:anchorId="5B6D1B26">
          <v:rect id="_x0000_i1221" alt="" style="width:468pt;height:.05pt;mso-width-percent:0;mso-height-percent:0;mso-width-percent:0;mso-height-percent:0" o:hralign="center" o:hrstd="t" o:hr="t" fillcolor="#a0a0a0" stroked="f"/>
        </w:pict>
      </w:r>
    </w:p>
    <w:p w14:paraId="429D9802" w14:textId="19E89AEE"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How to Encourage Reporting</w:t>
      </w:r>
    </w:p>
    <w:p w14:paraId="32DD5666" w14:textId="77777777" w:rsidR="00D1135D" w:rsidRPr="00D1135D" w:rsidRDefault="00D1135D" w:rsidP="00D1135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Raise Awareness of Patient Data Rights:</w:t>
      </w:r>
      <w:r w:rsidRPr="00D1135D">
        <w:rPr>
          <w:rFonts w:ascii="Times New Roman" w:eastAsia="Times New Roman" w:hAnsi="Times New Roman" w:cs="Times New Roman"/>
          <w:kern w:val="0"/>
          <w14:ligatures w14:val="none"/>
        </w:rPr>
        <w:t xml:space="preserve"> Many patients do not even know what “information blocking” means. CMS can start by launching an educational initiative explaining that patients have a legal right to access their health data electronically and timely. This should be done in plain language and multiple languages. For example, Medicare could include a leaflet in the annual Medicare &amp; You handbook about accessing your records and how to report issues. Provider offices should display posters or notices (similar to Patient Bill of Rights) saying “You have a right to your health information. If you are denied access or face delays beyond X days, you can report it.”</w:t>
      </w:r>
    </w:p>
    <w:p w14:paraId="70486071" w14:textId="77777777" w:rsidR="00D1135D" w:rsidRPr="00D1135D" w:rsidRDefault="00D1135D" w:rsidP="00D1135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Simplify the Complaint Process:</w:t>
      </w:r>
      <w:r w:rsidRPr="00D1135D">
        <w:rPr>
          <w:rFonts w:ascii="Times New Roman" w:eastAsia="Times New Roman" w:hAnsi="Times New Roman" w:cs="Times New Roman"/>
          <w:kern w:val="0"/>
          <w14:ligatures w14:val="none"/>
        </w:rPr>
        <w:t xml:space="preserve"> The ONC Information Blocking Portal should be very user-friendly for patients and caregivers. Currently, filing a report might seem daunting – the portal could be streamlined with a guided form specifically for patients (versus one geared to health IT developers). CMS could collaborate with ONC to ensure complaint forms avoid heavy jargon. Perhaps create a </w:t>
      </w:r>
      <w:r w:rsidRPr="00D1135D">
        <w:rPr>
          <w:rFonts w:ascii="Times New Roman" w:eastAsia="Times New Roman" w:hAnsi="Times New Roman" w:cs="Times New Roman"/>
          <w:b/>
          <w:bCs/>
          <w:kern w:val="0"/>
          <w14:ligatures w14:val="none"/>
        </w:rPr>
        <w:t>mobile-friendly form or even a hotline</w:t>
      </w:r>
      <w:r w:rsidRPr="00D1135D">
        <w:rPr>
          <w:rFonts w:ascii="Times New Roman" w:eastAsia="Times New Roman" w:hAnsi="Times New Roman" w:cs="Times New Roman"/>
          <w:kern w:val="0"/>
          <w14:ligatures w14:val="none"/>
        </w:rPr>
        <w:t xml:space="preserve"> for those not comfortable online.</w:t>
      </w:r>
    </w:p>
    <w:p w14:paraId="23A8C3A4" w14:textId="77777777" w:rsidR="00D1135D" w:rsidRPr="00D1135D" w:rsidRDefault="00D1135D" w:rsidP="00D1135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Provider and Payer Involvement:</w:t>
      </w:r>
      <w:r w:rsidRPr="00D1135D">
        <w:rPr>
          <w:rFonts w:ascii="Times New Roman" w:eastAsia="Times New Roman" w:hAnsi="Times New Roman" w:cs="Times New Roman"/>
          <w:kern w:val="0"/>
          <w14:ligatures w14:val="none"/>
        </w:rPr>
        <w:t xml:space="preserve"> CMS could require or encourage payers and providers to inform patients of the complaint mechanism at the point of a potential issue. For instance, if a provider declines a patient’s request for records, they should in the denial letter or email include: “If you believe your request has been improperly denied or delayed, you may file a complaint at …”. Similarly, EHR patient portals could have a link like “Having trouble accessing something? Click here to notify authorities.” This might seem adversarial, but if framed positively (“We are committed to transparency, here’s how to get help if you need it”), it can be normalized.</w:t>
      </w:r>
    </w:p>
    <w:p w14:paraId="20DDBC1F" w14:textId="7586AC87" w:rsidR="0045519D" w:rsidRDefault="0069634B" w:rsidP="00D1135D">
      <w:pPr>
        <w:spacing w:before="100" w:beforeAutospacing="1" w:after="100" w:afterAutospacing="1" w:line="240" w:lineRule="auto"/>
        <w:rPr>
          <w:rFonts w:ascii="Times New Roman" w:eastAsia="Times New Roman" w:hAnsi="Times New Roman" w:cs="Times New Roman"/>
          <w:b/>
          <w:bCs/>
          <w:kern w:val="0"/>
          <w14:ligatures w14:val="none"/>
        </w:rPr>
      </w:pPr>
      <w:r w:rsidRPr="00CA7859">
        <w:rPr>
          <w:noProof/>
        </w:rPr>
        <w:pict w14:anchorId="128C4F03">
          <v:rect id="_x0000_i1220" alt="" style="width:468pt;height:.05pt;mso-width-percent:0;mso-height-percent:0;mso-width-percent:0;mso-height-percent:0" o:hralign="center" o:hrstd="t" o:hr="t" fillcolor="#a0a0a0" stroked="f"/>
        </w:pict>
      </w:r>
    </w:p>
    <w:p w14:paraId="1C663655" w14:textId="3A53BBBC"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Expected Impact of Increased Reporting</w:t>
      </w:r>
    </w:p>
    <w:p w14:paraId="183F26DC" w14:textId="77777777" w:rsidR="00D1135D" w:rsidRPr="00D1135D" w:rsidRDefault="00D1135D" w:rsidP="00D113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Advancing Data Exchange:</w:t>
      </w:r>
      <w:r w:rsidRPr="00D1135D">
        <w:rPr>
          <w:rFonts w:ascii="Times New Roman" w:eastAsia="Times New Roman" w:hAnsi="Times New Roman" w:cs="Times New Roman"/>
          <w:kern w:val="0"/>
          <w14:ligatures w14:val="none"/>
        </w:rPr>
        <w:t xml:space="preserve"> In the long run, more patient complaints can </w:t>
      </w:r>
      <w:r w:rsidRPr="00D1135D">
        <w:rPr>
          <w:rFonts w:ascii="Times New Roman" w:eastAsia="Times New Roman" w:hAnsi="Times New Roman" w:cs="Times New Roman"/>
          <w:b/>
          <w:bCs/>
          <w:kern w:val="0"/>
          <w14:ligatures w14:val="none"/>
        </w:rPr>
        <w:t>accelerate culture change and compliance</w:t>
      </w:r>
      <w:r w:rsidRPr="00D1135D">
        <w:rPr>
          <w:rFonts w:ascii="Times New Roman" w:eastAsia="Times New Roman" w:hAnsi="Times New Roman" w:cs="Times New Roman"/>
          <w:kern w:val="0"/>
          <w14:ligatures w14:val="none"/>
        </w:rPr>
        <w:t xml:space="preserve">. When providers and health IT vendors know that </w:t>
      </w:r>
      <w:r w:rsidRPr="00D1135D">
        <w:rPr>
          <w:rFonts w:ascii="Times New Roman" w:eastAsia="Times New Roman" w:hAnsi="Times New Roman" w:cs="Times New Roman"/>
          <w:kern w:val="0"/>
          <w14:ligatures w14:val="none"/>
        </w:rPr>
        <w:lastRenderedPageBreak/>
        <w:t>patients are watching and willing to report, they will more diligently avoid practices that could be construed as blocking. Increased complaints will give ONC and OIG concrete evidence to identify problem areas – e.g., if many patients report a particular hospital never provides electronic records, that’s a red flag to investigate and enforce. Essentially, it crowdsources enforcement, extending ONC’s visibility. This should advance data exchange by bringing to light where the bottlenecks are (be it fees, delays, formats, etc.). It also empowers patients – they feel ownership of their data rights.</w:t>
      </w:r>
    </w:p>
    <w:p w14:paraId="49C28071" w14:textId="77777777" w:rsidR="00D1135D" w:rsidRPr="00D1135D" w:rsidRDefault="00D1135D" w:rsidP="00D113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Potential Downsides:</w:t>
      </w:r>
      <w:r w:rsidRPr="00D1135D">
        <w:rPr>
          <w:rFonts w:ascii="Times New Roman" w:eastAsia="Times New Roman" w:hAnsi="Times New Roman" w:cs="Times New Roman"/>
          <w:kern w:val="0"/>
          <w14:ligatures w14:val="none"/>
        </w:rPr>
        <w:t xml:space="preserve"> There is a risk of </w:t>
      </w:r>
      <w:r w:rsidRPr="00D1135D">
        <w:rPr>
          <w:rFonts w:ascii="Times New Roman" w:eastAsia="Times New Roman" w:hAnsi="Times New Roman" w:cs="Times New Roman"/>
          <w:b/>
          <w:bCs/>
          <w:kern w:val="0"/>
          <w14:ligatures w14:val="none"/>
        </w:rPr>
        <w:t>over-reporting or misdirected complaints</w:t>
      </w:r>
      <w:r w:rsidRPr="00D1135D">
        <w:rPr>
          <w:rFonts w:ascii="Times New Roman" w:eastAsia="Times New Roman" w:hAnsi="Times New Roman" w:cs="Times New Roman"/>
          <w:kern w:val="0"/>
          <w14:ligatures w14:val="none"/>
        </w:rPr>
        <w:t>. Patients might file complaints for things that are not truly “information blocking” as defined (for example, frustration with a portal user interface or a legitimate delay due to an unusual legal exception). This could burden ONC’s complaint processing and potentially flood the system with noise. It could also strain provider-patient relationships if, say, a patient files a complaint when perhaps a simple clarification was needed. Additionally, if not handled properly, an increase in complaints might make some providers defensive or less cooperative (“afraid” of patients complaining, possibly leading to excessive caution in documentation sharing).</w:t>
      </w:r>
    </w:p>
    <w:p w14:paraId="45C64392" w14:textId="77777777"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To mitigate negatives, CMS/ONC should ensure </w:t>
      </w:r>
      <w:r w:rsidRPr="00D1135D">
        <w:rPr>
          <w:rFonts w:ascii="Times New Roman" w:eastAsia="Times New Roman" w:hAnsi="Times New Roman" w:cs="Times New Roman"/>
          <w:b/>
          <w:bCs/>
          <w:kern w:val="0"/>
          <w14:ligatures w14:val="none"/>
        </w:rPr>
        <w:t>clear guidance on what to report</w:t>
      </w:r>
      <w:r w:rsidRPr="00D1135D">
        <w:rPr>
          <w:rFonts w:ascii="Times New Roman" w:eastAsia="Times New Roman" w:hAnsi="Times New Roman" w:cs="Times New Roman"/>
          <w:kern w:val="0"/>
          <w14:ligatures w14:val="none"/>
        </w:rPr>
        <w:t xml:space="preserve">. Educational materials should outline examples of info blocking (e.g., “Your doctor’s office refuses to give you a copy of your lab results or demands an unreasonable fee for it, or says they won’t share with your health app despite your request”). Also highlight what is </w:t>
      </w:r>
      <w:r w:rsidRPr="00D1135D">
        <w:rPr>
          <w:rFonts w:ascii="Times New Roman" w:eastAsia="Times New Roman" w:hAnsi="Times New Roman" w:cs="Times New Roman"/>
          <w:i/>
          <w:iCs/>
          <w:kern w:val="0"/>
          <w14:ligatures w14:val="none"/>
        </w:rPr>
        <w:t>not</w:t>
      </w:r>
      <w:r w:rsidRPr="00D1135D">
        <w:rPr>
          <w:rFonts w:ascii="Times New Roman" w:eastAsia="Times New Roman" w:hAnsi="Times New Roman" w:cs="Times New Roman"/>
          <w:kern w:val="0"/>
          <w14:ligatures w14:val="none"/>
        </w:rPr>
        <w:t xml:space="preserve"> a violation (e.g., an hour delay in portal posting might not be, or if data is withheld due to privacy law like a mental health note – so patients have proper expectations). ONC can triage complaints, filtering out those not applicable, and also use them as teachable moments (e.g., respond to patient and provider explaining the rule).</w:t>
      </w:r>
    </w:p>
    <w:p w14:paraId="621B0DAE" w14:textId="77777777" w:rsidR="00D1135D" w:rsidRPr="00D1135D" w:rsidRDefault="00D1135D" w:rsidP="00D113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Enforcement Balance:</w:t>
      </w:r>
      <w:r w:rsidRPr="00D1135D">
        <w:rPr>
          <w:rFonts w:ascii="Times New Roman" w:eastAsia="Times New Roman" w:hAnsi="Times New Roman" w:cs="Times New Roman"/>
          <w:kern w:val="0"/>
          <w14:ligatures w14:val="none"/>
        </w:rPr>
        <w:t xml:space="preserve"> Importantly, increased reporting must be met with timely investigation and, when appropriate, consequences. If patients keep reporting and see no action, it could erode trust. Conversely, if enforcement actions are publicized (de-identified or in aggregate), it will reinforce the importance of compliance. The agencies have signaled an interest in stricter info blocking enforcement – patient complaints can be a catalyst for that.</w:t>
      </w:r>
    </w:p>
    <w:p w14:paraId="308A9E52" w14:textId="50E87F4A" w:rsidR="0045519D" w:rsidRDefault="0069634B" w:rsidP="00D1135D">
      <w:pPr>
        <w:spacing w:before="100" w:beforeAutospacing="1" w:after="100" w:afterAutospacing="1" w:line="240" w:lineRule="auto"/>
        <w:rPr>
          <w:rFonts w:ascii="Times New Roman" w:eastAsia="Times New Roman" w:hAnsi="Times New Roman" w:cs="Times New Roman"/>
          <w:b/>
          <w:bCs/>
          <w:kern w:val="0"/>
          <w14:ligatures w14:val="none"/>
        </w:rPr>
      </w:pPr>
      <w:r w:rsidRPr="00CA7859">
        <w:rPr>
          <w:noProof/>
        </w:rPr>
        <w:pict w14:anchorId="5CFA3922">
          <v:rect id="_x0000_i1219" alt="" style="width:468pt;height:.05pt;mso-width-percent:0;mso-height-percent:0;mso-width-percent:0;mso-height-percent:0" o:hralign="center" o:hrstd="t" o:hr="t" fillcolor="#a0a0a0" stroked="f"/>
        </w:pict>
      </w:r>
    </w:p>
    <w:p w14:paraId="7FEF2554" w14:textId="5ED8227C" w:rsidR="0045519D" w:rsidRDefault="0045519D" w:rsidP="00D1135D">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Conclusion and Call to Action</w:t>
      </w:r>
    </w:p>
    <w:p w14:paraId="42E8BDA7" w14:textId="24AFDBB2"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We support measures to encourage patient reporting as a means to uphold transparency. In our own network, we strive to educate patients about their health data rights. We</w:t>
      </w:r>
      <w:r w:rsidR="00B655C3" w:rsidRPr="00F6492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kern w:val="0"/>
          <w14:ligatures w14:val="none"/>
        </w:rPr>
        <w:t xml:space="preserve">view potential complaints not as an attack, but as feedback to improve. CMS might consider a </w:t>
      </w:r>
      <w:r w:rsidRPr="00D1135D">
        <w:rPr>
          <w:rFonts w:ascii="Times New Roman" w:eastAsia="Times New Roman" w:hAnsi="Times New Roman" w:cs="Times New Roman"/>
          <w:b/>
          <w:bCs/>
          <w:kern w:val="0"/>
          <w14:ligatures w14:val="none"/>
        </w:rPr>
        <w:t>“no retaliation” assurance</w:t>
      </w:r>
      <w:r w:rsidRPr="00D1135D">
        <w:rPr>
          <w:rFonts w:ascii="Times New Roman" w:eastAsia="Times New Roman" w:hAnsi="Times New Roman" w:cs="Times New Roman"/>
          <w:kern w:val="0"/>
          <w14:ligatures w14:val="none"/>
        </w:rPr>
        <w:t xml:space="preserve"> so patients (and providers) feel safe reporting – similar to whistleblower protections.</w:t>
      </w:r>
    </w:p>
    <w:p w14:paraId="75C089A7" w14:textId="5AD4F0CB"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Overall, </w:t>
      </w:r>
      <w:r w:rsidRPr="00D1135D">
        <w:rPr>
          <w:rFonts w:ascii="Times New Roman" w:eastAsia="Times New Roman" w:hAnsi="Times New Roman" w:cs="Times New Roman"/>
          <w:b/>
          <w:bCs/>
          <w:kern w:val="0"/>
          <w14:ligatures w14:val="none"/>
        </w:rPr>
        <w:t>increasing patient and caregiver engagement in flagging information blocking will likely advance data exchange</w:t>
      </w:r>
      <w:r w:rsidRPr="00D1135D">
        <w:rPr>
          <w:rFonts w:ascii="Times New Roman" w:eastAsia="Times New Roman" w:hAnsi="Times New Roman" w:cs="Times New Roman"/>
          <w:kern w:val="0"/>
          <w14:ligatures w14:val="none"/>
        </w:rPr>
        <w:t xml:space="preserve">. It shines a light on real-world obstacles and holds actors accountable. Provided the process is accessible and well-guided, the upsides (greater compliance and data flow) outweigh the downsides. The healthcare system will move closer to a transparent, </w:t>
      </w:r>
      <w:r w:rsidRPr="00D1135D">
        <w:rPr>
          <w:rFonts w:ascii="Times New Roman" w:eastAsia="Times New Roman" w:hAnsi="Times New Roman" w:cs="Times New Roman"/>
          <w:kern w:val="0"/>
          <w14:ligatures w14:val="none"/>
        </w:rPr>
        <w:lastRenderedPageBreak/>
        <w:t xml:space="preserve">patient-centered model where blocking is socially and legally unacceptable, which is exactly what Congress intended under the Cures Act. CMS and ONC should therefore not only allow but </w:t>
      </w:r>
      <w:r w:rsidRPr="00D1135D">
        <w:rPr>
          <w:rFonts w:ascii="Times New Roman" w:eastAsia="Times New Roman" w:hAnsi="Times New Roman" w:cs="Times New Roman"/>
          <w:b/>
          <w:bCs/>
          <w:kern w:val="0"/>
          <w14:ligatures w14:val="none"/>
        </w:rPr>
        <w:t>proactively invite patient complaints</w:t>
      </w:r>
      <w:r w:rsidRPr="00D1135D">
        <w:rPr>
          <w:rFonts w:ascii="Times New Roman" w:eastAsia="Times New Roman" w:hAnsi="Times New Roman" w:cs="Times New Roman"/>
          <w:kern w:val="0"/>
          <w14:ligatures w14:val="none"/>
        </w:rPr>
        <w:t xml:space="preserve"> as a quality improvement tool for nationwide interoperability.</w:t>
      </w:r>
    </w:p>
    <w:p w14:paraId="4FE8A8D2" w14:textId="77777777" w:rsidR="00FA3BCC" w:rsidRPr="00F6492D" w:rsidRDefault="00FA3BCC">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766DD1A3" w14:textId="294179C1" w:rsidR="00D1135D" w:rsidRPr="00D1135D" w:rsidRDefault="00D1135D" w:rsidP="00FA3BCC">
      <w:pPr>
        <w:jc w:val="center"/>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PC-14. Digital Identity Credentials for Patients</w:t>
      </w:r>
    </w:p>
    <w:p w14:paraId="2D9C8645" w14:textId="7F3FC796" w:rsidR="00CA7859" w:rsidRPr="00D1135D" w:rsidRDefault="00D1135D" w:rsidP="00D1135D">
      <w:pPr>
        <w:spacing w:before="100" w:beforeAutospacing="1" w:after="100" w:afterAutospacing="1"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“Regarding digital identity credentials (e.g., CLEAR, Login.gov, ID.me, other NIST 800-63-3 IAL2/AAL2 credentialing service providers): a. What are the challenges today in getting patients/caregivers to sign up and use digital identity credentials? b. What could be the benefits if digital identity credentials were more widely used? c. What are potential downsides? d. How would encouraging use of CSPs improve access to health info? e. What role should CMS/payers, providers, and app developers have in driving adoption? f. How can CMS encourage patients to get digital identity credentials?”</w:t>
      </w:r>
      <w:r w:rsidR="0069634B" w:rsidRPr="00CA7859">
        <w:rPr>
          <w:noProof/>
        </w:rPr>
        <w:pict w14:anchorId="31F19552">
          <v:rect id="_x0000_i1218" alt="" style="width:468pt;height:.05pt;mso-width-percent:0;mso-height-percent:0;mso-width-percent:0;mso-height-percent:0" o:hralign="center" o:hrstd="t" o:hr="t" fillcolor="#a0a0a0" stroked="f"/>
        </w:pict>
      </w:r>
    </w:p>
    <w:p w14:paraId="30C3AAD4" w14:textId="2DA626FB" w:rsidR="00CA7859" w:rsidRPr="00CA7859"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6F368150" w14:textId="17211404" w:rsidR="00547540"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Digital identity credentials</w:t>
      </w:r>
      <w:r w:rsidRPr="00D1135D">
        <w:rPr>
          <w:rFonts w:ascii="Times New Roman" w:eastAsia="Times New Roman" w:hAnsi="Times New Roman" w:cs="Times New Roman"/>
          <w:kern w:val="0"/>
          <w14:ligatures w14:val="none"/>
        </w:rPr>
        <w:t xml:space="preserve"> (high-assurance, reusable login services) hold great promise for simplifying patient access to multiple health systems. Implementations like </w:t>
      </w:r>
      <w:r w:rsidRPr="00D1135D">
        <w:rPr>
          <w:rFonts w:ascii="Times New Roman" w:eastAsia="Times New Roman" w:hAnsi="Times New Roman" w:cs="Times New Roman"/>
          <w:b/>
          <w:bCs/>
          <w:kern w:val="0"/>
          <w14:ligatures w14:val="none"/>
        </w:rPr>
        <w:t>Login.gov</w:t>
      </w:r>
      <w:r w:rsidRPr="00D1135D">
        <w:rPr>
          <w:rFonts w:ascii="Times New Roman" w:eastAsia="Times New Roman" w:hAnsi="Times New Roman" w:cs="Times New Roman"/>
          <w:kern w:val="0"/>
          <w14:ligatures w14:val="none"/>
        </w:rPr>
        <w:t xml:space="preserve"> or </w:t>
      </w:r>
      <w:r w:rsidRPr="00D1135D">
        <w:rPr>
          <w:rFonts w:ascii="Times New Roman" w:eastAsia="Times New Roman" w:hAnsi="Times New Roman" w:cs="Times New Roman"/>
          <w:b/>
          <w:bCs/>
          <w:kern w:val="0"/>
          <w14:ligatures w14:val="none"/>
        </w:rPr>
        <w:t>ID.me</w:t>
      </w:r>
      <w:r w:rsidRPr="00D1135D">
        <w:rPr>
          <w:rFonts w:ascii="Times New Roman" w:eastAsia="Times New Roman" w:hAnsi="Times New Roman" w:cs="Times New Roman"/>
          <w:kern w:val="0"/>
          <w14:ligatures w14:val="none"/>
        </w:rPr>
        <w:t xml:space="preserve"> can allow one secure account to serve across many platforms. However, adoption in healthcare has been slow. We address </w:t>
      </w:r>
      <w:r w:rsidR="00547540">
        <w:rPr>
          <w:rFonts w:ascii="Times New Roman" w:eastAsia="Times New Roman" w:hAnsi="Times New Roman" w:cs="Times New Roman"/>
          <w:kern w:val="0"/>
          <w14:ligatures w14:val="none"/>
        </w:rPr>
        <w:t>these perspectives in the following parts.</w:t>
      </w:r>
      <w:r w:rsidR="0069634B" w:rsidRPr="000E2A7E">
        <w:rPr>
          <w:noProof/>
        </w:rPr>
        <w:pict w14:anchorId="53A2A29F">
          <v:rect id="_x0000_i1217" alt="" style="width:468pt;height:.05pt;mso-width-percent:0;mso-height-percent:0;mso-width-percent:0;mso-height-percent:0" o:hralign="center" o:hrstd="t" o:hr="t" fillcolor="#a0a0a0" stroked="f"/>
        </w:pict>
      </w:r>
    </w:p>
    <w:p w14:paraId="685C6E83" w14:textId="2EF0B37F"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Challenges in </w:t>
      </w:r>
      <w:r w:rsidR="00547540" w:rsidRPr="00547540">
        <w:rPr>
          <w:rFonts w:ascii="Times New Roman" w:eastAsia="Times New Roman" w:hAnsi="Times New Roman" w:cs="Times New Roman"/>
          <w:b/>
          <w:bCs/>
          <w:kern w:val="0"/>
          <w:sz w:val="28"/>
          <w:szCs w:val="28"/>
          <w14:ligatures w14:val="none"/>
        </w:rPr>
        <w:t>G</w:t>
      </w:r>
      <w:r w:rsidRPr="00D1135D">
        <w:rPr>
          <w:rFonts w:ascii="Times New Roman" w:eastAsia="Times New Roman" w:hAnsi="Times New Roman" w:cs="Times New Roman"/>
          <w:b/>
          <w:bCs/>
          <w:kern w:val="0"/>
          <w:sz w:val="28"/>
          <w:szCs w:val="28"/>
          <w14:ligatures w14:val="none"/>
        </w:rPr>
        <w:t xml:space="preserve">etting </w:t>
      </w:r>
      <w:r w:rsidR="00547540" w:rsidRPr="00547540">
        <w:rPr>
          <w:rFonts w:ascii="Times New Roman" w:eastAsia="Times New Roman" w:hAnsi="Times New Roman" w:cs="Times New Roman"/>
          <w:b/>
          <w:bCs/>
          <w:kern w:val="0"/>
          <w:sz w:val="28"/>
          <w:szCs w:val="28"/>
          <w14:ligatures w14:val="none"/>
        </w:rPr>
        <w:t>P</w:t>
      </w:r>
      <w:r w:rsidRPr="00D1135D">
        <w:rPr>
          <w:rFonts w:ascii="Times New Roman" w:eastAsia="Times New Roman" w:hAnsi="Times New Roman" w:cs="Times New Roman"/>
          <w:b/>
          <w:bCs/>
          <w:kern w:val="0"/>
          <w:sz w:val="28"/>
          <w:szCs w:val="28"/>
          <w14:ligatures w14:val="none"/>
        </w:rPr>
        <w:t>atients/</w:t>
      </w:r>
      <w:r w:rsidR="00547540" w:rsidRPr="00547540">
        <w:rPr>
          <w:rFonts w:ascii="Times New Roman" w:eastAsia="Times New Roman" w:hAnsi="Times New Roman" w:cs="Times New Roman"/>
          <w:b/>
          <w:bCs/>
          <w:kern w:val="0"/>
          <w:sz w:val="28"/>
          <w:szCs w:val="28"/>
          <w14:ligatures w14:val="none"/>
        </w:rPr>
        <w:t>C</w:t>
      </w:r>
      <w:r w:rsidRPr="00D1135D">
        <w:rPr>
          <w:rFonts w:ascii="Times New Roman" w:eastAsia="Times New Roman" w:hAnsi="Times New Roman" w:cs="Times New Roman"/>
          <w:b/>
          <w:bCs/>
          <w:kern w:val="0"/>
          <w:sz w:val="28"/>
          <w:szCs w:val="28"/>
          <w14:ligatures w14:val="none"/>
        </w:rPr>
        <w:t xml:space="preserve">aregivers to </w:t>
      </w:r>
      <w:r w:rsidR="00547540" w:rsidRPr="00547540">
        <w:rPr>
          <w:rFonts w:ascii="Times New Roman" w:eastAsia="Times New Roman" w:hAnsi="Times New Roman" w:cs="Times New Roman"/>
          <w:b/>
          <w:bCs/>
          <w:kern w:val="0"/>
          <w:sz w:val="28"/>
          <w:szCs w:val="28"/>
          <w14:ligatures w14:val="none"/>
        </w:rPr>
        <w:t>S</w:t>
      </w:r>
      <w:r w:rsidRPr="00D1135D">
        <w:rPr>
          <w:rFonts w:ascii="Times New Roman" w:eastAsia="Times New Roman" w:hAnsi="Times New Roman" w:cs="Times New Roman"/>
          <w:b/>
          <w:bCs/>
          <w:kern w:val="0"/>
          <w:sz w:val="28"/>
          <w:szCs w:val="28"/>
          <w14:ligatures w14:val="none"/>
        </w:rPr>
        <w:t xml:space="preserve">ign </w:t>
      </w:r>
      <w:r w:rsidR="00547540" w:rsidRPr="00547540">
        <w:rPr>
          <w:rFonts w:ascii="Times New Roman" w:eastAsia="Times New Roman" w:hAnsi="Times New Roman" w:cs="Times New Roman"/>
          <w:b/>
          <w:bCs/>
          <w:kern w:val="0"/>
          <w:sz w:val="28"/>
          <w:szCs w:val="28"/>
          <w14:ligatures w14:val="none"/>
        </w:rPr>
        <w:t>U</w:t>
      </w:r>
      <w:r w:rsidRPr="00D1135D">
        <w:rPr>
          <w:rFonts w:ascii="Times New Roman" w:eastAsia="Times New Roman" w:hAnsi="Times New Roman" w:cs="Times New Roman"/>
          <w:b/>
          <w:bCs/>
          <w:kern w:val="0"/>
          <w:sz w:val="28"/>
          <w:szCs w:val="28"/>
          <w14:ligatures w14:val="none"/>
        </w:rPr>
        <w:t xml:space="preserve">p and </w:t>
      </w:r>
      <w:r w:rsidR="00547540" w:rsidRPr="00547540">
        <w:rPr>
          <w:rFonts w:ascii="Times New Roman" w:eastAsia="Times New Roman" w:hAnsi="Times New Roman" w:cs="Times New Roman"/>
          <w:b/>
          <w:bCs/>
          <w:kern w:val="0"/>
          <w:sz w:val="28"/>
          <w:szCs w:val="28"/>
          <w14:ligatures w14:val="none"/>
        </w:rPr>
        <w:t>U</w:t>
      </w:r>
      <w:r w:rsidRPr="00D1135D">
        <w:rPr>
          <w:rFonts w:ascii="Times New Roman" w:eastAsia="Times New Roman" w:hAnsi="Times New Roman" w:cs="Times New Roman"/>
          <w:b/>
          <w:bCs/>
          <w:kern w:val="0"/>
          <w:sz w:val="28"/>
          <w:szCs w:val="28"/>
          <w14:ligatures w14:val="none"/>
        </w:rPr>
        <w:t xml:space="preserve">se </w:t>
      </w:r>
      <w:r w:rsidR="00547540" w:rsidRPr="00547540">
        <w:rPr>
          <w:rFonts w:ascii="Times New Roman" w:eastAsia="Times New Roman" w:hAnsi="Times New Roman" w:cs="Times New Roman"/>
          <w:b/>
          <w:bCs/>
          <w:kern w:val="0"/>
          <w:sz w:val="28"/>
          <w:szCs w:val="28"/>
          <w14:ligatures w14:val="none"/>
        </w:rPr>
        <w:t>T</w:t>
      </w:r>
      <w:r w:rsidRPr="00D1135D">
        <w:rPr>
          <w:rFonts w:ascii="Times New Roman" w:eastAsia="Times New Roman" w:hAnsi="Times New Roman" w:cs="Times New Roman"/>
          <w:b/>
          <w:bCs/>
          <w:kern w:val="0"/>
          <w:sz w:val="28"/>
          <w:szCs w:val="28"/>
          <w14:ligatures w14:val="none"/>
        </w:rPr>
        <w:t xml:space="preserve">hese </w:t>
      </w:r>
      <w:r w:rsidR="00547540" w:rsidRPr="00547540">
        <w:rPr>
          <w:rFonts w:ascii="Times New Roman" w:eastAsia="Times New Roman" w:hAnsi="Times New Roman" w:cs="Times New Roman"/>
          <w:b/>
          <w:bCs/>
          <w:kern w:val="0"/>
          <w:sz w:val="28"/>
          <w:szCs w:val="28"/>
          <w14:ligatures w14:val="none"/>
        </w:rPr>
        <w:t>C</w:t>
      </w:r>
      <w:r w:rsidRPr="00D1135D">
        <w:rPr>
          <w:rFonts w:ascii="Times New Roman" w:eastAsia="Times New Roman" w:hAnsi="Times New Roman" w:cs="Times New Roman"/>
          <w:b/>
          <w:bCs/>
          <w:kern w:val="0"/>
          <w:sz w:val="28"/>
          <w:szCs w:val="28"/>
          <w14:ligatures w14:val="none"/>
        </w:rPr>
        <w:t>redentials</w:t>
      </w:r>
    </w:p>
    <w:p w14:paraId="3D0889EF" w14:textId="2E36D504" w:rsidR="00D1135D" w:rsidRPr="00D1135D" w:rsidRDefault="00D1135D" w:rsidP="00D113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Awareness &amp; Trust:</w:t>
      </w:r>
      <w:r w:rsidRPr="00D1135D">
        <w:rPr>
          <w:rFonts w:ascii="Times New Roman" w:eastAsia="Times New Roman" w:hAnsi="Times New Roman" w:cs="Times New Roman"/>
          <w:kern w:val="0"/>
          <w14:ligatures w14:val="none"/>
        </w:rPr>
        <w:t xml:space="preserve"> Most patients are not aware of digital identity credential services in a healthcare context. They may have encountered ID.me for, say, IRS or VA login, but not necessarily for Medicare or their hospital. There is also skepticism – patients might be wary of providing sensitive personal information (Social Security number, photo ID) to verify their identity online. Trust in government or third-party identity providers varies; for example, some communities we serve are concerned about immigration status or privacy and may avoid services that feel “official” or intrusive.</w:t>
      </w:r>
    </w:p>
    <w:p w14:paraId="0BA0675A" w14:textId="77777777" w:rsidR="00D1135D" w:rsidRPr="00D1135D" w:rsidRDefault="00D1135D" w:rsidP="00D113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Onboarding Friction:</w:t>
      </w:r>
      <w:r w:rsidRPr="00D1135D">
        <w:rPr>
          <w:rFonts w:ascii="Times New Roman" w:eastAsia="Times New Roman" w:hAnsi="Times New Roman" w:cs="Times New Roman"/>
          <w:kern w:val="0"/>
          <w14:ligatures w14:val="none"/>
        </w:rPr>
        <w:t xml:space="preserve"> The process to obtain a high-assurance credential (IAL2 per NIST) often involves multiple steps: providing personal info, answering credit history questions or uploading documents, possibly even a live selfie or in-person verification. This can be daunting for less tech-savvy individuals. Any failure in the process (say, their credit file is thin so questions can’t be generated) leads to dropout. For caregivers, it’s also unclear how to obtain credentials that link to their loved ones (the identity systems are individual-focused, so sharing or proxy access is complicated).</w:t>
      </w:r>
    </w:p>
    <w:p w14:paraId="23A98CC9" w14:textId="77777777" w:rsidR="00D1135D" w:rsidRPr="00D1135D" w:rsidRDefault="00D1135D" w:rsidP="00D113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Multiplicity &amp; Fragmentation:</w:t>
      </w:r>
      <w:r w:rsidRPr="00D1135D">
        <w:rPr>
          <w:rFonts w:ascii="Times New Roman" w:eastAsia="Times New Roman" w:hAnsi="Times New Roman" w:cs="Times New Roman"/>
          <w:kern w:val="0"/>
          <w14:ligatures w14:val="none"/>
        </w:rPr>
        <w:t xml:space="preserve"> We ironically have multiple “one ID” solutions. Some patients have a Login.gov for federal services, an ID.me for veterans benefits, maybe a state-level health ID for Medicaid, etc. If different providers or payers each endorse a different one, it defeats the purpose of one credential. This patchwork confuses patients. They might wonder, “Why do I need another account? I already have a portal login.” Without a clear universal choice, many stick to old ways.</w:t>
      </w:r>
    </w:p>
    <w:p w14:paraId="3A8AD17D" w14:textId="77777777" w:rsidR="00D1135D" w:rsidRDefault="00D1135D" w:rsidP="00D113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Lack of Integration:</w:t>
      </w:r>
      <w:r w:rsidRPr="00D1135D">
        <w:rPr>
          <w:rFonts w:ascii="Times New Roman" w:eastAsia="Times New Roman" w:hAnsi="Times New Roman" w:cs="Times New Roman"/>
          <w:kern w:val="0"/>
          <w14:ligatures w14:val="none"/>
        </w:rPr>
        <w:t xml:space="preserve"> Few healthcare systems currently allow patients to use these federated IDs in lieu of site-specific accounts. If a patient doesn’t see an immediate use case (“where can I use this Login.gov to actually access my records?”), they won’t bother </w:t>
      </w:r>
      <w:r w:rsidRPr="00D1135D">
        <w:rPr>
          <w:rFonts w:ascii="Times New Roman" w:eastAsia="Times New Roman" w:hAnsi="Times New Roman" w:cs="Times New Roman"/>
          <w:kern w:val="0"/>
          <w14:ligatures w14:val="none"/>
        </w:rPr>
        <w:lastRenderedPageBreak/>
        <w:t>obtaining it. The value proposition needs to be evident: one login for all your health needs.</w:t>
      </w:r>
    </w:p>
    <w:p w14:paraId="0F5C0265" w14:textId="57D49D81" w:rsidR="00547540" w:rsidRPr="00D1135D" w:rsidRDefault="0069634B" w:rsidP="00547540">
      <w:pPr>
        <w:spacing w:before="100" w:beforeAutospacing="1" w:after="100" w:afterAutospacing="1" w:line="240" w:lineRule="auto"/>
        <w:ind w:left="720"/>
        <w:rPr>
          <w:rFonts w:ascii="Times New Roman" w:eastAsia="Times New Roman" w:hAnsi="Times New Roman" w:cs="Times New Roman"/>
          <w:kern w:val="0"/>
          <w14:ligatures w14:val="none"/>
        </w:rPr>
      </w:pPr>
      <w:r w:rsidRPr="000E2A7E">
        <w:rPr>
          <w:noProof/>
        </w:rPr>
        <w:pict w14:anchorId="6955787B">
          <v:rect id="_x0000_i1216" alt="" style="width:398.75pt;height:.05pt;mso-width-percent:0;mso-height-percent:0;mso-width-percent:0;mso-height-percent:0" o:hrpct="923" o:hralign="center" o:hrstd="t" o:hr="t" fillcolor="#a0a0a0" stroked="f"/>
        </w:pict>
      </w:r>
    </w:p>
    <w:p w14:paraId="7A937369" w14:textId="1FD31DA2"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Benefits if </w:t>
      </w:r>
      <w:r w:rsidR="00547540" w:rsidRPr="00547540">
        <w:rPr>
          <w:rFonts w:ascii="Times New Roman" w:eastAsia="Times New Roman" w:hAnsi="Times New Roman" w:cs="Times New Roman"/>
          <w:b/>
          <w:bCs/>
          <w:kern w:val="0"/>
          <w:sz w:val="28"/>
          <w:szCs w:val="28"/>
          <w14:ligatures w14:val="none"/>
        </w:rPr>
        <w:t>D</w:t>
      </w:r>
      <w:r w:rsidRPr="00D1135D">
        <w:rPr>
          <w:rFonts w:ascii="Times New Roman" w:eastAsia="Times New Roman" w:hAnsi="Times New Roman" w:cs="Times New Roman"/>
          <w:b/>
          <w:bCs/>
          <w:kern w:val="0"/>
          <w:sz w:val="28"/>
          <w:szCs w:val="28"/>
          <w14:ligatures w14:val="none"/>
        </w:rPr>
        <w:t xml:space="preserve">igital </w:t>
      </w:r>
      <w:r w:rsidR="00547540" w:rsidRPr="00547540">
        <w:rPr>
          <w:rFonts w:ascii="Times New Roman" w:eastAsia="Times New Roman" w:hAnsi="Times New Roman" w:cs="Times New Roman"/>
          <w:b/>
          <w:bCs/>
          <w:kern w:val="0"/>
          <w:sz w:val="28"/>
          <w:szCs w:val="28"/>
          <w14:ligatures w14:val="none"/>
        </w:rPr>
        <w:t>I</w:t>
      </w:r>
      <w:r w:rsidRPr="00D1135D">
        <w:rPr>
          <w:rFonts w:ascii="Times New Roman" w:eastAsia="Times New Roman" w:hAnsi="Times New Roman" w:cs="Times New Roman"/>
          <w:b/>
          <w:bCs/>
          <w:kern w:val="0"/>
          <w:sz w:val="28"/>
          <w:szCs w:val="28"/>
          <w14:ligatures w14:val="none"/>
        </w:rPr>
        <w:t xml:space="preserve">dentity </w:t>
      </w:r>
      <w:r w:rsidR="00547540" w:rsidRPr="00547540">
        <w:rPr>
          <w:rFonts w:ascii="Times New Roman" w:eastAsia="Times New Roman" w:hAnsi="Times New Roman" w:cs="Times New Roman"/>
          <w:b/>
          <w:bCs/>
          <w:kern w:val="0"/>
          <w:sz w:val="28"/>
          <w:szCs w:val="28"/>
          <w14:ligatures w14:val="none"/>
        </w:rPr>
        <w:t>C</w:t>
      </w:r>
      <w:r w:rsidRPr="00D1135D">
        <w:rPr>
          <w:rFonts w:ascii="Times New Roman" w:eastAsia="Times New Roman" w:hAnsi="Times New Roman" w:cs="Times New Roman"/>
          <w:b/>
          <w:bCs/>
          <w:kern w:val="0"/>
          <w:sz w:val="28"/>
          <w:szCs w:val="28"/>
          <w14:ligatures w14:val="none"/>
        </w:rPr>
        <w:t xml:space="preserve">redentials </w:t>
      </w:r>
      <w:r w:rsidR="00547540" w:rsidRPr="00547540">
        <w:rPr>
          <w:rFonts w:ascii="Times New Roman" w:eastAsia="Times New Roman" w:hAnsi="Times New Roman" w:cs="Times New Roman"/>
          <w:b/>
          <w:bCs/>
          <w:kern w:val="0"/>
          <w:sz w:val="28"/>
          <w:szCs w:val="28"/>
          <w14:ligatures w14:val="none"/>
        </w:rPr>
        <w:t>W</w:t>
      </w:r>
      <w:r w:rsidRPr="00D1135D">
        <w:rPr>
          <w:rFonts w:ascii="Times New Roman" w:eastAsia="Times New Roman" w:hAnsi="Times New Roman" w:cs="Times New Roman"/>
          <w:b/>
          <w:bCs/>
          <w:kern w:val="0"/>
          <w:sz w:val="28"/>
          <w:szCs w:val="28"/>
          <w14:ligatures w14:val="none"/>
        </w:rPr>
        <w:t xml:space="preserve">ere </w:t>
      </w:r>
      <w:r w:rsidR="00547540" w:rsidRPr="00547540">
        <w:rPr>
          <w:rFonts w:ascii="Times New Roman" w:eastAsia="Times New Roman" w:hAnsi="Times New Roman" w:cs="Times New Roman"/>
          <w:b/>
          <w:bCs/>
          <w:kern w:val="0"/>
          <w:sz w:val="28"/>
          <w:szCs w:val="28"/>
          <w14:ligatures w14:val="none"/>
        </w:rPr>
        <w:t>W</w:t>
      </w:r>
      <w:r w:rsidRPr="00D1135D">
        <w:rPr>
          <w:rFonts w:ascii="Times New Roman" w:eastAsia="Times New Roman" w:hAnsi="Times New Roman" w:cs="Times New Roman"/>
          <w:b/>
          <w:bCs/>
          <w:kern w:val="0"/>
          <w:sz w:val="28"/>
          <w:szCs w:val="28"/>
          <w14:ligatures w14:val="none"/>
        </w:rPr>
        <w:t xml:space="preserve">idely </w:t>
      </w:r>
      <w:r w:rsidR="00547540" w:rsidRPr="00547540">
        <w:rPr>
          <w:rFonts w:ascii="Times New Roman" w:eastAsia="Times New Roman" w:hAnsi="Times New Roman" w:cs="Times New Roman"/>
          <w:b/>
          <w:bCs/>
          <w:kern w:val="0"/>
          <w:sz w:val="28"/>
          <w:szCs w:val="28"/>
          <w14:ligatures w14:val="none"/>
        </w:rPr>
        <w:t>U</w:t>
      </w:r>
      <w:r w:rsidRPr="00D1135D">
        <w:rPr>
          <w:rFonts w:ascii="Times New Roman" w:eastAsia="Times New Roman" w:hAnsi="Times New Roman" w:cs="Times New Roman"/>
          <w:b/>
          <w:bCs/>
          <w:kern w:val="0"/>
          <w:sz w:val="28"/>
          <w:szCs w:val="28"/>
          <w14:ligatures w14:val="none"/>
        </w:rPr>
        <w:t>sed</w:t>
      </w:r>
    </w:p>
    <w:p w14:paraId="05BF7C88" w14:textId="77777777" w:rsidR="00D1135D" w:rsidRPr="00D1135D" w:rsidRDefault="00D1135D" w:rsidP="00D113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Convenience and Access:</w:t>
      </w:r>
      <w:r w:rsidRPr="00D1135D">
        <w:rPr>
          <w:rFonts w:ascii="Times New Roman" w:eastAsia="Times New Roman" w:hAnsi="Times New Roman" w:cs="Times New Roman"/>
          <w:kern w:val="0"/>
          <w14:ligatures w14:val="none"/>
        </w:rPr>
        <w:t xml:space="preserve"> The most obvious benefit is that patients could maintain </w:t>
      </w:r>
      <w:r w:rsidRPr="00D1135D">
        <w:rPr>
          <w:rFonts w:ascii="Times New Roman" w:eastAsia="Times New Roman" w:hAnsi="Times New Roman" w:cs="Times New Roman"/>
          <w:b/>
          <w:bCs/>
          <w:kern w:val="0"/>
          <w14:ligatures w14:val="none"/>
        </w:rPr>
        <w:t>one secure account</w:t>
      </w:r>
      <w:r w:rsidRPr="00D1135D">
        <w:rPr>
          <w:rFonts w:ascii="Times New Roman" w:eastAsia="Times New Roman" w:hAnsi="Times New Roman" w:cs="Times New Roman"/>
          <w:kern w:val="0"/>
          <w14:ligatures w14:val="none"/>
        </w:rPr>
        <w:t xml:space="preserve"> instead of juggling dozens of portal usernames and passwords. This greatly lowers the barrier to using digital services. For example, a senior could use one Login.gov account to access Medicare, their various provider portals, and health apps – no need to remember many passwords. This convenience likely increases patient engagement with their health information (since logon hassles are a known barrier).</w:t>
      </w:r>
    </w:p>
    <w:p w14:paraId="1E192AC6" w14:textId="77777777" w:rsidR="00D1135D" w:rsidRPr="00D1135D" w:rsidRDefault="00D1135D" w:rsidP="00D113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Seamless Data Exchange:</w:t>
      </w:r>
      <w:r w:rsidRPr="00D1135D">
        <w:rPr>
          <w:rFonts w:ascii="Times New Roman" w:eastAsia="Times New Roman" w:hAnsi="Times New Roman" w:cs="Times New Roman"/>
          <w:kern w:val="0"/>
          <w14:ligatures w14:val="none"/>
        </w:rPr>
        <w:t xml:space="preserve"> With a common identity, linking records from different sources becomes easier. For instance, if a patient consents, a provider could use the patient’s federated ID as a key to retrieve data from other sources (subject to appropriate matching of course). It’s not a national patient identifier, but it helps disambiguate identity in data exchange to some extent.</w:t>
      </w:r>
    </w:p>
    <w:p w14:paraId="468ABEB4" w14:textId="77777777" w:rsidR="00D1135D" w:rsidRPr="00D1135D" w:rsidRDefault="00D1135D" w:rsidP="00D113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Security Improvements:</w:t>
      </w:r>
      <w:r w:rsidRPr="00D1135D">
        <w:rPr>
          <w:rFonts w:ascii="Times New Roman" w:eastAsia="Times New Roman" w:hAnsi="Times New Roman" w:cs="Times New Roman"/>
          <w:kern w:val="0"/>
          <w14:ligatures w14:val="none"/>
        </w:rPr>
        <w:t xml:space="preserve"> These credential services are typically </w:t>
      </w:r>
      <w:r w:rsidRPr="00D1135D">
        <w:rPr>
          <w:rFonts w:ascii="Times New Roman" w:eastAsia="Times New Roman" w:hAnsi="Times New Roman" w:cs="Times New Roman"/>
          <w:b/>
          <w:bCs/>
          <w:kern w:val="0"/>
          <w14:ligatures w14:val="none"/>
        </w:rPr>
        <w:t>multi-factor authenticated and meet high security standards</w:t>
      </w:r>
      <w:r w:rsidRPr="00D1135D">
        <w:rPr>
          <w:rFonts w:ascii="Times New Roman" w:eastAsia="Times New Roman" w:hAnsi="Times New Roman" w:cs="Times New Roman"/>
          <w:kern w:val="0"/>
          <w14:ligatures w14:val="none"/>
        </w:rPr>
        <w:t xml:space="preserve">. They can reduce the risk of breaches compared to weaker, reused passwords on individual portals. A single strong credential (especially one vetted to IAL2 identity proofing) can cut down fraud – e.g., preventing impostors from easily creating fake accounts to steal records. The </w:t>
      </w:r>
      <w:r w:rsidRPr="00D1135D">
        <w:rPr>
          <w:rFonts w:ascii="Times New Roman" w:eastAsia="Times New Roman" w:hAnsi="Times New Roman" w:cs="Times New Roman"/>
          <w:b/>
          <w:bCs/>
          <w:kern w:val="0"/>
          <w14:ligatures w14:val="none"/>
        </w:rPr>
        <w:t>VA’s adoption of Login.gov</w:t>
      </w:r>
      <w:r w:rsidRPr="00D1135D">
        <w:rPr>
          <w:rFonts w:ascii="Times New Roman" w:eastAsia="Times New Roman" w:hAnsi="Times New Roman" w:cs="Times New Roman"/>
          <w:kern w:val="0"/>
          <w14:ligatures w14:val="none"/>
        </w:rPr>
        <w:t xml:space="preserve"> saw huge success, with over 1,200 veterans signing up daily and praising the ease of one login. Veterans found it a “no-brainer” that improved convenience without sacrificing security. We anticipate similar reactions if widely available in Medicare/Medicaid contexts.</w:t>
      </w:r>
    </w:p>
    <w:p w14:paraId="53C2D1E3" w14:textId="77777777" w:rsidR="00D1135D" w:rsidRPr="00D1135D" w:rsidRDefault="00D1135D" w:rsidP="00D113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Improved Care Coordination for Caregivers:</w:t>
      </w:r>
      <w:r w:rsidRPr="00D1135D">
        <w:rPr>
          <w:rFonts w:ascii="Times New Roman" w:eastAsia="Times New Roman" w:hAnsi="Times New Roman" w:cs="Times New Roman"/>
          <w:kern w:val="0"/>
          <w14:ligatures w14:val="none"/>
        </w:rPr>
        <w:t xml:space="preserve"> If caregivers could use one credential to access multiple loved ones’ records (with proper permissions), it would streamline their role. They wouldn’t need separate logins for each provider or each person they care for, potentially.</w:t>
      </w:r>
    </w:p>
    <w:p w14:paraId="16421E4C" w14:textId="0190FA2B" w:rsidR="00CA7859" w:rsidRDefault="0069634B" w:rsidP="00D1135D">
      <w:pPr>
        <w:spacing w:before="100" w:beforeAutospacing="1" w:after="100" w:afterAutospacing="1" w:line="240" w:lineRule="auto"/>
        <w:rPr>
          <w:rFonts w:ascii="Times New Roman" w:eastAsia="Times New Roman" w:hAnsi="Times New Roman" w:cs="Times New Roman"/>
          <w:b/>
          <w:bCs/>
          <w:kern w:val="0"/>
          <w14:ligatures w14:val="none"/>
        </w:rPr>
      </w:pPr>
      <w:r w:rsidRPr="00CA7859">
        <w:rPr>
          <w:noProof/>
        </w:rPr>
        <w:pict w14:anchorId="09360208">
          <v:rect id="_x0000_i1215" alt="" style="width:468pt;height:.05pt;mso-width-percent:0;mso-height-percent:0;mso-width-percent:0;mso-height-percent:0" o:hralign="center" o:hrstd="t" o:hr="t" fillcolor="#a0a0a0" stroked="f"/>
        </w:pict>
      </w:r>
    </w:p>
    <w:p w14:paraId="73FACAC7" w14:textId="548105DF"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Potential </w:t>
      </w:r>
      <w:r w:rsidR="00CA7859" w:rsidRPr="00CA7859">
        <w:rPr>
          <w:rFonts w:ascii="Times New Roman" w:eastAsia="Times New Roman" w:hAnsi="Times New Roman" w:cs="Times New Roman"/>
          <w:b/>
          <w:bCs/>
          <w:kern w:val="0"/>
          <w:sz w:val="28"/>
          <w:szCs w:val="28"/>
          <w14:ligatures w14:val="none"/>
        </w:rPr>
        <w:t>D</w:t>
      </w:r>
      <w:r w:rsidRPr="00D1135D">
        <w:rPr>
          <w:rFonts w:ascii="Times New Roman" w:eastAsia="Times New Roman" w:hAnsi="Times New Roman" w:cs="Times New Roman"/>
          <w:b/>
          <w:bCs/>
          <w:kern w:val="0"/>
          <w:sz w:val="28"/>
          <w:szCs w:val="28"/>
          <w14:ligatures w14:val="none"/>
        </w:rPr>
        <w:t>ownsides</w:t>
      </w:r>
    </w:p>
    <w:p w14:paraId="774221E9" w14:textId="77777777" w:rsidR="00D1135D" w:rsidRPr="00D1135D" w:rsidRDefault="00D1135D" w:rsidP="00D113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Single Point of Failure:</w:t>
      </w:r>
      <w:r w:rsidRPr="00D1135D">
        <w:rPr>
          <w:rFonts w:ascii="Times New Roman" w:eastAsia="Times New Roman" w:hAnsi="Times New Roman" w:cs="Times New Roman"/>
          <w:kern w:val="0"/>
          <w14:ligatures w14:val="none"/>
        </w:rPr>
        <w:t xml:space="preserve"> Relying on one credential means if that account is compromised or the service is down, access to many services is lost simultaneously. Patients might be locked out of everything if, say, they forget that one password or if their Login.gov gets suspended due to suspicious activity. The impact is broader than a single portal password issue would be.</w:t>
      </w:r>
    </w:p>
    <w:p w14:paraId="3F1BDDF5" w14:textId="77777777" w:rsidR="00D1135D" w:rsidRPr="00D1135D" w:rsidRDefault="00D1135D" w:rsidP="00D113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Privacy Concerns:</w:t>
      </w:r>
      <w:r w:rsidRPr="00D1135D">
        <w:rPr>
          <w:rFonts w:ascii="Times New Roman" w:eastAsia="Times New Roman" w:hAnsi="Times New Roman" w:cs="Times New Roman"/>
          <w:kern w:val="0"/>
          <w14:ligatures w14:val="none"/>
        </w:rPr>
        <w:t xml:space="preserve"> Some patients may not be comfortable with a third-party (be it a vendor like ID.me or the federal government via Login.gov) holding their identity info and tracking their logins across services. There’s fear of surveillance or data misuse (“will the government see what medical info I access?”). Handling and alleviating these privacy perceptions is crucial.</w:t>
      </w:r>
    </w:p>
    <w:p w14:paraId="2B1ED2A7" w14:textId="77777777" w:rsidR="00D1135D" w:rsidRPr="00D1135D" w:rsidRDefault="00D1135D" w:rsidP="00D113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lastRenderedPageBreak/>
        <w:t>Exclusion of Some Groups:</w:t>
      </w:r>
      <w:r w:rsidRPr="00D1135D">
        <w:rPr>
          <w:rFonts w:ascii="Times New Roman" w:eastAsia="Times New Roman" w:hAnsi="Times New Roman" w:cs="Times New Roman"/>
          <w:kern w:val="0"/>
          <w14:ligatures w14:val="none"/>
        </w:rPr>
        <w:t xml:space="preserve"> The identity proofing process might inadvertently exclude or inconvenience marginalized groups. For instance, homeless individuals or those without credit history can’t easily pass electronic verification. If healthcare access relies on such credentialing, we must ensure alternative pathways. Also, not everyone has a driver’s license or mobile phone for multi-factor SMS. There’s a risk that strict identity requirements could create </w:t>
      </w:r>
      <w:r w:rsidRPr="00D1135D">
        <w:rPr>
          <w:rFonts w:ascii="Times New Roman" w:eastAsia="Times New Roman" w:hAnsi="Times New Roman" w:cs="Times New Roman"/>
          <w:b/>
          <w:bCs/>
          <w:kern w:val="0"/>
          <w14:ligatures w14:val="none"/>
        </w:rPr>
        <w:t>digital divide issues</w:t>
      </w:r>
      <w:r w:rsidRPr="00D1135D">
        <w:rPr>
          <w:rFonts w:ascii="Times New Roman" w:eastAsia="Times New Roman" w:hAnsi="Times New Roman" w:cs="Times New Roman"/>
          <w:kern w:val="0"/>
          <w14:ligatures w14:val="none"/>
        </w:rPr>
        <w:t>, leaving some patients behind or forcing them to stick to in-person paper processes.</w:t>
      </w:r>
    </w:p>
    <w:p w14:paraId="5884118E" w14:textId="77777777" w:rsidR="00D1135D" w:rsidRPr="00D1135D" w:rsidRDefault="00D1135D" w:rsidP="00D113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Operational Challenges:</w:t>
      </w:r>
      <w:r w:rsidRPr="00D1135D">
        <w:rPr>
          <w:rFonts w:ascii="Times New Roman" w:eastAsia="Times New Roman" w:hAnsi="Times New Roman" w:cs="Times New Roman"/>
          <w:kern w:val="0"/>
          <w14:ligatures w14:val="none"/>
        </w:rPr>
        <w:t xml:space="preserve"> Healthcare providers will still need to link the federated identity to the correct medical record in their system. If that linking process fails (e.g., a patient uses a nickname on one and legal name on the other), it can cause confusion or even misidentification. Providers worry about liability: “If I accept a Login.gov login, how do I be sure it matches the right chart?” This is solvable but requires careful design and likely some manual initial setup for existing patients.</w:t>
      </w:r>
    </w:p>
    <w:p w14:paraId="70F45D81" w14:textId="69B40E68" w:rsidR="00547540" w:rsidRDefault="0069634B" w:rsidP="00D1135D">
      <w:pPr>
        <w:spacing w:before="100" w:beforeAutospacing="1" w:after="100" w:afterAutospacing="1" w:line="240" w:lineRule="auto"/>
        <w:rPr>
          <w:rFonts w:ascii="Times New Roman" w:eastAsia="Times New Roman" w:hAnsi="Times New Roman" w:cs="Times New Roman"/>
          <w:b/>
          <w:bCs/>
          <w:kern w:val="0"/>
          <w14:ligatures w14:val="none"/>
        </w:rPr>
      </w:pPr>
      <w:r w:rsidRPr="000E2A7E">
        <w:rPr>
          <w:noProof/>
        </w:rPr>
        <w:pict w14:anchorId="192B413D">
          <v:rect id="_x0000_i1214" alt="" style="width:468pt;height:.05pt;mso-width-percent:0;mso-height-percent:0;mso-width-percent:0;mso-height-percent:0" o:hralign="center" o:hrstd="t" o:hr="t" fillcolor="#a0a0a0" stroked="f"/>
        </w:pict>
      </w:r>
    </w:p>
    <w:p w14:paraId="5DA259F6" w14:textId="6690A4D7"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How </w:t>
      </w:r>
      <w:r w:rsidR="00547540" w:rsidRPr="00547540">
        <w:rPr>
          <w:rFonts w:ascii="Times New Roman" w:eastAsia="Times New Roman" w:hAnsi="Times New Roman" w:cs="Times New Roman"/>
          <w:b/>
          <w:bCs/>
          <w:kern w:val="0"/>
          <w:sz w:val="28"/>
          <w:szCs w:val="28"/>
          <w14:ligatures w14:val="none"/>
        </w:rPr>
        <w:t>W</w:t>
      </w:r>
      <w:r w:rsidRPr="00D1135D">
        <w:rPr>
          <w:rFonts w:ascii="Times New Roman" w:eastAsia="Times New Roman" w:hAnsi="Times New Roman" w:cs="Times New Roman"/>
          <w:b/>
          <w:bCs/>
          <w:kern w:val="0"/>
          <w:sz w:val="28"/>
          <w:szCs w:val="28"/>
          <w14:ligatures w14:val="none"/>
        </w:rPr>
        <w:t xml:space="preserve">ould </w:t>
      </w:r>
      <w:r w:rsidR="00547540" w:rsidRPr="00547540">
        <w:rPr>
          <w:rFonts w:ascii="Times New Roman" w:eastAsia="Times New Roman" w:hAnsi="Times New Roman" w:cs="Times New Roman"/>
          <w:b/>
          <w:bCs/>
          <w:kern w:val="0"/>
          <w:sz w:val="28"/>
          <w:szCs w:val="28"/>
          <w14:ligatures w14:val="none"/>
        </w:rPr>
        <w:t>E</w:t>
      </w:r>
      <w:r w:rsidRPr="00D1135D">
        <w:rPr>
          <w:rFonts w:ascii="Times New Roman" w:eastAsia="Times New Roman" w:hAnsi="Times New Roman" w:cs="Times New Roman"/>
          <w:b/>
          <w:bCs/>
          <w:kern w:val="0"/>
          <w:sz w:val="28"/>
          <w:szCs w:val="28"/>
          <w14:ligatures w14:val="none"/>
        </w:rPr>
        <w:t xml:space="preserve">ncouraging </w:t>
      </w:r>
      <w:r w:rsidR="00547540" w:rsidRPr="00547540">
        <w:rPr>
          <w:rFonts w:ascii="Times New Roman" w:eastAsia="Times New Roman" w:hAnsi="Times New Roman" w:cs="Times New Roman"/>
          <w:b/>
          <w:bCs/>
          <w:kern w:val="0"/>
          <w:sz w:val="28"/>
          <w:szCs w:val="28"/>
          <w14:ligatures w14:val="none"/>
        </w:rPr>
        <w:t>U</w:t>
      </w:r>
      <w:r w:rsidRPr="00D1135D">
        <w:rPr>
          <w:rFonts w:ascii="Times New Roman" w:eastAsia="Times New Roman" w:hAnsi="Times New Roman" w:cs="Times New Roman"/>
          <w:b/>
          <w:bCs/>
          <w:kern w:val="0"/>
          <w:sz w:val="28"/>
          <w:szCs w:val="28"/>
          <w14:ligatures w14:val="none"/>
        </w:rPr>
        <w:t xml:space="preserve">se of CSPs </w:t>
      </w:r>
      <w:r w:rsidR="00547540" w:rsidRPr="00547540">
        <w:rPr>
          <w:rFonts w:ascii="Times New Roman" w:eastAsia="Times New Roman" w:hAnsi="Times New Roman" w:cs="Times New Roman"/>
          <w:b/>
          <w:bCs/>
          <w:kern w:val="0"/>
          <w:sz w:val="28"/>
          <w:szCs w:val="28"/>
          <w14:ligatures w14:val="none"/>
        </w:rPr>
        <w:t>I</w:t>
      </w:r>
      <w:r w:rsidRPr="00D1135D">
        <w:rPr>
          <w:rFonts w:ascii="Times New Roman" w:eastAsia="Times New Roman" w:hAnsi="Times New Roman" w:cs="Times New Roman"/>
          <w:b/>
          <w:bCs/>
          <w:kern w:val="0"/>
          <w:sz w:val="28"/>
          <w:szCs w:val="28"/>
          <w14:ligatures w14:val="none"/>
        </w:rPr>
        <w:t xml:space="preserve">mprove </w:t>
      </w:r>
      <w:r w:rsidR="00547540" w:rsidRPr="00547540">
        <w:rPr>
          <w:rFonts w:ascii="Times New Roman" w:eastAsia="Times New Roman" w:hAnsi="Times New Roman" w:cs="Times New Roman"/>
          <w:b/>
          <w:bCs/>
          <w:kern w:val="0"/>
          <w:sz w:val="28"/>
          <w:szCs w:val="28"/>
          <w14:ligatures w14:val="none"/>
        </w:rPr>
        <w:t>A</w:t>
      </w:r>
      <w:r w:rsidRPr="00D1135D">
        <w:rPr>
          <w:rFonts w:ascii="Times New Roman" w:eastAsia="Times New Roman" w:hAnsi="Times New Roman" w:cs="Times New Roman"/>
          <w:b/>
          <w:bCs/>
          <w:kern w:val="0"/>
          <w:sz w:val="28"/>
          <w:szCs w:val="28"/>
          <w14:ligatures w14:val="none"/>
        </w:rPr>
        <w:t xml:space="preserve">ccess to </w:t>
      </w:r>
      <w:r w:rsidR="00547540" w:rsidRPr="00547540">
        <w:rPr>
          <w:rFonts w:ascii="Times New Roman" w:eastAsia="Times New Roman" w:hAnsi="Times New Roman" w:cs="Times New Roman"/>
          <w:b/>
          <w:bCs/>
          <w:kern w:val="0"/>
          <w:sz w:val="28"/>
          <w:szCs w:val="28"/>
          <w14:ligatures w14:val="none"/>
        </w:rPr>
        <w:t>H</w:t>
      </w:r>
      <w:r w:rsidRPr="00D1135D">
        <w:rPr>
          <w:rFonts w:ascii="Times New Roman" w:eastAsia="Times New Roman" w:hAnsi="Times New Roman" w:cs="Times New Roman"/>
          <w:b/>
          <w:bCs/>
          <w:kern w:val="0"/>
          <w:sz w:val="28"/>
          <w:szCs w:val="28"/>
          <w14:ligatures w14:val="none"/>
        </w:rPr>
        <w:t xml:space="preserve">ealth </w:t>
      </w:r>
      <w:r w:rsidR="00547540" w:rsidRPr="00547540">
        <w:rPr>
          <w:rFonts w:ascii="Times New Roman" w:eastAsia="Times New Roman" w:hAnsi="Times New Roman" w:cs="Times New Roman"/>
          <w:b/>
          <w:bCs/>
          <w:kern w:val="0"/>
          <w:sz w:val="28"/>
          <w:szCs w:val="28"/>
          <w14:ligatures w14:val="none"/>
        </w:rPr>
        <w:t>I</w:t>
      </w:r>
      <w:r w:rsidRPr="00D1135D">
        <w:rPr>
          <w:rFonts w:ascii="Times New Roman" w:eastAsia="Times New Roman" w:hAnsi="Times New Roman" w:cs="Times New Roman"/>
          <w:b/>
          <w:bCs/>
          <w:kern w:val="0"/>
          <w:sz w:val="28"/>
          <w:szCs w:val="28"/>
          <w14:ligatures w14:val="none"/>
        </w:rPr>
        <w:t>nformation?</w:t>
      </w:r>
    </w:p>
    <w:p w14:paraId="3862295B" w14:textId="77777777"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Encouraging use of </w:t>
      </w:r>
      <w:r w:rsidRPr="00D1135D">
        <w:rPr>
          <w:rFonts w:ascii="Times New Roman" w:eastAsia="Times New Roman" w:hAnsi="Times New Roman" w:cs="Times New Roman"/>
          <w:b/>
          <w:bCs/>
          <w:kern w:val="0"/>
          <w14:ligatures w14:val="none"/>
        </w:rPr>
        <w:t>credential service providers (CSPs)</w:t>
      </w:r>
      <w:r w:rsidRPr="00D1135D">
        <w:rPr>
          <w:rFonts w:ascii="Times New Roman" w:eastAsia="Times New Roman" w:hAnsi="Times New Roman" w:cs="Times New Roman"/>
          <w:kern w:val="0"/>
          <w14:ligatures w14:val="none"/>
        </w:rPr>
        <w:t xml:space="preserve"> like Login.gov would improve access primarily by </w:t>
      </w:r>
      <w:r w:rsidRPr="00D1135D">
        <w:rPr>
          <w:rFonts w:ascii="Times New Roman" w:eastAsia="Times New Roman" w:hAnsi="Times New Roman" w:cs="Times New Roman"/>
          <w:b/>
          <w:bCs/>
          <w:kern w:val="0"/>
          <w14:ligatures w14:val="none"/>
        </w:rPr>
        <w:t>lowering the login barrier and enabling cross-platform access</w:t>
      </w:r>
      <w:r w:rsidRPr="00D1135D">
        <w:rPr>
          <w:rFonts w:ascii="Times New Roman" w:eastAsia="Times New Roman" w:hAnsi="Times New Roman" w:cs="Times New Roman"/>
          <w:kern w:val="0"/>
          <w14:ligatures w14:val="none"/>
        </w:rPr>
        <w:t>. Patients often cite forgetting passwords or difficulty logging in as reasons they don’t access portals. If they have a single, easy-to-use login with one set of credentials, they will log in more frequently and to more places. This means more touchpoints to view lab results, message doctors, or download data – effectively increasing utilization of digital access rights granted under the Cures Act.</w:t>
      </w:r>
    </w:p>
    <w:p w14:paraId="28D94C9F" w14:textId="77777777"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Moreover, a trusted digital identity can enable new access models: for example, a patient could verify their identity once and then use an app to </w:t>
      </w:r>
      <w:r w:rsidRPr="00D1135D">
        <w:rPr>
          <w:rFonts w:ascii="Times New Roman" w:eastAsia="Times New Roman" w:hAnsi="Times New Roman" w:cs="Times New Roman"/>
          <w:b/>
          <w:bCs/>
          <w:kern w:val="0"/>
          <w14:ligatures w14:val="none"/>
        </w:rPr>
        <w:t>pull data from multiple providers without having to separately establish credentials with each</w:t>
      </w:r>
      <w:r w:rsidRPr="00D1135D">
        <w:rPr>
          <w:rFonts w:ascii="Times New Roman" w:eastAsia="Times New Roman" w:hAnsi="Times New Roman" w:cs="Times New Roman"/>
          <w:kern w:val="0"/>
          <w14:ligatures w14:val="none"/>
        </w:rPr>
        <w:t xml:space="preserve"> (kind of a “single sign-on” across organizations). This streamlines patient-directed exchange. It also could facilitate </w:t>
      </w:r>
      <w:r w:rsidRPr="00D1135D">
        <w:rPr>
          <w:rFonts w:ascii="Times New Roman" w:eastAsia="Times New Roman" w:hAnsi="Times New Roman" w:cs="Times New Roman"/>
          <w:b/>
          <w:bCs/>
          <w:kern w:val="0"/>
          <w14:ligatures w14:val="none"/>
        </w:rPr>
        <w:t>TEFCA’s Individual Access</w:t>
      </w:r>
      <w:r w:rsidRPr="00D1135D">
        <w:rPr>
          <w:rFonts w:ascii="Times New Roman" w:eastAsia="Times New Roman" w:hAnsi="Times New Roman" w:cs="Times New Roman"/>
          <w:kern w:val="0"/>
          <w14:ligatures w14:val="none"/>
        </w:rPr>
        <w:t>: if QHINs accept a strong federated identity for patients, the patient could query multiple networks with one login rather than setting up accounts at each hospital network.</w:t>
      </w:r>
    </w:p>
    <w:p w14:paraId="335D2AF5" w14:textId="77777777"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From a caregiver perspective, if widely adopted, a digital identity credential could incorporate delegation features – e.g., Login.gov is working on allowing one account to manage benefits for family – which could similarly let a caregiver with one login toggle between profiles of loved ones (with permissions). That dramatically simplifies how caregivers manage information for elders or children, improving effective access.</w:t>
      </w:r>
    </w:p>
    <w:p w14:paraId="493A3F91" w14:textId="1432760B" w:rsidR="00547540"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In summary, </w:t>
      </w:r>
      <w:r w:rsidRPr="00D1135D">
        <w:rPr>
          <w:rFonts w:ascii="Times New Roman" w:eastAsia="Times New Roman" w:hAnsi="Times New Roman" w:cs="Times New Roman"/>
          <w:b/>
          <w:bCs/>
          <w:kern w:val="0"/>
          <w14:ligatures w14:val="none"/>
        </w:rPr>
        <w:t>broad use of CSPs basically removes friction</w:t>
      </w:r>
      <w:r w:rsidRPr="00D1135D">
        <w:rPr>
          <w:rFonts w:ascii="Times New Roman" w:eastAsia="Times New Roman" w:hAnsi="Times New Roman" w:cs="Times New Roman"/>
          <w:kern w:val="0"/>
          <w14:ligatures w14:val="none"/>
        </w:rPr>
        <w:t>: fewer passwords, higher trust, and broader interoperability means patients access their health info more easily and widely.</w:t>
      </w:r>
      <w:r w:rsidR="0069634B" w:rsidRPr="000E2A7E">
        <w:rPr>
          <w:noProof/>
        </w:rPr>
        <w:pict w14:anchorId="77CB6F08">
          <v:rect id="_x0000_i1213" alt="" style="width:468pt;height:.05pt;mso-width-percent:0;mso-height-percent:0;mso-width-percent:0;mso-height-percent:0" o:hralign="center" o:hrstd="t" o:hr="t" fillcolor="#a0a0a0" stroked="f"/>
        </w:pict>
      </w:r>
    </w:p>
    <w:p w14:paraId="46D0DB82" w14:textId="78D167DD"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Roles of CMS/</w:t>
      </w:r>
      <w:r w:rsidR="00547540" w:rsidRPr="00547540">
        <w:rPr>
          <w:rFonts w:ascii="Times New Roman" w:eastAsia="Times New Roman" w:hAnsi="Times New Roman" w:cs="Times New Roman"/>
          <w:b/>
          <w:bCs/>
          <w:kern w:val="0"/>
          <w:sz w:val="28"/>
          <w:szCs w:val="28"/>
          <w14:ligatures w14:val="none"/>
        </w:rPr>
        <w:t>P</w:t>
      </w:r>
      <w:r w:rsidRPr="00D1135D">
        <w:rPr>
          <w:rFonts w:ascii="Times New Roman" w:eastAsia="Times New Roman" w:hAnsi="Times New Roman" w:cs="Times New Roman"/>
          <w:b/>
          <w:bCs/>
          <w:kern w:val="0"/>
          <w:sz w:val="28"/>
          <w:szCs w:val="28"/>
          <w14:ligatures w14:val="none"/>
        </w:rPr>
        <w:t xml:space="preserve">ayers, </w:t>
      </w:r>
      <w:r w:rsidR="00547540" w:rsidRPr="00547540">
        <w:rPr>
          <w:rFonts w:ascii="Times New Roman" w:eastAsia="Times New Roman" w:hAnsi="Times New Roman" w:cs="Times New Roman"/>
          <w:b/>
          <w:bCs/>
          <w:kern w:val="0"/>
          <w:sz w:val="28"/>
          <w:szCs w:val="28"/>
          <w14:ligatures w14:val="none"/>
        </w:rPr>
        <w:t>P</w:t>
      </w:r>
      <w:r w:rsidRPr="00D1135D">
        <w:rPr>
          <w:rFonts w:ascii="Times New Roman" w:eastAsia="Times New Roman" w:hAnsi="Times New Roman" w:cs="Times New Roman"/>
          <w:b/>
          <w:bCs/>
          <w:kern w:val="0"/>
          <w:sz w:val="28"/>
          <w:szCs w:val="28"/>
          <w14:ligatures w14:val="none"/>
        </w:rPr>
        <w:t xml:space="preserve">roviders, and </w:t>
      </w:r>
      <w:r w:rsidR="00547540" w:rsidRPr="00547540">
        <w:rPr>
          <w:rFonts w:ascii="Times New Roman" w:eastAsia="Times New Roman" w:hAnsi="Times New Roman" w:cs="Times New Roman"/>
          <w:b/>
          <w:bCs/>
          <w:kern w:val="0"/>
          <w:sz w:val="28"/>
          <w:szCs w:val="28"/>
          <w14:ligatures w14:val="none"/>
        </w:rPr>
        <w:t>A</w:t>
      </w:r>
      <w:r w:rsidRPr="00D1135D">
        <w:rPr>
          <w:rFonts w:ascii="Times New Roman" w:eastAsia="Times New Roman" w:hAnsi="Times New Roman" w:cs="Times New Roman"/>
          <w:b/>
          <w:bCs/>
          <w:kern w:val="0"/>
          <w:sz w:val="28"/>
          <w:szCs w:val="28"/>
          <w14:ligatures w14:val="none"/>
        </w:rPr>
        <w:t xml:space="preserve">pp </w:t>
      </w:r>
      <w:r w:rsidR="00547540" w:rsidRPr="00547540">
        <w:rPr>
          <w:rFonts w:ascii="Times New Roman" w:eastAsia="Times New Roman" w:hAnsi="Times New Roman" w:cs="Times New Roman"/>
          <w:b/>
          <w:bCs/>
          <w:kern w:val="0"/>
          <w:sz w:val="28"/>
          <w:szCs w:val="28"/>
          <w14:ligatures w14:val="none"/>
        </w:rPr>
        <w:t>D</w:t>
      </w:r>
      <w:r w:rsidRPr="00D1135D">
        <w:rPr>
          <w:rFonts w:ascii="Times New Roman" w:eastAsia="Times New Roman" w:hAnsi="Times New Roman" w:cs="Times New Roman"/>
          <w:b/>
          <w:bCs/>
          <w:kern w:val="0"/>
          <w:sz w:val="28"/>
          <w:szCs w:val="28"/>
          <w14:ligatures w14:val="none"/>
        </w:rPr>
        <w:t xml:space="preserve">evelopers in </w:t>
      </w:r>
      <w:r w:rsidR="00547540" w:rsidRPr="00547540">
        <w:rPr>
          <w:rFonts w:ascii="Times New Roman" w:eastAsia="Times New Roman" w:hAnsi="Times New Roman" w:cs="Times New Roman"/>
          <w:b/>
          <w:bCs/>
          <w:kern w:val="0"/>
          <w:sz w:val="28"/>
          <w:szCs w:val="28"/>
          <w14:ligatures w14:val="none"/>
        </w:rPr>
        <w:t>D</w:t>
      </w:r>
      <w:r w:rsidRPr="00D1135D">
        <w:rPr>
          <w:rFonts w:ascii="Times New Roman" w:eastAsia="Times New Roman" w:hAnsi="Times New Roman" w:cs="Times New Roman"/>
          <w:b/>
          <w:bCs/>
          <w:kern w:val="0"/>
          <w:sz w:val="28"/>
          <w:szCs w:val="28"/>
          <w14:ligatures w14:val="none"/>
        </w:rPr>
        <w:t xml:space="preserve">riving </w:t>
      </w:r>
      <w:r w:rsidR="00547540" w:rsidRPr="00547540">
        <w:rPr>
          <w:rFonts w:ascii="Times New Roman" w:eastAsia="Times New Roman" w:hAnsi="Times New Roman" w:cs="Times New Roman"/>
          <w:b/>
          <w:bCs/>
          <w:kern w:val="0"/>
          <w:sz w:val="28"/>
          <w:szCs w:val="28"/>
          <w14:ligatures w14:val="none"/>
        </w:rPr>
        <w:t>A</w:t>
      </w:r>
      <w:r w:rsidRPr="00D1135D">
        <w:rPr>
          <w:rFonts w:ascii="Times New Roman" w:eastAsia="Times New Roman" w:hAnsi="Times New Roman" w:cs="Times New Roman"/>
          <w:b/>
          <w:bCs/>
          <w:kern w:val="0"/>
          <w:sz w:val="28"/>
          <w:szCs w:val="28"/>
          <w14:ligatures w14:val="none"/>
        </w:rPr>
        <w:t>doption</w:t>
      </w:r>
    </w:p>
    <w:p w14:paraId="5581D8AD" w14:textId="77777777" w:rsidR="00D1135D" w:rsidRPr="00D1135D" w:rsidRDefault="00D1135D" w:rsidP="00D113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lastRenderedPageBreak/>
        <w:t>CMS/Payers:</w:t>
      </w:r>
      <w:r w:rsidRPr="00D1135D">
        <w:rPr>
          <w:rFonts w:ascii="Times New Roman" w:eastAsia="Times New Roman" w:hAnsi="Times New Roman" w:cs="Times New Roman"/>
          <w:kern w:val="0"/>
          <w14:ligatures w14:val="none"/>
        </w:rPr>
        <w:t xml:space="preserve"> CMS can lead by example – integrate Login.gov (or similar) into Medicare and Medicaid systems. If Medicare beneficiaries can log into Medicare.gov or Blue Button using Login.gov, millions will get exposure to it. CMS could mandate or strongly encourage Medicare Advantage and Medicaid plans to offer federated login options on their member portals as part of interoperability compliance. Payers also manage large enrollee bases and can run outreach (mailers, emails) explaining the availability of a single sign-on for health needs. CMS can also certify or vet certain CSPs for healthcare (ensuring they meet HIPAA/business associate standards), giving providers confidence to use them.</w:t>
      </w:r>
    </w:p>
    <w:p w14:paraId="71624581" w14:textId="6A236167" w:rsidR="00D1135D" w:rsidRPr="00D1135D" w:rsidRDefault="00D1135D" w:rsidP="00D113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Providers:</w:t>
      </w:r>
      <w:r w:rsidRPr="00D1135D">
        <w:rPr>
          <w:rFonts w:ascii="Times New Roman" w:eastAsia="Times New Roman" w:hAnsi="Times New Roman" w:cs="Times New Roman"/>
          <w:kern w:val="0"/>
          <w14:ligatures w14:val="none"/>
        </w:rPr>
        <w:t xml:space="preserve"> Providers (</w:t>
      </w:r>
      <w:r w:rsidR="003234DB" w:rsidRPr="00F6492D">
        <w:rPr>
          <w:rFonts w:ascii="Times New Roman" w:eastAsia="Times New Roman" w:hAnsi="Times New Roman" w:cs="Times New Roman"/>
          <w:kern w:val="0"/>
          <w14:ligatures w14:val="none"/>
        </w:rPr>
        <w:t xml:space="preserve">community-based PCPs, </w:t>
      </w:r>
      <w:r w:rsidRPr="00D1135D">
        <w:rPr>
          <w:rFonts w:ascii="Times New Roman" w:eastAsia="Times New Roman" w:hAnsi="Times New Roman" w:cs="Times New Roman"/>
          <w:kern w:val="0"/>
          <w14:ligatures w14:val="none"/>
        </w:rPr>
        <w:t xml:space="preserve">hospitals, clinics) are the touchpoint with patients – they should offer federated login on their patient portals. This requires technical integration (often with EHR vendors). Providers can advocate to their EHR suppliers to implement standards like </w:t>
      </w:r>
      <w:r w:rsidRPr="00D1135D">
        <w:rPr>
          <w:rFonts w:ascii="Times New Roman" w:eastAsia="Times New Roman" w:hAnsi="Times New Roman" w:cs="Times New Roman"/>
          <w:b/>
          <w:bCs/>
          <w:kern w:val="0"/>
          <w14:ligatures w14:val="none"/>
        </w:rPr>
        <w:t>OpenID Connect</w:t>
      </w:r>
      <w:r w:rsidRPr="00D1135D">
        <w:rPr>
          <w:rFonts w:ascii="Times New Roman" w:eastAsia="Times New Roman" w:hAnsi="Times New Roman" w:cs="Times New Roman"/>
          <w:kern w:val="0"/>
          <w14:ligatures w14:val="none"/>
        </w:rPr>
        <w:t xml:space="preserve"> to accept third-party identity tokens. Additionally, providers should educate patients at registration: e.g., “You can use your existing Login.gov account to access our portal – no need to remember a new password.” Front desks and patient liaisons can help tech-challenged patients set it up. Providers have a role in explaining that this method is secure and approved. If large health systems start adopting common IDs, it sets a precedent for others.</w:t>
      </w:r>
    </w:p>
    <w:p w14:paraId="62114BD7" w14:textId="77777777" w:rsidR="00D1135D" w:rsidRPr="00D1135D" w:rsidRDefault="00D1135D" w:rsidP="00D113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App Developers:</w:t>
      </w:r>
      <w:r w:rsidRPr="00D1135D">
        <w:rPr>
          <w:rFonts w:ascii="Times New Roman" w:eastAsia="Times New Roman" w:hAnsi="Times New Roman" w:cs="Times New Roman"/>
          <w:kern w:val="0"/>
          <w14:ligatures w14:val="none"/>
        </w:rPr>
        <w:t xml:space="preserve"> Health app developers (such as personal health record apps or third-party Blue Button apps) should build in support for federated identity login. Many apps currently force a new account creation – instead, they could allow sign-in with Login.gov or other CSP. This not only helps users but also improves trust (users might trust an app more if they don’t have to give it a new password but use a known secure login). Developers can also make use of the strong identity to link data from multiple sources reliably. Essentially, they should embrace standards and SDKs provided by CSPs to make the user experience smooth.</w:t>
      </w:r>
    </w:p>
    <w:p w14:paraId="20E91C3F" w14:textId="7C05B6E4" w:rsidR="00547540" w:rsidRPr="00547540"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Collaboration is key:</w:t>
      </w:r>
      <w:r w:rsidRPr="00D1135D">
        <w:rPr>
          <w:rFonts w:ascii="Times New Roman" w:eastAsia="Times New Roman" w:hAnsi="Times New Roman" w:cs="Times New Roman"/>
          <w:kern w:val="0"/>
          <w14:ligatures w14:val="none"/>
        </w:rPr>
        <w:t xml:space="preserve"> CMS might convene a summit with EHR vendors, health systems, major payers, identity providers</w:t>
      </w:r>
      <w:r w:rsidR="003234DB" w:rsidRPr="00F6492D">
        <w:rPr>
          <w:rFonts w:ascii="Times New Roman" w:eastAsia="Times New Roman" w:hAnsi="Times New Roman" w:cs="Times New Roman"/>
          <w:kern w:val="0"/>
          <w14:ligatures w14:val="none"/>
        </w:rPr>
        <w:t xml:space="preserve"> and community-based organizations (CBOs) like SOMOS</w:t>
      </w:r>
      <w:r w:rsidRPr="00D1135D">
        <w:rPr>
          <w:rFonts w:ascii="Times New Roman" w:eastAsia="Times New Roman" w:hAnsi="Times New Roman" w:cs="Times New Roman"/>
          <w:kern w:val="0"/>
          <w14:ligatures w14:val="none"/>
        </w:rPr>
        <w:t xml:space="preserve"> to roadmap a nationwide adoption strategy</w:t>
      </w:r>
      <w:r w:rsidR="0069634B" w:rsidRPr="000E2A7E">
        <w:rPr>
          <w:noProof/>
        </w:rPr>
        <w:pict w14:anchorId="20CE46FF">
          <v:rect id="_x0000_i1212" alt="" style="width:468pt;height:.05pt;mso-width-percent:0;mso-height-percent:0;mso-width-percent:0;mso-height-percent:0" o:hralign="center" o:hrstd="t" o:hr="t" fillcolor="#a0a0a0" stroked="f"/>
        </w:pict>
      </w:r>
    </w:p>
    <w:p w14:paraId="6545575C" w14:textId="2A8E611B"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How </w:t>
      </w:r>
      <w:r w:rsidR="00547540" w:rsidRPr="00547540">
        <w:rPr>
          <w:rFonts w:ascii="Times New Roman" w:eastAsia="Times New Roman" w:hAnsi="Times New Roman" w:cs="Times New Roman"/>
          <w:b/>
          <w:bCs/>
          <w:kern w:val="0"/>
          <w:sz w:val="28"/>
          <w:szCs w:val="28"/>
          <w14:ligatures w14:val="none"/>
        </w:rPr>
        <w:t>Ca</w:t>
      </w:r>
      <w:r w:rsidRPr="00D1135D">
        <w:rPr>
          <w:rFonts w:ascii="Times New Roman" w:eastAsia="Times New Roman" w:hAnsi="Times New Roman" w:cs="Times New Roman"/>
          <w:b/>
          <w:bCs/>
          <w:kern w:val="0"/>
          <w:sz w:val="28"/>
          <w:szCs w:val="28"/>
          <w14:ligatures w14:val="none"/>
        </w:rPr>
        <w:t xml:space="preserve">n CMS </w:t>
      </w:r>
      <w:r w:rsidR="00547540" w:rsidRPr="00547540">
        <w:rPr>
          <w:rFonts w:ascii="Times New Roman" w:eastAsia="Times New Roman" w:hAnsi="Times New Roman" w:cs="Times New Roman"/>
          <w:b/>
          <w:bCs/>
          <w:kern w:val="0"/>
          <w:sz w:val="28"/>
          <w:szCs w:val="28"/>
          <w14:ligatures w14:val="none"/>
        </w:rPr>
        <w:t>En</w:t>
      </w:r>
      <w:r w:rsidRPr="00D1135D">
        <w:rPr>
          <w:rFonts w:ascii="Times New Roman" w:eastAsia="Times New Roman" w:hAnsi="Times New Roman" w:cs="Times New Roman"/>
          <w:b/>
          <w:bCs/>
          <w:kern w:val="0"/>
          <w:sz w:val="28"/>
          <w:szCs w:val="28"/>
          <w14:ligatures w14:val="none"/>
        </w:rPr>
        <w:t xml:space="preserve">courage </w:t>
      </w:r>
      <w:r w:rsidR="00547540" w:rsidRPr="00547540">
        <w:rPr>
          <w:rFonts w:ascii="Times New Roman" w:eastAsia="Times New Roman" w:hAnsi="Times New Roman" w:cs="Times New Roman"/>
          <w:b/>
          <w:bCs/>
          <w:kern w:val="0"/>
          <w:sz w:val="28"/>
          <w:szCs w:val="28"/>
          <w14:ligatures w14:val="none"/>
        </w:rPr>
        <w:t>P</w:t>
      </w:r>
      <w:r w:rsidRPr="00D1135D">
        <w:rPr>
          <w:rFonts w:ascii="Times New Roman" w:eastAsia="Times New Roman" w:hAnsi="Times New Roman" w:cs="Times New Roman"/>
          <w:b/>
          <w:bCs/>
          <w:kern w:val="0"/>
          <w:sz w:val="28"/>
          <w:szCs w:val="28"/>
          <w14:ligatures w14:val="none"/>
        </w:rPr>
        <w:t xml:space="preserve">atients to </w:t>
      </w:r>
      <w:r w:rsidR="00547540" w:rsidRPr="00547540">
        <w:rPr>
          <w:rFonts w:ascii="Times New Roman" w:eastAsia="Times New Roman" w:hAnsi="Times New Roman" w:cs="Times New Roman"/>
          <w:b/>
          <w:bCs/>
          <w:kern w:val="0"/>
          <w:sz w:val="28"/>
          <w:szCs w:val="28"/>
          <w14:ligatures w14:val="none"/>
        </w:rPr>
        <w:t>G</w:t>
      </w:r>
      <w:r w:rsidRPr="00D1135D">
        <w:rPr>
          <w:rFonts w:ascii="Times New Roman" w:eastAsia="Times New Roman" w:hAnsi="Times New Roman" w:cs="Times New Roman"/>
          <w:b/>
          <w:bCs/>
          <w:kern w:val="0"/>
          <w:sz w:val="28"/>
          <w:szCs w:val="28"/>
          <w14:ligatures w14:val="none"/>
        </w:rPr>
        <w:t xml:space="preserve">et </w:t>
      </w:r>
      <w:r w:rsidR="00547540" w:rsidRPr="00547540">
        <w:rPr>
          <w:rFonts w:ascii="Times New Roman" w:eastAsia="Times New Roman" w:hAnsi="Times New Roman" w:cs="Times New Roman"/>
          <w:b/>
          <w:bCs/>
          <w:kern w:val="0"/>
          <w:sz w:val="28"/>
          <w:szCs w:val="28"/>
          <w14:ligatures w14:val="none"/>
        </w:rPr>
        <w:t>D</w:t>
      </w:r>
      <w:r w:rsidRPr="00D1135D">
        <w:rPr>
          <w:rFonts w:ascii="Times New Roman" w:eastAsia="Times New Roman" w:hAnsi="Times New Roman" w:cs="Times New Roman"/>
          <w:b/>
          <w:bCs/>
          <w:kern w:val="0"/>
          <w:sz w:val="28"/>
          <w:szCs w:val="28"/>
          <w14:ligatures w14:val="none"/>
        </w:rPr>
        <w:t xml:space="preserve">igital </w:t>
      </w:r>
      <w:r w:rsidR="00547540" w:rsidRPr="00547540">
        <w:rPr>
          <w:rFonts w:ascii="Times New Roman" w:eastAsia="Times New Roman" w:hAnsi="Times New Roman" w:cs="Times New Roman"/>
          <w:b/>
          <w:bCs/>
          <w:kern w:val="0"/>
          <w:sz w:val="28"/>
          <w:szCs w:val="28"/>
          <w14:ligatures w14:val="none"/>
        </w:rPr>
        <w:t>Id</w:t>
      </w:r>
      <w:r w:rsidRPr="00D1135D">
        <w:rPr>
          <w:rFonts w:ascii="Times New Roman" w:eastAsia="Times New Roman" w:hAnsi="Times New Roman" w:cs="Times New Roman"/>
          <w:b/>
          <w:bCs/>
          <w:kern w:val="0"/>
          <w:sz w:val="28"/>
          <w:szCs w:val="28"/>
          <w14:ligatures w14:val="none"/>
        </w:rPr>
        <w:t xml:space="preserve">entity </w:t>
      </w:r>
      <w:r w:rsidR="00547540" w:rsidRPr="00547540">
        <w:rPr>
          <w:rFonts w:ascii="Times New Roman" w:eastAsia="Times New Roman" w:hAnsi="Times New Roman" w:cs="Times New Roman"/>
          <w:b/>
          <w:bCs/>
          <w:kern w:val="0"/>
          <w:sz w:val="28"/>
          <w:szCs w:val="28"/>
          <w14:ligatures w14:val="none"/>
        </w:rPr>
        <w:t>C</w:t>
      </w:r>
      <w:r w:rsidRPr="00D1135D">
        <w:rPr>
          <w:rFonts w:ascii="Times New Roman" w:eastAsia="Times New Roman" w:hAnsi="Times New Roman" w:cs="Times New Roman"/>
          <w:b/>
          <w:bCs/>
          <w:kern w:val="0"/>
          <w:sz w:val="28"/>
          <w:szCs w:val="28"/>
          <w14:ligatures w14:val="none"/>
        </w:rPr>
        <w:t>redentials?</w:t>
      </w:r>
    </w:p>
    <w:p w14:paraId="303544DB" w14:textId="0BD2AACA" w:rsidR="00D1135D" w:rsidRPr="00D1135D" w:rsidRDefault="00D1135D" w:rsidP="00D113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Integrate credentials into popular patient journeys:</w:t>
      </w:r>
      <w:r w:rsidRPr="00D1135D">
        <w:rPr>
          <w:rFonts w:ascii="Times New Roman" w:eastAsia="Times New Roman" w:hAnsi="Times New Roman" w:cs="Times New Roman"/>
          <w:kern w:val="0"/>
          <w14:ligatures w14:val="none"/>
        </w:rPr>
        <w:t xml:space="preserve"> For example, during Medicare enrollment at 65, CMS could introduce Login.gov: “Create your secure Medicare online account through Login.gov”. If right at the start beneficiaries get one, they’ll continue using it. Similarly, link it to things patients </w:t>
      </w:r>
      <w:proofErr w:type="gramStart"/>
      <w:r w:rsidRPr="00D1135D">
        <w:rPr>
          <w:rFonts w:ascii="Times New Roman" w:eastAsia="Times New Roman" w:hAnsi="Times New Roman" w:cs="Times New Roman"/>
          <w:i/>
          <w:iCs/>
          <w:kern w:val="0"/>
          <w14:ligatures w14:val="none"/>
        </w:rPr>
        <w:t>want</w:t>
      </w:r>
      <w:r w:rsidRPr="00D1135D">
        <w:rPr>
          <w:rFonts w:ascii="Times New Roman" w:eastAsia="Times New Roman" w:hAnsi="Times New Roman" w:cs="Times New Roman"/>
          <w:kern w:val="0"/>
          <w14:ligatures w14:val="none"/>
        </w:rPr>
        <w:t>:</w:t>
      </w:r>
      <w:proofErr w:type="gramEnd"/>
      <w:r w:rsidRPr="00D1135D">
        <w:rPr>
          <w:rFonts w:ascii="Times New Roman" w:eastAsia="Times New Roman" w:hAnsi="Times New Roman" w:cs="Times New Roman"/>
          <w:kern w:val="0"/>
          <w14:ligatures w14:val="none"/>
        </w:rPr>
        <w:t xml:space="preserve"> e.g., “Sign up for Login.gov to easily view your Medicare Summary Notices and claims online instead of waiting for mail.” For Medicaid, states with identity management could align with a federal or common ID – CMS could incentivize states via funding to use federated ID for Medicaid members.</w:t>
      </w:r>
      <w:r w:rsidR="003234DB" w:rsidRPr="00F6492D">
        <w:rPr>
          <w:rFonts w:ascii="Times New Roman" w:eastAsia="Times New Roman" w:hAnsi="Times New Roman" w:cs="Times New Roman"/>
          <w:kern w:val="0"/>
          <w14:ligatures w14:val="none"/>
        </w:rPr>
        <w:t xml:space="preserve"> </w:t>
      </w:r>
      <w:r w:rsidR="003234DB" w:rsidRPr="00F6492D">
        <w:rPr>
          <w:rFonts w:ascii="Times New Roman" w:hAnsi="Times New Roman" w:cs="Times New Roman"/>
          <w:b/>
          <w:bCs/>
          <w:i/>
          <w:iCs/>
        </w:rPr>
        <w:t>Organizations like SOMOS, which serve large Medicaid populations, could pilot integration of these IDs during eligibility screening or onboarding processes.</w:t>
      </w:r>
    </w:p>
    <w:p w14:paraId="069F56A3" w14:textId="77777777" w:rsidR="00D1135D" w:rsidRPr="00D1135D" w:rsidRDefault="00D1135D" w:rsidP="00D113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Incentivize usage through convenience/features:</w:t>
      </w:r>
      <w:r w:rsidRPr="00D1135D">
        <w:rPr>
          <w:rFonts w:ascii="Times New Roman" w:eastAsia="Times New Roman" w:hAnsi="Times New Roman" w:cs="Times New Roman"/>
          <w:kern w:val="0"/>
          <w14:ligatures w14:val="none"/>
        </w:rPr>
        <w:t xml:space="preserve"> Highlight what a patient can do with the credential that they otherwise couldn’t. Perhaps launch a feature that requires a higher-level credential – for instance, a new Blue Button feature that allows sharing data </w:t>
      </w:r>
      <w:r w:rsidRPr="00D1135D">
        <w:rPr>
          <w:rFonts w:ascii="Times New Roman" w:eastAsia="Times New Roman" w:hAnsi="Times New Roman" w:cs="Times New Roman"/>
          <w:kern w:val="0"/>
          <w14:ligatures w14:val="none"/>
        </w:rPr>
        <w:lastRenderedPageBreak/>
        <w:t>with family or advanced analytics, available only if you use a verified identity (for security). This carrot motivates signup.</w:t>
      </w:r>
    </w:p>
    <w:p w14:paraId="29CB4CDC" w14:textId="62737425" w:rsidR="00D1135D" w:rsidRPr="00D1135D" w:rsidRDefault="00D1135D" w:rsidP="00D113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Educational Campaigns:</w:t>
      </w:r>
      <w:r w:rsidRPr="00D1135D">
        <w:rPr>
          <w:rFonts w:ascii="Times New Roman" w:eastAsia="Times New Roman" w:hAnsi="Times New Roman" w:cs="Times New Roman"/>
          <w:kern w:val="0"/>
          <w14:ligatures w14:val="none"/>
        </w:rPr>
        <w:t xml:space="preserve"> Use multiple channels (mail, email, in-office posters) to demystify digital IDs. Provide step-by-step guides. </w:t>
      </w:r>
      <w:r w:rsidR="00AE07F4" w:rsidRPr="00F6492D">
        <w:rPr>
          <w:rStyle w:val="Strong"/>
          <w:rFonts w:ascii="Times New Roman" w:hAnsi="Times New Roman" w:cs="Times New Roman"/>
          <w:i/>
          <w:iCs/>
        </w:rPr>
        <w:t>Community health organizations like SOMOS can play a key role</w:t>
      </w:r>
      <w:r w:rsidR="00AE07F4" w:rsidRPr="00F6492D">
        <w:rPr>
          <w:rStyle w:val="Strong"/>
          <w:rFonts w:ascii="Times New Roman" w:hAnsi="Times New Roman" w:cs="Times New Roman"/>
          <w:i/>
          <w:iCs/>
        </w:rPr>
        <w:t xml:space="preserve"> </w:t>
      </w:r>
      <w:r w:rsidR="00AE07F4" w:rsidRPr="00F6492D">
        <w:rPr>
          <w:rFonts w:ascii="Times New Roman" w:hAnsi="Times New Roman" w:cs="Times New Roman"/>
        </w:rPr>
        <w:t>—</w:t>
      </w:r>
      <w:r w:rsidR="00AE07F4" w:rsidRPr="00F6492D">
        <w:rPr>
          <w:rFonts w:ascii="Times New Roman" w:hAnsi="Times New Roman" w:cs="Times New Roman"/>
        </w:rPr>
        <w:t xml:space="preserve"> </w:t>
      </w:r>
      <w:r w:rsidR="00AE07F4" w:rsidRPr="00F6492D">
        <w:rPr>
          <w:rFonts w:ascii="Times New Roman" w:eastAsia="Times New Roman" w:hAnsi="Times New Roman" w:cs="Times New Roman"/>
          <w:kern w:val="0"/>
          <w14:ligatures w14:val="none"/>
        </w:rPr>
        <w:t>c</w:t>
      </w:r>
      <w:r w:rsidRPr="00D1135D">
        <w:rPr>
          <w:rFonts w:ascii="Times New Roman" w:eastAsia="Times New Roman" w:hAnsi="Times New Roman" w:cs="Times New Roman"/>
          <w:kern w:val="0"/>
          <w14:ligatures w14:val="none"/>
        </w:rPr>
        <w:t>ommunity health workers in our network could help patients sign up if they know it’s beneficial – CMS could provide funding for on-site “digital identity signup days” at clinics or senior centers.</w:t>
      </w:r>
    </w:p>
    <w:p w14:paraId="77505CC0" w14:textId="3188A77E" w:rsidR="00D1135D" w:rsidRPr="00D1135D" w:rsidRDefault="00D1135D" w:rsidP="00D113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Leverage Trusted Brands:</w:t>
      </w:r>
      <w:r w:rsidRPr="00D1135D">
        <w:rPr>
          <w:rFonts w:ascii="Times New Roman" w:eastAsia="Times New Roman" w:hAnsi="Times New Roman" w:cs="Times New Roman"/>
          <w:kern w:val="0"/>
          <w14:ligatures w14:val="none"/>
        </w:rPr>
        <w:t xml:space="preserve"> Some patients might respond more if their provider or plan recommends it versus a government message. CMS could encourage or even require plans and providers to include information about these credentials in communications. For instance, a doctor’s office could say “We now offer sign-in via Login.gov, here’s how to link your account.” Seeing a familiar provider endorse it can alleviate patient concerns.</w:t>
      </w:r>
      <w:r w:rsidR="00AE07F4" w:rsidRPr="00F6492D">
        <w:rPr>
          <w:rFonts w:ascii="Times New Roman" w:hAnsi="Times New Roman" w:cs="Times New Roman"/>
        </w:rPr>
        <w:t xml:space="preserve"> </w:t>
      </w:r>
      <w:r w:rsidR="00AE07F4" w:rsidRPr="00F6492D">
        <w:rPr>
          <w:rFonts w:ascii="Times New Roman" w:hAnsi="Times New Roman" w:cs="Times New Roman"/>
          <w:b/>
          <w:bCs/>
          <w:i/>
          <w:iCs/>
        </w:rPr>
        <w:t>This is especially powerful in trusted regional systems like SOMOS that have deep ties to community care.</w:t>
      </w:r>
    </w:p>
    <w:p w14:paraId="610320DE" w14:textId="77777777" w:rsidR="00D1135D" w:rsidRPr="00D1135D" w:rsidRDefault="00D1135D" w:rsidP="00D113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Address Privacy upfront:</w:t>
      </w:r>
      <w:r w:rsidRPr="00D1135D">
        <w:rPr>
          <w:rFonts w:ascii="Times New Roman" w:eastAsia="Times New Roman" w:hAnsi="Times New Roman" w:cs="Times New Roman"/>
          <w:kern w:val="0"/>
          <w14:ligatures w14:val="none"/>
        </w:rPr>
        <w:t xml:space="preserve"> CMS should also communicate strong privacy protections – e.g., that Login.gov does not share personal data with agencies without consent, etc., to build trust among skeptical groups.</w:t>
      </w:r>
    </w:p>
    <w:p w14:paraId="57E7B4E6" w14:textId="6F13C4C0" w:rsidR="00547540" w:rsidRDefault="0069634B" w:rsidP="00D1135D">
      <w:pPr>
        <w:spacing w:before="100" w:beforeAutospacing="1" w:after="100" w:afterAutospacing="1" w:line="240" w:lineRule="auto"/>
        <w:rPr>
          <w:rFonts w:ascii="Times New Roman" w:eastAsia="Times New Roman" w:hAnsi="Times New Roman" w:cs="Times New Roman"/>
          <w:kern w:val="0"/>
          <w14:ligatures w14:val="none"/>
        </w:rPr>
      </w:pPr>
      <w:r w:rsidRPr="000E2A7E">
        <w:rPr>
          <w:noProof/>
        </w:rPr>
        <w:pict w14:anchorId="3C1B097D">
          <v:rect id="_x0000_i1211" alt="" style="width:468pt;height:.05pt;mso-width-percent:0;mso-height-percent:0;mso-width-percent:0;mso-height-percent:0" o:hralign="center" o:hrstd="t" o:hr="t" fillcolor="#a0a0a0" stroked="f"/>
        </w:pict>
      </w:r>
    </w:p>
    <w:p w14:paraId="1D6D23FC" w14:textId="77777777" w:rsidR="00547540" w:rsidRDefault="00547540"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547540">
        <w:rPr>
          <w:rFonts w:ascii="Times New Roman" w:eastAsia="Times New Roman" w:hAnsi="Times New Roman" w:cs="Times New Roman"/>
          <w:b/>
          <w:bCs/>
          <w:kern w:val="0"/>
          <w:sz w:val="28"/>
          <w:szCs w:val="28"/>
          <w14:ligatures w14:val="none"/>
        </w:rPr>
        <w:t>Conclusion and Call to Action</w:t>
      </w:r>
    </w:p>
    <w:p w14:paraId="5010CCDF" w14:textId="5DA9CC6D" w:rsidR="00D1135D" w:rsidRPr="00D1135D" w:rsidRDefault="000B2002"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14:ligatures w14:val="none"/>
        </w:rPr>
        <w:t xml:space="preserve">We believe </w:t>
      </w:r>
      <w:r>
        <w:rPr>
          <w:rFonts w:ascii="Times New Roman" w:eastAsia="Times New Roman" w:hAnsi="Times New Roman" w:cs="Times New Roman"/>
          <w:b/>
          <w:bCs/>
          <w:kern w:val="0"/>
          <w14:ligatures w14:val="none"/>
        </w:rPr>
        <w:t>w</w:t>
      </w:r>
      <w:r w:rsidR="00D1135D" w:rsidRPr="00D1135D">
        <w:rPr>
          <w:rFonts w:ascii="Times New Roman" w:eastAsia="Times New Roman" w:hAnsi="Times New Roman" w:cs="Times New Roman"/>
          <w:b/>
          <w:bCs/>
          <w:kern w:val="0"/>
          <w14:ligatures w14:val="none"/>
        </w:rPr>
        <w:t>idespread digital identity credential use</w:t>
      </w:r>
      <w:r w:rsidR="00D1135D" w:rsidRPr="00D1135D">
        <w:rPr>
          <w:rFonts w:ascii="Times New Roman" w:eastAsia="Times New Roman" w:hAnsi="Times New Roman" w:cs="Times New Roman"/>
          <w:kern w:val="0"/>
          <w14:ligatures w14:val="none"/>
        </w:rPr>
        <w:t xml:space="preserve"> </w:t>
      </w:r>
      <w:r w:rsidR="00D1135D" w:rsidRPr="00D1135D">
        <w:rPr>
          <w:rFonts w:ascii="Times New Roman" w:eastAsia="Times New Roman" w:hAnsi="Times New Roman" w:cs="Times New Roman"/>
          <w:b/>
          <w:bCs/>
          <w:kern w:val="0"/>
          <w14:ligatures w14:val="none"/>
        </w:rPr>
        <w:t>could be transformative</w:t>
      </w:r>
      <w:r w:rsidR="00D1135D" w:rsidRPr="00D1135D">
        <w:rPr>
          <w:rFonts w:ascii="Times New Roman" w:eastAsia="Times New Roman" w:hAnsi="Times New Roman" w:cs="Times New Roman"/>
          <w:kern w:val="0"/>
          <w14:ligatures w14:val="none"/>
        </w:rPr>
        <w:t xml:space="preserve"> for patient access and interoperability. The challenges are real – particularly user-friendliness and trust – but with CMS leadership and a coordinated effort by payers, providers, and app makers, these can be overcome. We strongly support CMS’s efforts to encourage a single, secure digital identity for patients as it will reduce the “login burden” and thereby open the doors for patients to fully utilize the digital health tools available to them.</w:t>
      </w:r>
      <w:r w:rsidR="00AE07F4" w:rsidRPr="00F6492D">
        <w:rPr>
          <w:rFonts w:ascii="Times New Roman" w:eastAsia="Times New Roman" w:hAnsi="Times New Roman" w:cs="Times New Roman"/>
          <w:kern w:val="0"/>
          <w14:ligatures w14:val="none"/>
        </w:rPr>
        <w:t xml:space="preserve"> </w:t>
      </w:r>
      <w:r w:rsidR="00AE07F4" w:rsidRPr="00F6492D">
        <w:rPr>
          <w:rFonts w:ascii="Times New Roman" w:hAnsi="Times New Roman" w:cs="Times New Roman"/>
        </w:rPr>
        <w:t>SOMOS stands ready to support this vision by piloting digital ID adoption strategies in community-based settings.</w:t>
      </w:r>
    </w:p>
    <w:p w14:paraId="5DCD6285" w14:textId="77777777" w:rsidR="00EB5124" w:rsidRPr="00F6492D" w:rsidRDefault="00EB5124" w:rsidP="00D1135D">
      <w:pPr>
        <w:spacing w:after="0"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br w:type="page"/>
      </w:r>
    </w:p>
    <w:p w14:paraId="7493AFD3" w14:textId="60CD21E5" w:rsidR="00EB5124" w:rsidRDefault="00EB5124" w:rsidP="00EB5124">
      <w:pPr>
        <w:spacing w:after="0" w:line="240" w:lineRule="auto"/>
        <w:jc w:val="center"/>
        <w:rPr>
          <w:rFonts w:ascii="Times New Roman" w:eastAsia="Times New Roman" w:hAnsi="Times New Roman" w:cs="Times New Roman"/>
          <w:b/>
          <w:bCs/>
          <w:kern w:val="0"/>
          <w:sz w:val="36"/>
          <w:szCs w:val="36"/>
          <w14:ligatures w14:val="none"/>
        </w:rPr>
      </w:pPr>
      <w:r w:rsidRPr="00F6492D">
        <w:rPr>
          <w:rFonts w:ascii="Times New Roman" w:eastAsia="Times New Roman" w:hAnsi="Times New Roman" w:cs="Times New Roman"/>
          <w:b/>
          <w:bCs/>
          <w:kern w:val="0"/>
          <w:sz w:val="36"/>
          <w:szCs w:val="36"/>
          <w14:ligatures w14:val="none"/>
        </w:rPr>
        <w:lastRenderedPageBreak/>
        <w:t>Providers</w:t>
      </w:r>
    </w:p>
    <w:p w14:paraId="0DB13B5B" w14:textId="633EBECA" w:rsidR="006B17D1" w:rsidRPr="00F6492D" w:rsidRDefault="0069634B" w:rsidP="006B17D1">
      <w:pPr>
        <w:spacing w:after="0" w:line="240" w:lineRule="auto"/>
        <w:rPr>
          <w:rFonts w:ascii="Times New Roman" w:eastAsia="Times New Roman" w:hAnsi="Times New Roman" w:cs="Times New Roman"/>
          <w:b/>
          <w:bCs/>
          <w:kern w:val="0"/>
          <w:sz w:val="36"/>
          <w:szCs w:val="36"/>
          <w14:ligatures w14:val="none"/>
        </w:rPr>
      </w:pPr>
      <w:r w:rsidRPr="000E2A7E">
        <w:rPr>
          <w:noProof/>
        </w:rPr>
        <w:pict w14:anchorId="1D5A8751">
          <v:rect id="_x0000_i1210" alt="" style="width:468pt;height:.05pt;mso-width-percent:0;mso-height-percent:0;mso-width-percent:0;mso-height-percent:0" o:hralign="center" o:hrstd="t" o:hr="t" fillcolor="#a0a0a0" stroked="f"/>
        </w:pict>
      </w:r>
    </w:p>
    <w:p w14:paraId="59795484" w14:textId="51D8B8E0" w:rsidR="00B261F3" w:rsidRPr="00F6492D" w:rsidRDefault="00B261F3" w:rsidP="00B261F3">
      <w:pPr>
        <w:spacing w:after="0" w:line="240" w:lineRule="auto"/>
        <w:rPr>
          <w:rFonts w:ascii="Times New Roman" w:eastAsia="Times New Roman" w:hAnsi="Times New Roman" w:cs="Times New Roman"/>
          <w:b/>
          <w:bCs/>
          <w:kern w:val="0"/>
          <w14:ligatures w14:val="none"/>
        </w:rPr>
      </w:pPr>
    </w:p>
    <w:p w14:paraId="1CE9C032" w14:textId="1DA1719D" w:rsidR="00363B02" w:rsidRPr="00BB7AFE" w:rsidRDefault="00363B02" w:rsidP="00363B02">
      <w:pPr>
        <w:shd w:val="clear" w:color="auto" w:fill="FFFFFF"/>
        <w:spacing w:after="150" w:line="240" w:lineRule="auto"/>
        <w:jc w:val="center"/>
        <w:rPr>
          <w:rFonts w:ascii="Times New Roman" w:eastAsia="Times New Roman" w:hAnsi="Times New Roman" w:cs="Times New Roman"/>
          <w:i/>
          <w:iCs/>
          <w:kern w:val="0"/>
          <w:sz w:val="28"/>
          <w:szCs w:val="28"/>
          <w14:ligatures w14:val="none"/>
        </w:rPr>
      </w:pPr>
      <w:r w:rsidRPr="00BB7AFE">
        <w:rPr>
          <w:rFonts w:ascii="Times New Roman" w:eastAsia="Times New Roman" w:hAnsi="Times New Roman" w:cs="Times New Roman"/>
          <w:i/>
          <w:iCs/>
          <w:kern w:val="0"/>
          <w:sz w:val="28"/>
          <w:szCs w:val="28"/>
          <w14:ligatures w14:val="none"/>
        </w:rPr>
        <w:t>Th</w:t>
      </w:r>
      <w:r w:rsidR="00B261F3" w:rsidRPr="00F6492D">
        <w:rPr>
          <w:rFonts w:ascii="Times New Roman" w:eastAsia="Times New Roman" w:hAnsi="Times New Roman" w:cs="Times New Roman"/>
          <w:i/>
          <w:iCs/>
          <w:kern w:val="0"/>
          <w:sz w:val="28"/>
          <w:szCs w:val="28"/>
          <w14:ligatures w14:val="none"/>
        </w:rPr>
        <w:t xml:space="preserve">e following </w:t>
      </w:r>
      <w:r w:rsidRPr="00BB7AFE">
        <w:rPr>
          <w:rFonts w:ascii="Times New Roman" w:eastAsia="Times New Roman" w:hAnsi="Times New Roman" w:cs="Times New Roman"/>
          <w:i/>
          <w:iCs/>
          <w:kern w:val="0"/>
          <w:sz w:val="28"/>
          <w:szCs w:val="28"/>
          <w14:ligatures w14:val="none"/>
        </w:rPr>
        <w:t>section relate</w:t>
      </w:r>
      <w:r w:rsidRPr="00F6492D">
        <w:rPr>
          <w:rFonts w:ascii="Times New Roman" w:eastAsia="Times New Roman" w:hAnsi="Times New Roman" w:cs="Times New Roman"/>
          <w:i/>
          <w:iCs/>
          <w:kern w:val="0"/>
          <w:sz w:val="28"/>
          <w:szCs w:val="28"/>
          <w14:ligatures w14:val="none"/>
        </w:rPr>
        <w:t>s</w:t>
      </w:r>
      <w:r w:rsidRPr="00BB7AFE">
        <w:rPr>
          <w:rFonts w:ascii="Times New Roman" w:eastAsia="Times New Roman" w:hAnsi="Times New Roman" w:cs="Times New Roman"/>
          <w:i/>
          <w:iCs/>
          <w:kern w:val="0"/>
          <w:sz w:val="28"/>
          <w:szCs w:val="28"/>
          <w14:ligatures w14:val="none"/>
        </w:rPr>
        <w:t xml:space="preserve"> to use cases and workflows that involve </w:t>
      </w:r>
      <w:r w:rsidRPr="00F6492D">
        <w:rPr>
          <w:rFonts w:ascii="Times New Roman" w:eastAsia="Times New Roman" w:hAnsi="Times New Roman" w:cs="Times New Roman"/>
          <w:i/>
          <w:iCs/>
          <w:kern w:val="0"/>
          <w:sz w:val="28"/>
          <w:szCs w:val="28"/>
          <w14:ligatures w14:val="none"/>
        </w:rPr>
        <w:t>providers.</w:t>
      </w:r>
    </w:p>
    <w:p w14:paraId="0D8E461D" w14:textId="77777777" w:rsidR="00EB5124" w:rsidRPr="00F6492D" w:rsidRDefault="00EB5124" w:rsidP="00363B02">
      <w:pPr>
        <w:spacing w:after="0" w:line="240" w:lineRule="auto"/>
        <w:rPr>
          <w:rFonts w:ascii="Times New Roman" w:eastAsia="Times New Roman" w:hAnsi="Times New Roman" w:cs="Times New Roman"/>
          <w:b/>
          <w:bCs/>
          <w:kern w:val="0"/>
          <w14:ligatures w14:val="none"/>
        </w:rPr>
      </w:pPr>
    </w:p>
    <w:p w14:paraId="3DCCC681" w14:textId="77777777" w:rsidR="00EB5124" w:rsidRPr="00D1135D" w:rsidRDefault="00EB5124" w:rsidP="00EB5124">
      <w:pPr>
        <w:spacing w:after="0" w:line="240" w:lineRule="auto"/>
        <w:jc w:val="center"/>
        <w:rPr>
          <w:rFonts w:ascii="Times New Roman" w:eastAsia="Times New Roman" w:hAnsi="Times New Roman" w:cs="Times New Roman"/>
          <w:b/>
          <w:bCs/>
          <w:kern w:val="0"/>
          <w14:ligatures w14:val="none"/>
        </w:rPr>
      </w:pPr>
    </w:p>
    <w:p w14:paraId="0A69AA25" w14:textId="77777777" w:rsidR="00363B02" w:rsidRPr="00F6492D" w:rsidRDefault="00363B02">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73687431" w14:textId="6E31DC02" w:rsidR="006B17D1" w:rsidRPr="00F6492D" w:rsidRDefault="00EB5124" w:rsidP="006B17D1">
      <w:pPr>
        <w:jc w:val="center"/>
        <w:rPr>
          <w:rFonts w:ascii="Times New Roman" w:eastAsia="Times New Roman" w:hAnsi="Times New Roman" w:cs="Times New Roman"/>
          <w:b/>
          <w:bCs/>
          <w:kern w:val="0"/>
          <w:sz w:val="36"/>
          <w:szCs w:val="36"/>
          <w14:ligatures w14:val="none"/>
        </w:rPr>
      </w:pPr>
      <w:r w:rsidRPr="00F6492D">
        <w:rPr>
          <w:rFonts w:ascii="Times New Roman" w:eastAsia="Times New Roman" w:hAnsi="Times New Roman" w:cs="Times New Roman"/>
          <w:b/>
          <w:bCs/>
          <w:kern w:val="0"/>
          <w:sz w:val="36"/>
          <w:szCs w:val="36"/>
          <w14:ligatures w14:val="none"/>
        </w:rPr>
        <w:lastRenderedPageBreak/>
        <w:t>Digital Health Apps</w:t>
      </w:r>
      <w:r w:rsidR="0069634B" w:rsidRPr="000E2A7E">
        <w:rPr>
          <w:noProof/>
        </w:rPr>
        <w:pict w14:anchorId="20B7DD22">
          <v:rect id="_x0000_i1209" alt="" style="width:468pt;height:.05pt;mso-width-percent:0;mso-height-percent:0;mso-width-percent:0;mso-height-percent:0" o:hralign="center" o:hrstd="t" o:hr="t" fillcolor="#a0a0a0" stroked="f"/>
        </w:pict>
      </w:r>
    </w:p>
    <w:p w14:paraId="67BDF2E6" w14:textId="401F9697" w:rsidR="00363B02" w:rsidRPr="00F6492D" w:rsidRDefault="00363B02" w:rsidP="008606B4">
      <w:pPr>
        <w:jc w:val="center"/>
        <w:rPr>
          <w:rFonts w:ascii="Times New Roman" w:eastAsia="Times New Roman" w:hAnsi="Times New Roman" w:cs="Times New Roman"/>
          <w:i/>
          <w:iCs/>
          <w:kern w:val="0"/>
          <w:sz w:val="28"/>
          <w:szCs w:val="28"/>
          <w14:ligatures w14:val="none"/>
        </w:rPr>
      </w:pPr>
      <w:r w:rsidRPr="00F6492D">
        <w:rPr>
          <w:rFonts w:ascii="Times New Roman" w:eastAsia="Times New Roman" w:hAnsi="Times New Roman" w:cs="Times New Roman"/>
          <w:i/>
          <w:iCs/>
          <w:kern w:val="0"/>
          <w:sz w:val="28"/>
          <w:szCs w:val="28"/>
          <w14:ligatures w14:val="none"/>
        </w:rPr>
        <w:t>PR-1 through PR-4</w:t>
      </w:r>
    </w:p>
    <w:p w14:paraId="0F0B2112" w14:textId="39006A82" w:rsidR="00363B02" w:rsidRPr="00F6492D" w:rsidRDefault="00363B02">
      <w:pPr>
        <w:rPr>
          <w:rFonts w:ascii="Times New Roman" w:eastAsia="Times New Roman" w:hAnsi="Times New Roman" w:cs="Times New Roman"/>
          <w:i/>
          <w:iCs/>
          <w:kern w:val="0"/>
          <w14:ligatures w14:val="none"/>
        </w:rPr>
      </w:pPr>
      <w:r w:rsidRPr="00F6492D">
        <w:rPr>
          <w:rFonts w:ascii="Times New Roman" w:eastAsia="Times New Roman" w:hAnsi="Times New Roman" w:cs="Times New Roman"/>
          <w:i/>
          <w:iCs/>
          <w:kern w:val="0"/>
          <w14:ligatures w14:val="none"/>
        </w:rPr>
        <w:br w:type="page"/>
      </w:r>
    </w:p>
    <w:p w14:paraId="04F44B1F" w14:textId="77777777" w:rsidR="00363B02" w:rsidRPr="00D1135D" w:rsidRDefault="00363B02" w:rsidP="00363B02">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PR-1. Encouraging Providers to Adopt Digital Health Products</w:t>
      </w:r>
    </w:p>
    <w:p w14:paraId="3B44C02F" w14:textId="39CB9B17" w:rsidR="00654AAF" w:rsidRPr="00D1135D" w:rsidRDefault="00363B02" w:rsidP="005350EE">
      <w:pPr>
        <w:shd w:val="clear" w:color="auto" w:fill="FFFFFF"/>
        <w:spacing w:after="150"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005350EE" w:rsidRPr="00F6492D">
        <w:rPr>
          <w:rFonts w:ascii="Times New Roman" w:eastAsia="Times New Roman" w:hAnsi="Times New Roman" w:cs="Times New Roman"/>
          <w:i/>
          <w:iCs/>
          <w:kern w:val="0"/>
          <w14:ligatures w14:val="none"/>
        </w:rPr>
        <w:t>“</w:t>
      </w:r>
      <w:r w:rsidR="005350EE" w:rsidRPr="00BB7AFE">
        <w:rPr>
          <w:rFonts w:ascii="Times New Roman" w:eastAsia="Times New Roman" w:hAnsi="Times New Roman" w:cs="Times New Roman"/>
          <w:i/>
          <w:iCs/>
          <w:kern w:val="0"/>
          <w14:ligatures w14:val="none"/>
        </w:rPr>
        <w:t>What can CMS and its partners do to encourage providers, including those in rural areas, to leverage approved (see description in PC-5) digital health products for their patients?</w:t>
      </w:r>
      <w:r w:rsidR="005350EE" w:rsidRPr="00F6492D">
        <w:rPr>
          <w:rFonts w:ascii="Times New Roman" w:eastAsia="Times New Roman" w:hAnsi="Times New Roman" w:cs="Times New Roman"/>
          <w:i/>
          <w:iCs/>
          <w:kern w:val="0"/>
          <w14:ligatures w14:val="none"/>
        </w:rPr>
        <w:t xml:space="preserve"> </w:t>
      </w:r>
      <w:r w:rsidR="005350EE" w:rsidRPr="00BB7AFE">
        <w:rPr>
          <w:rFonts w:ascii="Times New Roman" w:eastAsia="Times New Roman" w:hAnsi="Times New Roman" w:cs="Times New Roman"/>
          <w:i/>
          <w:iCs/>
          <w:kern w:val="0"/>
          <w14:ligatures w14:val="none"/>
        </w:rPr>
        <w:t>a. What are the current obstacles?</w:t>
      </w:r>
      <w:r w:rsidR="005350EE" w:rsidRPr="00F6492D">
        <w:rPr>
          <w:rFonts w:ascii="Times New Roman" w:eastAsia="Times New Roman" w:hAnsi="Times New Roman" w:cs="Times New Roman"/>
          <w:i/>
          <w:iCs/>
          <w:kern w:val="0"/>
          <w14:ligatures w14:val="none"/>
        </w:rPr>
        <w:t xml:space="preserve"> </w:t>
      </w:r>
      <w:r w:rsidR="005350EE" w:rsidRPr="00BB7AFE">
        <w:rPr>
          <w:rFonts w:ascii="Times New Roman" w:eastAsia="Times New Roman" w:hAnsi="Times New Roman" w:cs="Times New Roman"/>
          <w:i/>
          <w:iCs/>
          <w:kern w:val="0"/>
          <w14:ligatures w14:val="none"/>
        </w:rPr>
        <w:t>b. What information should providers share with patients when using digital products in the provision of their care?</w:t>
      </w:r>
      <w:r w:rsidR="005350EE" w:rsidRPr="00F6492D">
        <w:rPr>
          <w:rFonts w:ascii="Times New Roman" w:eastAsia="Times New Roman" w:hAnsi="Times New Roman" w:cs="Times New Roman"/>
          <w:i/>
          <w:iCs/>
          <w:kern w:val="0"/>
          <w14:ligatures w14:val="none"/>
        </w:rPr>
        <w:t xml:space="preserve"> </w:t>
      </w:r>
      <w:r w:rsidR="005350EE" w:rsidRPr="00BB7AFE">
        <w:rPr>
          <w:rFonts w:ascii="Times New Roman" w:eastAsia="Times New Roman" w:hAnsi="Times New Roman" w:cs="Times New Roman"/>
          <w:i/>
          <w:iCs/>
          <w:kern w:val="0"/>
          <w14:ligatures w14:val="none"/>
        </w:rPr>
        <w:t>c. What responsibilities do providers have when recommending use of a digital product by a patient?</w:t>
      </w:r>
      <w:r w:rsidR="005350EE" w:rsidRPr="00F6492D">
        <w:rPr>
          <w:rFonts w:ascii="Times New Roman" w:eastAsia="Times New Roman" w:hAnsi="Times New Roman" w:cs="Times New Roman"/>
          <w:i/>
          <w:iCs/>
          <w:kern w:val="0"/>
          <w14:ligatures w14:val="none"/>
        </w:rPr>
        <w:t>”</w:t>
      </w:r>
      <w:r w:rsidR="0069634B" w:rsidRPr="000E2A7E">
        <w:rPr>
          <w:noProof/>
        </w:rPr>
        <w:pict w14:anchorId="204C17CD">
          <v:rect id="_x0000_i1208" alt="" style="width:468pt;height:.05pt;mso-width-percent:0;mso-height-percent:0;mso-width-percent:0;mso-height-percent:0" o:hralign="center" o:hrstd="t" o:hr="t" fillcolor="#a0a0a0" stroked="f"/>
        </w:pict>
      </w:r>
    </w:p>
    <w:p w14:paraId="32FB1A2E" w14:textId="2F8D9AE1" w:rsidR="00654AAF" w:rsidRPr="00654AAF" w:rsidRDefault="00363B02" w:rsidP="00363B0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1EDE6634" w14:textId="704A1FA5" w:rsidR="00654AAF" w:rsidRPr="00654AAF"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Providers are key gatekeepers for digital health adoption. To encourage more providers – </w:t>
      </w:r>
      <w:r w:rsidRPr="00F6492D">
        <w:rPr>
          <w:rFonts w:ascii="Times New Roman" w:eastAsia="Times New Roman" w:hAnsi="Times New Roman" w:cs="Times New Roman"/>
          <w:kern w:val="0"/>
          <w14:ligatures w14:val="none"/>
        </w:rPr>
        <w:t>especially those primary care independent physicians integral to the most venerable communities</w:t>
      </w:r>
      <w:r w:rsidRPr="00D1135D">
        <w:rPr>
          <w:rFonts w:ascii="Times New Roman" w:eastAsia="Times New Roman" w:hAnsi="Times New Roman" w:cs="Times New Roman"/>
          <w:kern w:val="0"/>
          <w14:ligatures w14:val="none"/>
        </w:rPr>
        <w:t xml:space="preserve"> – to embrace </w:t>
      </w:r>
      <w:r w:rsidRPr="00D1135D">
        <w:rPr>
          <w:rFonts w:ascii="Times New Roman" w:eastAsia="Times New Roman" w:hAnsi="Times New Roman" w:cs="Times New Roman"/>
          <w:b/>
          <w:bCs/>
          <w:kern w:val="0"/>
          <w14:ligatures w14:val="none"/>
        </w:rPr>
        <w:t>approved digital health apps and tools</w:t>
      </w:r>
      <w:r w:rsidRPr="00D1135D">
        <w:rPr>
          <w:rFonts w:ascii="Times New Roman" w:eastAsia="Times New Roman" w:hAnsi="Times New Roman" w:cs="Times New Roman"/>
          <w:kern w:val="0"/>
          <w14:ligatures w14:val="none"/>
        </w:rPr>
        <w:t xml:space="preserve"> for patients, CMS and its partners can take several </w:t>
      </w:r>
      <w:r w:rsidR="00654AAF">
        <w:rPr>
          <w:rFonts w:ascii="Times New Roman" w:eastAsia="Times New Roman" w:hAnsi="Times New Roman" w:cs="Times New Roman"/>
          <w:kern w:val="0"/>
          <w14:ligatures w14:val="none"/>
        </w:rPr>
        <w:t xml:space="preserve">of the following </w:t>
      </w:r>
      <w:r w:rsidRPr="00D1135D">
        <w:rPr>
          <w:rFonts w:ascii="Times New Roman" w:eastAsia="Times New Roman" w:hAnsi="Times New Roman" w:cs="Times New Roman"/>
          <w:kern w:val="0"/>
          <w14:ligatures w14:val="none"/>
        </w:rPr>
        <w:t>actions</w:t>
      </w:r>
      <w:r w:rsidR="00654AAF">
        <w:rPr>
          <w:rFonts w:ascii="Times New Roman" w:eastAsia="Times New Roman" w:hAnsi="Times New Roman" w:cs="Times New Roman"/>
          <w:kern w:val="0"/>
          <w14:ligatures w14:val="none"/>
        </w:rPr>
        <w:t>.</w:t>
      </w:r>
      <w:r w:rsidR="0069634B" w:rsidRPr="000E2A7E">
        <w:rPr>
          <w:noProof/>
        </w:rPr>
        <w:pict w14:anchorId="2E04470C">
          <v:rect id="_x0000_i1207" alt="" style="width:468pt;height:.05pt;mso-width-percent:0;mso-height-percent:0;mso-width-percent:0;mso-height-percent:0" o:hralign="center" o:hrstd="t" o:hr="t" fillcolor="#a0a0a0" stroked="f"/>
        </w:pict>
      </w:r>
    </w:p>
    <w:p w14:paraId="44A318B4" w14:textId="66ACF786"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Encouragement Mechanisms</w:t>
      </w:r>
    </w:p>
    <w:p w14:paraId="3FF78C81" w14:textId="77777777" w:rsidR="00363B02" w:rsidRPr="00D1135D" w:rsidRDefault="00363B02" w:rsidP="00363B0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Integration into Payment Models:</w:t>
      </w:r>
      <w:r w:rsidRPr="00D1135D">
        <w:rPr>
          <w:rFonts w:ascii="Times New Roman" w:eastAsia="Times New Roman" w:hAnsi="Times New Roman" w:cs="Times New Roman"/>
          <w:kern w:val="0"/>
          <w14:ligatures w14:val="none"/>
        </w:rPr>
        <w:t xml:space="preserve"> CMS can incorporate use of digital health tools into value-based payment incentives. For example, in MIPS or Alternative Payment Models, create improvement activities or quality measures related to digital health usage (e.g., percentage of diabetic patients using a remote monitoring app or patient portal engagement rates). If providers know they’ll get credit or even reimbursement for time spent on digital health (like billing for reviewing remote data), they are more likely to invest effort. CMS has started with things like reimbursing remote patient monitoring and telehealth – continuing to expand coverage for digital services (and making them permanent, including rural telehealth flexibilities) lowers financial barriers.</w:t>
      </w:r>
    </w:p>
    <w:p w14:paraId="16D605E9" w14:textId="77777777" w:rsidR="00363B02" w:rsidRPr="00D1135D" w:rsidRDefault="00363B02" w:rsidP="00363B0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Curated “App Formularies” and Endorsement:</w:t>
      </w:r>
      <w:r w:rsidRPr="00D1135D">
        <w:rPr>
          <w:rFonts w:ascii="Times New Roman" w:eastAsia="Times New Roman" w:hAnsi="Times New Roman" w:cs="Times New Roman"/>
          <w:kern w:val="0"/>
          <w14:ligatures w14:val="none"/>
        </w:rPr>
        <w:t xml:space="preserve"> Many providers, especially those in smaller practices, are overwhelmed by the myriad of apps and worried about recommending something unreliable. CMS, possibly with ONC and FDA, could maintain a list of </w:t>
      </w:r>
      <w:r w:rsidRPr="00D1135D">
        <w:rPr>
          <w:rFonts w:ascii="Times New Roman" w:eastAsia="Times New Roman" w:hAnsi="Times New Roman" w:cs="Times New Roman"/>
          <w:b/>
          <w:bCs/>
          <w:kern w:val="0"/>
          <w14:ligatures w14:val="none"/>
        </w:rPr>
        <w:t>vetted/approved digital health products</w:t>
      </w:r>
      <w:r w:rsidRPr="00D1135D">
        <w:rPr>
          <w:rFonts w:ascii="Times New Roman" w:eastAsia="Times New Roman" w:hAnsi="Times New Roman" w:cs="Times New Roman"/>
          <w:kern w:val="0"/>
          <w14:ligatures w14:val="none"/>
        </w:rPr>
        <w:t xml:space="preserve"> (for various categories: chronic disease self-management apps, mental health apps, etc.). Knowing an app is “CMS-endorsed for Medicare beneficiaries” or listed in an ONC gallery gives providers confidence to recommend it. Partners like professional associations can also disseminate which products meet standards for privacy, effectiveness, etc. Essentially, we need an “app formulary” analogous to a drug formulary, to simplify provider choices.</w:t>
      </w:r>
    </w:p>
    <w:p w14:paraId="2BAD7557" w14:textId="77777777" w:rsidR="00363B02" w:rsidRPr="00D1135D" w:rsidRDefault="00363B02" w:rsidP="00363B0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Education and Training:</w:t>
      </w:r>
      <w:r w:rsidRPr="00D1135D">
        <w:rPr>
          <w:rFonts w:ascii="Times New Roman" w:eastAsia="Times New Roman" w:hAnsi="Times New Roman" w:cs="Times New Roman"/>
          <w:kern w:val="0"/>
          <w14:ligatures w14:val="none"/>
        </w:rPr>
        <w:t xml:space="preserve"> Many clinicians simply aren’t trained in how to integrate digital tools into practice. CMS could fund or support training programs and toolkits – especially aimed at rural providers who might have less access to internal IT support. For example, a series of webinars or case studies showing how a small practice used a blood pressure monitoring app to improve hypertension control, step-by-step. Peer ambassadors (respected physicians who champion digital tools) can be very persuasive. Through regional extension centers or QIN-QIOs, CMS can push educational outreach that frames digital tools as enhancements, not burdens.</w:t>
      </w:r>
    </w:p>
    <w:p w14:paraId="73859A1F" w14:textId="6776961D" w:rsidR="00654AAF" w:rsidRDefault="0069634B" w:rsidP="00363B02">
      <w:pPr>
        <w:spacing w:before="100" w:beforeAutospacing="1" w:after="100" w:afterAutospacing="1" w:line="240" w:lineRule="auto"/>
        <w:rPr>
          <w:rFonts w:ascii="Times New Roman" w:eastAsia="Times New Roman" w:hAnsi="Times New Roman" w:cs="Times New Roman"/>
          <w:b/>
          <w:bCs/>
          <w:kern w:val="0"/>
          <w14:ligatures w14:val="none"/>
        </w:rPr>
      </w:pPr>
      <w:r w:rsidRPr="000E2A7E">
        <w:rPr>
          <w:noProof/>
        </w:rPr>
        <w:lastRenderedPageBreak/>
        <w:pict w14:anchorId="78266BC5">
          <v:rect id="_x0000_i1206" alt="" style="width:468pt;height:.05pt;mso-width-percent:0;mso-height-percent:0;mso-width-percent:0;mso-height-percent:0" o:hralign="center" o:hrstd="t" o:hr="t" fillcolor="#a0a0a0" stroked="f"/>
        </w:pict>
      </w:r>
    </w:p>
    <w:p w14:paraId="387B5F33" w14:textId="01C202DD"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Current Obstacles</w:t>
      </w:r>
    </w:p>
    <w:p w14:paraId="70000423" w14:textId="77777777" w:rsidR="00363B02" w:rsidRPr="00D1135D" w:rsidRDefault="00363B02" w:rsidP="00363B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Workflow Integration:</w:t>
      </w:r>
      <w:r w:rsidRPr="00D1135D">
        <w:rPr>
          <w:rFonts w:ascii="Times New Roman" w:eastAsia="Times New Roman" w:hAnsi="Times New Roman" w:cs="Times New Roman"/>
          <w:kern w:val="0"/>
          <w14:ligatures w14:val="none"/>
        </w:rPr>
        <w:t xml:space="preserve"> Providers fear that adopting an app will create more work (like another interface to check, more messages from patients to respond to). If the tools are not integrated with the EHR or daily routine, they may disrupt more than help initially.</w:t>
      </w:r>
    </w:p>
    <w:p w14:paraId="4BABA009" w14:textId="77777777" w:rsidR="00363B02" w:rsidRPr="00D1135D" w:rsidRDefault="00363B02" w:rsidP="00363B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Financial and Time Costs:</w:t>
      </w:r>
      <w:r w:rsidRPr="00D1135D">
        <w:rPr>
          <w:rFonts w:ascii="Times New Roman" w:eastAsia="Times New Roman" w:hAnsi="Times New Roman" w:cs="Times New Roman"/>
          <w:kern w:val="0"/>
          <w14:ligatures w14:val="none"/>
        </w:rPr>
        <w:t xml:space="preserve"> Many digital products require upfront costs or staff time to onboard patients, which are not directly reimbursed in fee-for-service. Particularly in rural or under-resourced settings, they may lack broadband or IT support for these tools.</w:t>
      </w:r>
    </w:p>
    <w:p w14:paraId="122753B6" w14:textId="77777777" w:rsidR="00363B02" w:rsidRPr="00D1135D" w:rsidRDefault="00363B02" w:rsidP="00363B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Awareness and Evidence:</w:t>
      </w:r>
      <w:r w:rsidRPr="00D1135D">
        <w:rPr>
          <w:rFonts w:ascii="Times New Roman" w:eastAsia="Times New Roman" w:hAnsi="Times New Roman" w:cs="Times New Roman"/>
          <w:kern w:val="0"/>
          <w14:ligatures w14:val="none"/>
        </w:rPr>
        <w:t xml:space="preserve"> Some providers simply aren’t aware of which products exist or are proven. Skepticism remains about the clinical value of certain apps (“is this just a gimmick?”). They need evidence of improved outcomes or efficiency to be convinced.</w:t>
      </w:r>
    </w:p>
    <w:p w14:paraId="09C329D0" w14:textId="77777777" w:rsidR="00363B02" w:rsidRPr="00D1135D" w:rsidRDefault="00363B02" w:rsidP="00363B0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Liability and Privacy Concerns:</w:t>
      </w:r>
      <w:r w:rsidRPr="00D1135D">
        <w:rPr>
          <w:rFonts w:ascii="Times New Roman" w:eastAsia="Times New Roman" w:hAnsi="Times New Roman" w:cs="Times New Roman"/>
          <w:kern w:val="0"/>
          <w14:ligatures w14:val="none"/>
        </w:rPr>
        <w:t xml:space="preserve"> Providers worry – if I recommend an app and something goes wrong (data breach, patient misinterprets info), am I liable? Or if the app generates alerts, am I obligated to act on them 24/7? This uncertainty can deter recommendations.</w:t>
      </w:r>
    </w:p>
    <w:p w14:paraId="60C27F1C" w14:textId="583FD65D" w:rsidR="00654AAF" w:rsidRPr="00F6492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CMS and partners can address these obstacles </w:t>
      </w:r>
      <w:proofErr w:type="gramStart"/>
      <w:r w:rsidRPr="00D1135D">
        <w:rPr>
          <w:rFonts w:ascii="Times New Roman" w:eastAsia="Times New Roman" w:hAnsi="Times New Roman" w:cs="Times New Roman"/>
          <w:kern w:val="0"/>
          <w14:ligatures w14:val="none"/>
        </w:rPr>
        <w:t>by:</w:t>
      </w:r>
      <w:proofErr w:type="gramEnd"/>
      <w:r w:rsidRPr="00D1135D">
        <w:rPr>
          <w:rFonts w:ascii="Times New Roman" w:eastAsia="Times New Roman" w:hAnsi="Times New Roman" w:cs="Times New Roman"/>
          <w:kern w:val="0"/>
          <w14:ligatures w14:val="none"/>
        </w:rPr>
        <w:t xml:space="preserve"> ensuring reimbursement pathways (as noted), promoting integration standards (like making sure certified EHRs support SMART apps, so providers can use apps within their workflow), funding demonstration projects in rural areas that provide technical assistance (showing that even with limited resources, telehealth and remote monitoring can be implemented with success)</w:t>
      </w:r>
      <w:r w:rsidR="00654AAF">
        <w:rPr>
          <w:rFonts w:ascii="Times New Roman" w:eastAsia="Times New Roman" w:hAnsi="Times New Roman" w:cs="Times New Roman"/>
          <w:kern w:val="0"/>
          <w14:ligatures w14:val="none"/>
        </w:rPr>
        <w:t>.</w:t>
      </w:r>
    </w:p>
    <w:p w14:paraId="7911312B" w14:textId="29351682" w:rsidR="00654AAF" w:rsidRPr="00D1135D" w:rsidRDefault="00363B02" w:rsidP="00654AAF">
      <w:pPr>
        <w:spacing w:before="100" w:beforeAutospacing="1" w:after="100" w:afterAutospacing="1" w:line="240" w:lineRule="auto"/>
        <w:ind w:firstLine="720"/>
        <w:rPr>
          <w:rFonts w:ascii="Times New Roman" w:hAnsi="Times New Roman" w:cs="Times New Roman"/>
        </w:rPr>
      </w:pPr>
      <w:r w:rsidRPr="00F6492D">
        <w:rPr>
          <w:rFonts w:ascii="Times New Roman" w:eastAsia="Times New Roman" w:hAnsi="Times New Roman" w:cs="Times New Roman"/>
          <w:b/>
          <w:bCs/>
          <w:kern w:val="0"/>
          <w14:ligatures w14:val="none"/>
        </w:rPr>
        <w:t>SOMOS Commitment:</w:t>
      </w:r>
      <w:r w:rsidRPr="00F6492D">
        <w:rPr>
          <w:rFonts w:ascii="Times New Roman" w:eastAsia="Times New Roman" w:hAnsi="Times New Roman" w:cs="Times New Roman"/>
          <w:kern w:val="0"/>
          <w14:ligatures w14:val="none"/>
        </w:rPr>
        <w:t xml:space="preserve"> </w:t>
      </w:r>
      <w:r w:rsidRPr="00F6492D">
        <w:rPr>
          <w:rFonts w:ascii="Times New Roman" w:hAnsi="Times New Roman" w:cs="Times New Roman"/>
        </w:rPr>
        <w:t xml:space="preserve">We acknowledge these real-world challenges and is directly addressing them through practical, provider-centric strategies. To reduce workflow disruption, our </w:t>
      </w:r>
      <w:r w:rsidRPr="00F6492D">
        <w:rPr>
          <w:rStyle w:val="Strong"/>
          <w:rFonts w:ascii="Times New Roman" w:hAnsi="Times New Roman" w:cs="Times New Roman"/>
        </w:rPr>
        <w:t>MediFlow platform is built with future EHR integration in mind</w:t>
      </w:r>
      <w:r w:rsidRPr="00F6492D">
        <w:rPr>
          <w:rFonts w:ascii="Times New Roman" w:hAnsi="Times New Roman" w:cs="Times New Roman"/>
          <w:b/>
          <w:bCs/>
        </w:rPr>
        <w:t>,</w:t>
      </w:r>
      <w:r w:rsidRPr="00F6492D">
        <w:rPr>
          <w:rFonts w:ascii="Times New Roman" w:hAnsi="Times New Roman" w:cs="Times New Roman"/>
        </w:rPr>
        <w:t xml:space="preserve"> using SMART on FHIR standards to embed tools within existing clinical systems rather than requiring separate logins or platforms. Recognizing the burden of onboarding and digital inequity, SOMOS is deploying </w:t>
      </w:r>
      <w:r w:rsidRPr="00F6492D">
        <w:rPr>
          <w:rStyle w:val="Strong"/>
          <w:rFonts w:ascii="Times New Roman" w:hAnsi="Times New Roman" w:cs="Times New Roman"/>
        </w:rPr>
        <w:t>bilingual digital navigators and technical support staff</w:t>
      </w:r>
      <w:r w:rsidRPr="00F6492D">
        <w:rPr>
          <w:rFonts w:ascii="Times New Roman" w:hAnsi="Times New Roman" w:cs="Times New Roman"/>
        </w:rPr>
        <w:t xml:space="preserve"> in under-resourced clinics to assist with patient education, connectivity barriers, and staff training—particularly in areas with limited broadband access. We are also partnering with academic institutions and payers to generate </w:t>
      </w:r>
      <w:r w:rsidRPr="00F6492D">
        <w:rPr>
          <w:rStyle w:val="Strong"/>
          <w:rFonts w:ascii="Times New Roman" w:hAnsi="Times New Roman" w:cs="Times New Roman"/>
          <w:b w:val="0"/>
          <w:bCs w:val="0"/>
        </w:rPr>
        <w:t>evidence on clinical and operational outcomes</w:t>
      </w:r>
      <w:r w:rsidRPr="00F6492D">
        <w:rPr>
          <w:rFonts w:ascii="Times New Roman" w:hAnsi="Times New Roman" w:cs="Times New Roman"/>
        </w:rPr>
        <w:t>, ensuring providers see value in the tools we introduce. To address liability concerns, all recommended apps undergo security and clinical vetting, and our protocols clearly define provider responsibilities, reducing ambiguity around alert response. By combining integration, education, evidence, and safeguards, SOMOS aims to build trust and usability around digital health adoption in safety-net settings.</w:t>
      </w:r>
      <w:r w:rsidR="0069634B" w:rsidRPr="000E2A7E">
        <w:rPr>
          <w:noProof/>
        </w:rPr>
        <w:pict w14:anchorId="13FC7E1F">
          <v:rect id="_x0000_i1205" alt="" style="width:468pt;height:.05pt;mso-width-percent:0;mso-height-percent:0;mso-width-percent:0;mso-height-percent:0" o:hralign="center" o:hrstd="t" o:hr="t" fillcolor="#a0a0a0" stroked="f"/>
        </w:pict>
      </w:r>
    </w:p>
    <w:p w14:paraId="0B662783" w14:textId="0573788A"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Information to Share with Patients</w:t>
      </w:r>
    </w:p>
    <w:p w14:paraId="69068D2D" w14:textId="77777777"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When providers do use digital products in care, they should set proper expectations with patients. Providers should inform patients about:</w:t>
      </w:r>
    </w:p>
    <w:p w14:paraId="3B62E737" w14:textId="77777777" w:rsidR="00363B02" w:rsidRPr="00D1135D" w:rsidRDefault="00363B02" w:rsidP="00363B0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Purpose and Benefits:</w:t>
      </w:r>
      <w:r w:rsidRPr="00D1135D">
        <w:rPr>
          <w:rFonts w:ascii="Times New Roman" w:eastAsia="Times New Roman" w:hAnsi="Times New Roman" w:cs="Times New Roman"/>
          <w:kern w:val="0"/>
          <w14:ligatures w14:val="none"/>
        </w:rPr>
        <w:t xml:space="preserve"> Explain why the digital tool is being recommended – e.g., “This glucose monitoring app will help you and me track your sugars between visits so we can adjust meds faster and hopefully keep you out of the hospital.”</w:t>
      </w:r>
    </w:p>
    <w:p w14:paraId="5C4D0A16" w14:textId="77777777" w:rsidR="00363B02" w:rsidRPr="00D1135D" w:rsidRDefault="00363B02" w:rsidP="00363B0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lastRenderedPageBreak/>
        <w:t>Privacy and Security:</w:t>
      </w:r>
      <w:r w:rsidRPr="00D1135D">
        <w:rPr>
          <w:rFonts w:ascii="Times New Roman" w:eastAsia="Times New Roman" w:hAnsi="Times New Roman" w:cs="Times New Roman"/>
          <w:kern w:val="0"/>
          <w14:ligatures w14:val="none"/>
        </w:rPr>
        <w:t xml:space="preserve"> Reassure patients that the product is approved and secure (assuming it is), describe what data it will collect and who will have access. Patients should know if data goes to their clinician, to the app company, etc. For example, “This app will send me your daily blood pressure readings. The data is transmitted securely and will become part of your medical record.”</w:t>
      </w:r>
    </w:p>
    <w:p w14:paraId="1288D76B" w14:textId="77777777" w:rsidR="00363B02" w:rsidRPr="00D1135D" w:rsidRDefault="00363B02" w:rsidP="00363B0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Usage Instructions:</w:t>
      </w:r>
      <w:r w:rsidRPr="00D1135D">
        <w:rPr>
          <w:rFonts w:ascii="Times New Roman" w:eastAsia="Times New Roman" w:hAnsi="Times New Roman" w:cs="Times New Roman"/>
          <w:kern w:val="0"/>
          <w14:ligatures w14:val="none"/>
        </w:rPr>
        <w:t xml:space="preserve"> Providers should ensure patients know how to use the product – e.g., how often to input data or what to do if they get certain readings. Also, any costs – “This is provided free as part of your care” or “the device is covered by Medicare.”</w:t>
      </w:r>
    </w:p>
    <w:p w14:paraId="26BCED27" w14:textId="77777777" w:rsidR="00363B02" w:rsidRPr="00D1135D" w:rsidRDefault="00363B02" w:rsidP="00363B0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Limits and Contact Protocol:</w:t>
      </w:r>
      <w:r w:rsidRPr="00D1135D">
        <w:rPr>
          <w:rFonts w:ascii="Times New Roman" w:eastAsia="Times New Roman" w:hAnsi="Times New Roman" w:cs="Times New Roman"/>
          <w:kern w:val="0"/>
          <w14:ligatures w14:val="none"/>
        </w:rPr>
        <w:t xml:space="preserve"> Important to clarify what to do with the data and when to call. For instance, “If your symptoms worsen, don’t wait for the app, call us or seek care. The app is an adjunct, not an emergency service.” If the app provides education or advice, the provider might tell patients to discuss questions arising from it at their next visit or via portal message.</w:t>
      </w:r>
    </w:p>
    <w:p w14:paraId="38E2BD5F" w14:textId="77777777"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Essentially, informed consent for digital involvement: patients should understand the tool and their responsibilities (like adherence to using it) and what the provider will (or won’t) do with it.</w:t>
      </w:r>
    </w:p>
    <w:p w14:paraId="33B27A64" w14:textId="57044AC3" w:rsidR="00654AAF" w:rsidRDefault="00363B02" w:rsidP="00363B02">
      <w:pPr>
        <w:spacing w:before="100" w:beforeAutospacing="1" w:after="100" w:afterAutospacing="1" w:line="240" w:lineRule="auto"/>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tab/>
        <w:t xml:space="preserve">SOMOS Commitment: </w:t>
      </w:r>
      <w:r w:rsidRPr="00F6492D">
        <w:rPr>
          <w:rFonts w:ascii="Times New Roman" w:hAnsi="Times New Roman" w:cs="Times New Roman"/>
        </w:rPr>
        <w:t xml:space="preserve">We ensure that every digital health deployment – whether through MediFlow or partner-supported tools – is paired with clear, culturally sensitive patient education to foster trust, transparency, and proper use. Our providers and digital navigators are trained to </w:t>
      </w:r>
      <w:r w:rsidRPr="00F6492D">
        <w:rPr>
          <w:rStyle w:val="Strong"/>
          <w:rFonts w:ascii="Times New Roman" w:hAnsi="Times New Roman" w:cs="Times New Roman"/>
          <w:b w:val="0"/>
          <w:bCs w:val="0"/>
        </w:rPr>
        <w:t>set clear expectations</w:t>
      </w:r>
      <w:r w:rsidRPr="00F6492D">
        <w:rPr>
          <w:rFonts w:ascii="Times New Roman" w:hAnsi="Times New Roman" w:cs="Times New Roman"/>
        </w:rPr>
        <w:t xml:space="preserve"> with patients by explaining the </w:t>
      </w:r>
      <w:r w:rsidRPr="00F6492D">
        <w:rPr>
          <w:rStyle w:val="Strong"/>
          <w:rFonts w:ascii="Times New Roman" w:hAnsi="Times New Roman" w:cs="Times New Roman"/>
          <w:b w:val="0"/>
          <w:bCs w:val="0"/>
        </w:rPr>
        <w:t>purpose and benefits</w:t>
      </w:r>
      <w:r w:rsidRPr="00F6492D">
        <w:rPr>
          <w:rFonts w:ascii="Times New Roman" w:hAnsi="Times New Roman" w:cs="Times New Roman"/>
        </w:rPr>
        <w:t xml:space="preserve"> of each tool in plain language, often in both English and Spanish (e.g., “</w:t>
      </w:r>
      <w:r w:rsidRPr="00F6492D">
        <w:rPr>
          <w:rFonts w:ascii="Times New Roman" w:hAnsi="Times New Roman" w:cs="Times New Roman"/>
          <w:i/>
          <w:iCs/>
        </w:rPr>
        <w:t>This screening tool helps us understand what social services you may qualify for so we can navigate you to the resources you deserve!</w:t>
      </w:r>
      <w:r w:rsidRPr="00F6492D">
        <w:rPr>
          <w:rFonts w:ascii="Times New Roman" w:hAnsi="Times New Roman" w:cs="Times New Roman"/>
        </w:rPr>
        <w:t xml:space="preserve">”). We emphasize </w:t>
      </w:r>
      <w:r w:rsidRPr="00F6492D">
        <w:rPr>
          <w:rStyle w:val="Strong"/>
          <w:rFonts w:ascii="Times New Roman" w:hAnsi="Times New Roman" w:cs="Times New Roman"/>
        </w:rPr>
        <w:t>data privacy and security</w:t>
      </w:r>
      <w:r w:rsidRPr="00F6492D">
        <w:rPr>
          <w:rFonts w:ascii="Times New Roman" w:hAnsi="Times New Roman" w:cs="Times New Roman"/>
        </w:rPr>
        <w:t xml:space="preserve">, assuring patients that their information is securely transmitted and only accessible to authorized clinical teams. Patients receive </w:t>
      </w:r>
      <w:r w:rsidRPr="00F6492D">
        <w:rPr>
          <w:rStyle w:val="Strong"/>
          <w:rFonts w:ascii="Times New Roman" w:hAnsi="Times New Roman" w:cs="Times New Roman"/>
        </w:rPr>
        <w:t>step-by-step usage instructions</w:t>
      </w:r>
      <w:r w:rsidRPr="00F6492D">
        <w:rPr>
          <w:rFonts w:ascii="Times New Roman" w:hAnsi="Times New Roman" w:cs="Times New Roman"/>
        </w:rPr>
        <w:t xml:space="preserve">, including how often to enter data, who to contact with questions, and any costs involved—most tools we use are provided at no cost as part of care. Finally, we </w:t>
      </w:r>
      <w:r w:rsidRPr="00F6492D">
        <w:rPr>
          <w:rStyle w:val="Strong"/>
          <w:rFonts w:ascii="Times New Roman" w:hAnsi="Times New Roman" w:cs="Times New Roman"/>
        </w:rPr>
        <w:t>communicate limits and responsibilities</w:t>
      </w:r>
      <w:r w:rsidRPr="00F6492D">
        <w:rPr>
          <w:rFonts w:ascii="Times New Roman" w:hAnsi="Times New Roman" w:cs="Times New Roman"/>
        </w:rPr>
        <w:t>, making it clear that apps are supportive tools, not substitutes for urgent care, and guide patients on when and how to reach their provider directly. This approach promotes informed digital consent and empowers patients to engage confidently in their own care.</w:t>
      </w:r>
      <w:r w:rsidR="0069634B" w:rsidRPr="000E2A7E">
        <w:rPr>
          <w:noProof/>
        </w:rPr>
        <w:pict w14:anchorId="6E574FD3">
          <v:rect id="_x0000_i1204" alt="" style="width:468pt;height:.05pt;mso-width-percent:0;mso-height-percent:0;mso-width-percent:0;mso-height-percent:0" o:hralign="center" o:hrstd="t" o:hr="t" fillcolor="#a0a0a0" stroked="f"/>
        </w:pict>
      </w:r>
    </w:p>
    <w:p w14:paraId="0A352359" w14:textId="5AB50610"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Provider Responsibilities</w:t>
      </w:r>
    </w:p>
    <w:p w14:paraId="3399BDD0" w14:textId="77777777"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When a provider recommends or prescribes a digital product, their responsibilities likely include:</w:t>
      </w:r>
    </w:p>
    <w:p w14:paraId="2C139C0C" w14:textId="77777777" w:rsidR="00363B02" w:rsidRPr="00D1135D" w:rsidRDefault="00363B02" w:rsidP="00363B0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Due Diligence:</w:t>
      </w:r>
      <w:r w:rsidRPr="00D1135D">
        <w:rPr>
          <w:rFonts w:ascii="Times New Roman" w:eastAsia="Times New Roman" w:hAnsi="Times New Roman" w:cs="Times New Roman"/>
          <w:kern w:val="0"/>
          <w14:ligatures w14:val="none"/>
        </w:rPr>
        <w:t xml:space="preserve"> They should vet the product for safety, efficacy, and appropriateness for that patient. This is why having CMS-endorsed lists helps. But ultimately, like prescribing a drug, the provider should ensure the app is suitable (e.g., a patient with low tech literacy might need extra support or a different approach).</w:t>
      </w:r>
    </w:p>
    <w:p w14:paraId="075636C7" w14:textId="77777777" w:rsidR="00363B02" w:rsidRPr="00D1135D" w:rsidRDefault="00363B02" w:rsidP="00363B0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Monitoring and Follow-up:</w:t>
      </w:r>
      <w:r w:rsidRPr="00D1135D">
        <w:rPr>
          <w:rFonts w:ascii="Times New Roman" w:eastAsia="Times New Roman" w:hAnsi="Times New Roman" w:cs="Times New Roman"/>
          <w:kern w:val="0"/>
          <w14:ligatures w14:val="none"/>
        </w:rPr>
        <w:t xml:space="preserve"> If the provider has told the patient they will monitor data, they need a workflow to actually do so. For example, if a provider </w:t>
      </w:r>
      <w:proofErr w:type="gramStart"/>
      <w:r w:rsidRPr="00D1135D">
        <w:rPr>
          <w:rFonts w:ascii="Times New Roman" w:eastAsia="Times New Roman" w:hAnsi="Times New Roman" w:cs="Times New Roman"/>
          <w:kern w:val="0"/>
          <w14:ligatures w14:val="none"/>
        </w:rPr>
        <w:t>says</w:t>
      </w:r>
      <w:proofErr w:type="gramEnd"/>
      <w:r w:rsidRPr="00D1135D">
        <w:rPr>
          <w:rFonts w:ascii="Times New Roman" w:eastAsia="Times New Roman" w:hAnsi="Times New Roman" w:cs="Times New Roman"/>
          <w:kern w:val="0"/>
          <w14:ligatures w14:val="none"/>
        </w:rPr>
        <w:t xml:space="preserve"> “I’ll keep an eye on your blood pressure readings via the app,” they must either personally or via team look at those readings and have a plan for out-of-range values. Setting thresholds and </w:t>
      </w:r>
      <w:r w:rsidRPr="00D1135D">
        <w:rPr>
          <w:rFonts w:ascii="Times New Roman" w:eastAsia="Times New Roman" w:hAnsi="Times New Roman" w:cs="Times New Roman"/>
          <w:kern w:val="0"/>
          <w14:ligatures w14:val="none"/>
        </w:rPr>
        <w:lastRenderedPageBreak/>
        <w:t>having maybe a nurse or automated system flag issues is crucial – otherwise data could slip through the cracks.</w:t>
      </w:r>
    </w:p>
    <w:p w14:paraId="11802F89" w14:textId="77777777" w:rsidR="00363B02" w:rsidRPr="00D1135D" w:rsidRDefault="00363B02" w:rsidP="00363B0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Maintaining Privacy &amp; Data Integration:</w:t>
      </w:r>
      <w:r w:rsidRPr="00D1135D">
        <w:rPr>
          <w:rFonts w:ascii="Times New Roman" w:eastAsia="Times New Roman" w:hAnsi="Times New Roman" w:cs="Times New Roman"/>
          <w:kern w:val="0"/>
          <w14:ligatures w14:val="none"/>
        </w:rPr>
        <w:t xml:space="preserve"> Providers must handle any data from the app as part of the patient’s protected health info – e.g., incorporate it into the medical record if used for decision-making, or at least document relevant findings. They should also ensure that any data sharing from their side (like sending patient info to the app) is compliant.</w:t>
      </w:r>
    </w:p>
    <w:p w14:paraId="7DAC59EE" w14:textId="77777777" w:rsidR="00363B02" w:rsidRPr="00D1135D" w:rsidRDefault="00363B02" w:rsidP="00363B0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Education and Support:</w:t>
      </w:r>
      <w:r w:rsidRPr="00D1135D">
        <w:rPr>
          <w:rFonts w:ascii="Times New Roman" w:eastAsia="Times New Roman" w:hAnsi="Times New Roman" w:cs="Times New Roman"/>
          <w:kern w:val="0"/>
          <w14:ligatures w14:val="none"/>
        </w:rPr>
        <w:t xml:space="preserve"> The provider (or their staff) should support the patient in using the product, at least at the start. That might involve demonstrating it, troubleshooting early on, or coordinating with tech support from the vendor. Particularly for older or rural patients who might find technology challenging, a provider’s office might need to go the extra mile initially (like a nurse calling to ensure the device is working, etc.).</w:t>
      </w:r>
    </w:p>
    <w:p w14:paraId="58030462" w14:textId="77777777" w:rsidR="00363B02" w:rsidRPr="00D1135D" w:rsidRDefault="00363B02" w:rsidP="00363B0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Ethical Use:</w:t>
      </w:r>
      <w:r w:rsidRPr="00D1135D">
        <w:rPr>
          <w:rFonts w:ascii="Times New Roman" w:eastAsia="Times New Roman" w:hAnsi="Times New Roman" w:cs="Times New Roman"/>
          <w:kern w:val="0"/>
          <w14:ligatures w14:val="none"/>
        </w:rPr>
        <w:t xml:space="preserve"> The provider should remain vigilant that the tool continues to benefit the patient, not cause harm or confusion. If an app isn’t helping or the patient is anxious because of constant data, the provider might modify or stop its use. They also should avoid any conflict of interest (e.g., if the provider has financial ties to a product, they should disclose that to the patient).</w:t>
      </w:r>
    </w:p>
    <w:p w14:paraId="06CC0649" w14:textId="77777777" w:rsidR="00363B02" w:rsidRPr="00F6492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By clarifying these responsibilities, CMS can also create guidance or even policy. For example, CMS could incorporate expectations into Conditions of Participation or quality programs that if providers engage patients with digital tools, they ensure safe and effective use (just as with any treatment).</w:t>
      </w:r>
    </w:p>
    <w:p w14:paraId="5C19DA76" w14:textId="77777777" w:rsidR="00363B02" w:rsidRPr="00D1135D" w:rsidRDefault="00363B02" w:rsidP="00363B02">
      <w:pPr>
        <w:spacing w:before="100" w:beforeAutospacing="1" w:after="100" w:afterAutospacing="1" w:line="240" w:lineRule="auto"/>
        <w:ind w:firstLine="720"/>
        <w:rPr>
          <w:rFonts w:ascii="Times New Roman" w:eastAsia="Times New Roman" w:hAnsi="Times New Roman" w:cs="Times New Roman"/>
          <w:kern w:val="0"/>
          <w14:ligatures w14:val="none"/>
        </w:rPr>
      </w:pPr>
      <w:r w:rsidRPr="00F6492D">
        <w:rPr>
          <w:rFonts w:ascii="Times New Roman" w:eastAsia="Times New Roman" w:hAnsi="Times New Roman" w:cs="Times New Roman"/>
          <w:b/>
          <w:bCs/>
          <w:kern w:val="0"/>
          <w14:ligatures w14:val="none"/>
        </w:rPr>
        <w:t>SOMOS Commitment:</w:t>
      </w:r>
      <w:r w:rsidRPr="00F6492D">
        <w:rPr>
          <w:rFonts w:ascii="Times New Roman" w:eastAsia="Times New Roman" w:hAnsi="Times New Roman" w:cs="Times New Roman"/>
          <w:kern w:val="0"/>
          <w14:ligatures w14:val="none"/>
        </w:rPr>
        <w:t xml:space="preserve"> </w:t>
      </w:r>
      <w:r w:rsidRPr="00F6492D">
        <w:rPr>
          <w:rFonts w:ascii="Times New Roman" w:hAnsi="Times New Roman" w:cs="Times New Roman"/>
        </w:rPr>
        <w:t xml:space="preserve">We integrate provider responsibility into every phase of digital tool deployment to ensure safety, equity, and accountability in patient care. Before recommending any digital health solution through our MediFlow platform or care programs, providers are supported with </w:t>
      </w:r>
      <w:r w:rsidRPr="00F6492D">
        <w:rPr>
          <w:rStyle w:val="Strong"/>
          <w:rFonts w:ascii="Times New Roman" w:hAnsi="Times New Roman" w:cs="Times New Roman"/>
        </w:rPr>
        <w:t>clinical and technical vetting protocols</w:t>
      </w:r>
      <w:r w:rsidRPr="00F6492D">
        <w:rPr>
          <w:rFonts w:ascii="Times New Roman" w:hAnsi="Times New Roman" w:cs="Times New Roman"/>
        </w:rPr>
        <w:t xml:space="preserve"> to assess the tool’s appropriateness for each patient’s literacy, access, and health status. We implement structured </w:t>
      </w:r>
      <w:r w:rsidRPr="00F6492D">
        <w:rPr>
          <w:rStyle w:val="Strong"/>
          <w:rFonts w:ascii="Times New Roman" w:hAnsi="Times New Roman" w:cs="Times New Roman"/>
          <w:b w:val="0"/>
          <w:bCs w:val="0"/>
        </w:rPr>
        <w:t>monitoring workflows</w:t>
      </w:r>
      <w:r w:rsidRPr="00F6492D">
        <w:rPr>
          <w:rFonts w:ascii="Times New Roman" w:hAnsi="Times New Roman" w:cs="Times New Roman"/>
        </w:rPr>
        <w:t xml:space="preserve">—including automated flagging and delegated follow-up by care coordinators or nurses—to ensure promised oversight is delivered. All relevant data collected via digital tools is treated as </w:t>
      </w:r>
      <w:r w:rsidRPr="00F6492D">
        <w:rPr>
          <w:rStyle w:val="Strong"/>
          <w:rFonts w:ascii="Times New Roman" w:hAnsi="Times New Roman" w:cs="Times New Roman"/>
        </w:rPr>
        <w:t>protected health information (PHI)</w:t>
      </w:r>
      <w:r w:rsidRPr="00F6492D">
        <w:rPr>
          <w:rFonts w:ascii="Times New Roman" w:hAnsi="Times New Roman" w:cs="Times New Roman"/>
        </w:rPr>
        <w:t xml:space="preserve">, and SOMOS ensures its proper integration into the medical record when used to guide clinical decisions. To bridge digital literacy gaps, particularly among older adults or those in underserved communities, SOMOS deploys </w:t>
      </w:r>
      <w:r w:rsidRPr="00F6492D">
        <w:rPr>
          <w:rStyle w:val="Strong"/>
          <w:rFonts w:ascii="Times New Roman" w:hAnsi="Times New Roman" w:cs="Times New Roman"/>
        </w:rPr>
        <w:t>digital navigators and bilingual care teams</w:t>
      </w:r>
      <w:r w:rsidRPr="00F6492D">
        <w:rPr>
          <w:rFonts w:ascii="Times New Roman" w:hAnsi="Times New Roman" w:cs="Times New Roman"/>
        </w:rPr>
        <w:t xml:space="preserve"> who offer one-on-one setup support and ongoing patient education. Additionally, we maintain </w:t>
      </w:r>
      <w:r w:rsidRPr="00F6492D">
        <w:rPr>
          <w:rStyle w:val="Strong"/>
          <w:rFonts w:ascii="Times New Roman" w:hAnsi="Times New Roman" w:cs="Times New Roman"/>
        </w:rPr>
        <w:t>strict ethical safeguards</w:t>
      </w:r>
      <w:r w:rsidRPr="00F6492D">
        <w:rPr>
          <w:rFonts w:ascii="Times New Roman" w:hAnsi="Times New Roman" w:cs="Times New Roman"/>
        </w:rPr>
        <w:t>, including full disclosure of any vendor relationships and regular reviews to assess whether a tool is genuinely benefiting patient outcomes. This commitment ensures SOMOS-aligned providers uphold the same clinical responsibility for digital tools as they do for traditional interventions.</w:t>
      </w:r>
    </w:p>
    <w:p w14:paraId="0A2F1621" w14:textId="4B70A21D" w:rsidR="00654AAF" w:rsidRDefault="0069634B" w:rsidP="00363B02">
      <w:pPr>
        <w:spacing w:before="100" w:beforeAutospacing="1" w:after="100" w:afterAutospacing="1" w:line="240" w:lineRule="auto"/>
        <w:rPr>
          <w:rFonts w:ascii="Times New Roman" w:eastAsia="Times New Roman" w:hAnsi="Times New Roman" w:cs="Times New Roman"/>
          <w:b/>
          <w:bCs/>
          <w:kern w:val="0"/>
          <w14:ligatures w14:val="none"/>
        </w:rPr>
      </w:pPr>
      <w:r w:rsidRPr="000E2A7E">
        <w:rPr>
          <w:noProof/>
        </w:rPr>
        <w:pict w14:anchorId="6979D167">
          <v:rect id="_x0000_i1203" alt="" style="width:468pt;height:.05pt;mso-width-percent:0;mso-height-percent:0;mso-width-percent:0;mso-height-percent:0" o:hralign="center" o:hrstd="t" o:hr="t" fillcolor="#a0a0a0" stroked="f"/>
        </w:pict>
      </w:r>
    </w:p>
    <w:p w14:paraId="1B165994" w14:textId="4EE48025" w:rsidR="00654AAF" w:rsidRPr="00654AAF" w:rsidRDefault="00363B02" w:rsidP="00363B0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Rural Consideration</w:t>
      </w:r>
    </w:p>
    <w:p w14:paraId="66DEC6B1" w14:textId="024C89B2"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For </w:t>
      </w:r>
      <w:r w:rsidR="00654AAF">
        <w:rPr>
          <w:rFonts w:ascii="Times New Roman" w:eastAsia="Times New Roman" w:hAnsi="Times New Roman" w:cs="Times New Roman"/>
          <w:kern w:val="0"/>
          <w14:ligatures w14:val="none"/>
        </w:rPr>
        <w:t>those in rural communities</w:t>
      </w:r>
      <w:r w:rsidRPr="00D1135D">
        <w:rPr>
          <w:rFonts w:ascii="Times New Roman" w:eastAsia="Times New Roman" w:hAnsi="Times New Roman" w:cs="Times New Roman"/>
          <w:kern w:val="0"/>
          <w14:ligatures w14:val="none"/>
        </w:rPr>
        <w:t xml:space="preserve">, digital tools can be lifelines (telehealth bridging distance, etc.) but they face connectivity issues and resource constraints. CMS might specifically provide grants or infrastructure support (broadband expansions, telehealth resource centers) targeted at rural </w:t>
      </w:r>
      <w:r w:rsidRPr="00D1135D">
        <w:rPr>
          <w:rFonts w:ascii="Times New Roman" w:eastAsia="Times New Roman" w:hAnsi="Times New Roman" w:cs="Times New Roman"/>
          <w:kern w:val="0"/>
          <w14:ligatures w14:val="none"/>
        </w:rPr>
        <w:lastRenderedPageBreak/>
        <w:t>practices to adopt these technologies. Also, highlight success stories of rural clinics using telehealth or remote monitoring to manage chronic disease—peer inspiration matters.</w:t>
      </w:r>
    </w:p>
    <w:p w14:paraId="0B796EBD" w14:textId="77777777" w:rsidR="00363B02" w:rsidRPr="00F6492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In conclusion, CMS and partners can encourage digital health adoption by aligning incentives, reducing barriers (financial, knowledge, liability), and providing a safety net of reliable information and tools for providers to use. When providers feel confident and see that using these products will help their patients and not punish them with unreimbursed work, they will become strong advocates of digital health in practice.</w:t>
      </w:r>
    </w:p>
    <w:p w14:paraId="4C99F47E" w14:textId="77777777" w:rsidR="00363B02" w:rsidRPr="00F6492D" w:rsidRDefault="00363B02" w:rsidP="00363B02">
      <w:pPr>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br w:type="page"/>
      </w:r>
    </w:p>
    <w:p w14:paraId="49456994" w14:textId="77777777" w:rsidR="00363B02" w:rsidRPr="00D1135D" w:rsidRDefault="00363B02" w:rsidP="00363B02">
      <w:pPr>
        <w:spacing w:before="100" w:beforeAutospacing="1" w:after="100" w:afterAutospacing="1" w:line="240" w:lineRule="auto"/>
        <w:jc w:val="center"/>
        <w:rPr>
          <w:rFonts w:ascii="Times New Roman" w:eastAsia="Times New Roman" w:hAnsi="Times New Roman" w:cs="Times New Roman"/>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PR-2. Obstacles to Innovative Physician Workflow Applications</w:t>
      </w:r>
    </w:p>
    <w:p w14:paraId="4E4DF502" w14:textId="5708738B" w:rsidR="000E2A7E" w:rsidRPr="00D1135D" w:rsidRDefault="00363B02" w:rsidP="00363B02">
      <w:pPr>
        <w:spacing w:before="100" w:beforeAutospacing="1" w:after="100" w:afterAutospacing="1"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00DB70DD" w:rsidRPr="00F6492D">
        <w:rPr>
          <w:rFonts w:ascii="Times New Roman" w:eastAsia="Times New Roman" w:hAnsi="Times New Roman" w:cs="Times New Roman"/>
          <w:i/>
          <w:iCs/>
          <w:kern w:val="0"/>
          <w14:ligatures w14:val="none"/>
        </w:rPr>
        <w:t>“</w:t>
      </w:r>
      <w:r w:rsidR="00DB70DD" w:rsidRPr="00BB7AFE">
        <w:rPr>
          <w:rFonts w:ascii="Times New Roman" w:eastAsia="Times New Roman" w:hAnsi="Times New Roman" w:cs="Times New Roman"/>
          <w:i/>
          <w:iCs/>
          <w:kern w:val="0"/>
          <w14:ligatures w14:val="none"/>
        </w:rPr>
        <w:t>What are obstacles that prevent development, deployment, or effective utilization of the most useful and innovative applications for physician workflows, such as quality measurement reporting, clinical documentation, and billing tasks? How could these obstacles be mitigated?</w:t>
      </w:r>
      <w:r w:rsidR="00DB70DD" w:rsidRPr="00F6492D">
        <w:rPr>
          <w:rFonts w:ascii="Times New Roman" w:eastAsia="Times New Roman" w:hAnsi="Times New Roman" w:cs="Times New Roman"/>
          <w:i/>
          <w:iCs/>
          <w:kern w:val="0"/>
          <w14:ligatures w14:val="none"/>
        </w:rPr>
        <w:t>”</w:t>
      </w:r>
      <w:r w:rsidR="0069634B" w:rsidRPr="000E2A7E">
        <w:rPr>
          <w:noProof/>
        </w:rPr>
        <w:pict w14:anchorId="0CBB8951">
          <v:rect id="_x0000_i1202" alt="" style="width:468pt;height:.05pt;mso-width-percent:0;mso-height-percent:0;mso-width-percent:0;mso-height-percent:0" o:hralign="center" o:hrstd="t" o:hr="t" fillcolor="#a0a0a0" stroked="f"/>
        </w:pict>
      </w:r>
    </w:p>
    <w:p w14:paraId="58AA13C5" w14:textId="21C86BD0" w:rsidR="000E2A7E" w:rsidRPr="000E2A7E" w:rsidRDefault="00363B02" w:rsidP="00363B0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72374E6B" w14:textId="1D915861" w:rsidR="000E2A7E" w:rsidRPr="00D1135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There are numerous promising digital applications to improve physician workflows – from AI-assisted documentation to automated quality measure reporting – but several </w:t>
      </w:r>
      <w:r w:rsidRPr="00D1135D">
        <w:rPr>
          <w:rFonts w:ascii="Times New Roman" w:eastAsia="Times New Roman" w:hAnsi="Times New Roman" w:cs="Times New Roman"/>
          <w:b/>
          <w:bCs/>
          <w:kern w:val="0"/>
          <w14:ligatures w14:val="none"/>
        </w:rPr>
        <w:t>obstacles hinder their development and uptake</w:t>
      </w:r>
      <w:r w:rsidRPr="00D1135D">
        <w:rPr>
          <w:rFonts w:ascii="Times New Roman" w:eastAsia="Times New Roman" w:hAnsi="Times New Roman" w:cs="Times New Roman"/>
          <w:kern w:val="0"/>
          <w14:ligatures w14:val="none"/>
        </w:rPr>
        <w:t xml:space="preserve">. </w:t>
      </w:r>
      <w:r w:rsidR="000E2A7E">
        <w:rPr>
          <w:rFonts w:ascii="Times New Roman" w:eastAsia="Times New Roman" w:hAnsi="Times New Roman" w:cs="Times New Roman"/>
          <w:kern w:val="0"/>
          <w14:ligatures w14:val="none"/>
        </w:rPr>
        <w:t>There are several k</w:t>
      </w:r>
      <w:r w:rsidRPr="00D1135D">
        <w:rPr>
          <w:rFonts w:ascii="Times New Roman" w:eastAsia="Times New Roman" w:hAnsi="Times New Roman" w:cs="Times New Roman"/>
          <w:kern w:val="0"/>
          <w14:ligatures w14:val="none"/>
        </w:rPr>
        <w:t xml:space="preserve">ey obstacles and mitigation strategies </w:t>
      </w:r>
      <w:r w:rsidR="000E2A7E">
        <w:rPr>
          <w:rFonts w:ascii="Times New Roman" w:eastAsia="Times New Roman" w:hAnsi="Times New Roman" w:cs="Times New Roman"/>
          <w:kern w:val="0"/>
          <w14:ligatures w14:val="none"/>
        </w:rPr>
        <w:t>we will cover.</w:t>
      </w:r>
      <w:r w:rsidR="0069634B" w:rsidRPr="000E2A7E">
        <w:rPr>
          <w:noProof/>
        </w:rPr>
        <w:pict w14:anchorId="12D38B35">
          <v:rect id="_x0000_i1201" alt="" style="width:468pt;height:.05pt;mso-width-percent:0;mso-height-percent:0;mso-width-percent:0;mso-height-percent:0" o:hralign="center" o:hrstd="t" o:hr="t" fillcolor="#a0a0a0" stroked="f"/>
        </w:pict>
      </w:r>
    </w:p>
    <w:p w14:paraId="2492800B" w14:textId="052A48E6" w:rsidR="00181EF5" w:rsidRPr="00181EF5" w:rsidRDefault="00181EF5" w:rsidP="00181EF5">
      <w:pPr>
        <w:spacing w:before="100" w:beforeAutospacing="1" w:after="100" w:afterAutospacing="1" w:line="240" w:lineRule="auto"/>
        <w:rPr>
          <w:rFonts w:ascii="Times New Roman" w:eastAsia="Times New Roman" w:hAnsi="Times New Roman" w:cs="Times New Roman"/>
          <w:kern w:val="0"/>
          <w14:ligatures w14:val="none"/>
        </w:rPr>
      </w:pPr>
      <w:r w:rsidRPr="00181EF5">
        <w:rPr>
          <w:rFonts w:ascii="Times New Roman" w:eastAsia="Times New Roman" w:hAnsi="Times New Roman" w:cs="Times New Roman"/>
          <w:b/>
          <w:bCs/>
          <w:kern w:val="0"/>
          <w14:ligatures w14:val="none"/>
        </w:rPr>
        <w:t xml:space="preserve">1. </w:t>
      </w:r>
      <w:r w:rsidR="00363B02" w:rsidRPr="00D1135D">
        <w:rPr>
          <w:rFonts w:ascii="Times New Roman" w:eastAsia="Times New Roman" w:hAnsi="Times New Roman" w:cs="Times New Roman"/>
          <w:b/>
          <w:bCs/>
          <w:kern w:val="0"/>
          <w14:ligatures w14:val="none"/>
        </w:rPr>
        <w:t>Lack of Interoperability and Data Standards</w:t>
      </w:r>
    </w:p>
    <w:p w14:paraId="58476CA2" w14:textId="75DC6EC5" w:rsidR="00363B02" w:rsidRPr="00D1135D" w:rsidRDefault="00363B02" w:rsidP="00181EF5">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Innovative apps (say, an app for automatic quality reporting or clinical documentation) need to plug into the EHR and access data easily. Many EHR systems historically had limited or proprietary APIs, making third-party integration hard. This stifles independent app developers and frustrates deployment because each app might need custom integration per EHR vendor. </w:t>
      </w:r>
      <w:r w:rsidRPr="00D1135D">
        <w:rPr>
          <w:rFonts w:ascii="Times New Roman" w:eastAsia="Times New Roman" w:hAnsi="Times New Roman" w:cs="Times New Roman"/>
          <w:i/>
          <w:iCs/>
          <w:kern w:val="0"/>
          <w14:ligatures w14:val="none"/>
        </w:rPr>
        <w:t>Mitigation:</w:t>
      </w:r>
      <w:r w:rsidRPr="00D1135D">
        <w:rPr>
          <w:rFonts w:ascii="Times New Roman" w:eastAsia="Times New Roman" w:hAnsi="Times New Roman" w:cs="Times New Roman"/>
          <w:kern w:val="0"/>
          <w14:ligatures w14:val="none"/>
        </w:rPr>
        <w:t xml:space="preserve"> Enforcement of open standards (like FHIR APIs and SMART on FHIR launch capabilities) by ONC’s certification is key. CMS and ONC can further require that EHRs not only have basic APIs, but also allow embedded apps in workflows (like launching within the EHR with single sign-on). The 21st Century Cures Act’s API requirements are a step – further steps (as per TD-10) to ensure “no special effort” to access all EHR data via API will let developers build robust tools that are EHR-agnostic. Additionally, continued refinement of data standards (USCDI expansion to cover more data elements relevant to quality and billing) will give these apps the data needed to function fully.</w:t>
      </w:r>
    </w:p>
    <w:p w14:paraId="4B1227B1" w14:textId="0FEA5E18" w:rsidR="00181EF5" w:rsidRDefault="00181EF5" w:rsidP="00181EF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2. </w:t>
      </w:r>
      <w:r w:rsidR="00363B02" w:rsidRPr="00181EF5">
        <w:rPr>
          <w:rFonts w:ascii="Times New Roman" w:eastAsia="Times New Roman" w:hAnsi="Times New Roman" w:cs="Times New Roman"/>
          <w:b/>
          <w:bCs/>
          <w:kern w:val="0"/>
          <w14:ligatures w14:val="none"/>
        </w:rPr>
        <w:t>Financial and Incentive Misalignment</w:t>
      </w:r>
    </w:p>
    <w:p w14:paraId="471F6CF3" w14:textId="32FA656F" w:rsidR="00363B02" w:rsidRPr="00181EF5" w:rsidRDefault="00363B02" w:rsidP="00181EF5">
      <w:pPr>
        <w:spacing w:before="100" w:beforeAutospacing="1" w:after="100" w:afterAutospacing="1" w:line="240" w:lineRule="auto"/>
        <w:rPr>
          <w:rFonts w:ascii="Times New Roman" w:eastAsia="Times New Roman" w:hAnsi="Times New Roman" w:cs="Times New Roman"/>
          <w:kern w:val="0"/>
          <w14:ligatures w14:val="none"/>
        </w:rPr>
      </w:pPr>
      <w:r w:rsidRPr="00181EF5">
        <w:rPr>
          <w:rFonts w:ascii="Times New Roman" w:eastAsia="Times New Roman" w:hAnsi="Times New Roman" w:cs="Times New Roman"/>
          <w:kern w:val="0"/>
          <w14:ligatures w14:val="none"/>
        </w:rPr>
        <w:t xml:space="preserve">Developing an innovative workflow app requires investment, but often physicians or small clinics aren’t willing to pay directly for an unproven tool, and the benefits (time saved, fewer errors) don’t always translate into immediate revenue under fee-for-service. There’s also the “who pays?” problem – if an app streamlines quality reporting (benefiting providers and payers), providers might expect payers or CMS to subsidize it. </w:t>
      </w:r>
      <w:r w:rsidRPr="00181EF5">
        <w:rPr>
          <w:rFonts w:ascii="Times New Roman" w:eastAsia="Times New Roman" w:hAnsi="Times New Roman" w:cs="Times New Roman"/>
          <w:i/>
          <w:iCs/>
          <w:kern w:val="0"/>
          <w14:ligatures w14:val="none"/>
        </w:rPr>
        <w:t>Mitigation:</w:t>
      </w:r>
      <w:r w:rsidRPr="00181EF5">
        <w:rPr>
          <w:rFonts w:ascii="Times New Roman" w:eastAsia="Times New Roman" w:hAnsi="Times New Roman" w:cs="Times New Roman"/>
          <w:kern w:val="0"/>
          <w14:ligatures w14:val="none"/>
        </w:rPr>
        <w:t xml:space="preserve"> CMS can provide incentive funding or create </w:t>
      </w:r>
      <w:r w:rsidRPr="00181EF5">
        <w:rPr>
          <w:rFonts w:ascii="Times New Roman" w:eastAsia="Times New Roman" w:hAnsi="Times New Roman" w:cs="Times New Roman"/>
          <w:b/>
          <w:bCs/>
          <w:kern w:val="0"/>
          <w14:ligatures w14:val="none"/>
        </w:rPr>
        <w:t>innovation challenge programs</w:t>
      </w:r>
      <w:r w:rsidRPr="00181EF5">
        <w:rPr>
          <w:rFonts w:ascii="Times New Roman" w:eastAsia="Times New Roman" w:hAnsi="Times New Roman" w:cs="Times New Roman"/>
          <w:kern w:val="0"/>
          <w14:ligatures w14:val="none"/>
        </w:rPr>
        <w:t xml:space="preserve"> that fund pilot deployments of workflow apps (similar to innovation grants). If an app clearly reduces burden, CMS might incorporate it into its programs (e.g., promoting a documentation assist tool that helps with Medicare coding accuracy by endorsing or subsidizing it). Another approach is adjusting payment to reward efficiency – e.g., if documentation time goes down, physicians can see more patients or spend more time per patient (improving quality), but those gains are intangible in FFS. However, in value-based care, efficiency translates to cost savings or better outcomes which are rewarded. Thus, expanding value-based models inherently makes investments in workflow innovation more attractive. CMS </w:t>
      </w:r>
      <w:r w:rsidRPr="00181EF5">
        <w:rPr>
          <w:rFonts w:ascii="Times New Roman" w:eastAsia="Times New Roman" w:hAnsi="Times New Roman" w:cs="Times New Roman"/>
          <w:kern w:val="0"/>
          <w14:ligatures w14:val="none"/>
        </w:rPr>
        <w:lastRenderedPageBreak/>
        <w:t>could also allow new billing codes for use of certain technologies (like they did for telehealth). For instance, if an AI tool drafts a clinical note, perhaps a code to reimburse the oversight time can be considered – this might be tricky, but conceptually tying some payment to tech use can nudge adoption.</w:t>
      </w:r>
    </w:p>
    <w:p w14:paraId="3CA84649" w14:textId="12412F48" w:rsidR="00181EF5" w:rsidRDefault="00181EF5" w:rsidP="00181EF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3. </w:t>
      </w:r>
      <w:r w:rsidR="00363B02" w:rsidRPr="00181EF5">
        <w:rPr>
          <w:rFonts w:ascii="Times New Roman" w:eastAsia="Times New Roman" w:hAnsi="Times New Roman" w:cs="Times New Roman"/>
          <w:b/>
          <w:bCs/>
          <w:kern w:val="0"/>
          <w14:ligatures w14:val="none"/>
        </w:rPr>
        <w:t>Physician Adoption and Change Management</w:t>
      </w:r>
    </w:p>
    <w:p w14:paraId="1BA387E9" w14:textId="156AC8DB" w:rsidR="00363B02" w:rsidRPr="00181EF5" w:rsidRDefault="00363B02" w:rsidP="00181EF5">
      <w:pPr>
        <w:spacing w:before="100" w:beforeAutospacing="1" w:after="100" w:afterAutospacing="1" w:line="240" w:lineRule="auto"/>
        <w:rPr>
          <w:rFonts w:ascii="Times New Roman" w:eastAsia="Times New Roman" w:hAnsi="Times New Roman" w:cs="Times New Roman"/>
          <w:kern w:val="0"/>
          <w14:ligatures w14:val="none"/>
        </w:rPr>
      </w:pPr>
      <w:r w:rsidRPr="00181EF5">
        <w:rPr>
          <w:rFonts w:ascii="Times New Roman" w:eastAsia="Times New Roman" w:hAnsi="Times New Roman" w:cs="Times New Roman"/>
          <w:kern w:val="0"/>
          <w14:ligatures w14:val="none"/>
        </w:rPr>
        <w:t xml:space="preserve">Even a great app faces </w:t>
      </w:r>
      <w:r w:rsidRPr="00181EF5">
        <w:rPr>
          <w:rFonts w:ascii="Times New Roman" w:eastAsia="Times New Roman" w:hAnsi="Times New Roman" w:cs="Times New Roman"/>
          <w:b/>
          <w:bCs/>
          <w:kern w:val="0"/>
          <w14:ligatures w14:val="none"/>
        </w:rPr>
        <w:t>cultural resistance</w:t>
      </w:r>
      <w:r w:rsidRPr="00181EF5">
        <w:rPr>
          <w:rFonts w:ascii="Times New Roman" w:eastAsia="Times New Roman" w:hAnsi="Times New Roman" w:cs="Times New Roman"/>
          <w:kern w:val="0"/>
          <w14:ligatures w14:val="none"/>
        </w:rPr>
        <w:t xml:space="preserve">. Physicians are overloaded and many are wary of new tools that might disrupt their routine or require learning. Some see these apps as “yet another thing” on top of the EHR. </w:t>
      </w:r>
      <w:r w:rsidRPr="00181EF5">
        <w:rPr>
          <w:rFonts w:ascii="Times New Roman" w:eastAsia="Times New Roman" w:hAnsi="Times New Roman" w:cs="Times New Roman"/>
          <w:i/>
          <w:iCs/>
          <w:kern w:val="0"/>
          <w14:ligatures w14:val="none"/>
        </w:rPr>
        <w:t>Mitigation:</w:t>
      </w:r>
      <w:r w:rsidRPr="00181EF5">
        <w:rPr>
          <w:rFonts w:ascii="Times New Roman" w:eastAsia="Times New Roman" w:hAnsi="Times New Roman" w:cs="Times New Roman"/>
          <w:kern w:val="0"/>
          <w14:ligatures w14:val="none"/>
        </w:rPr>
        <w:t xml:space="preserve"> Emphasize </w:t>
      </w:r>
      <w:r w:rsidRPr="00181EF5">
        <w:rPr>
          <w:rFonts w:ascii="Times New Roman" w:eastAsia="Times New Roman" w:hAnsi="Times New Roman" w:cs="Times New Roman"/>
          <w:b/>
          <w:bCs/>
          <w:kern w:val="0"/>
          <w14:ligatures w14:val="none"/>
        </w:rPr>
        <w:t>usability and training</w:t>
      </w:r>
      <w:r w:rsidRPr="00181EF5">
        <w:rPr>
          <w:rFonts w:ascii="Times New Roman" w:eastAsia="Times New Roman" w:hAnsi="Times New Roman" w:cs="Times New Roman"/>
          <w:kern w:val="0"/>
          <w14:ligatures w14:val="none"/>
        </w:rPr>
        <w:t>. Apps must be designed with clinician input to seamlessly fit their workflow. Real-world pilot data showing time saved or improved satisfaction will help convince peers. Also, involve clinicians as champions: those who find success with the tool should share their stories (in webinars, at conferences). For example, if an AI documentation tool cut Dr. X’s charting time by 30%, let Dr. X present that result. To lower risk of disruption, implement in phases – perhaps start with optional use and gradually integrate as comfort grows.</w:t>
      </w:r>
    </w:p>
    <w:p w14:paraId="41763C13" w14:textId="77777777" w:rsidR="00181EF5" w:rsidRDefault="00181EF5" w:rsidP="00181EF5">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4. </w:t>
      </w:r>
      <w:r w:rsidR="00363B02" w:rsidRPr="00D1135D">
        <w:rPr>
          <w:rFonts w:ascii="Times New Roman" w:eastAsia="Times New Roman" w:hAnsi="Times New Roman" w:cs="Times New Roman"/>
          <w:b/>
          <w:bCs/>
          <w:kern w:val="0"/>
          <w14:ligatures w14:val="none"/>
        </w:rPr>
        <w:t>Regulatory Uncertainty and Liability</w:t>
      </w:r>
    </w:p>
    <w:p w14:paraId="6BA1C31E" w14:textId="74F3A10C" w:rsidR="00363B02" w:rsidRPr="00D1135D" w:rsidRDefault="00363B02" w:rsidP="00181EF5">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Some innovative tools (particularly AI in documentation or decision support) face unclear regulatory environments. Physicians worry: if I use an AI to draft a note and it’s wrong, am I liable for any errors? Or if an algorithm for billing has a glitch, will an auditor accuse me of upcoding? This uncertainty makes practices hesitant to trust new tech fully. </w:t>
      </w:r>
      <w:r w:rsidRPr="00D1135D">
        <w:rPr>
          <w:rFonts w:ascii="Times New Roman" w:eastAsia="Times New Roman" w:hAnsi="Times New Roman" w:cs="Times New Roman"/>
          <w:i/>
          <w:iCs/>
          <w:kern w:val="0"/>
          <w14:ligatures w14:val="none"/>
        </w:rPr>
        <w:t>Mitigation:</w:t>
      </w:r>
      <w:r w:rsidRPr="00D1135D">
        <w:rPr>
          <w:rFonts w:ascii="Times New Roman" w:eastAsia="Times New Roman" w:hAnsi="Times New Roman" w:cs="Times New Roman"/>
          <w:kern w:val="0"/>
          <w14:ligatures w14:val="none"/>
        </w:rPr>
        <w:t xml:space="preserve"> CMS can offer </w:t>
      </w:r>
      <w:r w:rsidRPr="00D1135D">
        <w:rPr>
          <w:rFonts w:ascii="Times New Roman" w:eastAsia="Times New Roman" w:hAnsi="Times New Roman" w:cs="Times New Roman"/>
          <w:b/>
          <w:bCs/>
          <w:kern w:val="0"/>
          <w14:ligatures w14:val="none"/>
        </w:rPr>
        <w:t>clear guidance or safe harbors</w:t>
      </w:r>
      <w:r w:rsidRPr="00D1135D">
        <w:rPr>
          <w:rFonts w:ascii="Times New Roman" w:eastAsia="Times New Roman" w:hAnsi="Times New Roman" w:cs="Times New Roman"/>
          <w:kern w:val="0"/>
          <w14:ligatures w14:val="none"/>
        </w:rPr>
        <w:t>. For instance, clarify that using an AI-assisted coding tool is acceptable and won’t be penalized if done in good faith and with oversight. ONC could provide guidance on how FDA’s stance on clinical decision support applies (some apps might be considered medical devices if they guide care). If certain innovative tools prove safe/effective, CMS/ONC can publicly endorse them, alleviating fear. Also, insurance carriers may need to adapt liability coverage (maybe malpractice insurers offer coverage that includes AI usage, once it’s proven to reduce errors, ironically it might lower liability risk).</w:t>
      </w:r>
    </w:p>
    <w:p w14:paraId="45213C8D" w14:textId="77777777" w:rsidR="00181EF5" w:rsidRDefault="00181EF5" w:rsidP="00181EF5">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5. </w:t>
      </w:r>
      <w:r w:rsidR="00363B02" w:rsidRPr="00D1135D">
        <w:rPr>
          <w:rFonts w:ascii="Times New Roman" w:eastAsia="Times New Roman" w:hAnsi="Times New Roman" w:cs="Times New Roman"/>
          <w:b/>
          <w:bCs/>
          <w:kern w:val="0"/>
          <w14:ligatures w14:val="none"/>
        </w:rPr>
        <w:t>IT Infrastructure in Smaller Practices</w:t>
      </w:r>
    </w:p>
    <w:p w14:paraId="37C74F0F" w14:textId="771D9670" w:rsidR="00363B02" w:rsidRPr="00D1135D" w:rsidRDefault="00363B02" w:rsidP="00181EF5">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Many innovative solutions might require modern IT infrastructure (reliable internet, updated hardware, possibly cloud services). Small or rural providers may lack this, making deployment difficult. </w:t>
      </w:r>
      <w:r w:rsidRPr="00D1135D">
        <w:rPr>
          <w:rFonts w:ascii="Times New Roman" w:eastAsia="Times New Roman" w:hAnsi="Times New Roman" w:cs="Times New Roman"/>
          <w:i/>
          <w:iCs/>
          <w:kern w:val="0"/>
          <w14:ligatures w14:val="none"/>
        </w:rPr>
        <w:t>Mitigation:</w:t>
      </w:r>
      <w:r w:rsidRPr="00D1135D">
        <w:rPr>
          <w:rFonts w:ascii="Times New Roman" w:eastAsia="Times New Roman" w:hAnsi="Times New Roman" w:cs="Times New Roman"/>
          <w:kern w:val="0"/>
          <w14:ligatures w14:val="none"/>
        </w:rPr>
        <w:t xml:space="preserve"> Support these practices through grant funding or shared services. For example, a regional health information exchange could host a quality reporting app on behalf of many small clinics, so each doesn’t need to implement it individually. CMS could collaborate with HRSA or FCC to improve broadband and IT support in underserved areas to create a foundation where digital tools can run.</w:t>
      </w:r>
    </w:p>
    <w:p w14:paraId="477BE4FE" w14:textId="77777777" w:rsidR="00181EF5" w:rsidRDefault="00181EF5" w:rsidP="00181EF5">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6. </w:t>
      </w:r>
      <w:r w:rsidR="00363B02" w:rsidRPr="00D1135D">
        <w:rPr>
          <w:rFonts w:ascii="Times New Roman" w:eastAsia="Times New Roman" w:hAnsi="Times New Roman" w:cs="Times New Roman"/>
          <w:b/>
          <w:bCs/>
          <w:kern w:val="0"/>
          <w14:ligatures w14:val="none"/>
        </w:rPr>
        <w:t>Vendor Lock and Business Practices</w:t>
      </w:r>
    </w:p>
    <w:p w14:paraId="1EB16B8F" w14:textId="770CBF02" w:rsidR="000E2A7E" w:rsidRPr="00181EF5" w:rsidRDefault="00363B02" w:rsidP="000E2A7E">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Sometimes EHR vendors see third-party apps as competitors to their own modules (e.g., an EHR might have its own billing add-on and not be keen on an outside billing app integrating). They may erect subtle barriers like high fees for integration or not prioritizing external app support. </w:t>
      </w:r>
      <w:r w:rsidRPr="00D1135D">
        <w:rPr>
          <w:rFonts w:ascii="Times New Roman" w:eastAsia="Times New Roman" w:hAnsi="Times New Roman" w:cs="Times New Roman"/>
          <w:i/>
          <w:iCs/>
          <w:kern w:val="0"/>
          <w14:ligatures w14:val="none"/>
        </w:rPr>
        <w:lastRenderedPageBreak/>
        <w:t>Mitigation:</w:t>
      </w:r>
      <w:r w:rsidRPr="00D1135D">
        <w:rPr>
          <w:rFonts w:ascii="Times New Roman" w:eastAsia="Times New Roman" w:hAnsi="Times New Roman" w:cs="Times New Roman"/>
          <w:kern w:val="0"/>
          <w14:ligatures w14:val="none"/>
        </w:rPr>
        <w:t xml:space="preserve"> Enforce anti-information blocking provisions with regard to </w:t>
      </w:r>
      <w:r w:rsidRPr="00D1135D">
        <w:rPr>
          <w:rFonts w:ascii="Times New Roman" w:eastAsia="Times New Roman" w:hAnsi="Times New Roman" w:cs="Times New Roman"/>
          <w:b/>
          <w:bCs/>
          <w:kern w:val="0"/>
          <w14:ligatures w14:val="none"/>
        </w:rPr>
        <w:t>Business-to-Business (B2B) integration</w:t>
      </w:r>
      <w:r w:rsidRPr="00D1135D">
        <w:rPr>
          <w:rFonts w:ascii="Times New Roman" w:eastAsia="Times New Roman" w:hAnsi="Times New Roman" w:cs="Times New Roman"/>
          <w:kern w:val="0"/>
          <w14:ligatures w14:val="none"/>
        </w:rPr>
        <w:t xml:space="preserve"> too. The info blocking rules allow fees only if reasonable – ONC/CMS should scrutinize if EHRs charge exorbitant interface fees for innovative workflow tools; such practices should be discouraged. Also, foster an ecosystem via programs like an </w:t>
      </w:r>
      <w:r w:rsidRPr="00D1135D">
        <w:rPr>
          <w:rFonts w:ascii="Times New Roman" w:eastAsia="Times New Roman" w:hAnsi="Times New Roman" w:cs="Times New Roman"/>
          <w:b/>
          <w:bCs/>
          <w:kern w:val="0"/>
          <w14:ligatures w14:val="none"/>
        </w:rPr>
        <w:t>app certification or marketplace</w:t>
      </w:r>
      <w:r w:rsidRPr="00D1135D">
        <w:rPr>
          <w:rFonts w:ascii="Times New Roman" w:eastAsia="Times New Roman" w:hAnsi="Times New Roman" w:cs="Times New Roman"/>
          <w:kern w:val="0"/>
          <w14:ligatures w14:val="none"/>
        </w:rPr>
        <w:t>: if EHR vendors have app stores (some do, like Epic’s “App Orchard”), ensure fairness so that innovative small developer apps can get in without onerous terms.</w:t>
      </w:r>
      <w:r w:rsidR="0069634B" w:rsidRPr="000E2A7E">
        <w:rPr>
          <w:noProof/>
        </w:rPr>
        <w:pict w14:anchorId="646AD213">
          <v:rect id="_x0000_i1200" alt="" style="width:468pt;height:.05pt;mso-width-percent:0;mso-height-percent:0;mso-width-percent:0;mso-height-percent:0" o:hralign="center" o:hrstd="t" o:hr="t" fillcolor="#a0a0a0" stroked="f"/>
        </w:pict>
      </w:r>
    </w:p>
    <w:p w14:paraId="29AEE4DD" w14:textId="70596FDA" w:rsidR="000E2A7E" w:rsidRPr="00181EF5" w:rsidRDefault="00363B02" w:rsidP="000E2A7E">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81EF5">
        <w:rPr>
          <w:rFonts w:ascii="Times New Roman" w:eastAsia="Times New Roman" w:hAnsi="Times New Roman" w:cs="Times New Roman"/>
          <w:b/>
          <w:bCs/>
          <w:kern w:val="0"/>
          <w:sz w:val="28"/>
          <w:szCs w:val="28"/>
          <w14:ligatures w14:val="none"/>
        </w:rPr>
        <w:t>Recommendation</w:t>
      </w:r>
      <w:r w:rsidR="00181EF5" w:rsidRPr="00181EF5">
        <w:rPr>
          <w:rFonts w:ascii="Times New Roman" w:eastAsia="Times New Roman" w:hAnsi="Times New Roman" w:cs="Times New Roman"/>
          <w:b/>
          <w:bCs/>
          <w:kern w:val="0"/>
          <w:sz w:val="28"/>
          <w:szCs w:val="28"/>
          <w14:ligatures w14:val="none"/>
        </w:rPr>
        <w:t xml:space="preserve"> to CMS</w:t>
      </w:r>
    </w:p>
    <w:p w14:paraId="505A3F90" w14:textId="0D4300FA" w:rsidR="00181EF5" w:rsidRPr="00181EF5" w:rsidRDefault="00363B02" w:rsidP="000E2A7E">
      <w:pPr>
        <w:spacing w:before="100" w:beforeAutospacing="1" w:after="100" w:afterAutospacing="1" w:line="240" w:lineRule="auto"/>
        <w:rPr>
          <w:rFonts w:ascii="Times New Roman" w:hAnsi="Times New Roman" w:cs="Times New Roman"/>
        </w:rPr>
      </w:pPr>
      <w:r w:rsidRPr="00F6492D">
        <w:rPr>
          <w:rFonts w:ascii="Times New Roman" w:hAnsi="Times New Roman" w:cs="Times New Roman"/>
        </w:rPr>
        <w:t xml:space="preserve">To unlock the full potential of innovative physician workflow applications, we recommend that CMS establish a </w:t>
      </w:r>
      <w:r w:rsidRPr="00F6492D">
        <w:rPr>
          <w:rStyle w:val="Strong"/>
          <w:rFonts w:ascii="Times New Roman" w:hAnsi="Times New Roman" w:cs="Times New Roman"/>
        </w:rPr>
        <w:t>federally supported, standards-based integration framework</w:t>
      </w:r>
      <w:r w:rsidRPr="00F6492D">
        <w:rPr>
          <w:rFonts w:ascii="Times New Roman" w:hAnsi="Times New Roman" w:cs="Times New Roman"/>
        </w:rPr>
        <w:t xml:space="preserve"> that enforces </w:t>
      </w:r>
      <w:r w:rsidRPr="00F6492D">
        <w:rPr>
          <w:rStyle w:val="Strong"/>
          <w:rFonts w:ascii="Times New Roman" w:hAnsi="Times New Roman" w:cs="Times New Roman"/>
          <w:b w:val="0"/>
          <w:bCs w:val="0"/>
        </w:rPr>
        <w:t>interoperability requirements across EHR vendors</w:t>
      </w:r>
      <w:r w:rsidRPr="00F6492D">
        <w:rPr>
          <w:rFonts w:ascii="Times New Roman" w:hAnsi="Times New Roman" w:cs="Times New Roman"/>
          <w:b/>
          <w:bCs/>
        </w:rPr>
        <w:t xml:space="preserve"> </w:t>
      </w:r>
      <w:r w:rsidRPr="00F6492D">
        <w:rPr>
          <w:rFonts w:ascii="Times New Roman" w:hAnsi="Times New Roman" w:cs="Times New Roman"/>
        </w:rPr>
        <w:t xml:space="preserve">while considering funding </w:t>
      </w:r>
      <w:r w:rsidRPr="00F6492D">
        <w:rPr>
          <w:rStyle w:val="Strong"/>
          <w:rFonts w:ascii="Times New Roman" w:hAnsi="Times New Roman" w:cs="Times New Roman"/>
          <w:b w:val="0"/>
          <w:bCs w:val="0"/>
        </w:rPr>
        <w:t>regional deployment hubs</w:t>
      </w:r>
      <w:r w:rsidRPr="00F6492D">
        <w:rPr>
          <w:rFonts w:ascii="Times New Roman" w:hAnsi="Times New Roman" w:cs="Times New Roman"/>
        </w:rPr>
        <w:t xml:space="preserve"> to assist under-resourced providers with implementation. Specifically, CMS should condition continued certification and incentive eligibility on EHR vendors supporting </w:t>
      </w:r>
      <w:r w:rsidRPr="00F6492D">
        <w:rPr>
          <w:rStyle w:val="Strong"/>
          <w:rFonts w:ascii="Times New Roman" w:hAnsi="Times New Roman" w:cs="Times New Roman"/>
          <w:b w:val="0"/>
          <w:bCs w:val="0"/>
        </w:rPr>
        <w:t>SMART on FHIR launch</w:t>
      </w:r>
      <w:r w:rsidRPr="00F6492D">
        <w:rPr>
          <w:rFonts w:ascii="Times New Roman" w:hAnsi="Times New Roman" w:cs="Times New Roman"/>
          <w:b/>
          <w:bCs/>
        </w:rPr>
        <w:t xml:space="preserve">, </w:t>
      </w:r>
      <w:r w:rsidRPr="00F6492D">
        <w:rPr>
          <w:rStyle w:val="Strong"/>
          <w:rFonts w:ascii="Times New Roman" w:hAnsi="Times New Roman" w:cs="Times New Roman"/>
          <w:b w:val="0"/>
          <w:bCs w:val="0"/>
        </w:rPr>
        <w:t>bidirectional APIs</w:t>
      </w:r>
      <w:r w:rsidRPr="00F6492D">
        <w:rPr>
          <w:rFonts w:ascii="Times New Roman" w:hAnsi="Times New Roman" w:cs="Times New Roman"/>
          <w:b/>
          <w:bCs/>
        </w:rPr>
        <w:t>,</w:t>
      </w:r>
      <w:r w:rsidRPr="00F6492D">
        <w:rPr>
          <w:rFonts w:ascii="Times New Roman" w:hAnsi="Times New Roman" w:cs="Times New Roman"/>
        </w:rPr>
        <w:t xml:space="preserve"> and fair access for third-party apps—reducing vendor lock and custom integration burdens. In parallel, CMS should consider creating a </w:t>
      </w:r>
      <w:r w:rsidRPr="00F6492D">
        <w:rPr>
          <w:rStyle w:val="Strong"/>
          <w:rFonts w:ascii="Times New Roman" w:hAnsi="Times New Roman" w:cs="Times New Roman"/>
        </w:rPr>
        <w:t>Digital Workflow Innovation Fund</w:t>
      </w:r>
      <w:r w:rsidRPr="00F6492D">
        <w:rPr>
          <w:rFonts w:ascii="Times New Roman" w:hAnsi="Times New Roman" w:cs="Times New Roman"/>
        </w:rPr>
        <w:t xml:space="preserve"> to support safety-net clinics, ACOs, and small practices in piloting workflow-enhancing tools (e.g., AI-assisted documentation, automated quality extraction) with technical assistance. This should be accompanied by </w:t>
      </w:r>
      <w:r w:rsidRPr="00F6492D">
        <w:rPr>
          <w:rStyle w:val="Strong"/>
          <w:rFonts w:ascii="Times New Roman" w:hAnsi="Times New Roman" w:cs="Times New Roman"/>
          <w:b w:val="0"/>
          <w:bCs w:val="0"/>
        </w:rPr>
        <w:t>billing code adjustments or shared-savings incentives</w:t>
      </w:r>
      <w:r w:rsidRPr="00F6492D">
        <w:rPr>
          <w:rFonts w:ascii="Times New Roman" w:hAnsi="Times New Roman" w:cs="Times New Roman"/>
        </w:rPr>
        <w:t xml:space="preserve"> to reward providers who adopt tools that improve efficiency and data quality. Additionally, CMS should publish </w:t>
      </w:r>
      <w:r w:rsidRPr="00F6492D">
        <w:rPr>
          <w:rStyle w:val="Strong"/>
          <w:rFonts w:ascii="Times New Roman" w:hAnsi="Times New Roman" w:cs="Times New Roman"/>
        </w:rPr>
        <w:t>safe harbor guidance</w:t>
      </w:r>
      <w:r w:rsidRPr="00F6492D">
        <w:rPr>
          <w:rFonts w:ascii="Times New Roman" w:hAnsi="Times New Roman" w:cs="Times New Roman"/>
        </w:rPr>
        <w:t xml:space="preserve"> clarifying provider liability boundaries when using AI-supported tools, reducing hesitation around novel technologies. By aligning infrastructure, financing, and liability clarity, CMS can accelerate physician workflow innovation while safeguarding equity for small and community-based providers—many of whom serve the most complex and underserved populations.</w:t>
      </w:r>
      <w:r w:rsidR="0069634B" w:rsidRPr="00DC4E9B">
        <w:rPr>
          <w:noProof/>
        </w:rPr>
        <w:pict w14:anchorId="6A2992F6">
          <v:rect id="_x0000_i1199" alt="" style="width:468pt;height:.05pt;mso-width-percent:0;mso-height-percent:0;mso-width-percent:0;mso-height-percent:0" o:hralign="center" o:hrstd="t" o:hr="t" fillcolor="#a0a0a0" stroked="f"/>
        </w:pict>
      </w:r>
    </w:p>
    <w:p w14:paraId="1F028D0A" w14:textId="74EF5B60" w:rsidR="00181EF5" w:rsidRPr="00181EF5" w:rsidRDefault="00181EF5" w:rsidP="00363B02">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81EF5">
        <w:rPr>
          <w:rFonts w:ascii="Times New Roman" w:eastAsia="Times New Roman" w:hAnsi="Times New Roman" w:cs="Times New Roman"/>
          <w:b/>
          <w:bCs/>
          <w:kern w:val="0"/>
          <w:sz w:val="28"/>
          <w:szCs w:val="28"/>
          <w14:ligatures w14:val="none"/>
        </w:rPr>
        <w:t>Conclusion and Call to Action</w:t>
      </w:r>
    </w:p>
    <w:p w14:paraId="100530F1" w14:textId="07FA0E48"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In summary,</w:t>
      </w:r>
      <w:r w:rsidRPr="00D1135D">
        <w:rPr>
          <w:rFonts w:ascii="Times New Roman" w:eastAsia="Times New Roman" w:hAnsi="Times New Roman" w:cs="Times New Roman"/>
          <w:b/>
          <w:bCs/>
          <w:kern w:val="0"/>
          <w14:ligatures w14:val="none"/>
        </w:rPr>
        <w:t xml:space="preserve"> obstacles revolve around technical integration, financial incentives, user acceptance, and policy clarity.</w:t>
      </w:r>
      <w:r w:rsidRPr="00D1135D">
        <w:rPr>
          <w:rFonts w:ascii="Times New Roman" w:eastAsia="Times New Roman" w:hAnsi="Times New Roman" w:cs="Times New Roman"/>
          <w:kern w:val="0"/>
          <w14:ligatures w14:val="none"/>
        </w:rPr>
        <w:t xml:space="preserve"> By tackling each – standardizing integration, aligning incentives to reward efficiency (so good apps are worth it), educating and building trust, and smoothing regulatory wrinkles – CMS and broader industry can unlock a wave of innovation in physician workflows. As a network that has deployed tools like our QR+ for quality and CareFlow for admin tasks, we’ve seen that once initial barriers are overcome, clinicians quickly appreciate the value (e.g., less manual work on reports). </w:t>
      </w:r>
      <w:r w:rsidRPr="00F6492D">
        <w:rPr>
          <w:rFonts w:ascii="Times New Roman" w:eastAsia="Times New Roman" w:hAnsi="Times New Roman" w:cs="Times New Roman"/>
          <w:kern w:val="0"/>
          <w14:ligatures w14:val="none"/>
        </w:rPr>
        <w:t>Ultimately,</w:t>
      </w:r>
      <w:r w:rsidRPr="00D1135D">
        <w:rPr>
          <w:rFonts w:ascii="Times New Roman" w:eastAsia="Times New Roman" w:hAnsi="Times New Roman" w:cs="Times New Roman"/>
          <w:kern w:val="0"/>
          <w14:ligatures w14:val="none"/>
        </w:rPr>
        <w:t xml:space="preserve"> we recommend CMS continue pushing on all these fronts to create an environment where innovators can thrive and providers can easily adopt the best new solutions.</w:t>
      </w:r>
    </w:p>
    <w:p w14:paraId="32334B71" w14:textId="77777777" w:rsidR="00363B02" w:rsidRPr="00F6492D" w:rsidRDefault="00363B02" w:rsidP="00363B02">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74E2093C" w14:textId="77777777" w:rsidR="00363B02" w:rsidRPr="00D1135D" w:rsidRDefault="00363B02" w:rsidP="00363B02">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PR-3. Making All EHR Data Accessible – Importance and Challenges</w:t>
      </w:r>
    </w:p>
    <w:p w14:paraId="18AE8405" w14:textId="7BE8CF5D" w:rsidR="00ED22AB" w:rsidRPr="00D1135D" w:rsidRDefault="00363B02" w:rsidP="00DB70DD">
      <w:pPr>
        <w:shd w:val="clear" w:color="auto" w:fill="FFFFFF"/>
        <w:spacing w:after="150"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00DB70DD" w:rsidRPr="00F6492D">
        <w:rPr>
          <w:rFonts w:ascii="Times New Roman" w:eastAsia="Times New Roman" w:hAnsi="Times New Roman" w:cs="Times New Roman"/>
          <w:i/>
          <w:iCs/>
          <w:kern w:val="0"/>
          <w14:ligatures w14:val="none"/>
        </w:rPr>
        <w:t>“</w:t>
      </w:r>
      <w:r w:rsidR="00DB70DD" w:rsidRPr="00BB7AFE">
        <w:rPr>
          <w:rFonts w:ascii="Times New Roman" w:eastAsia="Times New Roman" w:hAnsi="Times New Roman" w:cs="Times New Roman"/>
          <w:i/>
          <w:iCs/>
          <w:kern w:val="0"/>
          <w14:ligatures w14:val="none"/>
        </w:rPr>
        <w:t>How important is it for healthcare delivery and interoperability in urban and rural areas that all data in an EHR system be accessible for exchange, regardless of storage format (for example, scanned documents, faxed records, lab results, free text notes, structured data fields)? Please address all of the following:</w:t>
      </w:r>
      <w:r w:rsidR="00DB70DD" w:rsidRPr="00F6492D">
        <w:rPr>
          <w:rFonts w:ascii="Times New Roman" w:eastAsia="Times New Roman" w:hAnsi="Times New Roman" w:cs="Times New Roman"/>
          <w:i/>
          <w:iCs/>
          <w:kern w:val="0"/>
          <w14:ligatures w14:val="none"/>
        </w:rPr>
        <w:t xml:space="preserve"> </w:t>
      </w:r>
      <w:r w:rsidR="00DB70DD" w:rsidRPr="00BB7AFE">
        <w:rPr>
          <w:rFonts w:ascii="Times New Roman" w:eastAsia="Times New Roman" w:hAnsi="Times New Roman" w:cs="Times New Roman"/>
          <w:i/>
          <w:iCs/>
          <w:kern w:val="0"/>
          <w14:ligatures w14:val="none"/>
        </w:rPr>
        <w:t>a. Current challenges in accessing different data formats.</w:t>
      </w:r>
      <w:r w:rsidR="00DB70DD" w:rsidRPr="00F6492D">
        <w:rPr>
          <w:rFonts w:ascii="Times New Roman" w:eastAsia="Times New Roman" w:hAnsi="Times New Roman" w:cs="Times New Roman"/>
          <w:i/>
          <w:iCs/>
          <w:kern w:val="0"/>
          <w14:ligatures w14:val="none"/>
        </w:rPr>
        <w:t xml:space="preserve"> </w:t>
      </w:r>
      <w:r w:rsidR="00DB70DD" w:rsidRPr="00BB7AFE">
        <w:rPr>
          <w:rFonts w:ascii="Times New Roman" w:eastAsia="Times New Roman" w:hAnsi="Times New Roman" w:cs="Times New Roman"/>
          <w:i/>
          <w:iCs/>
          <w:kern w:val="0"/>
          <w14:ligatures w14:val="none"/>
        </w:rPr>
        <w:t>b. Impact on patient care quality.</w:t>
      </w:r>
      <w:r w:rsidR="00DB70DD" w:rsidRPr="00F6492D">
        <w:rPr>
          <w:rFonts w:ascii="Times New Roman" w:eastAsia="Times New Roman" w:hAnsi="Times New Roman" w:cs="Times New Roman"/>
          <w:i/>
          <w:iCs/>
          <w:kern w:val="0"/>
          <w14:ligatures w14:val="none"/>
        </w:rPr>
        <w:t xml:space="preserve"> </w:t>
      </w:r>
      <w:r w:rsidR="00DB70DD" w:rsidRPr="00BB7AFE">
        <w:rPr>
          <w:rFonts w:ascii="Times New Roman" w:eastAsia="Times New Roman" w:hAnsi="Times New Roman" w:cs="Times New Roman"/>
          <w:i/>
          <w:iCs/>
          <w:kern w:val="0"/>
          <w14:ligatures w14:val="none"/>
        </w:rPr>
        <w:t>c. Technical barriers to full data accessibility.</w:t>
      </w:r>
      <w:r w:rsidR="00DB70DD" w:rsidRPr="00F6492D">
        <w:rPr>
          <w:rFonts w:ascii="Times New Roman" w:eastAsia="Times New Roman" w:hAnsi="Times New Roman" w:cs="Times New Roman"/>
          <w:i/>
          <w:iCs/>
          <w:kern w:val="0"/>
          <w14:ligatures w14:val="none"/>
        </w:rPr>
        <w:t xml:space="preserve"> </w:t>
      </w:r>
      <w:r w:rsidR="00DB70DD" w:rsidRPr="00BB7AFE">
        <w:rPr>
          <w:rFonts w:ascii="Times New Roman" w:eastAsia="Times New Roman" w:hAnsi="Times New Roman" w:cs="Times New Roman"/>
          <w:i/>
          <w:iCs/>
          <w:kern w:val="0"/>
          <w14:ligatures w14:val="none"/>
        </w:rPr>
        <w:t>d. Cost or privacy implications of making all data formats interoperable.</w:t>
      </w:r>
      <w:r w:rsidR="00DB70DD" w:rsidRPr="00F6492D">
        <w:rPr>
          <w:rFonts w:ascii="Times New Roman" w:eastAsia="Times New Roman" w:hAnsi="Times New Roman" w:cs="Times New Roman"/>
          <w:i/>
          <w:iCs/>
          <w:kern w:val="0"/>
          <w14:ligatures w14:val="none"/>
        </w:rPr>
        <w:t xml:space="preserve"> </w:t>
      </w:r>
      <w:r w:rsidR="00DB70DD" w:rsidRPr="00BB7AFE">
        <w:rPr>
          <w:rFonts w:ascii="Times New Roman" w:eastAsia="Times New Roman" w:hAnsi="Times New Roman" w:cs="Times New Roman"/>
          <w:i/>
          <w:iCs/>
          <w:kern w:val="0"/>
          <w14:ligatures w14:val="none"/>
        </w:rPr>
        <w:t>e. Priority level compared to other interoperability needs.</w:t>
      </w:r>
      <w:r w:rsidR="00DB70DD" w:rsidRPr="00F6492D">
        <w:rPr>
          <w:rFonts w:ascii="Times New Roman" w:eastAsia="Times New Roman" w:hAnsi="Times New Roman" w:cs="Times New Roman"/>
          <w:i/>
          <w:iCs/>
          <w:kern w:val="0"/>
          <w14:ligatures w14:val="none"/>
        </w:rPr>
        <w:t>”</w:t>
      </w:r>
      <w:r w:rsidR="0069634B" w:rsidRPr="00DC4E9B">
        <w:rPr>
          <w:noProof/>
        </w:rPr>
        <w:pict w14:anchorId="7A5B5C16">
          <v:rect id="_x0000_i1198" alt="" style="width:468pt;height:.05pt;mso-width-percent:0;mso-height-percent:0;mso-width-percent:0;mso-height-percent:0" o:hralign="center" o:hrstd="t" o:hr="t" fillcolor="#a0a0a0" stroked="f"/>
        </w:pict>
      </w:r>
    </w:p>
    <w:p w14:paraId="12FF758F" w14:textId="593FC008" w:rsidR="00ED22AB" w:rsidRPr="00ED22AB" w:rsidRDefault="00363B02" w:rsidP="00363B0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2D3D83E1" w14:textId="326976CD" w:rsidR="00ED22AB" w:rsidRPr="00D1135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Complete data accessibility</w:t>
      </w:r>
      <w:r w:rsidRPr="00D1135D">
        <w:rPr>
          <w:rFonts w:ascii="Times New Roman" w:eastAsia="Times New Roman" w:hAnsi="Times New Roman" w:cs="Times New Roman"/>
          <w:kern w:val="0"/>
          <w14:ligatures w14:val="none"/>
        </w:rPr>
        <w:t xml:space="preserve"> – including unstructured content – is important to achieve a fully interoperable and effective health system, but it comes with significant challenges. We </w:t>
      </w:r>
      <w:r w:rsidR="00ED22AB">
        <w:rPr>
          <w:rFonts w:ascii="Times New Roman" w:eastAsia="Times New Roman" w:hAnsi="Times New Roman" w:cs="Times New Roman"/>
          <w:kern w:val="0"/>
          <w14:ligatures w14:val="none"/>
        </w:rPr>
        <w:t xml:space="preserve">will </w:t>
      </w:r>
      <w:r w:rsidRPr="00D1135D">
        <w:rPr>
          <w:rFonts w:ascii="Times New Roman" w:eastAsia="Times New Roman" w:hAnsi="Times New Roman" w:cs="Times New Roman"/>
          <w:kern w:val="0"/>
          <w14:ligatures w14:val="none"/>
        </w:rPr>
        <w:t>address each par</w:t>
      </w:r>
      <w:r w:rsidR="00ED22AB">
        <w:rPr>
          <w:rFonts w:ascii="Times New Roman" w:eastAsia="Times New Roman" w:hAnsi="Times New Roman" w:cs="Times New Roman"/>
          <w:kern w:val="0"/>
          <w14:ligatures w14:val="none"/>
        </w:rPr>
        <w:t>.</w:t>
      </w:r>
      <w:r w:rsidR="0069634B" w:rsidRPr="00DC4E9B">
        <w:rPr>
          <w:noProof/>
        </w:rPr>
        <w:pict w14:anchorId="23F34744">
          <v:rect id="_x0000_i1197" alt="" style="width:468pt;height:.05pt;mso-width-percent:0;mso-height-percent:0;mso-width-percent:0;mso-height-percent:0" o:hralign="center" o:hrstd="t" o:hr="t" fillcolor="#a0a0a0" stroked="f"/>
        </w:pict>
      </w:r>
    </w:p>
    <w:p w14:paraId="798CC41F" w14:textId="78821B97" w:rsidR="00ED22AB" w:rsidRPr="00ED22AB" w:rsidRDefault="00363B02" w:rsidP="00363B02">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Challenges in </w:t>
      </w:r>
      <w:r w:rsidR="00ED22AB" w:rsidRPr="00ED22AB">
        <w:rPr>
          <w:rFonts w:ascii="Times New Roman" w:eastAsia="Times New Roman" w:hAnsi="Times New Roman" w:cs="Times New Roman"/>
          <w:b/>
          <w:bCs/>
          <w:kern w:val="0"/>
          <w:sz w:val="28"/>
          <w:szCs w:val="28"/>
          <w14:ligatures w14:val="none"/>
        </w:rPr>
        <w:t>A</w:t>
      </w:r>
      <w:r w:rsidRPr="00D1135D">
        <w:rPr>
          <w:rFonts w:ascii="Times New Roman" w:eastAsia="Times New Roman" w:hAnsi="Times New Roman" w:cs="Times New Roman"/>
          <w:b/>
          <w:bCs/>
          <w:kern w:val="0"/>
          <w:sz w:val="28"/>
          <w:szCs w:val="28"/>
          <w14:ligatures w14:val="none"/>
        </w:rPr>
        <w:t xml:space="preserve">ccessing </w:t>
      </w:r>
      <w:r w:rsidR="00ED22AB" w:rsidRPr="00ED22AB">
        <w:rPr>
          <w:rFonts w:ascii="Times New Roman" w:eastAsia="Times New Roman" w:hAnsi="Times New Roman" w:cs="Times New Roman"/>
          <w:b/>
          <w:bCs/>
          <w:kern w:val="0"/>
          <w:sz w:val="28"/>
          <w:szCs w:val="28"/>
          <w14:ligatures w14:val="none"/>
        </w:rPr>
        <w:t>D</w:t>
      </w:r>
      <w:r w:rsidRPr="00D1135D">
        <w:rPr>
          <w:rFonts w:ascii="Times New Roman" w:eastAsia="Times New Roman" w:hAnsi="Times New Roman" w:cs="Times New Roman"/>
          <w:b/>
          <w:bCs/>
          <w:kern w:val="0"/>
          <w:sz w:val="28"/>
          <w:szCs w:val="28"/>
          <w14:ligatures w14:val="none"/>
        </w:rPr>
        <w:t xml:space="preserve">ifferent </w:t>
      </w:r>
      <w:r w:rsidR="00ED22AB" w:rsidRPr="00ED22AB">
        <w:rPr>
          <w:rFonts w:ascii="Times New Roman" w:eastAsia="Times New Roman" w:hAnsi="Times New Roman" w:cs="Times New Roman"/>
          <w:b/>
          <w:bCs/>
          <w:kern w:val="0"/>
          <w:sz w:val="28"/>
          <w:szCs w:val="28"/>
          <w14:ligatures w14:val="none"/>
        </w:rPr>
        <w:t>D</w:t>
      </w:r>
      <w:r w:rsidRPr="00D1135D">
        <w:rPr>
          <w:rFonts w:ascii="Times New Roman" w:eastAsia="Times New Roman" w:hAnsi="Times New Roman" w:cs="Times New Roman"/>
          <w:b/>
          <w:bCs/>
          <w:kern w:val="0"/>
          <w:sz w:val="28"/>
          <w:szCs w:val="28"/>
          <w14:ligatures w14:val="none"/>
        </w:rPr>
        <w:t xml:space="preserve">ata </w:t>
      </w:r>
      <w:r w:rsidR="00ED22AB" w:rsidRPr="00ED22AB">
        <w:rPr>
          <w:rFonts w:ascii="Times New Roman" w:eastAsia="Times New Roman" w:hAnsi="Times New Roman" w:cs="Times New Roman"/>
          <w:b/>
          <w:bCs/>
          <w:kern w:val="0"/>
          <w:sz w:val="28"/>
          <w:szCs w:val="28"/>
          <w14:ligatures w14:val="none"/>
        </w:rPr>
        <w:t>Fo</w:t>
      </w:r>
      <w:r w:rsidRPr="00D1135D">
        <w:rPr>
          <w:rFonts w:ascii="Times New Roman" w:eastAsia="Times New Roman" w:hAnsi="Times New Roman" w:cs="Times New Roman"/>
          <w:b/>
          <w:bCs/>
          <w:kern w:val="0"/>
          <w:sz w:val="28"/>
          <w:szCs w:val="28"/>
          <w14:ligatures w14:val="none"/>
        </w:rPr>
        <w:t>rmats</w:t>
      </w:r>
    </w:p>
    <w:p w14:paraId="210B26B5" w14:textId="284CDBA4"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EHRs contain structured data (diagnosis codes, lab results, medications), semi-structured (forms, some notes), and unstructured data (free-text notes, scanned PDFs, images). Accessing each poses unique challenges:</w:t>
      </w:r>
    </w:p>
    <w:p w14:paraId="43D8A07B" w14:textId="77777777" w:rsidR="00363B02" w:rsidRPr="00D1135D" w:rsidRDefault="00363B02" w:rsidP="00363B0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Structured data:</w:t>
      </w:r>
      <w:r w:rsidRPr="00D1135D">
        <w:rPr>
          <w:rFonts w:ascii="Times New Roman" w:eastAsia="Times New Roman" w:hAnsi="Times New Roman" w:cs="Times New Roman"/>
          <w:kern w:val="0"/>
          <w14:ligatures w14:val="none"/>
        </w:rPr>
        <w:t xml:space="preserve"> These are easier to exchange via standards (like FHIR for meds, labs). The challenge is ensuring semantic consistency – e.g., one system’s coding vs another. But by and large, structured fields are already the focus of interoperability (USCDI defines many of these).</w:t>
      </w:r>
    </w:p>
    <w:p w14:paraId="68916766" w14:textId="77777777" w:rsidR="00363B02" w:rsidRPr="00D1135D" w:rsidRDefault="00363B02" w:rsidP="00363B0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Free text notes:</w:t>
      </w:r>
      <w:r w:rsidRPr="00D1135D">
        <w:rPr>
          <w:rFonts w:ascii="Times New Roman" w:eastAsia="Times New Roman" w:hAnsi="Times New Roman" w:cs="Times New Roman"/>
          <w:kern w:val="0"/>
          <w14:ligatures w14:val="none"/>
        </w:rPr>
        <w:t xml:space="preserve"> These often contain crucial nuances (impressions, rationale) but are not standardized. Exchange typically involves sending the whole text (like a C-CDA narrative). Challenges: volume (notes can be lengthy), relevance (difficult for receiving systems to parse meaning out), and potential sensitivity (notes may include info patient might not want disclosed, e.g., mental health observations).</w:t>
      </w:r>
    </w:p>
    <w:p w14:paraId="2D38904B" w14:textId="77777777" w:rsidR="00363B02" w:rsidRPr="00D1135D" w:rsidRDefault="00363B02" w:rsidP="00363B0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Scanned documents/faxes:</w:t>
      </w:r>
      <w:r w:rsidRPr="00D1135D">
        <w:rPr>
          <w:rFonts w:ascii="Times New Roman" w:eastAsia="Times New Roman" w:hAnsi="Times New Roman" w:cs="Times New Roman"/>
          <w:kern w:val="0"/>
          <w14:ligatures w14:val="none"/>
        </w:rPr>
        <w:t xml:space="preserve"> These are essentially images or PDFs. The challenge is they’re not computable – a receiving system or clinician has to read them like a paper chart. They can be exchanged (as attachments or binary data via HL7), but the info inside isn’t discrete. </w:t>
      </w:r>
      <w:proofErr w:type="gramStart"/>
      <w:r w:rsidRPr="00D1135D">
        <w:rPr>
          <w:rFonts w:ascii="Times New Roman" w:eastAsia="Times New Roman" w:hAnsi="Times New Roman" w:cs="Times New Roman"/>
          <w:kern w:val="0"/>
          <w14:ligatures w14:val="none"/>
        </w:rPr>
        <w:t>So</w:t>
      </w:r>
      <w:proofErr w:type="gramEnd"/>
      <w:r w:rsidRPr="00D1135D">
        <w:rPr>
          <w:rFonts w:ascii="Times New Roman" w:eastAsia="Times New Roman" w:hAnsi="Times New Roman" w:cs="Times New Roman"/>
          <w:kern w:val="0"/>
          <w14:ligatures w14:val="none"/>
        </w:rPr>
        <w:t xml:space="preserve"> if a scanned consult note has a diagnosis, it won’t automatically update the problem list on import. Also, large scans are heavy to store and transfer, and quality can be poor (illegible handwriting).</w:t>
      </w:r>
    </w:p>
    <w:p w14:paraId="6E0457B9" w14:textId="77777777" w:rsidR="00363B02" w:rsidRPr="00D1135D" w:rsidRDefault="00363B02" w:rsidP="00363B0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Images (radiology, etc.):</w:t>
      </w:r>
      <w:r w:rsidRPr="00D1135D">
        <w:rPr>
          <w:rFonts w:ascii="Times New Roman" w:eastAsia="Times New Roman" w:hAnsi="Times New Roman" w:cs="Times New Roman"/>
          <w:kern w:val="0"/>
          <w14:ligatures w14:val="none"/>
        </w:rPr>
        <w:t xml:space="preserve"> These require special handling (DICOM standards, large file sizes) and aren’t usually included in typical EHR data exchanges except by reference or patient-mediated retrieval.</w:t>
      </w:r>
    </w:p>
    <w:p w14:paraId="035A4942" w14:textId="39B90F44" w:rsidR="00ED22AB" w:rsidRDefault="0069634B" w:rsidP="00363B02">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41CDEB60">
          <v:rect id="_x0000_i1196" alt="" style="width:468pt;height:.05pt;mso-width-percent:0;mso-height-percent:0;mso-width-percent:0;mso-height-percent:0" o:hralign="center" o:hrstd="t" o:hr="t" fillcolor="#a0a0a0" stroked="f"/>
        </w:pict>
      </w:r>
    </w:p>
    <w:p w14:paraId="04C0F678" w14:textId="14AE5506" w:rsidR="00ED22AB" w:rsidRPr="00ED22AB" w:rsidRDefault="00363B02" w:rsidP="00363B02">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lastRenderedPageBreak/>
        <w:t xml:space="preserve">Impact on </w:t>
      </w:r>
      <w:r w:rsidR="00ED22AB" w:rsidRPr="00ED22AB">
        <w:rPr>
          <w:rFonts w:ascii="Times New Roman" w:eastAsia="Times New Roman" w:hAnsi="Times New Roman" w:cs="Times New Roman"/>
          <w:b/>
          <w:bCs/>
          <w:kern w:val="0"/>
          <w:sz w:val="28"/>
          <w:szCs w:val="28"/>
          <w14:ligatures w14:val="none"/>
        </w:rPr>
        <w:t>Pa</w:t>
      </w:r>
      <w:r w:rsidRPr="00D1135D">
        <w:rPr>
          <w:rFonts w:ascii="Times New Roman" w:eastAsia="Times New Roman" w:hAnsi="Times New Roman" w:cs="Times New Roman"/>
          <w:b/>
          <w:bCs/>
          <w:kern w:val="0"/>
          <w:sz w:val="28"/>
          <w:szCs w:val="28"/>
          <w14:ligatures w14:val="none"/>
        </w:rPr>
        <w:t xml:space="preserve">tient </w:t>
      </w:r>
      <w:r w:rsidR="00ED22AB" w:rsidRPr="00ED22AB">
        <w:rPr>
          <w:rFonts w:ascii="Times New Roman" w:eastAsia="Times New Roman" w:hAnsi="Times New Roman" w:cs="Times New Roman"/>
          <w:b/>
          <w:bCs/>
          <w:kern w:val="0"/>
          <w:sz w:val="28"/>
          <w:szCs w:val="28"/>
          <w14:ligatures w14:val="none"/>
        </w:rPr>
        <w:t>C</w:t>
      </w:r>
      <w:r w:rsidRPr="00D1135D">
        <w:rPr>
          <w:rFonts w:ascii="Times New Roman" w:eastAsia="Times New Roman" w:hAnsi="Times New Roman" w:cs="Times New Roman"/>
          <w:b/>
          <w:bCs/>
          <w:kern w:val="0"/>
          <w:sz w:val="28"/>
          <w:szCs w:val="28"/>
          <w14:ligatures w14:val="none"/>
        </w:rPr>
        <w:t xml:space="preserve">are </w:t>
      </w:r>
      <w:r w:rsidR="00ED22AB" w:rsidRPr="00ED22AB">
        <w:rPr>
          <w:rFonts w:ascii="Times New Roman" w:eastAsia="Times New Roman" w:hAnsi="Times New Roman" w:cs="Times New Roman"/>
          <w:b/>
          <w:bCs/>
          <w:kern w:val="0"/>
          <w:sz w:val="28"/>
          <w:szCs w:val="28"/>
          <w14:ligatures w14:val="none"/>
        </w:rPr>
        <w:t>Q</w:t>
      </w:r>
      <w:r w:rsidRPr="00D1135D">
        <w:rPr>
          <w:rFonts w:ascii="Times New Roman" w:eastAsia="Times New Roman" w:hAnsi="Times New Roman" w:cs="Times New Roman"/>
          <w:b/>
          <w:bCs/>
          <w:kern w:val="0"/>
          <w:sz w:val="28"/>
          <w:szCs w:val="28"/>
          <w14:ligatures w14:val="none"/>
        </w:rPr>
        <w:t>uality</w:t>
      </w:r>
    </w:p>
    <w:p w14:paraId="37A6432D" w14:textId="3D234AA9"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If certain data formats aren’t accessible, it can compromise care:</w:t>
      </w:r>
    </w:p>
    <w:p w14:paraId="006BEFA4" w14:textId="77777777" w:rsidR="00363B02" w:rsidRPr="00D1135D" w:rsidRDefault="00363B02" w:rsidP="00363B0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Missing context:</w:t>
      </w:r>
      <w:r w:rsidRPr="00D1135D">
        <w:rPr>
          <w:rFonts w:ascii="Times New Roman" w:eastAsia="Times New Roman" w:hAnsi="Times New Roman" w:cs="Times New Roman"/>
          <w:kern w:val="0"/>
          <w14:ligatures w14:val="none"/>
        </w:rPr>
        <w:t xml:space="preserve"> For quality and safety, having </w:t>
      </w:r>
      <w:r w:rsidRPr="00D1135D">
        <w:rPr>
          <w:rFonts w:ascii="Times New Roman" w:eastAsia="Times New Roman" w:hAnsi="Times New Roman" w:cs="Times New Roman"/>
          <w:b/>
          <w:bCs/>
          <w:kern w:val="0"/>
          <w14:ligatures w14:val="none"/>
        </w:rPr>
        <w:t>all relevant info</w:t>
      </w:r>
      <w:r w:rsidRPr="00D1135D">
        <w:rPr>
          <w:rFonts w:ascii="Times New Roman" w:eastAsia="Times New Roman" w:hAnsi="Times New Roman" w:cs="Times New Roman"/>
          <w:kern w:val="0"/>
          <w14:ligatures w14:val="none"/>
        </w:rPr>
        <w:t xml:space="preserve"> is crucial. For instance, free text may mention a patient’s care preferences or nuanced history that doesn’t fit in structured fields. If that isn’t exchanged (or found by the next provider), care could suffer – e.g., duplication of tests, misdiagnosis.</w:t>
      </w:r>
    </w:p>
    <w:p w14:paraId="47D51555" w14:textId="77777777" w:rsidR="00363B02" w:rsidRPr="00D1135D" w:rsidRDefault="00363B02" w:rsidP="00363B0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Care delays:</w:t>
      </w:r>
      <w:r w:rsidRPr="00D1135D">
        <w:rPr>
          <w:rFonts w:ascii="Times New Roman" w:eastAsia="Times New Roman" w:hAnsi="Times New Roman" w:cs="Times New Roman"/>
          <w:kern w:val="0"/>
          <w14:ligatures w14:val="none"/>
        </w:rPr>
        <w:t xml:space="preserve"> If scanned documents (like an outside hospital discharge summary) aren’t easily accessible, a provider might wait or treat with incomplete info.</w:t>
      </w:r>
    </w:p>
    <w:p w14:paraId="54A044E8" w14:textId="77777777" w:rsidR="00363B02" w:rsidRPr="00D1135D" w:rsidRDefault="00363B02" w:rsidP="00363B0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Competition and patient choice:</w:t>
      </w:r>
      <w:r w:rsidRPr="00D1135D">
        <w:rPr>
          <w:rFonts w:ascii="Times New Roman" w:eastAsia="Times New Roman" w:hAnsi="Times New Roman" w:cs="Times New Roman"/>
          <w:kern w:val="0"/>
          <w14:ligatures w14:val="none"/>
        </w:rPr>
        <w:t xml:space="preserve"> If not all data flows, patients might feel locked into one provider/hospital (because “the new doctor won’t have my full records if I switch”). That inertia hurts competition and continuity. Conversely, when all data travels, patients can move and still receive high-quality care because new providers have the complete picture.</w:t>
      </w:r>
    </w:p>
    <w:p w14:paraId="23805438" w14:textId="77777777"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Our clinicians often have to manually chase unstructured data (like calling to get that </w:t>
      </w:r>
      <w:proofErr w:type="spellStart"/>
      <w:r w:rsidRPr="00D1135D">
        <w:rPr>
          <w:rFonts w:ascii="Times New Roman" w:eastAsia="Times New Roman" w:hAnsi="Times New Roman" w:cs="Times New Roman"/>
          <w:kern w:val="0"/>
          <w14:ligatures w14:val="none"/>
        </w:rPr>
        <w:t>cath</w:t>
      </w:r>
      <w:proofErr w:type="spellEnd"/>
      <w:r w:rsidRPr="00D1135D">
        <w:rPr>
          <w:rFonts w:ascii="Times New Roman" w:eastAsia="Times New Roman" w:hAnsi="Times New Roman" w:cs="Times New Roman"/>
          <w:kern w:val="0"/>
          <w14:ligatures w14:val="none"/>
        </w:rPr>
        <w:t xml:space="preserve"> lab report that was faxed as an image). Making that available seamlessly would improve efficiency and reduce error (how many times key details in a scanned doc are overlooked because the system didn't highlight them?).</w:t>
      </w:r>
    </w:p>
    <w:p w14:paraId="1ECC3E22" w14:textId="5563A132" w:rsidR="00ED22AB" w:rsidRPr="00ED22AB"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However, there’s a diminishing return: not every scrap of data is equally critical. Some </w:t>
      </w:r>
      <w:proofErr w:type="gramStart"/>
      <w:r w:rsidRPr="00D1135D">
        <w:rPr>
          <w:rFonts w:ascii="Times New Roman" w:eastAsia="Times New Roman" w:hAnsi="Times New Roman" w:cs="Times New Roman"/>
          <w:kern w:val="0"/>
          <w14:ligatures w14:val="none"/>
        </w:rPr>
        <w:t>old scanned</w:t>
      </w:r>
      <w:proofErr w:type="gramEnd"/>
      <w:r w:rsidRPr="00D1135D">
        <w:rPr>
          <w:rFonts w:ascii="Times New Roman" w:eastAsia="Times New Roman" w:hAnsi="Times New Roman" w:cs="Times New Roman"/>
          <w:kern w:val="0"/>
          <w14:ligatures w14:val="none"/>
        </w:rPr>
        <w:t xml:space="preserve"> records may be rarely needed. But lacking a needed piece even rarely can be catastrophic (e.g., allergies noted only in an </w:t>
      </w:r>
      <w:proofErr w:type="gramStart"/>
      <w:r w:rsidRPr="00D1135D">
        <w:rPr>
          <w:rFonts w:ascii="Times New Roman" w:eastAsia="Times New Roman" w:hAnsi="Times New Roman" w:cs="Times New Roman"/>
          <w:kern w:val="0"/>
          <w14:ligatures w14:val="none"/>
        </w:rPr>
        <w:t>old scanned</w:t>
      </w:r>
      <w:proofErr w:type="gramEnd"/>
      <w:r w:rsidRPr="00D1135D">
        <w:rPr>
          <w:rFonts w:ascii="Times New Roman" w:eastAsia="Times New Roman" w:hAnsi="Times New Roman" w:cs="Times New Roman"/>
          <w:kern w:val="0"/>
          <w14:ligatures w14:val="none"/>
        </w:rPr>
        <w:t xml:space="preserve"> letter – if missed, could cause a reaction).</w:t>
      </w:r>
      <w:r w:rsidR="0069634B" w:rsidRPr="00DC4E9B">
        <w:rPr>
          <w:noProof/>
        </w:rPr>
        <w:pict w14:anchorId="4E35A51B">
          <v:rect id="_x0000_i1195" alt="" style="width:468pt;height:.05pt;mso-width-percent:0;mso-height-percent:0;mso-width-percent:0;mso-height-percent:0" o:hralign="center" o:hrstd="t" o:hr="t" fillcolor="#a0a0a0" stroked="f"/>
        </w:pict>
      </w:r>
    </w:p>
    <w:p w14:paraId="620A7F27" w14:textId="3A34246B" w:rsidR="00363B02" w:rsidRPr="00D1135D" w:rsidRDefault="00363B02" w:rsidP="00363B02">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Technical </w:t>
      </w:r>
      <w:r w:rsidR="00ED22AB" w:rsidRPr="00ED22AB">
        <w:rPr>
          <w:rFonts w:ascii="Times New Roman" w:eastAsia="Times New Roman" w:hAnsi="Times New Roman" w:cs="Times New Roman"/>
          <w:b/>
          <w:bCs/>
          <w:kern w:val="0"/>
          <w:sz w:val="28"/>
          <w:szCs w:val="28"/>
          <w14:ligatures w14:val="none"/>
        </w:rPr>
        <w:t>B</w:t>
      </w:r>
      <w:r w:rsidRPr="00D1135D">
        <w:rPr>
          <w:rFonts w:ascii="Times New Roman" w:eastAsia="Times New Roman" w:hAnsi="Times New Roman" w:cs="Times New Roman"/>
          <w:b/>
          <w:bCs/>
          <w:kern w:val="0"/>
          <w:sz w:val="28"/>
          <w:szCs w:val="28"/>
          <w14:ligatures w14:val="none"/>
        </w:rPr>
        <w:t xml:space="preserve">arriers to </w:t>
      </w:r>
      <w:r w:rsidR="00ED22AB" w:rsidRPr="00ED22AB">
        <w:rPr>
          <w:rFonts w:ascii="Times New Roman" w:eastAsia="Times New Roman" w:hAnsi="Times New Roman" w:cs="Times New Roman"/>
          <w:b/>
          <w:bCs/>
          <w:kern w:val="0"/>
          <w:sz w:val="28"/>
          <w:szCs w:val="28"/>
          <w14:ligatures w14:val="none"/>
        </w:rPr>
        <w:t>F</w:t>
      </w:r>
      <w:r w:rsidRPr="00D1135D">
        <w:rPr>
          <w:rFonts w:ascii="Times New Roman" w:eastAsia="Times New Roman" w:hAnsi="Times New Roman" w:cs="Times New Roman"/>
          <w:b/>
          <w:bCs/>
          <w:kern w:val="0"/>
          <w:sz w:val="28"/>
          <w:szCs w:val="28"/>
          <w14:ligatures w14:val="none"/>
        </w:rPr>
        <w:t xml:space="preserve">ull </w:t>
      </w:r>
      <w:r w:rsidR="00ED22AB" w:rsidRPr="00ED22AB">
        <w:rPr>
          <w:rFonts w:ascii="Times New Roman" w:eastAsia="Times New Roman" w:hAnsi="Times New Roman" w:cs="Times New Roman"/>
          <w:b/>
          <w:bCs/>
          <w:kern w:val="0"/>
          <w:sz w:val="28"/>
          <w:szCs w:val="28"/>
          <w14:ligatures w14:val="none"/>
        </w:rPr>
        <w:t>A</w:t>
      </w:r>
      <w:r w:rsidRPr="00D1135D">
        <w:rPr>
          <w:rFonts w:ascii="Times New Roman" w:eastAsia="Times New Roman" w:hAnsi="Times New Roman" w:cs="Times New Roman"/>
          <w:b/>
          <w:bCs/>
          <w:kern w:val="0"/>
          <w:sz w:val="28"/>
          <w:szCs w:val="28"/>
          <w14:ligatures w14:val="none"/>
        </w:rPr>
        <w:t>ccessibility</w:t>
      </w:r>
    </w:p>
    <w:p w14:paraId="47BCD3E2" w14:textId="77777777" w:rsidR="00363B02" w:rsidRPr="00D1135D" w:rsidRDefault="00363B02" w:rsidP="00363B0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Natural Language Processing (NLP):</w:t>
      </w:r>
      <w:r w:rsidRPr="00D1135D">
        <w:rPr>
          <w:rFonts w:ascii="Times New Roman" w:eastAsia="Times New Roman" w:hAnsi="Times New Roman" w:cs="Times New Roman"/>
          <w:kern w:val="0"/>
          <w14:ligatures w14:val="none"/>
        </w:rPr>
        <w:t xml:space="preserve"> To truly integrate free text, one might apply NLP to extract structured info. While NLP has improved (especially with modern language models), it's not perfect. Technical barrier: building and implementing NLP at scale across healthcare systems, and ensuring it's accurate (NLP might misinterpret sarcasm or context in notes). Also, processing burden – analyzing thousands of notes quickly is computationally heavy.</w:t>
      </w:r>
    </w:p>
    <w:p w14:paraId="32196157" w14:textId="77777777" w:rsidR="00363B02" w:rsidRPr="00D1135D" w:rsidRDefault="00363B02" w:rsidP="00363B0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OCR for scanned docs:</w:t>
      </w:r>
      <w:r w:rsidRPr="00D1135D">
        <w:rPr>
          <w:rFonts w:ascii="Times New Roman" w:eastAsia="Times New Roman" w:hAnsi="Times New Roman" w:cs="Times New Roman"/>
          <w:kern w:val="0"/>
          <w14:ligatures w14:val="none"/>
        </w:rPr>
        <w:t xml:space="preserve"> Converting scans to text via Optical Character Recognition. Accuracy issues (handwriting recognition is still very hard). Without reliable OCR, scanned docs remain pictures that can't be searched or analyzed easily.</w:t>
      </w:r>
    </w:p>
    <w:p w14:paraId="12B81116" w14:textId="77777777" w:rsidR="00363B02" w:rsidRPr="00D1135D" w:rsidRDefault="00363B02" w:rsidP="00363B0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Standardization of metadata:</w:t>
      </w:r>
      <w:r w:rsidRPr="00D1135D">
        <w:rPr>
          <w:rFonts w:ascii="Times New Roman" w:eastAsia="Times New Roman" w:hAnsi="Times New Roman" w:cs="Times New Roman"/>
          <w:kern w:val="0"/>
          <w14:ligatures w14:val="none"/>
        </w:rPr>
        <w:t xml:space="preserve"> Even if we exchange a PDF, systems need to know what it is (lab report? specialist letter?). There’s limited metadata standards for unstructured content beyond maybe a filename or description field. Lack of uniform metadata makes managing and finding unstructured data difficult.</w:t>
      </w:r>
    </w:p>
    <w:p w14:paraId="3A744199" w14:textId="77777777" w:rsidR="00363B02" w:rsidRPr="00D1135D" w:rsidRDefault="00363B02" w:rsidP="00363B0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Integration to workflows:</w:t>
      </w:r>
      <w:r w:rsidRPr="00D1135D">
        <w:rPr>
          <w:rFonts w:ascii="Times New Roman" w:eastAsia="Times New Roman" w:hAnsi="Times New Roman" w:cs="Times New Roman"/>
          <w:kern w:val="0"/>
          <w14:ligatures w14:val="none"/>
        </w:rPr>
        <w:t xml:space="preserve"> Suppose we succeed in extracting all info; presenting it meaningfully is a challenge. Clinicians don’t want to scroll through dozens of irrelevant documents to find one line. Technical challenge is how to filter and highlight pertinent info from the trove of exchanged data.</w:t>
      </w:r>
    </w:p>
    <w:p w14:paraId="190564CC" w14:textId="77777777" w:rsidR="00363B02" w:rsidRPr="00D1135D" w:rsidRDefault="00363B02" w:rsidP="00363B0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lastRenderedPageBreak/>
        <w:t>System performance and storage:</w:t>
      </w:r>
      <w:r w:rsidRPr="00D1135D">
        <w:rPr>
          <w:rFonts w:ascii="Times New Roman" w:eastAsia="Times New Roman" w:hAnsi="Times New Roman" w:cs="Times New Roman"/>
          <w:kern w:val="0"/>
          <w14:ligatures w14:val="none"/>
        </w:rPr>
        <w:t xml:space="preserve"> Exchanging heavy data (imaging, long notes) can strain systems. Many HIE interfaces time-out if data payload is too large. Upgrading infrastructure or using cloud solutions costs money (see part d).</w:t>
      </w:r>
    </w:p>
    <w:p w14:paraId="5793C334" w14:textId="5AB49102" w:rsidR="00ED22AB" w:rsidRDefault="0069634B" w:rsidP="00363B02">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4E0E9F7E">
          <v:rect id="_x0000_i1194" alt="" style="width:468pt;height:.05pt;mso-width-percent:0;mso-height-percent:0;mso-width-percent:0;mso-height-percent:0" o:hralign="center" o:hrstd="t" o:hr="t" fillcolor="#a0a0a0" stroked="f"/>
        </w:pict>
      </w:r>
    </w:p>
    <w:p w14:paraId="7EF8B442" w14:textId="5C3A3EE5"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Cost or </w:t>
      </w:r>
      <w:r w:rsidR="00ED22AB" w:rsidRPr="00ED22AB">
        <w:rPr>
          <w:rFonts w:ascii="Times New Roman" w:eastAsia="Times New Roman" w:hAnsi="Times New Roman" w:cs="Times New Roman"/>
          <w:b/>
          <w:bCs/>
          <w:kern w:val="0"/>
          <w:sz w:val="28"/>
          <w:szCs w:val="28"/>
          <w14:ligatures w14:val="none"/>
        </w:rPr>
        <w:t>Pr</w:t>
      </w:r>
      <w:r w:rsidRPr="00D1135D">
        <w:rPr>
          <w:rFonts w:ascii="Times New Roman" w:eastAsia="Times New Roman" w:hAnsi="Times New Roman" w:cs="Times New Roman"/>
          <w:b/>
          <w:bCs/>
          <w:kern w:val="0"/>
          <w:sz w:val="28"/>
          <w:szCs w:val="28"/>
          <w14:ligatures w14:val="none"/>
        </w:rPr>
        <w:t xml:space="preserve">ivacy </w:t>
      </w:r>
      <w:r w:rsidR="00ED22AB" w:rsidRPr="00ED22AB">
        <w:rPr>
          <w:rFonts w:ascii="Times New Roman" w:eastAsia="Times New Roman" w:hAnsi="Times New Roman" w:cs="Times New Roman"/>
          <w:b/>
          <w:bCs/>
          <w:kern w:val="0"/>
          <w:sz w:val="28"/>
          <w:szCs w:val="28"/>
          <w14:ligatures w14:val="none"/>
        </w:rPr>
        <w:t>I</w:t>
      </w:r>
      <w:r w:rsidRPr="00D1135D">
        <w:rPr>
          <w:rFonts w:ascii="Times New Roman" w:eastAsia="Times New Roman" w:hAnsi="Times New Roman" w:cs="Times New Roman"/>
          <w:b/>
          <w:bCs/>
          <w:kern w:val="0"/>
          <w:sz w:val="28"/>
          <w:szCs w:val="28"/>
          <w14:ligatures w14:val="none"/>
        </w:rPr>
        <w:t>mplications</w:t>
      </w:r>
    </w:p>
    <w:p w14:paraId="26283320" w14:textId="77777777" w:rsidR="00363B02" w:rsidRPr="00D1135D" w:rsidRDefault="00363B02" w:rsidP="00363B0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Cost:</w:t>
      </w:r>
      <w:r w:rsidRPr="00D1135D">
        <w:rPr>
          <w:rFonts w:ascii="Times New Roman" w:eastAsia="Times New Roman" w:hAnsi="Times New Roman" w:cs="Times New Roman"/>
          <w:kern w:val="0"/>
          <w14:ligatures w14:val="none"/>
        </w:rPr>
        <w:t xml:space="preserve"> Storing and processing all data formats costs more (in storage, compute, developer time to enable exchange). Is it worth exchanging every 30-page scanned pre-2000 chart? Possibly not. HIEs might charge more if they have to shuttle large images or incorporate complex NLP.</w:t>
      </w:r>
    </w:p>
    <w:p w14:paraId="6F3E22B9" w14:textId="77777777" w:rsidR="00363B02" w:rsidRPr="00D1135D" w:rsidRDefault="00363B02" w:rsidP="00363B0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Privacy:</w:t>
      </w:r>
      <w:r w:rsidRPr="00D1135D">
        <w:rPr>
          <w:rFonts w:ascii="Times New Roman" w:eastAsia="Times New Roman" w:hAnsi="Times New Roman" w:cs="Times New Roman"/>
          <w:kern w:val="0"/>
          <w14:ligatures w14:val="none"/>
        </w:rPr>
        <w:t xml:space="preserve"> Some data in unstructured fields might be especially sensitive (mental health notes, family secrets mentioned). When everything is accessible, controlling </w:t>
      </w:r>
      <w:r w:rsidRPr="00D1135D">
        <w:rPr>
          <w:rFonts w:ascii="Times New Roman" w:eastAsia="Times New Roman" w:hAnsi="Times New Roman" w:cs="Times New Roman"/>
          <w:i/>
          <w:iCs/>
          <w:kern w:val="0"/>
          <w14:ligatures w14:val="none"/>
        </w:rPr>
        <w:t>appropriate</w:t>
      </w:r>
      <w:r w:rsidRPr="00D1135D">
        <w:rPr>
          <w:rFonts w:ascii="Times New Roman" w:eastAsia="Times New Roman" w:hAnsi="Times New Roman" w:cs="Times New Roman"/>
          <w:kern w:val="0"/>
          <w14:ligatures w14:val="none"/>
        </w:rPr>
        <w:t xml:space="preserve"> access is a concern. For example, currently psychotherapy notes are usually excluded from exchange by law unless specifically authorized. If we </w:t>
      </w:r>
      <w:proofErr w:type="gramStart"/>
      <w:r w:rsidRPr="00D1135D">
        <w:rPr>
          <w:rFonts w:ascii="Times New Roman" w:eastAsia="Times New Roman" w:hAnsi="Times New Roman" w:cs="Times New Roman"/>
          <w:kern w:val="0"/>
          <w14:ligatures w14:val="none"/>
        </w:rPr>
        <w:t>say</w:t>
      </w:r>
      <w:proofErr w:type="gramEnd"/>
      <w:r w:rsidRPr="00D1135D">
        <w:rPr>
          <w:rFonts w:ascii="Times New Roman" w:eastAsia="Times New Roman" w:hAnsi="Times New Roman" w:cs="Times New Roman"/>
          <w:kern w:val="0"/>
          <w14:ligatures w14:val="none"/>
        </w:rPr>
        <w:t xml:space="preserve"> "all data accessible," we need safeguards to still honor such privacy rules and patient preferences. Another issue: if we OCR all documents, now sensitive info previously buried in an image becomes searchable text – which could make it more easily discoverable (good for care, but potentially riskier for privacy if breaches happen).</w:t>
      </w:r>
    </w:p>
    <w:p w14:paraId="3DC6F3B7" w14:textId="77777777" w:rsidR="00363B02" w:rsidRPr="00D1135D" w:rsidRDefault="00363B02" w:rsidP="00363B0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Consent management:</w:t>
      </w:r>
      <w:r w:rsidRPr="00D1135D">
        <w:rPr>
          <w:rFonts w:ascii="Times New Roman" w:eastAsia="Times New Roman" w:hAnsi="Times New Roman" w:cs="Times New Roman"/>
          <w:kern w:val="0"/>
          <w14:ligatures w14:val="none"/>
        </w:rPr>
        <w:t xml:space="preserve"> Patients might be comfortable sharing basic records but not certain sensitive free-text entries. We would need more granular consent mechanisms if all data flows – which is complex to implement (few systems have fine-grained consent beyond all or nothing).</w:t>
      </w:r>
    </w:p>
    <w:p w14:paraId="35BE1B7D" w14:textId="0CD5098B" w:rsidR="00ED22AB" w:rsidRPr="00ED22AB" w:rsidRDefault="00363B02" w:rsidP="00363B0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Security:</w:t>
      </w:r>
      <w:r w:rsidRPr="00D1135D">
        <w:rPr>
          <w:rFonts w:ascii="Times New Roman" w:eastAsia="Times New Roman" w:hAnsi="Times New Roman" w:cs="Times New Roman"/>
          <w:kern w:val="0"/>
          <w14:ligatures w14:val="none"/>
        </w:rPr>
        <w:t xml:space="preserve"> The more data we exchange, the bigger target for hackers. Systems must ensure high security for these larger volumes of data. Also, any automated processing (like NLP in cloud) must secure PHI properly. All that is doable, but adds overhead and cost.</w:t>
      </w:r>
    </w:p>
    <w:p w14:paraId="045B923A" w14:textId="77777777" w:rsidR="00ED22AB" w:rsidRDefault="0069634B" w:rsidP="00363B02">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6912D64B">
          <v:rect id="_x0000_i1193" alt="" style="width:468pt;height:.05pt;mso-width-percent:0;mso-height-percent:0;mso-width-percent:0;mso-height-percent:0" o:hralign="center" o:hrstd="t" o:hr="t" fillcolor="#a0a0a0" stroked="f"/>
        </w:pict>
      </w:r>
    </w:p>
    <w:p w14:paraId="22755791" w14:textId="4A80C4CE"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Priority </w:t>
      </w:r>
      <w:r w:rsidR="00ED22AB" w:rsidRPr="00ED22AB">
        <w:rPr>
          <w:rFonts w:ascii="Times New Roman" w:eastAsia="Times New Roman" w:hAnsi="Times New Roman" w:cs="Times New Roman"/>
          <w:b/>
          <w:bCs/>
          <w:kern w:val="0"/>
          <w:sz w:val="28"/>
          <w:szCs w:val="28"/>
          <w14:ligatures w14:val="none"/>
        </w:rPr>
        <w:t>L</w:t>
      </w:r>
      <w:r w:rsidRPr="00D1135D">
        <w:rPr>
          <w:rFonts w:ascii="Times New Roman" w:eastAsia="Times New Roman" w:hAnsi="Times New Roman" w:cs="Times New Roman"/>
          <w:b/>
          <w:bCs/>
          <w:kern w:val="0"/>
          <w:sz w:val="28"/>
          <w:szCs w:val="28"/>
          <w14:ligatures w14:val="none"/>
        </w:rPr>
        <w:t xml:space="preserve">evel vs </w:t>
      </w:r>
      <w:r w:rsidR="00ED22AB" w:rsidRPr="00ED22AB">
        <w:rPr>
          <w:rFonts w:ascii="Times New Roman" w:eastAsia="Times New Roman" w:hAnsi="Times New Roman" w:cs="Times New Roman"/>
          <w:b/>
          <w:bCs/>
          <w:kern w:val="0"/>
          <w:sz w:val="28"/>
          <w:szCs w:val="28"/>
          <w14:ligatures w14:val="none"/>
        </w:rPr>
        <w:t>O</w:t>
      </w:r>
      <w:r w:rsidRPr="00D1135D">
        <w:rPr>
          <w:rFonts w:ascii="Times New Roman" w:eastAsia="Times New Roman" w:hAnsi="Times New Roman" w:cs="Times New Roman"/>
          <w:b/>
          <w:bCs/>
          <w:kern w:val="0"/>
          <w:sz w:val="28"/>
          <w:szCs w:val="28"/>
          <w14:ligatures w14:val="none"/>
        </w:rPr>
        <w:t xml:space="preserve">ther </w:t>
      </w:r>
      <w:r w:rsidR="00ED22AB" w:rsidRPr="00ED22AB">
        <w:rPr>
          <w:rFonts w:ascii="Times New Roman" w:eastAsia="Times New Roman" w:hAnsi="Times New Roman" w:cs="Times New Roman"/>
          <w:b/>
          <w:bCs/>
          <w:kern w:val="0"/>
          <w:sz w:val="28"/>
          <w:szCs w:val="28"/>
          <w14:ligatures w14:val="none"/>
        </w:rPr>
        <w:t>I</w:t>
      </w:r>
      <w:r w:rsidRPr="00D1135D">
        <w:rPr>
          <w:rFonts w:ascii="Times New Roman" w:eastAsia="Times New Roman" w:hAnsi="Times New Roman" w:cs="Times New Roman"/>
          <w:b/>
          <w:bCs/>
          <w:kern w:val="0"/>
          <w:sz w:val="28"/>
          <w:szCs w:val="28"/>
          <w14:ligatures w14:val="none"/>
        </w:rPr>
        <w:t xml:space="preserve">nteroperability </w:t>
      </w:r>
      <w:r w:rsidR="00ED22AB" w:rsidRPr="00ED22AB">
        <w:rPr>
          <w:rFonts w:ascii="Times New Roman" w:eastAsia="Times New Roman" w:hAnsi="Times New Roman" w:cs="Times New Roman"/>
          <w:b/>
          <w:bCs/>
          <w:kern w:val="0"/>
          <w:sz w:val="28"/>
          <w:szCs w:val="28"/>
          <w14:ligatures w14:val="none"/>
        </w:rPr>
        <w:t>Needs</w:t>
      </w:r>
    </w:p>
    <w:p w14:paraId="0AAD1EE2" w14:textId="77777777" w:rsidR="00363B02" w:rsidRPr="00D1135D" w:rsidRDefault="00363B02" w:rsidP="00363B0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It is certainly important in the </w:t>
      </w:r>
      <w:r w:rsidRPr="00D1135D">
        <w:rPr>
          <w:rFonts w:ascii="Times New Roman" w:eastAsia="Times New Roman" w:hAnsi="Times New Roman" w:cs="Times New Roman"/>
          <w:b/>
          <w:bCs/>
          <w:kern w:val="0"/>
          <w14:ligatures w14:val="none"/>
        </w:rPr>
        <w:t>long-term vision</w:t>
      </w:r>
      <w:r w:rsidRPr="00D1135D">
        <w:rPr>
          <w:rFonts w:ascii="Times New Roman" w:eastAsia="Times New Roman" w:hAnsi="Times New Roman" w:cs="Times New Roman"/>
          <w:kern w:val="0"/>
          <w14:ligatures w14:val="none"/>
        </w:rPr>
        <w:t xml:space="preserve"> of a learning health system that no important data is siloed. However, in the near term, there might be higher priority items: for example, ensuring all structured </w:t>
      </w:r>
      <w:r w:rsidRPr="00D1135D">
        <w:rPr>
          <w:rFonts w:ascii="Times New Roman" w:eastAsia="Times New Roman" w:hAnsi="Times New Roman" w:cs="Times New Roman"/>
          <w:i/>
          <w:iCs/>
          <w:kern w:val="0"/>
          <w14:ligatures w14:val="none"/>
        </w:rPr>
        <w:t>critical</w:t>
      </w:r>
      <w:r w:rsidRPr="00D1135D">
        <w:rPr>
          <w:rFonts w:ascii="Times New Roman" w:eastAsia="Times New Roman" w:hAnsi="Times New Roman" w:cs="Times New Roman"/>
          <w:kern w:val="0"/>
          <w14:ligatures w14:val="none"/>
        </w:rPr>
        <w:t xml:space="preserve"> data elements (like meds, allergies, labs) are reliably exchanged and used. Many places still struggle with that basic level – that likely ranks higher priority to fix first.</w:t>
      </w:r>
    </w:p>
    <w:p w14:paraId="2E868956" w14:textId="77777777" w:rsidR="00363B02" w:rsidRPr="00D1135D" w:rsidRDefault="00363B02" w:rsidP="00363B0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That said, some unstructured data exchange is already happening (via clinical document exchange like CDA). </w:t>
      </w:r>
      <w:proofErr w:type="gramStart"/>
      <w:r w:rsidRPr="00D1135D">
        <w:rPr>
          <w:rFonts w:ascii="Times New Roman" w:eastAsia="Times New Roman" w:hAnsi="Times New Roman" w:cs="Times New Roman"/>
          <w:kern w:val="0"/>
          <w14:ligatures w14:val="none"/>
        </w:rPr>
        <w:t>So</w:t>
      </w:r>
      <w:proofErr w:type="gramEnd"/>
      <w:r w:rsidRPr="00D1135D">
        <w:rPr>
          <w:rFonts w:ascii="Times New Roman" w:eastAsia="Times New Roman" w:hAnsi="Times New Roman" w:cs="Times New Roman"/>
          <w:kern w:val="0"/>
          <w14:ligatures w14:val="none"/>
        </w:rPr>
        <w:t xml:space="preserve"> it’s not completely absent, it’s just not integrated. The question is whether we invest a lot now to improve unstructured data interoperability or focus on things like patient matching, provider directories, standardizing social determinants data (which are structured albeit new).</w:t>
      </w:r>
    </w:p>
    <w:p w14:paraId="7A4F7BC9" w14:textId="77777777" w:rsidR="00363B02" w:rsidRPr="00D1135D" w:rsidRDefault="00363B02" w:rsidP="00363B0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We would rank making key unstructured content accessible as moderately high priority – for example, exchanging at least the narrative from discharge summaries, consults, etc., which we often do via CCDAs. But turning every free text into coded data is lower priority given current resource constraints and other pressing issues (like closing </w:t>
      </w:r>
      <w:r w:rsidRPr="00D1135D">
        <w:rPr>
          <w:rFonts w:ascii="Times New Roman" w:eastAsia="Times New Roman" w:hAnsi="Times New Roman" w:cs="Times New Roman"/>
          <w:kern w:val="0"/>
          <w14:ligatures w14:val="none"/>
        </w:rPr>
        <w:lastRenderedPageBreak/>
        <w:t>interoperability gaps in behavioral health or post-acute sectors, which might yield bigger improvements in care).</w:t>
      </w:r>
    </w:p>
    <w:p w14:paraId="564CBC2A" w14:textId="77777777" w:rsidR="00363B02" w:rsidRPr="00D1135D" w:rsidRDefault="00363B02" w:rsidP="00363B0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In context, </w:t>
      </w:r>
      <w:r w:rsidRPr="00D1135D">
        <w:rPr>
          <w:rFonts w:ascii="Times New Roman" w:eastAsia="Times New Roman" w:hAnsi="Times New Roman" w:cs="Times New Roman"/>
          <w:b/>
          <w:bCs/>
          <w:kern w:val="0"/>
          <w14:ligatures w14:val="none"/>
        </w:rPr>
        <w:t>priority trade-off:</w:t>
      </w:r>
      <w:r w:rsidRPr="00D1135D">
        <w:rPr>
          <w:rFonts w:ascii="Times New Roman" w:eastAsia="Times New Roman" w:hAnsi="Times New Roman" w:cs="Times New Roman"/>
          <w:kern w:val="0"/>
          <w14:ligatures w14:val="none"/>
        </w:rPr>
        <w:t xml:space="preserve"> It might be more urgent to ensure interoperability of, say, </w:t>
      </w:r>
      <w:r w:rsidRPr="00D1135D">
        <w:rPr>
          <w:rFonts w:ascii="Times New Roman" w:eastAsia="Times New Roman" w:hAnsi="Times New Roman" w:cs="Times New Roman"/>
          <w:b/>
          <w:bCs/>
          <w:kern w:val="0"/>
          <w14:ligatures w14:val="none"/>
        </w:rPr>
        <w:t>price and claims data</w:t>
      </w:r>
      <w:r w:rsidRPr="00D1135D">
        <w:rPr>
          <w:rFonts w:ascii="Times New Roman" w:eastAsia="Times New Roman" w:hAnsi="Times New Roman" w:cs="Times New Roman"/>
          <w:kern w:val="0"/>
          <w14:ligatures w14:val="none"/>
        </w:rPr>
        <w:t xml:space="preserve"> (to empower patients in cost decisions, which is currently lacking) or to implement national identity solutions (which enable all exchange generally) than to invest huge efforts in parsing every old note.</w:t>
      </w:r>
    </w:p>
    <w:p w14:paraId="58DB718C" w14:textId="77777777" w:rsidR="00363B02" w:rsidRPr="00D1135D" w:rsidRDefault="00363B02" w:rsidP="00363B0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But from a provider perspective, certain unstructured data (like outside notes) are frequently needed, so improving access to those is quite important for daily workflow.</w:t>
      </w:r>
    </w:p>
    <w:p w14:paraId="6C12202B" w14:textId="0E68F74D" w:rsidR="00ED22AB" w:rsidRDefault="0069634B" w:rsidP="00363B02">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068D541C">
          <v:rect id="_x0000_i1192" alt="" style="width:468pt;height:.05pt;mso-width-percent:0;mso-height-percent:0;mso-width-percent:0;mso-height-percent:0" o:hralign="center" o:hrstd="t" o:hr="t" fillcolor="#a0a0a0" stroked="f"/>
        </w:pict>
      </w:r>
    </w:p>
    <w:p w14:paraId="450C44AA" w14:textId="50551BA3" w:rsidR="00ED22AB" w:rsidRPr="00ED22AB" w:rsidRDefault="00ED22AB" w:rsidP="00363B02">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ED22AB">
        <w:rPr>
          <w:rFonts w:ascii="Times New Roman" w:eastAsia="Times New Roman" w:hAnsi="Times New Roman" w:cs="Times New Roman"/>
          <w:b/>
          <w:bCs/>
          <w:kern w:val="0"/>
          <w:sz w:val="28"/>
          <w:szCs w:val="28"/>
          <w14:ligatures w14:val="none"/>
        </w:rPr>
        <w:t>Recommendation to CMS</w:t>
      </w:r>
    </w:p>
    <w:p w14:paraId="759FDCFA" w14:textId="5944A140" w:rsidR="00363B02" w:rsidRPr="00D1135D" w:rsidRDefault="00ED22AB" w:rsidP="00363B02">
      <w:pPr>
        <w:spacing w:before="100" w:beforeAutospacing="1" w:after="100" w:afterAutospacing="1" w:line="240" w:lineRule="auto"/>
        <w:rPr>
          <w:rFonts w:ascii="Times New Roman" w:eastAsia="Times New Roman" w:hAnsi="Times New Roman" w:cs="Times New Roman"/>
          <w:kern w:val="0"/>
          <w14:ligatures w14:val="none"/>
        </w:rPr>
      </w:pPr>
      <w:r w:rsidRPr="00ED22AB">
        <w:rPr>
          <w:rFonts w:ascii="Times New Roman" w:eastAsia="Times New Roman" w:hAnsi="Times New Roman" w:cs="Times New Roman"/>
          <w:kern w:val="0"/>
          <w14:ligatures w14:val="none"/>
        </w:rPr>
        <w:t>We</w:t>
      </w:r>
      <w:r w:rsidR="00363B02" w:rsidRPr="00D1135D">
        <w:rPr>
          <w:rFonts w:ascii="Times New Roman" w:eastAsia="Times New Roman" w:hAnsi="Times New Roman" w:cs="Times New Roman"/>
          <w:kern w:val="0"/>
          <w14:ligatures w14:val="none"/>
        </w:rPr>
        <w:t xml:space="preserve"> believe </w:t>
      </w:r>
      <w:r w:rsidR="00363B02" w:rsidRPr="00D1135D">
        <w:rPr>
          <w:rFonts w:ascii="Times New Roman" w:eastAsia="Times New Roman" w:hAnsi="Times New Roman" w:cs="Times New Roman"/>
          <w:b/>
          <w:bCs/>
          <w:kern w:val="0"/>
          <w14:ligatures w14:val="none"/>
        </w:rPr>
        <w:t>progressively expanding interoperability to more data types is important</w:t>
      </w:r>
      <w:r w:rsidR="00363B02" w:rsidRPr="00D1135D">
        <w:rPr>
          <w:rFonts w:ascii="Times New Roman" w:eastAsia="Times New Roman" w:hAnsi="Times New Roman" w:cs="Times New Roman"/>
          <w:kern w:val="0"/>
          <w14:ligatures w14:val="none"/>
        </w:rPr>
        <w:t>. Initially, focus on high-yield items: for example, ensure that when exchanging a summary, it includes as much of the clinically relevant narrative as possible. Over time, adopt technologies like NLP to allow queries into those narratives (e.g., “find last ejection fraction in cardiology notes”). Already, some HIEs and EHRs have simple keyword search across notes – rudimentary but useful.</w:t>
      </w:r>
    </w:p>
    <w:p w14:paraId="4D4AE97F" w14:textId="0C0364FD" w:rsidR="00ED22AB"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We consider making all data available as an ideal end goal, but with pragmatic phasing. We wouldn’t delay current interoperability efforts to solve unstructured data overnight, but we would invest in research and pilot projects now (like ONC LEAP in AI for NLP, etc.) so that in a few years, we can integrate more of this. In terms of priority, </w:t>
      </w:r>
      <w:r w:rsidRPr="00D1135D">
        <w:rPr>
          <w:rFonts w:ascii="Times New Roman" w:eastAsia="Times New Roman" w:hAnsi="Times New Roman" w:cs="Times New Roman"/>
          <w:b/>
          <w:bCs/>
          <w:kern w:val="0"/>
          <w14:ligatures w14:val="none"/>
        </w:rPr>
        <w:t>structured data interoperability remains top priority</w:t>
      </w:r>
      <w:r w:rsidRPr="00D1135D">
        <w:rPr>
          <w:rFonts w:ascii="Times New Roman" w:eastAsia="Times New Roman" w:hAnsi="Times New Roman" w:cs="Times New Roman"/>
          <w:kern w:val="0"/>
          <w14:ligatures w14:val="none"/>
        </w:rPr>
        <w:t>, but unstructured data interoperability is the next frontier to truly complete the picture.</w:t>
      </w:r>
      <w:r w:rsidR="0069634B" w:rsidRPr="00DC4E9B">
        <w:rPr>
          <w:noProof/>
        </w:rPr>
        <w:pict w14:anchorId="72EC011F">
          <v:rect id="_x0000_i1191" alt="" style="width:468pt;height:.05pt;mso-width-percent:0;mso-height-percent:0;mso-width-percent:0;mso-height-percent:0" o:hralign="center" o:hrstd="t" o:hr="t" fillcolor="#a0a0a0" stroked="f"/>
        </w:pict>
      </w:r>
    </w:p>
    <w:p w14:paraId="284993B1" w14:textId="00215B80" w:rsidR="00ED22AB" w:rsidRPr="00D1135D" w:rsidRDefault="00ED22AB" w:rsidP="00363B02">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ED22AB">
        <w:rPr>
          <w:rFonts w:ascii="Times New Roman" w:eastAsia="Times New Roman" w:hAnsi="Times New Roman" w:cs="Times New Roman"/>
          <w:b/>
          <w:bCs/>
          <w:kern w:val="0"/>
          <w:sz w:val="28"/>
          <w:szCs w:val="28"/>
          <w14:ligatures w14:val="none"/>
        </w:rPr>
        <w:t>Conclusion and Call to Action</w:t>
      </w:r>
    </w:p>
    <w:p w14:paraId="7A36DA60" w14:textId="77777777"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In summary, </w:t>
      </w:r>
      <w:r w:rsidRPr="00D1135D">
        <w:rPr>
          <w:rFonts w:ascii="Times New Roman" w:eastAsia="Times New Roman" w:hAnsi="Times New Roman" w:cs="Times New Roman"/>
          <w:b/>
          <w:bCs/>
          <w:kern w:val="0"/>
          <w14:ligatures w14:val="none"/>
        </w:rPr>
        <w:t>very valuable but challenging</w:t>
      </w:r>
      <w:r w:rsidRPr="00D1135D">
        <w:rPr>
          <w:rFonts w:ascii="Times New Roman" w:eastAsia="Times New Roman" w:hAnsi="Times New Roman" w:cs="Times New Roman"/>
          <w:kern w:val="0"/>
          <w14:ligatures w14:val="none"/>
        </w:rPr>
        <w:t xml:space="preserve"> describes it well. It should not be ignored (because crucial info often lies in unstructured text), but we must tackle it carefully with advancements in tech and policy to mitigate costs and privacy issues.</w:t>
      </w:r>
    </w:p>
    <w:p w14:paraId="25649F32" w14:textId="77777777" w:rsidR="00363B02" w:rsidRPr="00F6492D" w:rsidRDefault="00363B02" w:rsidP="00363B02">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203C007B" w14:textId="77777777" w:rsidR="00363B02" w:rsidRPr="00D1135D" w:rsidRDefault="00363B02" w:rsidP="00363B02">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PR-4. Access to Administrative Workflows via Third-Party Products</w:t>
      </w:r>
    </w:p>
    <w:p w14:paraId="742BE82F" w14:textId="6A76CD11" w:rsidR="004D35D0" w:rsidRPr="004D35D0" w:rsidRDefault="00363B02" w:rsidP="00363B02">
      <w:pPr>
        <w:spacing w:before="100" w:beforeAutospacing="1" w:after="100" w:afterAutospacing="1"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w:t>
      </w:r>
      <w:r w:rsidR="00A06099" w:rsidRPr="00BB7AFE">
        <w:rPr>
          <w:rFonts w:ascii="Times New Roman" w:eastAsia="Times New Roman" w:hAnsi="Times New Roman" w:cs="Times New Roman"/>
          <w:i/>
          <w:iCs/>
          <w:kern w:val="0"/>
          <w14:ligatures w14:val="none"/>
        </w:rPr>
        <w:t>What changes or improvements to standards or policies might be needed for patients' third-party digital products to have access to administrative workflows, such as auto-populating intake forms, viewing provider information and schedules, and making and modifying an appointment?</w:t>
      </w:r>
      <w:r w:rsidR="00A06099" w:rsidRPr="00F6492D">
        <w:rPr>
          <w:rFonts w:ascii="Times New Roman" w:eastAsia="Times New Roman" w:hAnsi="Times New Roman" w:cs="Times New Roman"/>
          <w:i/>
          <w:iCs/>
          <w:kern w:val="0"/>
          <w14:ligatures w14:val="none"/>
        </w:rPr>
        <w:t>”</w:t>
      </w:r>
      <w:r w:rsidR="0069634B" w:rsidRPr="00DC4E9B">
        <w:rPr>
          <w:noProof/>
        </w:rPr>
        <w:pict w14:anchorId="1DE6E958">
          <v:rect id="_x0000_i1190" alt="" style="width:468pt;height:.05pt;mso-width-percent:0;mso-height-percent:0;mso-width-percent:0;mso-height-percent:0" o:hralign="center" o:hrstd="t" o:hr="t" fillcolor="#a0a0a0" stroked="f"/>
        </w:pict>
      </w:r>
    </w:p>
    <w:p w14:paraId="08AB8CF0" w14:textId="1DE61E89" w:rsidR="0040080F" w:rsidRPr="00D1135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SOMOS Perspective:</w:t>
      </w:r>
      <w:r w:rsidRPr="00D1135D">
        <w:rPr>
          <w:rFonts w:ascii="Times New Roman" w:eastAsia="Times New Roman" w:hAnsi="Times New Roman" w:cs="Times New Roman"/>
          <w:kern w:val="0"/>
          <w14:ligatures w14:val="none"/>
        </w:rPr>
        <w:t xml:space="preserve"> Enabling third-party apps to integrate with </w:t>
      </w:r>
      <w:r w:rsidRPr="00D1135D">
        <w:rPr>
          <w:rFonts w:ascii="Times New Roman" w:eastAsia="Times New Roman" w:hAnsi="Times New Roman" w:cs="Times New Roman"/>
          <w:b/>
          <w:bCs/>
          <w:kern w:val="0"/>
          <w14:ligatures w14:val="none"/>
        </w:rPr>
        <w:t>administrative workflows</w:t>
      </w:r>
      <w:r w:rsidRPr="00D1135D">
        <w:rPr>
          <w:rFonts w:ascii="Times New Roman" w:eastAsia="Times New Roman" w:hAnsi="Times New Roman" w:cs="Times New Roman"/>
          <w:kern w:val="0"/>
          <w14:ligatures w14:val="none"/>
        </w:rPr>
        <w:t xml:space="preserve"> can greatly streamline patient experience – imagine an app that automatically fills out your registration forms or lets you schedule across different clinics easily. Currently, these tasks are often siloed in provider systems. To open them up, </w:t>
      </w:r>
      <w:r w:rsidR="0040080F">
        <w:rPr>
          <w:rFonts w:ascii="Times New Roman" w:eastAsia="Times New Roman" w:hAnsi="Times New Roman" w:cs="Times New Roman"/>
          <w:kern w:val="0"/>
          <w14:ligatures w14:val="none"/>
        </w:rPr>
        <w:t xml:space="preserve">we provide insight into </w:t>
      </w:r>
      <w:r w:rsidRPr="00D1135D">
        <w:rPr>
          <w:rFonts w:ascii="Times New Roman" w:eastAsia="Times New Roman" w:hAnsi="Times New Roman" w:cs="Times New Roman"/>
          <w:kern w:val="0"/>
          <w14:ligatures w14:val="none"/>
        </w:rPr>
        <w:t xml:space="preserve">several standards/policy improvements </w:t>
      </w:r>
      <w:r w:rsidR="0040080F">
        <w:rPr>
          <w:rFonts w:ascii="Times New Roman" w:eastAsia="Times New Roman" w:hAnsi="Times New Roman" w:cs="Times New Roman"/>
          <w:kern w:val="0"/>
          <w14:ligatures w14:val="none"/>
        </w:rPr>
        <w:t>that are</w:t>
      </w:r>
      <w:r w:rsidRPr="00D1135D">
        <w:rPr>
          <w:rFonts w:ascii="Times New Roman" w:eastAsia="Times New Roman" w:hAnsi="Times New Roman" w:cs="Times New Roman"/>
          <w:kern w:val="0"/>
          <w14:ligatures w14:val="none"/>
        </w:rPr>
        <w:t xml:space="preserve"> needed</w:t>
      </w:r>
      <w:r w:rsidR="0040080F">
        <w:rPr>
          <w:rFonts w:ascii="Times New Roman" w:eastAsia="Times New Roman" w:hAnsi="Times New Roman" w:cs="Times New Roman"/>
          <w:kern w:val="0"/>
          <w14:ligatures w14:val="none"/>
        </w:rPr>
        <w:t>.</w:t>
      </w:r>
      <w:r w:rsidR="0069634B" w:rsidRPr="00DC4E9B">
        <w:rPr>
          <w:noProof/>
        </w:rPr>
        <w:pict w14:anchorId="5B4D864D">
          <v:rect id="_x0000_i1189" alt="" style="width:468pt;height:.05pt;mso-width-percent:0;mso-height-percent:0;mso-width-percent:0;mso-height-percent:0" o:hralign="center" o:hrstd="t" o:hr="t" fillcolor="#a0a0a0" stroked="f"/>
        </w:pict>
      </w:r>
    </w:p>
    <w:p w14:paraId="11605A9F" w14:textId="77777777" w:rsidR="0040080F" w:rsidRDefault="0040080F" w:rsidP="0040080F">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 </w:t>
      </w:r>
      <w:r w:rsidR="00363B02" w:rsidRPr="00D1135D">
        <w:rPr>
          <w:rFonts w:ascii="Times New Roman" w:eastAsia="Times New Roman" w:hAnsi="Times New Roman" w:cs="Times New Roman"/>
          <w:b/>
          <w:bCs/>
          <w:kern w:val="0"/>
          <w14:ligatures w14:val="none"/>
        </w:rPr>
        <w:t>Adopt and Extend Scheduling APIs (FHIR Appointment)</w:t>
      </w:r>
    </w:p>
    <w:p w14:paraId="2ABEA2D8" w14:textId="189E70F6" w:rsidR="00363B02" w:rsidRPr="00D1135D" w:rsidRDefault="00363B02" w:rsidP="0040080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We need a standardized API for querying provider schedules and booking/cancelling appointments. HL7 FHIR has an Appointment resource and some workflow around it, but not all EHRs implement robust scheduling APIs. </w:t>
      </w:r>
      <w:r w:rsidRPr="00D1135D">
        <w:rPr>
          <w:rFonts w:ascii="Times New Roman" w:eastAsia="Times New Roman" w:hAnsi="Times New Roman" w:cs="Times New Roman"/>
          <w:i/>
          <w:iCs/>
          <w:kern w:val="0"/>
          <w14:ligatures w14:val="none"/>
        </w:rPr>
        <w:t>Policy:</w:t>
      </w:r>
      <w:r w:rsidRPr="00D1135D">
        <w:rPr>
          <w:rFonts w:ascii="Times New Roman" w:eastAsia="Times New Roman" w:hAnsi="Times New Roman" w:cs="Times New Roman"/>
          <w:kern w:val="0"/>
          <w14:ligatures w14:val="none"/>
        </w:rPr>
        <w:t xml:space="preserve"> ONC could include appointment scheduling interoperability as a certification criterion in the future (so EHRs must allow third-party apps to at least retrieve available slots and request bookings). </w:t>
      </w:r>
      <w:r w:rsidRPr="00D1135D">
        <w:rPr>
          <w:rFonts w:ascii="Times New Roman" w:eastAsia="Times New Roman" w:hAnsi="Times New Roman" w:cs="Times New Roman"/>
          <w:i/>
          <w:iCs/>
          <w:kern w:val="0"/>
          <w14:ligatures w14:val="none"/>
        </w:rPr>
        <w:t>Standards:</w:t>
      </w:r>
      <w:r w:rsidRPr="00D1135D">
        <w:rPr>
          <w:rFonts w:ascii="Times New Roman" w:eastAsia="Times New Roman" w:hAnsi="Times New Roman" w:cs="Times New Roman"/>
          <w:kern w:val="0"/>
          <w14:ligatures w14:val="none"/>
        </w:rPr>
        <w:t xml:space="preserve"> We might need to refine standards to account for the complexities (multiple slot types, new patient vs existing, referral requirements). Initiatives like the Argonaut Project have worked on scheduling – this needs to be accelerated to production use.</w:t>
      </w:r>
    </w:p>
    <w:p w14:paraId="21372AE4" w14:textId="77777777" w:rsidR="0040080F" w:rsidRDefault="0040080F" w:rsidP="0040080F">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 </w:t>
      </w:r>
      <w:r w:rsidR="00363B02" w:rsidRPr="00D1135D">
        <w:rPr>
          <w:rFonts w:ascii="Times New Roman" w:eastAsia="Times New Roman" w:hAnsi="Times New Roman" w:cs="Times New Roman"/>
          <w:b/>
          <w:bCs/>
          <w:kern w:val="0"/>
          <w14:ligatures w14:val="none"/>
        </w:rPr>
        <w:t>Provider Information and Directories</w:t>
      </w:r>
    </w:p>
    <w:p w14:paraId="6E79F0E3" w14:textId="72FAF934" w:rsidR="00363B02" w:rsidRPr="00D1135D" w:rsidRDefault="00363B02" w:rsidP="0040080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Third-party apps need reliable provider directory info: practice locations, specialties, contact, and accepting new patients indicator, etc. FHIR has a Provider Directory specification (endpoint, organization, practitioner resources). </w:t>
      </w:r>
      <w:r w:rsidRPr="00D1135D">
        <w:rPr>
          <w:rFonts w:ascii="Times New Roman" w:eastAsia="Times New Roman" w:hAnsi="Times New Roman" w:cs="Times New Roman"/>
          <w:i/>
          <w:iCs/>
          <w:kern w:val="0"/>
          <w14:ligatures w14:val="none"/>
        </w:rPr>
        <w:t>Policy:</w:t>
      </w:r>
      <w:r w:rsidRPr="00D1135D">
        <w:rPr>
          <w:rFonts w:ascii="Times New Roman" w:eastAsia="Times New Roman" w:hAnsi="Times New Roman" w:cs="Times New Roman"/>
          <w:kern w:val="0"/>
          <w14:ligatures w14:val="none"/>
        </w:rPr>
        <w:t xml:space="preserve"> CMS’s work on a national provider directory (as discussed in TD-5 and VB-15) is crucial here. If policy requires health plans to publish up-to-date directories via API (which CMS already proposed for payer interoperability), third-party apps can leverage that to show patients what providers are available and link to scheduling. </w:t>
      </w:r>
      <w:r w:rsidRPr="00D1135D">
        <w:rPr>
          <w:rFonts w:ascii="Times New Roman" w:eastAsia="Times New Roman" w:hAnsi="Times New Roman" w:cs="Times New Roman"/>
          <w:i/>
          <w:iCs/>
          <w:kern w:val="0"/>
          <w14:ligatures w14:val="none"/>
        </w:rPr>
        <w:t>Improvements:</w:t>
      </w:r>
      <w:r w:rsidRPr="00D1135D">
        <w:rPr>
          <w:rFonts w:ascii="Times New Roman" w:eastAsia="Times New Roman" w:hAnsi="Times New Roman" w:cs="Times New Roman"/>
          <w:kern w:val="0"/>
          <w14:ligatures w14:val="none"/>
        </w:rPr>
        <w:t xml:space="preserve"> Standardize fields like office hours, languages spoken – so apps can present useful filters.</w:t>
      </w:r>
    </w:p>
    <w:p w14:paraId="75169145" w14:textId="77777777" w:rsidR="0040080F" w:rsidRDefault="0040080F" w:rsidP="0040080F">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 </w:t>
      </w:r>
      <w:r w:rsidR="00363B02" w:rsidRPr="00D1135D">
        <w:rPr>
          <w:rFonts w:ascii="Times New Roman" w:eastAsia="Times New Roman" w:hAnsi="Times New Roman" w:cs="Times New Roman"/>
          <w:b/>
          <w:bCs/>
          <w:kern w:val="0"/>
          <w14:ligatures w14:val="none"/>
        </w:rPr>
        <w:t>Form Auto-Population and Patient Data Reuse</w:t>
      </w:r>
    </w:p>
    <w:p w14:paraId="571B2C0D" w14:textId="7AFDC90A" w:rsidR="00363B02" w:rsidRPr="00D1135D" w:rsidRDefault="00363B02" w:rsidP="0040080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It's frustrating for patients to fill the same forms repeatedly (intake, insurance, history). If third-party apps have patient-entered data or data from health records, they should be able to populate provider forms. This requires </w:t>
      </w:r>
      <w:r w:rsidRPr="00D1135D">
        <w:rPr>
          <w:rFonts w:ascii="Times New Roman" w:eastAsia="Times New Roman" w:hAnsi="Times New Roman" w:cs="Times New Roman"/>
          <w:i/>
          <w:iCs/>
          <w:kern w:val="0"/>
          <w14:ligatures w14:val="none"/>
        </w:rPr>
        <w:t>standardizing common form data</w:t>
      </w:r>
      <w:r w:rsidRPr="00D1135D">
        <w:rPr>
          <w:rFonts w:ascii="Times New Roman" w:eastAsia="Times New Roman" w:hAnsi="Times New Roman" w:cs="Times New Roman"/>
          <w:kern w:val="0"/>
          <w14:ligatures w14:val="none"/>
        </w:rPr>
        <w:t xml:space="preserve">. For example, perhaps use FHIR Questionnaire or some template for intake forms (with fields like name, DOB, insurance ID, current meds, allergies – many of which the app could pull from Blue Button or EHR with consent). </w:t>
      </w:r>
      <w:r w:rsidRPr="00D1135D">
        <w:rPr>
          <w:rFonts w:ascii="Times New Roman" w:eastAsia="Times New Roman" w:hAnsi="Times New Roman" w:cs="Times New Roman"/>
          <w:i/>
          <w:iCs/>
          <w:kern w:val="0"/>
          <w14:ligatures w14:val="none"/>
        </w:rPr>
        <w:t>Policy:</w:t>
      </w:r>
      <w:r w:rsidRPr="00D1135D">
        <w:rPr>
          <w:rFonts w:ascii="Times New Roman" w:eastAsia="Times New Roman" w:hAnsi="Times New Roman" w:cs="Times New Roman"/>
          <w:kern w:val="0"/>
          <w14:ligatures w14:val="none"/>
        </w:rPr>
        <w:t xml:space="preserve"> ONC/CMS could push for providers to accept electronic submission of intake </w:t>
      </w:r>
      <w:r w:rsidRPr="00D1135D">
        <w:rPr>
          <w:rFonts w:ascii="Times New Roman" w:eastAsia="Times New Roman" w:hAnsi="Times New Roman" w:cs="Times New Roman"/>
          <w:kern w:val="0"/>
          <w14:ligatures w14:val="none"/>
        </w:rPr>
        <w:lastRenderedPageBreak/>
        <w:t xml:space="preserve">info. Today, even if a patient has an app with all their data, they often have to transcribe it onto paper or a web form because the provider system isn’t set up to receive it electronically. Encouraging use of standards like FHIR Questionnaire Response to intake data (maybe as part of Meaningful Use/Promoting Interoperability measures) could drive this. </w:t>
      </w:r>
      <w:r w:rsidRPr="00D1135D">
        <w:rPr>
          <w:rFonts w:ascii="Times New Roman" w:eastAsia="Times New Roman" w:hAnsi="Times New Roman" w:cs="Times New Roman"/>
          <w:i/>
          <w:iCs/>
          <w:kern w:val="0"/>
          <w14:ligatures w14:val="none"/>
        </w:rPr>
        <w:t>Privacy/Security Policy:</w:t>
      </w:r>
      <w:r w:rsidRPr="00D1135D">
        <w:rPr>
          <w:rFonts w:ascii="Times New Roman" w:eastAsia="Times New Roman" w:hAnsi="Times New Roman" w:cs="Times New Roman"/>
          <w:kern w:val="0"/>
          <w14:ligatures w14:val="none"/>
        </w:rPr>
        <w:t xml:space="preserve"> Ensure that if patients send their data ahead via an app, HIPAA Business Associate considerations are clear (the app likely acting as patient’s agent, not requiring BAA with provider – guidance from OCR on this would help provider comfort).</w:t>
      </w:r>
    </w:p>
    <w:p w14:paraId="170CB3AB" w14:textId="77777777" w:rsidR="00095D2C" w:rsidRDefault="00095D2C" w:rsidP="00095D2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4. </w:t>
      </w:r>
      <w:r w:rsidR="00363B02" w:rsidRPr="00D1135D">
        <w:rPr>
          <w:rFonts w:ascii="Times New Roman" w:eastAsia="Times New Roman" w:hAnsi="Times New Roman" w:cs="Times New Roman"/>
          <w:b/>
          <w:bCs/>
          <w:kern w:val="0"/>
          <w14:ligatures w14:val="none"/>
        </w:rPr>
        <w:t>API Access to Administrative Systems</w:t>
      </w:r>
    </w:p>
    <w:p w14:paraId="31449171" w14:textId="20D2CC5F" w:rsidR="00095D2C" w:rsidRPr="00095D2C" w:rsidRDefault="00363B02" w:rsidP="00095D2C">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Many administrative functions reside in practice management systems (scheduling, insurance eligibility, billing). To integrate these with apps, those systems need APIs or integration points. Some standards exist (like HL7 FHIR for scheduling, and the Da Vinci Project has implementation guides for things like coverage eligibility). We need broader adoption. </w:t>
      </w:r>
      <w:r w:rsidRPr="00D1135D">
        <w:rPr>
          <w:rFonts w:ascii="Times New Roman" w:eastAsia="Times New Roman" w:hAnsi="Times New Roman" w:cs="Times New Roman"/>
          <w:i/>
          <w:iCs/>
          <w:kern w:val="0"/>
          <w14:ligatures w14:val="none"/>
        </w:rPr>
        <w:t>Policy:</w:t>
      </w:r>
      <w:r w:rsidRPr="00D1135D">
        <w:rPr>
          <w:rFonts w:ascii="Times New Roman" w:eastAsia="Times New Roman" w:hAnsi="Times New Roman" w:cs="Times New Roman"/>
          <w:kern w:val="0"/>
          <w14:ligatures w14:val="none"/>
        </w:rPr>
        <w:t xml:space="preserve"> CMS could require that certified EHRs include certain practice management API capabilities too – historically certification focused on clinical, but now admin integration should be considered. Also, CMS could coordinate with payers to ensure eligibility APIs (there is the X12 EDI standard now, but a FHIR Eligibility resource is emerging). If apps can automatically verify a patient’s insurance and fill that in forms, it’s a big win.</w:t>
      </w:r>
    </w:p>
    <w:p w14:paraId="7C8F5D1F" w14:textId="3EB2397F" w:rsidR="00095D2C" w:rsidRDefault="00095D2C" w:rsidP="00095D2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5. </w:t>
      </w:r>
      <w:r w:rsidR="00363B02" w:rsidRPr="00D1135D">
        <w:rPr>
          <w:rFonts w:ascii="Times New Roman" w:eastAsia="Times New Roman" w:hAnsi="Times New Roman" w:cs="Times New Roman"/>
          <w:b/>
          <w:bCs/>
          <w:kern w:val="0"/>
          <w14:ligatures w14:val="none"/>
        </w:rPr>
        <w:t>Empower Patient Identity (Login simplification)</w:t>
      </w:r>
    </w:p>
    <w:p w14:paraId="13F4375D" w14:textId="51F71940" w:rsidR="00095D2C" w:rsidRPr="00D1135D" w:rsidRDefault="00363B02" w:rsidP="00095D2C">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For third-party apps to interact with provider systems (like to book an appointment or send forms), we need to authenticate the patient to the provider’s system. Today, each provider portal separate login is a barrier (a third-party app can’t easily mimic a user to do scheduling behind the scenes unless using screen-scraping, which is fragile and discouraged). </w:t>
      </w:r>
      <w:r w:rsidRPr="00D1135D">
        <w:rPr>
          <w:rFonts w:ascii="Times New Roman" w:eastAsia="Times New Roman" w:hAnsi="Times New Roman" w:cs="Times New Roman"/>
          <w:i/>
          <w:iCs/>
          <w:kern w:val="0"/>
          <w14:ligatures w14:val="none"/>
        </w:rPr>
        <w:t>Improvements:</w:t>
      </w:r>
      <w:r w:rsidRPr="00D1135D">
        <w:rPr>
          <w:rFonts w:ascii="Times New Roman" w:eastAsia="Times New Roman" w:hAnsi="Times New Roman" w:cs="Times New Roman"/>
          <w:kern w:val="0"/>
          <w14:ligatures w14:val="none"/>
        </w:rPr>
        <w:t xml:space="preserve"> Implement universal patient identity solutions (as in PC-14) so third-party apps can present a token proving “this is Jane Doe and here’s her insurance/member ID,” which provider systems trust. This might involve federated ID (Login.gov) and tying to provider portals, as discussed before. </w:t>
      </w:r>
      <w:r w:rsidRPr="00D1135D">
        <w:rPr>
          <w:rFonts w:ascii="Times New Roman" w:eastAsia="Times New Roman" w:hAnsi="Times New Roman" w:cs="Times New Roman"/>
          <w:i/>
          <w:iCs/>
          <w:kern w:val="0"/>
          <w14:ligatures w14:val="none"/>
        </w:rPr>
        <w:t>Policy:</w:t>
      </w:r>
      <w:r w:rsidRPr="00D1135D">
        <w:rPr>
          <w:rFonts w:ascii="Times New Roman" w:eastAsia="Times New Roman" w:hAnsi="Times New Roman" w:cs="Times New Roman"/>
          <w:kern w:val="0"/>
          <w14:ligatures w14:val="none"/>
        </w:rPr>
        <w:t xml:space="preserve"> Encourage providers to accept external identity assertions for at least certain functions, or use standards like SMART on FHIR’s App Launch outside the EHR where a patient app can connect to a provider FHIR API with scheduling scope.</w:t>
      </w:r>
    </w:p>
    <w:p w14:paraId="2BF0FF55" w14:textId="7CA8A6A3" w:rsidR="00095D2C" w:rsidRDefault="00095D2C" w:rsidP="00095D2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6. </w:t>
      </w:r>
      <w:r w:rsidR="00363B02" w:rsidRPr="00D1135D">
        <w:rPr>
          <w:rFonts w:ascii="Times New Roman" w:eastAsia="Times New Roman" w:hAnsi="Times New Roman" w:cs="Times New Roman"/>
          <w:b/>
          <w:bCs/>
          <w:kern w:val="0"/>
          <w14:ligatures w14:val="none"/>
        </w:rPr>
        <w:t>Consent and Workflows for Proxy Use</w:t>
      </w:r>
    </w:p>
    <w:p w14:paraId="63ECFBC8" w14:textId="0F9083B2" w:rsidR="00095D2C" w:rsidRPr="00D1135D" w:rsidRDefault="00363B02" w:rsidP="00095D2C">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If a caregiver is using an app to arrange care for someone, ensure standards support that (maybe out of scope here, but likely needed so an app can indicate it's acting on behalf of a patient, which might require a permission mechanism in the provider system).</w:t>
      </w:r>
    </w:p>
    <w:p w14:paraId="1F0FE757" w14:textId="6560E57E" w:rsidR="00095D2C" w:rsidRDefault="00095D2C" w:rsidP="00095D2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7. </w:t>
      </w:r>
      <w:r w:rsidR="00363B02" w:rsidRPr="00D1135D">
        <w:rPr>
          <w:rFonts w:ascii="Times New Roman" w:eastAsia="Times New Roman" w:hAnsi="Times New Roman" w:cs="Times New Roman"/>
          <w:b/>
          <w:bCs/>
          <w:kern w:val="0"/>
          <w14:ligatures w14:val="none"/>
        </w:rPr>
        <w:t>Regulatory clarity on obligations</w:t>
      </w:r>
    </w:p>
    <w:p w14:paraId="0EA0C9DE" w14:textId="3618F62B" w:rsidR="00095D2C" w:rsidRPr="00095D2C" w:rsidRDefault="00363B02" w:rsidP="00095D2C">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Some providers worry that if an app books an appointment, is the provider obligated to treat if something was mis-scheduled? Or if an app sends in an intake form, is it official? We need trust frameworks and maybe policy safe harbors: </w:t>
      </w:r>
      <w:r w:rsidRPr="00D1135D">
        <w:rPr>
          <w:rFonts w:ascii="Times New Roman" w:eastAsia="Times New Roman" w:hAnsi="Times New Roman" w:cs="Times New Roman"/>
          <w:i/>
          <w:iCs/>
          <w:kern w:val="0"/>
          <w14:ligatures w14:val="none"/>
        </w:rPr>
        <w:t>Policy idea:</w:t>
      </w:r>
      <w:r w:rsidRPr="00D1135D">
        <w:rPr>
          <w:rFonts w:ascii="Times New Roman" w:eastAsia="Times New Roman" w:hAnsi="Times New Roman" w:cs="Times New Roman"/>
          <w:kern w:val="0"/>
          <w14:ligatures w14:val="none"/>
        </w:rPr>
        <w:t xml:space="preserve"> CMS or ONC could create guidelines around third-party scheduling – e.g., if an app books an appt through an API, it should be treated </w:t>
      </w:r>
      <w:r w:rsidRPr="00D1135D">
        <w:rPr>
          <w:rFonts w:ascii="Times New Roman" w:eastAsia="Times New Roman" w:hAnsi="Times New Roman" w:cs="Times New Roman"/>
          <w:kern w:val="0"/>
          <w14:ligatures w14:val="none"/>
        </w:rPr>
        <w:lastRenderedPageBreak/>
        <w:t>same as if patient called in, and likewise patient has obligations (cancel if not needed, etc.). Not so much regulation as clear best practice and liability distribution.</w:t>
      </w:r>
    </w:p>
    <w:p w14:paraId="7B8D02F0" w14:textId="77777777" w:rsidR="00095D2C" w:rsidRDefault="00095D2C" w:rsidP="00095D2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8. </w:t>
      </w:r>
      <w:r w:rsidR="00363B02" w:rsidRPr="00D1135D">
        <w:rPr>
          <w:rFonts w:ascii="Times New Roman" w:eastAsia="Times New Roman" w:hAnsi="Times New Roman" w:cs="Times New Roman"/>
          <w:b/>
          <w:bCs/>
          <w:kern w:val="0"/>
          <w14:ligatures w14:val="none"/>
        </w:rPr>
        <w:t>Data Minimization and Privacy</w:t>
      </w:r>
    </w:p>
    <w:p w14:paraId="6B023330" w14:textId="6BB6B6B5" w:rsidR="007C413C" w:rsidRPr="00095D2C" w:rsidRDefault="00363B02" w:rsidP="007C413C">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If apps will auto-fill forms, </w:t>
      </w:r>
      <w:proofErr w:type="gramStart"/>
      <w:r w:rsidRPr="00D1135D">
        <w:rPr>
          <w:rFonts w:ascii="Times New Roman" w:eastAsia="Times New Roman" w:hAnsi="Times New Roman" w:cs="Times New Roman"/>
          <w:kern w:val="0"/>
          <w14:ligatures w14:val="none"/>
        </w:rPr>
        <w:t>ideally</w:t>
      </w:r>
      <w:proofErr w:type="gramEnd"/>
      <w:r w:rsidRPr="00D1135D">
        <w:rPr>
          <w:rFonts w:ascii="Times New Roman" w:eastAsia="Times New Roman" w:hAnsi="Times New Roman" w:cs="Times New Roman"/>
          <w:kern w:val="0"/>
          <w14:ligatures w14:val="none"/>
        </w:rPr>
        <w:t xml:space="preserve"> they only share needed info. Standard forms can allow pick-and-choose. Policies should encourage that providers </w:t>
      </w:r>
      <w:r w:rsidRPr="00D1135D">
        <w:rPr>
          <w:rFonts w:ascii="Times New Roman" w:eastAsia="Times New Roman" w:hAnsi="Times New Roman" w:cs="Times New Roman"/>
          <w:i/>
          <w:iCs/>
          <w:kern w:val="0"/>
          <w14:ligatures w14:val="none"/>
        </w:rPr>
        <w:t>request only what’s necessary</w:t>
      </w:r>
      <w:r w:rsidRPr="00D1135D">
        <w:rPr>
          <w:rFonts w:ascii="Times New Roman" w:eastAsia="Times New Roman" w:hAnsi="Times New Roman" w:cs="Times New Roman"/>
          <w:kern w:val="0"/>
          <w14:ligatures w14:val="none"/>
        </w:rPr>
        <w:t xml:space="preserve"> and that apps only send data with patient consent. This is more an implementation principle than a new law, given HIPAA allows broad sharing for treatment, but in spirit of privacy, consider e.g. not every specialist needs the full social history from 10 years ago unless relevant.</w:t>
      </w:r>
      <w:r w:rsidR="0069634B" w:rsidRPr="00DC4E9B">
        <w:rPr>
          <w:noProof/>
        </w:rPr>
        <w:pict w14:anchorId="73F47A7E">
          <v:rect id="_x0000_i1188" alt="" style="width:468pt;height:.05pt;mso-width-percent:0;mso-height-percent:0;mso-width-percent:0;mso-height-percent:0" o:hralign="center" o:hrstd="t" o:hr="t" fillcolor="#a0a0a0" stroked="f"/>
        </w:pict>
      </w:r>
    </w:p>
    <w:p w14:paraId="78FC8994" w14:textId="4AF31890" w:rsidR="007C413C" w:rsidRDefault="007C413C" w:rsidP="007C413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Recommendation to CMS</w:t>
      </w:r>
    </w:p>
    <w:p w14:paraId="3A2F3CD3" w14:textId="71FFAF7F" w:rsidR="007C413C" w:rsidRDefault="00363B02" w:rsidP="007C413C">
      <w:pPr>
        <w:spacing w:before="100" w:beforeAutospacing="1" w:after="100" w:afterAutospacing="1" w:line="240" w:lineRule="auto"/>
        <w:rPr>
          <w:rFonts w:ascii="Times New Roman" w:eastAsia="Times New Roman" w:hAnsi="Times New Roman" w:cs="Times New Roman"/>
          <w:b/>
          <w:bCs/>
          <w:kern w:val="0"/>
          <w14:ligatures w14:val="none"/>
        </w:rPr>
      </w:pPr>
      <w:r w:rsidRPr="00F6492D">
        <w:rPr>
          <w:rFonts w:ascii="Times New Roman" w:eastAsia="Times New Roman" w:hAnsi="Times New Roman" w:cs="Times New Roman"/>
          <w:kern w:val="0"/>
          <w14:ligatures w14:val="none"/>
        </w:rPr>
        <w:t xml:space="preserve">We </w:t>
      </w:r>
      <w:r w:rsidRPr="00F6492D">
        <w:rPr>
          <w:rFonts w:ascii="Times New Roman" w:hAnsi="Times New Roman" w:cs="Times New Roman"/>
        </w:rPr>
        <w:t xml:space="preserve">recommend that CMS and ONC expand certification criteria to include </w:t>
      </w:r>
      <w:r w:rsidRPr="00F6492D">
        <w:rPr>
          <w:rStyle w:val="Strong"/>
          <w:rFonts w:ascii="Times New Roman" w:hAnsi="Times New Roman" w:cs="Times New Roman"/>
        </w:rPr>
        <w:t>administrative interoperability standards</w:t>
      </w:r>
      <w:r w:rsidRPr="00F6492D">
        <w:rPr>
          <w:rFonts w:ascii="Times New Roman" w:hAnsi="Times New Roman" w:cs="Times New Roman"/>
        </w:rPr>
        <w:t xml:space="preserve">—specifically around scheduling, intake data exchange, and provider directory access—so third-party digital tools can integrate seamlessly with clinical and practice management systems. We urge the formal adoption and enforcement of </w:t>
      </w:r>
      <w:r w:rsidRPr="00F6492D">
        <w:rPr>
          <w:rStyle w:val="Strong"/>
          <w:rFonts w:ascii="Times New Roman" w:hAnsi="Times New Roman" w:cs="Times New Roman"/>
          <w:b w:val="0"/>
          <w:bCs w:val="0"/>
        </w:rPr>
        <w:t>FHIR Appointment APIs</w:t>
      </w:r>
      <w:r w:rsidRPr="00F6492D">
        <w:rPr>
          <w:rFonts w:ascii="Times New Roman" w:hAnsi="Times New Roman" w:cs="Times New Roman"/>
          <w:b/>
          <w:bCs/>
        </w:rPr>
        <w:t xml:space="preserve">, </w:t>
      </w:r>
      <w:r w:rsidRPr="00F6492D">
        <w:rPr>
          <w:rStyle w:val="Strong"/>
          <w:rFonts w:ascii="Times New Roman" w:hAnsi="Times New Roman" w:cs="Times New Roman"/>
          <w:b w:val="0"/>
          <w:bCs w:val="0"/>
        </w:rPr>
        <w:t>FHIR Questionnaire/Questionnaire Response</w:t>
      </w:r>
      <w:r w:rsidRPr="00F6492D">
        <w:rPr>
          <w:rFonts w:ascii="Times New Roman" w:hAnsi="Times New Roman" w:cs="Times New Roman"/>
          <w:b/>
          <w:bCs/>
        </w:rPr>
        <w:t xml:space="preserve">, </w:t>
      </w:r>
      <w:r w:rsidRPr="00F6492D">
        <w:rPr>
          <w:rFonts w:ascii="Times New Roman" w:hAnsi="Times New Roman" w:cs="Times New Roman"/>
        </w:rPr>
        <w:t>and standardized</w:t>
      </w:r>
      <w:r w:rsidRPr="00F6492D">
        <w:rPr>
          <w:rFonts w:ascii="Times New Roman" w:hAnsi="Times New Roman" w:cs="Times New Roman"/>
          <w:b/>
          <w:bCs/>
        </w:rPr>
        <w:t xml:space="preserve"> </w:t>
      </w:r>
      <w:r w:rsidRPr="00F6492D">
        <w:rPr>
          <w:rStyle w:val="Strong"/>
          <w:rFonts w:ascii="Times New Roman" w:hAnsi="Times New Roman" w:cs="Times New Roman"/>
          <w:b w:val="0"/>
          <w:bCs w:val="0"/>
        </w:rPr>
        <w:t>provider directory</w:t>
      </w:r>
      <w:r w:rsidRPr="00F6492D">
        <w:rPr>
          <w:rStyle w:val="Strong"/>
          <w:rFonts w:ascii="Times New Roman" w:hAnsi="Times New Roman" w:cs="Times New Roman"/>
        </w:rPr>
        <w:t xml:space="preserve"> </w:t>
      </w:r>
      <w:r w:rsidRPr="00F6492D">
        <w:rPr>
          <w:rStyle w:val="Strong"/>
          <w:rFonts w:ascii="Times New Roman" w:hAnsi="Times New Roman" w:cs="Times New Roman"/>
          <w:b w:val="0"/>
          <w:bCs w:val="0"/>
        </w:rPr>
        <w:t>fields</w:t>
      </w:r>
      <w:r w:rsidRPr="00F6492D">
        <w:rPr>
          <w:rFonts w:ascii="Times New Roman" w:hAnsi="Times New Roman" w:cs="Times New Roman"/>
        </w:rPr>
        <w:t xml:space="preserve"> (e.g., office hours, new patient status, languages spoken) to ensure consistent app usability across provider systems. To encourage uptake, CMS should establish </w:t>
      </w:r>
      <w:r w:rsidRPr="00F6492D">
        <w:rPr>
          <w:rStyle w:val="Strong"/>
          <w:rFonts w:ascii="Times New Roman" w:hAnsi="Times New Roman" w:cs="Times New Roman"/>
          <w:b w:val="0"/>
          <w:bCs w:val="0"/>
        </w:rPr>
        <w:t>pilot programs and liability-safe</w:t>
      </w:r>
      <w:r w:rsidRPr="00F6492D">
        <w:rPr>
          <w:rStyle w:val="Strong"/>
          <w:rFonts w:ascii="Times New Roman" w:hAnsi="Times New Roman" w:cs="Times New Roman"/>
        </w:rPr>
        <w:t xml:space="preserve"> </w:t>
      </w:r>
      <w:r w:rsidRPr="00F6492D">
        <w:rPr>
          <w:rStyle w:val="Strong"/>
          <w:rFonts w:ascii="Times New Roman" w:hAnsi="Times New Roman" w:cs="Times New Roman"/>
          <w:b w:val="0"/>
          <w:bCs w:val="0"/>
        </w:rPr>
        <w:t>harbors</w:t>
      </w:r>
      <w:r w:rsidRPr="00F6492D">
        <w:rPr>
          <w:rFonts w:ascii="Times New Roman" w:hAnsi="Times New Roman" w:cs="Times New Roman"/>
          <w:b/>
          <w:bCs/>
        </w:rPr>
        <w:t xml:space="preserve"> </w:t>
      </w:r>
      <w:r w:rsidRPr="00F6492D">
        <w:rPr>
          <w:rFonts w:ascii="Times New Roman" w:hAnsi="Times New Roman" w:cs="Times New Roman"/>
        </w:rPr>
        <w:t xml:space="preserve">that clarify expectations when patients or caregivers book, cancel, or submit intake data through third-party tools—helping providers trust and accept these interactions as legitimate. Additionally, CMS should promote </w:t>
      </w:r>
      <w:r w:rsidRPr="00F6492D">
        <w:rPr>
          <w:rStyle w:val="Strong"/>
          <w:rFonts w:ascii="Times New Roman" w:hAnsi="Times New Roman" w:cs="Times New Roman"/>
        </w:rPr>
        <w:t>federated patient identity frameworks</w:t>
      </w:r>
      <w:r w:rsidRPr="00F6492D">
        <w:rPr>
          <w:rFonts w:ascii="Times New Roman" w:hAnsi="Times New Roman" w:cs="Times New Roman"/>
        </w:rPr>
        <w:t xml:space="preserve"> (e.g., Login.gov, SMART App Launch with external tokens) to simplify access across provider networks, and support </w:t>
      </w:r>
      <w:r w:rsidRPr="00F6492D">
        <w:rPr>
          <w:rStyle w:val="Strong"/>
          <w:rFonts w:ascii="Times New Roman" w:hAnsi="Times New Roman" w:cs="Times New Roman"/>
          <w:b w:val="0"/>
          <w:bCs w:val="0"/>
        </w:rPr>
        <w:t>proxy workflows</w:t>
      </w:r>
      <w:r w:rsidRPr="00F6492D">
        <w:rPr>
          <w:rFonts w:ascii="Times New Roman" w:hAnsi="Times New Roman" w:cs="Times New Roman"/>
        </w:rPr>
        <w:t xml:space="preserve"> to reflect real-world caregiving. Ultimately, by embedding administrative interoperability into certification and quality program incentives, CMS can catalyze the consumer-grade, frictionless experience patients expect—without placing disproportionate burden on small or community-based providers.</w:t>
      </w:r>
      <w:r w:rsidR="0069634B" w:rsidRPr="00DC4E9B">
        <w:rPr>
          <w:noProof/>
        </w:rPr>
        <w:pict w14:anchorId="4B387B29">
          <v:rect id="_x0000_i1187" alt="" style="width:468pt;height:.05pt;mso-width-percent:0;mso-height-percent:0;mso-width-percent:0;mso-height-percent:0" o:hralign="center" o:hrstd="t" o:hr="t" fillcolor="#a0a0a0" stroked="f"/>
        </w:pict>
      </w:r>
    </w:p>
    <w:p w14:paraId="44C2B77E" w14:textId="27B3DCED" w:rsidR="007C413C" w:rsidRPr="007C413C" w:rsidRDefault="007C413C" w:rsidP="00363B02">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7C413C">
        <w:rPr>
          <w:rFonts w:ascii="Times New Roman" w:eastAsia="Times New Roman" w:hAnsi="Times New Roman" w:cs="Times New Roman"/>
          <w:b/>
          <w:bCs/>
          <w:kern w:val="0"/>
          <w:sz w:val="28"/>
          <w:szCs w:val="28"/>
          <w14:ligatures w14:val="none"/>
        </w:rPr>
        <w:t>Conclusion and Call to Action</w:t>
      </w:r>
    </w:p>
    <w:p w14:paraId="64E19646" w14:textId="42B56A7B" w:rsidR="00363B02" w:rsidRPr="00D1135D" w:rsidRDefault="00363B02" w:rsidP="00363B02">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To open up admin workflows to patient apps, we need </w:t>
      </w:r>
      <w:r w:rsidRPr="00D1135D">
        <w:rPr>
          <w:rFonts w:ascii="Times New Roman" w:eastAsia="Times New Roman" w:hAnsi="Times New Roman" w:cs="Times New Roman"/>
          <w:b/>
          <w:bCs/>
          <w:kern w:val="0"/>
          <w14:ligatures w14:val="none"/>
        </w:rPr>
        <w:t>open APIs for scheduling and intake</w:t>
      </w:r>
      <w:r w:rsidRPr="00D1135D">
        <w:rPr>
          <w:rFonts w:ascii="Times New Roman" w:eastAsia="Times New Roman" w:hAnsi="Times New Roman" w:cs="Times New Roman"/>
          <w:kern w:val="0"/>
          <w14:ligatures w14:val="none"/>
        </w:rPr>
        <w:t xml:space="preserve">, robust </w:t>
      </w:r>
      <w:r w:rsidRPr="00D1135D">
        <w:rPr>
          <w:rFonts w:ascii="Times New Roman" w:eastAsia="Times New Roman" w:hAnsi="Times New Roman" w:cs="Times New Roman"/>
          <w:b/>
          <w:bCs/>
          <w:kern w:val="0"/>
          <w14:ligatures w14:val="none"/>
        </w:rPr>
        <w:t>provider directories</w:t>
      </w:r>
      <w:r w:rsidRPr="00D1135D">
        <w:rPr>
          <w:rFonts w:ascii="Times New Roman" w:eastAsia="Times New Roman" w:hAnsi="Times New Roman" w:cs="Times New Roman"/>
          <w:kern w:val="0"/>
          <w14:ligatures w14:val="none"/>
        </w:rPr>
        <w:t>, standardized data schemas for forms, and an identity/trust fabric that lets apps act as patient agents securely. Many of these fall under the umbrella of interoperability that hasn't been as emphasized as clinical data exchange – it’s time to bring them to the forefront. CMS can push vendors and providers by including these in future interoperability mandates or pilot programs.</w:t>
      </w:r>
    </w:p>
    <w:p w14:paraId="498C013E" w14:textId="77777777" w:rsidR="002501D6" w:rsidRDefault="00363B02" w:rsidP="002501D6">
      <w:pPr>
        <w:spacing w:before="100" w:beforeAutospacing="1" w:after="100" w:afterAutospacing="1" w:line="240" w:lineRule="auto"/>
        <w:rPr>
          <w:rFonts w:ascii="Times New Roman" w:eastAsia="Times New Roman" w:hAnsi="Times New Roman" w:cs="Times New Roman"/>
          <w:b/>
          <w:bCs/>
          <w:kern w:val="0"/>
          <w14:ligatures w14:val="none"/>
        </w:rPr>
      </w:pPr>
      <w:r w:rsidRPr="00D1135D">
        <w:rPr>
          <w:rFonts w:ascii="Times New Roman" w:eastAsia="Times New Roman" w:hAnsi="Times New Roman" w:cs="Times New Roman"/>
          <w:kern w:val="0"/>
          <w14:ligatures w14:val="none"/>
        </w:rPr>
        <w:t>By implementing these improvements, we foresee a future where a patient’s app can, for example, find Dr. Jones in-network, see she has an opening next Tuesday at 3pm, book it, fill in all the registration paperwork from the patient’s stored profile, and even share the patient’s medication list with Dr. Jones ahead of time – all seamlessly. That would drastically improve patient experience and reduce administrative burden on provider staff (fewer phone calls, less manual data entry), fulfilling the promise of interoperability on the ground level.</w:t>
      </w:r>
      <w:r w:rsidR="002501D6">
        <w:rPr>
          <w:rFonts w:ascii="Times New Roman" w:eastAsia="Times New Roman" w:hAnsi="Times New Roman" w:cs="Times New Roman"/>
          <w:b/>
          <w:bCs/>
          <w:kern w:val="0"/>
          <w14:ligatures w14:val="none"/>
        </w:rPr>
        <w:br w:type="page"/>
      </w:r>
    </w:p>
    <w:p w14:paraId="58EFCD58" w14:textId="06140838" w:rsidR="003C1FC5" w:rsidRPr="002501D6" w:rsidRDefault="001A5842" w:rsidP="002501D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sz w:val="36"/>
          <w:szCs w:val="36"/>
          <w14:ligatures w14:val="none"/>
        </w:rPr>
        <w:lastRenderedPageBreak/>
        <w:t>Data Exchange</w:t>
      </w:r>
      <w:r w:rsidR="0069634B" w:rsidRPr="00DC4E9B">
        <w:rPr>
          <w:noProof/>
        </w:rPr>
        <w:pict w14:anchorId="18355128">
          <v:rect id="_x0000_i1186" alt="" style="width:468pt;height:.05pt;mso-width-percent:0;mso-height-percent:0;mso-width-percent:0;mso-height-percent:0" o:hralign="center" o:hrstd="t" o:hr="t" fillcolor="#a0a0a0" stroked="f"/>
        </w:pict>
      </w:r>
    </w:p>
    <w:p w14:paraId="6F4CF9B0" w14:textId="0FFC5A56" w:rsidR="001A5842" w:rsidRPr="00F6492D" w:rsidRDefault="001A5842" w:rsidP="008606B4">
      <w:pPr>
        <w:jc w:val="center"/>
        <w:rPr>
          <w:rFonts w:ascii="Times New Roman" w:eastAsia="Times New Roman" w:hAnsi="Times New Roman" w:cs="Times New Roman"/>
          <w:i/>
          <w:iCs/>
          <w:kern w:val="0"/>
          <w:sz w:val="28"/>
          <w:szCs w:val="28"/>
          <w14:ligatures w14:val="none"/>
        </w:rPr>
      </w:pPr>
      <w:r w:rsidRPr="00F6492D">
        <w:rPr>
          <w:rFonts w:ascii="Times New Roman" w:eastAsia="Times New Roman" w:hAnsi="Times New Roman" w:cs="Times New Roman"/>
          <w:i/>
          <w:iCs/>
          <w:kern w:val="0"/>
          <w:sz w:val="28"/>
          <w:szCs w:val="28"/>
          <w14:ligatures w14:val="none"/>
        </w:rPr>
        <w:t>PR-5 through PR-8</w:t>
      </w:r>
    </w:p>
    <w:p w14:paraId="7C28C447" w14:textId="258EA869" w:rsidR="001F5E5F" w:rsidRPr="00F6492D" w:rsidRDefault="001F5E5F">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33C92BFE" w14:textId="77777777" w:rsidR="001F5E5F" w:rsidRPr="00D1135D" w:rsidRDefault="001F5E5F" w:rsidP="001F5E5F">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PR-5. FHIR APIs and Capabilities Used by Providers</w:t>
      </w:r>
    </w:p>
    <w:p w14:paraId="4BE9356F" w14:textId="133A36C3" w:rsidR="006A3B65" w:rsidRPr="00D1135D" w:rsidRDefault="001F5E5F" w:rsidP="00E64C7E">
      <w:pPr>
        <w:shd w:val="clear" w:color="auto" w:fill="FFFFFF"/>
        <w:spacing w:after="150"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w:t>
      </w:r>
      <w:r w:rsidR="00E64C7E" w:rsidRPr="00BB7AFE">
        <w:rPr>
          <w:rFonts w:ascii="Times New Roman" w:eastAsia="Times New Roman" w:hAnsi="Times New Roman" w:cs="Times New Roman"/>
          <w:i/>
          <w:iCs/>
          <w:kern w:val="0"/>
          <w14:ligatures w14:val="none"/>
        </w:rPr>
        <w:t>Which of the following FHIR APIs and capabilities do you already support or utilize in your provider organization's systems, directly or through an intermediary? For each, describe the transaction model, use case, whether you use individual queries or bulk transactions, and any constraints:</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a. Patient Access API.</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b. Standardized API for Patient and Population Services.</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c. Provider Directory API.</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d. Provider Access API.</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e. Payer-to-Payer API.</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f. Prior Authorization API.</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g. Bulk FHIR—Do you support Group ID-based access filtering for population-specific queries?</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h. SMART on FHIR—Do you support both EHR-launched and standalone app access? What does the process for application deployment entail?</w:t>
      </w:r>
      <w:r w:rsidR="00E64C7E" w:rsidRPr="00F6492D">
        <w:rPr>
          <w:rFonts w:ascii="Times New Roman" w:eastAsia="Times New Roman" w:hAnsi="Times New Roman" w:cs="Times New Roman"/>
          <w:i/>
          <w:iCs/>
          <w:kern w:val="0"/>
          <w14:ligatures w14:val="none"/>
        </w:rPr>
        <w:t xml:space="preserve"> </w:t>
      </w:r>
      <w:proofErr w:type="spellStart"/>
      <w:r w:rsidR="00E64C7E" w:rsidRPr="00BB7AFE">
        <w:rPr>
          <w:rFonts w:ascii="Times New Roman" w:eastAsia="Times New Roman" w:hAnsi="Times New Roman" w:cs="Times New Roman"/>
          <w:i/>
          <w:iCs/>
          <w:kern w:val="0"/>
          <w14:ligatures w14:val="none"/>
        </w:rPr>
        <w:t>i</w:t>
      </w:r>
      <w:proofErr w:type="spellEnd"/>
      <w:r w:rsidR="00E64C7E" w:rsidRPr="00BB7AFE">
        <w:rPr>
          <w:rFonts w:ascii="Times New Roman" w:eastAsia="Times New Roman" w:hAnsi="Times New Roman" w:cs="Times New Roman"/>
          <w:i/>
          <w:iCs/>
          <w:kern w:val="0"/>
          <w14:ligatures w14:val="none"/>
        </w:rPr>
        <w:t>. CDS Hooks (for clinical decision support integrations).</w:t>
      </w:r>
      <w:r w:rsidR="00E64C7E" w:rsidRPr="00F6492D">
        <w:rPr>
          <w:rFonts w:ascii="Times New Roman" w:eastAsia="Times New Roman" w:hAnsi="Times New Roman" w:cs="Times New Roman"/>
          <w:i/>
          <w:iCs/>
          <w:kern w:val="0"/>
          <w14:ligatures w14:val="none"/>
        </w:rPr>
        <w:t>”</w:t>
      </w:r>
      <w:r w:rsidR="0069634B" w:rsidRPr="00DC4E9B">
        <w:rPr>
          <w:noProof/>
        </w:rPr>
        <w:pict w14:anchorId="5C1E93CC">
          <v:rect id="_x0000_i1185" alt="" style="width:468pt;height:.05pt;mso-width-percent:0;mso-height-percent:0;mso-width-percent:0;mso-height-percent:0" o:hralign="center" o:hrstd="t" o:hr="t" fillcolor="#a0a0a0" stroked="f"/>
        </w:pict>
      </w:r>
    </w:p>
    <w:p w14:paraId="0E1F206A" w14:textId="222AA896" w:rsidR="006A3B65" w:rsidRPr="006A3B65"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0490E297" w14:textId="1CF18D59" w:rsidR="006A3B65"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As a value-based care organization working with multiple providers and health IT systems, we have been progressively adopting various FHIR-based APIs and capabilities. Below we describe our current utilization of each and relevant details</w:t>
      </w:r>
      <w:r w:rsidR="006A3B65">
        <w:rPr>
          <w:rFonts w:ascii="Times New Roman" w:eastAsia="Times New Roman" w:hAnsi="Times New Roman" w:cs="Times New Roman"/>
          <w:kern w:val="0"/>
          <w14:ligatures w14:val="none"/>
        </w:rPr>
        <w:t>.</w:t>
      </w:r>
      <w:r w:rsidR="0069634B" w:rsidRPr="00DC4E9B">
        <w:rPr>
          <w:noProof/>
        </w:rPr>
        <w:pict w14:anchorId="643A2557">
          <v:rect id="_x0000_i1184" alt="" style="width:468pt;height:.05pt;mso-width-percent:0;mso-height-percent:0;mso-width-percent:0;mso-height-percent:0" o:hralign="center" o:hrstd="t" o:hr="t" fillcolor="#a0a0a0" stroked="f"/>
        </w:pict>
      </w:r>
    </w:p>
    <w:p w14:paraId="3A7683F7" w14:textId="074D45A5" w:rsidR="006A3B65" w:rsidRPr="006A3B65"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Patient Access API</w:t>
      </w:r>
    </w:p>
    <w:p w14:paraId="3DCED32B" w14:textId="77777777" w:rsidR="006A3B65"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Supported via intermediary.</w:t>
      </w:r>
      <w:r w:rsidRPr="00D1135D">
        <w:rPr>
          <w:rFonts w:ascii="Times New Roman" w:eastAsia="Times New Roman" w:hAnsi="Times New Roman" w:cs="Times New Roman"/>
          <w:kern w:val="0"/>
          <w14:ligatures w14:val="none"/>
        </w:rPr>
        <w:t xml:space="preserve"> Many of our providers use EHRs (e.g., eClinicalWorks, MDLand) that offer a Patient Access API as mandated by ONC/Cures (enabling patients to use third-party apps to access their records). While our provider organizations themselves don’t run the API servers (their EHR vendors do), we encourage patients to use apps that connect. </w:t>
      </w:r>
    </w:p>
    <w:p w14:paraId="3AE290EE" w14:textId="77777777" w:rsidR="006A3B65" w:rsidRDefault="001F5E5F" w:rsidP="006A3B65">
      <w:pPr>
        <w:pStyle w:val="ListParagraph"/>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Use case:</w:t>
      </w:r>
      <w:r w:rsidRPr="006A3B65">
        <w:rPr>
          <w:rFonts w:ascii="Times New Roman" w:eastAsia="Times New Roman" w:hAnsi="Times New Roman" w:cs="Times New Roman"/>
          <w:kern w:val="0"/>
          <w14:ligatures w14:val="none"/>
        </w:rPr>
        <w:t xml:space="preserve"> Some of our Medicare patients use Blue Button-enabled apps to pull their CMS claims; similarly, some use Apple Health or other tools to aggregate their clinical data via the EHR’s FHIR API (e.g., downloading their lab results or visit notes onto their phone). </w:t>
      </w:r>
    </w:p>
    <w:p w14:paraId="1CF9BCE0" w14:textId="77777777" w:rsidR="006A3B65" w:rsidRDefault="001F5E5F" w:rsidP="006A3B65">
      <w:pPr>
        <w:pStyle w:val="ListParagraph"/>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Transaction model:</w:t>
      </w:r>
      <w:r w:rsidRPr="006A3B65">
        <w:rPr>
          <w:rFonts w:ascii="Times New Roman" w:eastAsia="Times New Roman" w:hAnsi="Times New Roman" w:cs="Times New Roman"/>
          <w:kern w:val="0"/>
          <w14:ligatures w14:val="none"/>
        </w:rPr>
        <w:t xml:space="preserve"> These are typically </w:t>
      </w:r>
      <w:r w:rsidRPr="006A3B65">
        <w:rPr>
          <w:rFonts w:ascii="Times New Roman" w:eastAsia="Times New Roman" w:hAnsi="Times New Roman" w:cs="Times New Roman"/>
          <w:i/>
          <w:iCs/>
          <w:kern w:val="0"/>
          <w14:ligatures w14:val="none"/>
        </w:rPr>
        <w:t>RESTful FHIR R4 APIs</w:t>
      </w:r>
      <w:r w:rsidRPr="006A3B65">
        <w:rPr>
          <w:rFonts w:ascii="Times New Roman" w:eastAsia="Times New Roman" w:hAnsi="Times New Roman" w:cs="Times New Roman"/>
          <w:kern w:val="0"/>
          <w14:ligatures w14:val="none"/>
        </w:rPr>
        <w:t xml:space="preserve"> requiring the patient to authenticate (using OAuth) and then the app queries individual resources (like Observation, Encounter, etc.). </w:t>
      </w:r>
    </w:p>
    <w:p w14:paraId="3E7BBB47" w14:textId="77777777" w:rsidR="006A3B65" w:rsidRDefault="001F5E5F" w:rsidP="006A3B65">
      <w:pPr>
        <w:pStyle w:val="ListParagraph"/>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Individual vs Bulk:</w:t>
      </w:r>
      <w:r w:rsidRPr="006A3B65">
        <w:rPr>
          <w:rFonts w:ascii="Times New Roman" w:eastAsia="Times New Roman" w:hAnsi="Times New Roman" w:cs="Times New Roman"/>
          <w:kern w:val="0"/>
          <w14:ligatures w14:val="none"/>
        </w:rPr>
        <w:t xml:space="preserve"> Patient Access APIs are by design individual – one patient’s data at a time. We use no bulk in this context. </w:t>
      </w:r>
    </w:p>
    <w:p w14:paraId="0764B21B" w14:textId="77777777" w:rsidR="006A3B65" w:rsidRPr="006A3B65" w:rsidRDefault="001F5E5F" w:rsidP="006A3B65">
      <w:pPr>
        <w:pStyle w:val="ListParagraph"/>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Constraints:</w:t>
      </w:r>
      <w:r w:rsidRPr="006A3B65">
        <w:rPr>
          <w:rFonts w:ascii="Times New Roman" w:eastAsia="Times New Roman" w:hAnsi="Times New Roman" w:cs="Times New Roman"/>
          <w:kern w:val="0"/>
          <w14:ligatures w14:val="none"/>
        </w:rPr>
        <w:t xml:space="preserve"> One constraint we’ve seen is that not all data elements are exposed yet (some EHR APIs don’t include images or certain note types). Another is that app adoption by patients is still modest – many patients stick to portals. We’ve found the OAuth workflow can be confusing for less tech-savvy patients (like they have to understand what it means to allow an app to access their data). But technically, our systems support </w:t>
      </w:r>
      <w:proofErr w:type="gramStart"/>
      <w:r w:rsidRPr="006A3B65">
        <w:rPr>
          <w:rFonts w:ascii="Times New Roman" w:eastAsia="Times New Roman" w:hAnsi="Times New Roman" w:cs="Times New Roman"/>
          <w:kern w:val="0"/>
          <w14:ligatures w14:val="none"/>
        </w:rPr>
        <w:t>it</w:t>
      </w:r>
      <w:proofErr w:type="gramEnd"/>
      <w:r w:rsidRPr="006A3B65">
        <w:rPr>
          <w:rFonts w:ascii="Times New Roman" w:eastAsia="Times New Roman" w:hAnsi="Times New Roman" w:cs="Times New Roman"/>
          <w:kern w:val="0"/>
          <w14:ligatures w14:val="none"/>
        </w:rPr>
        <w:t xml:space="preserve"> and we have integrated with apps like </w:t>
      </w:r>
      <w:proofErr w:type="spellStart"/>
      <w:r w:rsidRPr="006A3B65">
        <w:rPr>
          <w:rFonts w:ascii="Times New Roman" w:eastAsia="Times New Roman" w:hAnsi="Times New Roman" w:cs="Times New Roman"/>
          <w:kern w:val="0"/>
          <w14:ligatures w14:val="none"/>
        </w:rPr>
        <w:t>OneRecord</w:t>
      </w:r>
      <w:proofErr w:type="spellEnd"/>
      <w:r w:rsidRPr="006A3B65">
        <w:rPr>
          <w:rFonts w:ascii="Times New Roman" w:eastAsia="Times New Roman" w:hAnsi="Times New Roman" w:cs="Times New Roman"/>
          <w:kern w:val="0"/>
          <w14:ligatures w14:val="none"/>
        </w:rPr>
        <w:t xml:space="preserve"> during pilots</w:t>
      </w:r>
      <w:r w:rsidR="006A3B65">
        <w:rPr>
          <w:rFonts w:ascii="Times New Roman" w:eastAsia="Times New Roman" w:hAnsi="Times New Roman" w:cs="Times New Roman"/>
          <w:kern w:val="0"/>
          <w14:ligatures w14:val="none"/>
        </w:rPr>
        <w:t>.</w:t>
      </w:r>
    </w:p>
    <w:p w14:paraId="258CF53C" w14:textId="3D11628B" w:rsidR="006A3B65" w:rsidRPr="006A3B65" w:rsidRDefault="0069634B" w:rsidP="006A3B65">
      <w:pPr>
        <w:spacing w:before="100" w:beforeAutospacing="1" w:after="100" w:afterAutospacing="1" w:line="240" w:lineRule="auto"/>
        <w:rPr>
          <w:rFonts w:ascii="Times New Roman" w:eastAsia="Times New Roman" w:hAnsi="Times New Roman" w:cs="Times New Roman"/>
          <w:kern w:val="0"/>
          <w14:ligatures w14:val="none"/>
        </w:rPr>
      </w:pPr>
      <w:r w:rsidRPr="00DC4E9B">
        <w:rPr>
          <w:noProof/>
        </w:rPr>
        <w:pict w14:anchorId="141552C5">
          <v:rect id="_x0000_i1183" alt="" style="width:468pt;height:.05pt;mso-width-percent:0;mso-height-percent:0;mso-width-percent:0;mso-height-percent:0" o:hralign="center" o:hrstd="t" o:hr="t" fillcolor="#a0a0a0" stroked="f"/>
        </w:pict>
      </w:r>
    </w:p>
    <w:p w14:paraId="538B9D5C" w14:textId="3826C4DF" w:rsidR="006A3B65" w:rsidRPr="006A3B65"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Standardized API for Patient and Population Services</w:t>
      </w:r>
    </w:p>
    <w:p w14:paraId="4ABC4EEB" w14:textId="77777777" w:rsidR="006A3B65"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lastRenderedPageBreak/>
        <w:t xml:space="preserve">This phrase likely refers to the </w:t>
      </w:r>
      <w:r w:rsidRPr="00D1135D">
        <w:rPr>
          <w:rFonts w:ascii="Times New Roman" w:eastAsia="Times New Roman" w:hAnsi="Times New Roman" w:cs="Times New Roman"/>
          <w:b/>
          <w:bCs/>
          <w:kern w:val="0"/>
          <w14:ligatures w14:val="none"/>
        </w:rPr>
        <w:t>g(10) FHIR API</w:t>
      </w:r>
      <w:r w:rsidRPr="00D1135D">
        <w:rPr>
          <w:rFonts w:ascii="Times New Roman" w:eastAsia="Times New Roman" w:hAnsi="Times New Roman" w:cs="Times New Roman"/>
          <w:kern w:val="0"/>
          <w14:ligatures w14:val="none"/>
        </w:rPr>
        <w:t xml:space="preserve"> that ONC requires (which covers both single patient and group export). In our environment, through our EHR partners, we do have this. For example, eClinicalWorks rolled out a FHIR Bulk Data export in compliance. </w:t>
      </w:r>
    </w:p>
    <w:p w14:paraId="53F16E0B" w14:textId="77777777" w:rsidR="006A3B65" w:rsidRDefault="001F5E5F" w:rsidP="006A3B65">
      <w:pPr>
        <w:pStyle w:val="ListParagraph"/>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Use case:</w:t>
      </w:r>
      <w:r w:rsidRPr="006A3B65">
        <w:rPr>
          <w:rFonts w:ascii="Times New Roman" w:eastAsia="Times New Roman" w:hAnsi="Times New Roman" w:cs="Times New Roman"/>
          <w:kern w:val="0"/>
          <w14:ligatures w14:val="none"/>
        </w:rPr>
        <w:t xml:space="preserve"> We have utilized this for </w:t>
      </w:r>
      <w:r w:rsidRPr="006A3B65">
        <w:rPr>
          <w:rFonts w:ascii="Times New Roman" w:eastAsia="Times New Roman" w:hAnsi="Times New Roman" w:cs="Times New Roman"/>
          <w:i/>
          <w:iCs/>
          <w:kern w:val="0"/>
          <w14:ligatures w14:val="none"/>
        </w:rPr>
        <w:t>population data pulls</w:t>
      </w:r>
      <w:r w:rsidRPr="006A3B65">
        <w:rPr>
          <w:rFonts w:ascii="Times New Roman" w:eastAsia="Times New Roman" w:hAnsi="Times New Roman" w:cs="Times New Roman"/>
          <w:kern w:val="0"/>
          <w14:ligatures w14:val="none"/>
        </w:rPr>
        <w:t xml:space="preserve"> – e.g., extracting a roster’s worth of clinical data to feed into our analytics (MediFlow risk stratification tool). </w:t>
      </w:r>
    </w:p>
    <w:p w14:paraId="4FBCDCA7" w14:textId="77777777" w:rsidR="006A3B65" w:rsidRDefault="001F5E5F" w:rsidP="006A3B65">
      <w:pPr>
        <w:pStyle w:val="ListParagraph"/>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Transaction model:</w:t>
      </w:r>
      <w:r w:rsidRPr="006A3B65">
        <w:rPr>
          <w:rFonts w:ascii="Times New Roman" w:eastAsia="Times New Roman" w:hAnsi="Times New Roman" w:cs="Times New Roman"/>
          <w:kern w:val="0"/>
          <w14:ligatures w14:val="none"/>
        </w:rPr>
        <w:t xml:space="preserve"> Bulk FHIR uses an asynchronous REST pattern (we request a Group export via FHIR, the server prepares data and gives us a link to download NDJSON files). </w:t>
      </w:r>
    </w:p>
    <w:p w14:paraId="47F684F2" w14:textId="77777777" w:rsidR="006A3B65" w:rsidRDefault="001F5E5F" w:rsidP="006A3B65">
      <w:pPr>
        <w:pStyle w:val="ListParagraph"/>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Individual vs Bulk:</w:t>
      </w:r>
      <w:r w:rsidRPr="006A3B65">
        <w:rPr>
          <w:rFonts w:ascii="Times New Roman" w:eastAsia="Times New Roman" w:hAnsi="Times New Roman" w:cs="Times New Roman"/>
          <w:kern w:val="0"/>
          <w14:ligatures w14:val="none"/>
        </w:rPr>
        <w:t xml:space="preserve"> This API covers both – individual patient data (which overlaps with the Patient Access API above, but for provider use or authorized entity use) and bulk (the population export). We primarily use bulk for care management and quality improvement tasks (with appropriate data use agreements in place, since we act as a Business Associate to providers in our network to aggregate their data). </w:t>
      </w:r>
    </w:p>
    <w:p w14:paraId="0DE25943" w14:textId="1B69E157" w:rsidR="001F5E5F" w:rsidRPr="006A3B65" w:rsidRDefault="001F5E5F" w:rsidP="006A3B65">
      <w:pPr>
        <w:pStyle w:val="ListParagraph"/>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Constraints:</w:t>
      </w:r>
      <w:r w:rsidRPr="006A3B65">
        <w:rPr>
          <w:rFonts w:ascii="Times New Roman" w:eastAsia="Times New Roman" w:hAnsi="Times New Roman" w:cs="Times New Roman"/>
          <w:kern w:val="0"/>
          <w14:ligatures w14:val="none"/>
        </w:rPr>
        <w:t xml:space="preserve"> Bulk exports are still new – one constraint we hit is filtering by group (we needed to define a Group of patients in the EHR to export just our ACO patients’ data). Not all EHRs have a user-friendly way to define a dynamic group; in some </w:t>
      </w:r>
      <w:proofErr w:type="gramStart"/>
      <w:r w:rsidRPr="006A3B65">
        <w:rPr>
          <w:rFonts w:ascii="Times New Roman" w:eastAsia="Times New Roman" w:hAnsi="Times New Roman" w:cs="Times New Roman"/>
          <w:kern w:val="0"/>
          <w14:ligatures w14:val="none"/>
        </w:rPr>
        <w:t>cases</w:t>
      </w:r>
      <w:proofErr w:type="gramEnd"/>
      <w:r w:rsidRPr="006A3B65">
        <w:rPr>
          <w:rFonts w:ascii="Times New Roman" w:eastAsia="Times New Roman" w:hAnsi="Times New Roman" w:cs="Times New Roman"/>
          <w:kern w:val="0"/>
          <w14:ligatures w14:val="none"/>
        </w:rPr>
        <w:t xml:space="preserve"> we needed vendor support to set up an attribution list. Another constraint is data volume/time – initial bulk export of entire EHR can be huge and take many hours. We mitigated by doing incremental exports (using parameters for since-date). Also, some data types in bulk NDJSON weren’t needed (like Audit events, we skip those to reduce size). We handle output via an intermediary data pipeline (the raw NDJSON into our SQL warehouse, then into MediFlow). Overall, we do support standardized FHIR APIs at both patient and population level via our systems.</w:t>
      </w:r>
    </w:p>
    <w:p w14:paraId="55BFDAB1" w14:textId="3C359DFB" w:rsidR="006A3B65" w:rsidRDefault="0069634B" w:rsidP="001F5E5F">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139EEEBC">
          <v:rect id="_x0000_i1182" alt="" style="width:468pt;height:.05pt;mso-width-percent:0;mso-height-percent:0;mso-width-percent:0;mso-height-percent:0" o:hralign="center" o:hrstd="t" o:hr="t" fillcolor="#a0a0a0" stroked="f"/>
        </w:pict>
      </w:r>
    </w:p>
    <w:p w14:paraId="0EBB9375" w14:textId="77777777" w:rsidR="006A3B65" w:rsidRPr="006A3B65" w:rsidRDefault="001F5E5F" w:rsidP="001F5E5F">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Provider Directory API</w:t>
      </w:r>
    </w:p>
    <w:p w14:paraId="29D77EB7" w14:textId="77777777" w:rsidR="006A3B65"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Internally, we maintain a directory of our provider network, but using FHIR provider directory API is something we’ve started to explore rather than fully implemented. </w:t>
      </w:r>
      <w:r w:rsidRPr="00D1135D">
        <w:rPr>
          <w:rFonts w:ascii="Times New Roman" w:eastAsia="Times New Roman" w:hAnsi="Times New Roman" w:cs="Times New Roman"/>
          <w:i/>
          <w:iCs/>
          <w:kern w:val="0"/>
          <w14:ligatures w14:val="none"/>
        </w:rPr>
        <w:t>Direct support:</w:t>
      </w:r>
      <w:r w:rsidRPr="00D1135D">
        <w:rPr>
          <w:rFonts w:ascii="Times New Roman" w:eastAsia="Times New Roman" w:hAnsi="Times New Roman" w:cs="Times New Roman"/>
          <w:kern w:val="0"/>
          <w14:ligatures w14:val="none"/>
        </w:rPr>
        <w:t xml:space="preserve"> Our system does not yet expose a FHIR directory endpoint for others, but we do consume directories from payers and HIEs. For example, one of our partners is a health plan that offers a FHIR endpoint for their provider directory (per CMS requirement). We have experimented with pulling that to reconcile our provider list with theirs (ensuring consistency of practice addresses, etc.). </w:t>
      </w:r>
    </w:p>
    <w:p w14:paraId="07950F84" w14:textId="40F9DAAD" w:rsidR="006A3B65" w:rsidRPr="006A3B65" w:rsidRDefault="006A3B65" w:rsidP="006A3B65">
      <w:pPr>
        <w:pStyle w:val="ListParagraph"/>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Use case:</w:t>
      </w:r>
      <w:r w:rsidRPr="006A3B65">
        <w:rPr>
          <w:rFonts w:ascii="Times New Roman" w:eastAsia="Times New Roman" w:hAnsi="Times New Roman" w:cs="Times New Roman"/>
          <w:kern w:val="0"/>
          <w14:ligatures w14:val="none"/>
        </w:rPr>
        <w:t xml:space="preserve"> Ensuring our referral management app (CareFlow) has up-to-date info on specialists and service providers, and enabling our care coordinators to quickly find in-network options for patients. </w:t>
      </w:r>
    </w:p>
    <w:p w14:paraId="2DC1F0D8" w14:textId="3C2F8F31" w:rsidR="006A3B65" w:rsidRDefault="001F5E5F" w:rsidP="006A3B65">
      <w:pPr>
        <w:pStyle w:val="ListParagraph"/>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Transaction model:</w:t>
      </w:r>
      <w:r w:rsidRPr="006A3B65">
        <w:rPr>
          <w:rFonts w:ascii="Times New Roman" w:eastAsia="Times New Roman" w:hAnsi="Times New Roman" w:cs="Times New Roman"/>
          <w:kern w:val="0"/>
          <w14:ligatures w14:val="none"/>
        </w:rPr>
        <w:t xml:space="preserve"> Simple REST queries on endpoints like /Practitioner or /Organization with search parameters (name, specialty, etc.). </w:t>
      </w:r>
    </w:p>
    <w:p w14:paraId="3F871AFC" w14:textId="04416A1C" w:rsidR="001F5E5F" w:rsidRPr="006A3B65" w:rsidRDefault="001F5E5F" w:rsidP="006A3B65">
      <w:pPr>
        <w:pStyle w:val="ListParagraph"/>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Constraints:</w:t>
      </w:r>
      <w:r w:rsidRPr="006A3B65">
        <w:rPr>
          <w:rFonts w:ascii="Times New Roman" w:eastAsia="Times New Roman" w:hAnsi="Times New Roman" w:cs="Times New Roman"/>
          <w:kern w:val="0"/>
          <w14:ligatures w14:val="none"/>
        </w:rPr>
        <w:t xml:space="preserve"> Many directory APIs are read-only and often not </w:t>
      </w:r>
      <w:proofErr w:type="gramStart"/>
      <w:r w:rsidRPr="006A3B65">
        <w:rPr>
          <w:rFonts w:ascii="Times New Roman" w:eastAsia="Times New Roman" w:hAnsi="Times New Roman" w:cs="Times New Roman"/>
          <w:kern w:val="0"/>
          <w14:ligatures w14:val="none"/>
        </w:rPr>
        <w:t>complete</w:t>
      </w:r>
      <w:proofErr w:type="gramEnd"/>
      <w:r w:rsidRPr="006A3B65">
        <w:rPr>
          <w:rFonts w:ascii="Times New Roman" w:eastAsia="Times New Roman" w:hAnsi="Times New Roman" w:cs="Times New Roman"/>
          <w:kern w:val="0"/>
          <w14:ligatures w14:val="none"/>
        </w:rPr>
        <w:t xml:space="preserve"> with all details (for example, some don’t list whether a provider is taking new patients, or their digital contact info). Also, linking a FHIR directory entry to a real person in our network can be tricky due to naming differences. We see promise as CMS’s centralized directory efforts progress. We have not yet implemented a directory API on behalf of our providers for </w:t>
      </w:r>
      <w:r w:rsidRPr="006A3B65">
        <w:rPr>
          <w:rFonts w:ascii="Times New Roman" w:eastAsia="Times New Roman" w:hAnsi="Times New Roman" w:cs="Times New Roman"/>
          <w:kern w:val="0"/>
          <w14:ligatures w14:val="none"/>
        </w:rPr>
        <w:lastRenderedPageBreak/>
        <w:t>public use, as that requires aggregation of all our independent practice data – currently, that’s a manual process, but we foresee possibly exposing one in future as part of transparency or compliance.</w:t>
      </w:r>
    </w:p>
    <w:p w14:paraId="7EF6F5FC" w14:textId="4AD8E90F" w:rsidR="006A3B65" w:rsidRDefault="0069634B" w:rsidP="001F5E5F">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05327AFC">
          <v:rect id="_x0000_i1181" alt="" style="width:468pt;height:.05pt;mso-width-percent:0;mso-height-percent:0;mso-width-percent:0;mso-height-percent:0" o:hralign="center" o:hrstd="t" o:hr="t" fillcolor="#a0a0a0" stroked="f"/>
        </w:pict>
      </w:r>
    </w:p>
    <w:p w14:paraId="0E374186" w14:textId="77777777" w:rsidR="006A3B65" w:rsidRPr="006A3B65" w:rsidRDefault="001F5E5F" w:rsidP="001F5E5F">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Provider Access API</w:t>
      </w:r>
    </w:p>
    <w:p w14:paraId="462D2B29" w14:textId="77777777" w:rsidR="006A3B65"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This might refer to APIs like CMS’s </w:t>
      </w:r>
      <w:r w:rsidRPr="00D1135D">
        <w:rPr>
          <w:rFonts w:ascii="Times New Roman" w:eastAsia="Times New Roman" w:hAnsi="Times New Roman" w:cs="Times New Roman"/>
          <w:b/>
          <w:bCs/>
          <w:kern w:val="0"/>
          <w14:ligatures w14:val="none"/>
        </w:rPr>
        <w:t>Data at Point of Care (DPC)</w:t>
      </w:r>
      <w:r w:rsidRPr="00D1135D">
        <w:rPr>
          <w:rFonts w:ascii="Times New Roman" w:eastAsia="Times New Roman" w:hAnsi="Times New Roman" w:cs="Times New Roman"/>
          <w:kern w:val="0"/>
          <w14:ligatures w14:val="none"/>
        </w:rPr>
        <w:t xml:space="preserve"> or payer-to-provider APIs (like a provider querying a payer for data, which is an upcoming requirement). As a provider org, we have engaged in CMS’s DPC pilot: that allows our participating providers to retrieve Medicare FFS claims data for their patients. </w:t>
      </w:r>
    </w:p>
    <w:p w14:paraId="714C423D" w14:textId="77777777" w:rsidR="006A3B65" w:rsidRDefault="001F5E5F" w:rsidP="006A3B65">
      <w:pPr>
        <w:pStyle w:val="ListParagraph"/>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Use case:</w:t>
      </w:r>
      <w:r w:rsidRPr="006A3B65">
        <w:rPr>
          <w:rFonts w:ascii="Times New Roman" w:eastAsia="Times New Roman" w:hAnsi="Times New Roman" w:cs="Times New Roman"/>
          <w:kern w:val="0"/>
          <w14:ligatures w14:val="none"/>
        </w:rPr>
        <w:t xml:space="preserve"> Our care managers query DPC API for a newly attributed Medicare patient to get historical claims (which supplements gaps in EHR data). </w:t>
      </w:r>
    </w:p>
    <w:p w14:paraId="3774516F" w14:textId="77777777" w:rsidR="006A3B65" w:rsidRDefault="001F5E5F" w:rsidP="006A3B65">
      <w:pPr>
        <w:pStyle w:val="ListParagraph"/>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Transaction model:</w:t>
      </w:r>
      <w:r w:rsidRPr="006A3B65">
        <w:rPr>
          <w:rFonts w:ascii="Times New Roman" w:eastAsia="Times New Roman" w:hAnsi="Times New Roman" w:cs="Times New Roman"/>
          <w:kern w:val="0"/>
          <w14:ligatures w14:val="none"/>
        </w:rPr>
        <w:t xml:space="preserve"> DPC is FHIR-based – we register our application, get patient consent (via attribution), then can GET claims and other data by FHIR resources (</w:t>
      </w:r>
      <w:proofErr w:type="spellStart"/>
      <w:r w:rsidRPr="006A3B65">
        <w:rPr>
          <w:rFonts w:ascii="Times New Roman" w:eastAsia="Times New Roman" w:hAnsi="Times New Roman" w:cs="Times New Roman"/>
          <w:kern w:val="0"/>
          <w14:ligatures w14:val="none"/>
        </w:rPr>
        <w:t>CarrierClaims</w:t>
      </w:r>
      <w:proofErr w:type="spellEnd"/>
      <w:r w:rsidRPr="006A3B65">
        <w:rPr>
          <w:rFonts w:ascii="Times New Roman" w:eastAsia="Times New Roman" w:hAnsi="Times New Roman" w:cs="Times New Roman"/>
          <w:kern w:val="0"/>
          <w14:ligatures w14:val="none"/>
        </w:rPr>
        <w:t xml:space="preserve">, etc.). It’s individual/bulk hybrid – we can bulk fetch a roster. We do this via an intermediary tool that CMS provided. </w:t>
      </w:r>
    </w:p>
    <w:p w14:paraId="3D22FF80" w14:textId="15960617" w:rsidR="001F5E5F" w:rsidRPr="006A3B65" w:rsidRDefault="001F5E5F" w:rsidP="006A3B65">
      <w:pPr>
        <w:pStyle w:val="ListParagraph"/>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Constraints:</w:t>
      </w:r>
      <w:r w:rsidRPr="006A3B65">
        <w:rPr>
          <w:rFonts w:ascii="Times New Roman" w:eastAsia="Times New Roman" w:hAnsi="Times New Roman" w:cs="Times New Roman"/>
          <w:kern w:val="0"/>
          <w14:ligatures w14:val="none"/>
        </w:rPr>
        <w:t xml:space="preserve"> We needed to map that claims data into our system – not trivial, but doable. Another provider access concept is querying state immunization registries or other networks – often that’s via specific APIs (HL7 VXU/QBP). Not exactly FHIR yet in many states, but moving there. Also, as providers, we utilize an intermediary (our HIE) to access outside records – that’s more QHIN/TEFCA query model rather than FHIR at present. But we are keen on future FHIR provider-to-provider queries.</w:t>
      </w:r>
    </w:p>
    <w:p w14:paraId="016022FB" w14:textId="602A953A" w:rsidR="006A3B65" w:rsidRDefault="0069634B" w:rsidP="001F5E5F">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5FBE48B5">
          <v:rect id="_x0000_i1180" alt="" style="width:468pt;height:.05pt;mso-width-percent:0;mso-height-percent:0;mso-width-percent:0;mso-height-percent:0" o:hralign="center" o:hrstd="t" o:hr="t" fillcolor="#a0a0a0" stroked="f"/>
        </w:pict>
      </w:r>
    </w:p>
    <w:p w14:paraId="37FE9F95" w14:textId="3FA2520C" w:rsidR="006A3B65" w:rsidRPr="006A3B65"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Payer-to-Payer API</w:t>
      </w:r>
    </w:p>
    <w:p w14:paraId="15CAF46E" w14:textId="77777777" w:rsidR="006A3B65"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For continuity of care when patients switch plans, this is envisioned in CMS rules (though enforcement was delayed). As a provider org, we aren’t directly involved in payer-to-payer, but as an ACO we care that our patients’ data follows them. We have not directly used any FHIR API for payer-to-payer, since it’s mainly between insurers. However, we benefit when a new plan a patient joins has the old plan’s data. In one instance, a patient’s Medicare Advantage plan change triggered a request of prior data through an intermediary HIE – but not via FHIR API, more via direct agreement. </w:t>
      </w:r>
    </w:p>
    <w:p w14:paraId="1776D10D" w14:textId="3BD30DF2" w:rsidR="006A3B65" w:rsidRPr="006A3B65"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The future FHIR standard (perhaps </w:t>
      </w:r>
      <w:proofErr w:type="spellStart"/>
      <w:r w:rsidRPr="00D1135D">
        <w:rPr>
          <w:rFonts w:ascii="Times New Roman" w:eastAsia="Times New Roman" w:hAnsi="Times New Roman" w:cs="Times New Roman"/>
          <w:kern w:val="0"/>
          <w14:ligatures w14:val="none"/>
        </w:rPr>
        <w:t>PDex</w:t>
      </w:r>
      <w:proofErr w:type="spellEnd"/>
      <w:r w:rsidRPr="00D1135D">
        <w:rPr>
          <w:rFonts w:ascii="Times New Roman" w:eastAsia="Times New Roman" w:hAnsi="Times New Roman" w:cs="Times New Roman"/>
          <w:kern w:val="0"/>
          <w14:ligatures w14:val="none"/>
        </w:rPr>
        <w:t xml:space="preserve"> – the Da Vinci Payer Data Exchange) is known to us but not something we implement as providers. We do encourage payers we work with to be ready – e.g., we asked our partner Medicaid plan if they will share historical data if a patient joins another plan we manage. So far, limited support (because rule not fully enforced yet). In summary, </w:t>
      </w:r>
      <w:r w:rsidRPr="00D1135D">
        <w:rPr>
          <w:rFonts w:ascii="Times New Roman" w:eastAsia="Times New Roman" w:hAnsi="Times New Roman" w:cs="Times New Roman"/>
          <w:b/>
          <w:bCs/>
          <w:kern w:val="0"/>
          <w14:ligatures w14:val="none"/>
        </w:rPr>
        <w:t>no direct use yet</w:t>
      </w:r>
      <w:r w:rsidRPr="00D1135D">
        <w:rPr>
          <w:rFonts w:ascii="Times New Roman" w:eastAsia="Times New Roman" w:hAnsi="Times New Roman" w:cs="Times New Roman"/>
          <w:kern w:val="0"/>
          <w14:ligatures w14:val="none"/>
        </w:rPr>
        <w:t xml:space="preserve"> by our system, waiting on industry adoption.</w:t>
      </w:r>
      <w:r w:rsidR="0069634B" w:rsidRPr="00DC4E9B">
        <w:rPr>
          <w:noProof/>
        </w:rPr>
        <w:pict w14:anchorId="167C67B9">
          <v:rect id="_x0000_i1179" alt="" style="width:468pt;height:.05pt;mso-width-percent:0;mso-height-percent:0;mso-width-percent:0;mso-height-percent:0" o:hralign="center" o:hrstd="t" o:hr="t" fillcolor="#a0a0a0" stroked="f"/>
        </w:pict>
      </w:r>
    </w:p>
    <w:p w14:paraId="4027F81C" w14:textId="5EB498F6" w:rsidR="006A3B65" w:rsidRPr="006A3B65"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Prior Authorization API</w:t>
      </w:r>
    </w:p>
    <w:p w14:paraId="798D452B" w14:textId="77777777" w:rsidR="006A3B65"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lastRenderedPageBreak/>
        <w:t xml:space="preserve">This is a big pain point area. We are in early pilots with an insurer for electronic prior auth using HL7 FHIR (the Da Vinci CRD/DTR/PAS specifications). One of our large hospital partners implemented an EHR-integrated prior auth where, for certain procedures, the EHR triggers a CRD (Coverage Requirements Discovery) query to the payer to see if prior auth is needed and then uses DTR (Documentation Templates and Rules) to gather necessary info and PAS (Prior Auth Submission) to send it in FHIR format. </w:t>
      </w:r>
    </w:p>
    <w:p w14:paraId="42A42AAF" w14:textId="77777777" w:rsidR="006A3B65" w:rsidRDefault="001F5E5F" w:rsidP="006A3B65">
      <w:pPr>
        <w:pStyle w:val="ListParagraph"/>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Use case:</w:t>
      </w:r>
      <w:r w:rsidRPr="006A3B65">
        <w:rPr>
          <w:rFonts w:ascii="Times New Roman" w:eastAsia="Times New Roman" w:hAnsi="Times New Roman" w:cs="Times New Roman"/>
          <w:kern w:val="0"/>
          <w14:ligatures w14:val="none"/>
        </w:rPr>
        <w:t xml:space="preserve"> speeding up prior auth for advanced imaging. </w:t>
      </w:r>
    </w:p>
    <w:p w14:paraId="1FDCA2A2" w14:textId="77777777" w:rsidR="006A3B65" w:rsidRDefault="001F5E5F" w:rsidP="006A3B65">
      <w:pPr>
        <w:pStyle w:val="ListParagraph"/>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Transaction model:</w:t>
      </w:r>
      <w:r w:rsidRPr="006A3B65">
        <w:rPr>
          <w:rFonts w:ascii="Times New Roman" w:eastAsia="Times New Roman" w:hAnsi="Times New Roman" w:cs="Times New Roman"/>
          <w:kern w:val="0"/>
          <w14:ligatures w14:val="none"/>
        </w:rPr>
        <w:t xml:space="preserve"> It’s interactive – our provider’s EHR (Epic at hospital side) calls the payer’s FHIR endpoint with patient, plan info, and service, gets a response about need and documentation, then eventually posts a FHIR bundle representing the prior auth request and gets back an auth ID. </w:t>
      </w:r>
    </w:p>
    <w:p w14:paraId="3B652195" w14:textId="77777777" w:rsidR="006A3B65" w:rsidRDefault="001F5E5F" w:rsidP="006A3B65">
      <w:pPr>
        <w:pStyle w:val="ListParagraph"/>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Individual vs Bulk:</w:t>
      </w:r>
      <w:r w:rsidRPr="006A3B65">
        <w:rPr>
          <w:rFonts w:ascii="Times New Roman" w:eastAsia="Times New Roman" w:hAnsi="Times New Roman" w:cs="Times New Roman"/>
          <w:kern w:val="0"/>
          <w14:ligatures w14:val="none"/>
        </w:rPr>
        <w:t xml:space="preserve"> Always individual (one auth at a time). </w:t>
      </w:r>
    </w:p>
    <w:p w14:paraId="504507C8" w14:textId="6E57DA78" w:rsidR="001F5E5F" w:rsidRPr="006A3B65" w:rsidRDefault="001F5E5F" w:rsidP="006A3B65">
      <w:pPr>
        <w:pStyle w:val="ListParagraph"/>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Constraints:</w:t>
      </w:r>
      <w:r w:rsidRPr="006A3B65">
        <w:rPr>
          <w:rFonts w:ascii="Times New Roman" w:eastAsia="Times New Roman" w:hAnsi="Times New Roman" w:cs="Times New Roman"/>
          <w:kern w:val="0"/>
          <w14:ligatures w14:val="none"/>
        </w:rPr>
        <w:t xml:space="preserve"> This was limited to certain services and one payer. Smaller clinics in our network not on Epic can’t do this yet because their EHRs don’t support those FHIR workflows out of the box. Many payers don’t have a FHIR prior auth endpoint yet (though CMS proposed requiring it for Medicare Advantage soon). So, while we see huge promise, our current usage is limited to a test program. Another constraint is aligning coding – sometimes the codes we use vs what payer expects differ, causing hiccups. We had to do mapping. But initial results: a couple of days saved in getting auth vs faxing.</w:t>
      </w:r>
    </w:p>
    <w:p w14:paraId="29879FCC" w14:textId="530A0B82" w:rsidR="006A3B65" w:rsidRDefault="0069634B" w:rsidP="001F5E5F">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3B041B6D">
          <v:rect id="_x0000_i1178" alt="" style="width:468pt;height:.05pt;mso-width-percent:0;mso-height-percent:0;mso-width-percent:0;mso-height-percent:0" o:hralign="center" o:hrstd="t" o:hr="t" fillcolor="#a0a0a0" stroked="f"/>
        </w:pict>
      </w:r>
    </w:p>
    <w:p w14:paraId="42EDD597" w14:textId="485236C7" w:rsidR="006A3B65" w:rsidRPr="006A3B65"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Bulk FHIR (Group ID filtering)</w:t>
      </w:r>
    </w:p>
    <w:p w14:paraId="128AB747" w14:textId="77777777" w:rsidR="006A3B65"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As touched in (b), yes, we support bulk FHIR and specifically we use group-based filtering (i.e., we define a Group of patients such as all patients in our ACO or all patients in Dr. X’s panel, then we request bulk data just for that group). Our eCW EHR’s bulk export supports a group filter – we supply a list of patient IDs (or an EHR-defined group ID). </w:t>
      </w:r>
    </w:p>
    <w:p w14:paraId="67962E05" w14:textId="77777777" w:rsidR="006A3B65" w:rsidRPr="006A3B65" w:rsidRDefault="001F5E5F" w:rsidP="006A3B65">
      <w:pPr>
        <w:pStyle w:val="ListParagraph"/>
        <w:numPr>
          <w:ilvl w:val="0"/>
          <w:numId w:val="188"/>
        </w:numPr>
        <w:spacing w:before="100" w:beforeAutospacing="1" w:after="100" w:afterAutospacing="1" w:line="240" w:lineRule="auto"/>
        <w:rPr>
          <w:rFonts w:ascii="Times New Roman" w:eastAsia="Times New Roman" w:hAnsi="Times New Roman" w:cs="Times New Roman"/>
          <w:b/>
          <w:bCs/>
          <w:kern w:val="0"/>
          <w14:ligatures w14:val="none"/>
        </w:rPr>
      </w:pPr>
      <w:r w:rsidRPr="006A3B65">
        <w:rPr>
          <w:rFonts w:ascii="Times New Roman" w:eastAsia="Times New Roman" w:hAnsi="Times New Roman" w:cs="Times New Roman"/>
          <w:b/>
          <w:bCs/>
          <w:kern w:val="0"/>
          <w14:ligatures w14:val="none"/>
        </w:rPr>
        <w:t>Use case:</w:t>
      </w:r>
      <w:r w:rsidRPr="006A3B65">
        <w:rPr>
          <w:rFonts w:ascii="Times New Roman" w:eastAsia="Times New Roman" w:hAnsi="Times New Roman" w:cs="Times New Roman"/>
          <w:kern w:val="0"/>
          <w14:ligatures w14:val="none"/>
        </w:rPr>
        <w:t xml:space="preserve"> Efficient extraction for those specific populations rather than entire database. </w:t>
      </w:r>
    </w:p>
    <w:p w14:paraId="7B7028E8" w14:textId="77777777" w:rsidR="006A3B65" w:rsidRPr="006A3B65" w:rsidRDefault="001F5E5F" w:rsidP="006A3B65">
      <w:pPr>
        <w:pStyle w:val="ListParagraph"/>
        <w:numPr>
          <w:ilvl w:val="0"/>
          <w:numId w:val="188"/>
        </w:numPr>
        <w:spacing w:before="100" w:beforeAutospacing="1" w:after="100" w:afterAutospacing="1" w:line="240" w:lineRule="auto"/>
        <w:rPr>
          <w:rFonts w:ascii="Times New Roman" w:eastAsia="Times New Roman" w:hAnsi="Times New Roman" w:cs="Times New Roman"/>
          <w:b/>
          <w:bCs/>
          <w:kern w:val="0"/>
          <w14:ligatures w14:val="none"/>
        </w:rPr>
      </w:pPr>
      <w:r w:rsidRPr="006A3B65">
        <w:rPr>
          <w:rFonts w:ascii="Times New Roman" w:eastAsia="Times New Roman" w:hAnsi="Times New Roman" w:cs="Times New Roman"/>
          <w:b/>
          <w:bCs/>
          <w:kern w:val="0"/>
          <w14:ligatures w14:val="none"/>
        </w:rPr>
        <w:t>Transaction</w:t>
      </w:r>
      <w:r w:rsidRPr="006A3B65">
        <w:rPr>
          <w:rFonts w:ascii="Times New Roman" w:eastAsia="Times New Roman" w:hAnsi="Times New Roman" w:cs="Times New Roman"/>
          <w:kern w:val="0"/>
          <w14:ligatures w14:val="none"/>
        </w:rPr>
        <w:t xml:space="preserve"> as described earlier, asynchronous. </w:t>
      </w:r>
    </w:p>
    <w:p w14:paraId="0348758E" w14:textId="077054C1" w:rsidR="001F5E5F" w:rsidRPr="006A3B65" w:rsidRDefault="001F5E5F" w:rsidP="006A3B65">
      <w:pPr>
        <w:pStyle w:val="ListParagraph"/>
        <w:numPr>
          <w:ilvl w:val="0"/>
          <w:numId w:val="188"/>
        </w:numPr>
        <w:spacing w:before="100" w:beforeAutospacing="1" w:after="100" w:afterAutospacing="1" w:line="240" w:lineRule="auto"/>
        <w:rPr>
          <w:rFonts w:ascii="Times New Roman" w:eastAsia="Times New Roman" w:hAnsi="Times New Roman" w:cs="Times New Roman"/>
          <w:b/>
          <w:bCs/>
          <w:kern w:val="0"/>
          <w14:ligatures w14:val="none"/>
        </w:rPr>
      </w:pPr>
      <w:r w:rsidRPr="006A3B65">
        <w:rPr>
          <w:rFonts w:ascii="Times New Roman" w:eastAsia="Times New Roman" w:hAnsi="Times New Roman" w:cs="Times New Roman"/>
          <w:b/>
          <w:bCs/>
          <w:kern w:val="0"/>
          <w14:ligatures w14:val="none"/>
        </w:rPr>
        <w:t>Constraints:</w:t>
      </w:r>
      <w:r w:rsidRPr="006A3B65">
        <w:rPr>
          <w:rFonts w:ascii="Times New Roman" w:eastAsia="Times New Roman" w:hAnsi="Times New Roman" w:cs="Times New Roman"/>
          <w:kern w:val="0"/>
          <w14:ligatures w14:val="none"/>
        </w:rPr>
        <w:t xml:space="preserve"> Setting up the group requires we know the patient IDs in that EHR – we often match via MRN lists from the EHR. Also, some EHRs have a limit of how many patients can be in a group for export or require segmenting if too large. We overcame by doing separate exports for each practice, for example. But group filtering is crucial for us to avoid pulling unrelated records. We also implemented our own mapping of payer IDs to EHR IDs to maintain the group membership up to date.</w:t>
      </w:r>
    </w:p>
    <w:p w14:paraId="51865454" w14:textId="295DEA3E" w:rsidR="006A3B65" w:rsidRDefault="0069634B" w:rsidP="001F5E5F">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54FA42AC">
          <v:rect id="_x0000_i1177" alt="" style="width:468pt;height:.05pt;mso-width-percent:0;mso-height-percent:0;mso-width-percent:0;mso-height-percent:0" o:hralign="center" o:hrstd="t" o:hr="t" fillcolor="#a0a0a0" stroked="f"/>
        </w:pict>
      </w:r>
    </w:p>
    <w:p w14:paraId="4E018E04" w14:textId="457FEF64" w:rsidR="006A3B65" w:rsidRPr="006A3B65"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SMART on FHIR (EHR launch vs standalone)</w:t>
      </w:r>
    </w:p>
    <w:p w14:paraId="6D29F929" w14:textId="77777777" w:rsidR="006A3B65"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We have at least one </w:t>
      </w:r>
      <w:r w:rsidRPr="00D1135D">
        <w:rPr>
          <w:rFonts w:ascii="Times New Roman" w:eastAsia="Times New Roman" w:hAnsi="Times New Roman" w:cs="Times New Roman"/>
          <w:b/>
          <w:bCs/>
          <w:kern w:val="0"/>
          <w14:ligatures w14:val="none"/>
        </w:rPr>
        <w:t>SMART on FHIR application</w:t>
      </w:r>
      <w:r w:rsidRPr="00D1135D">
        <w:rPr>
          <w:rFonts w:ascii="Times New Roman" w:eastAsia="Times New Roman" w:hAnsi="Times New Roman" w:cs="Times New Roman"/>
          <w:kern w:val="0"/>
          <w14:ligatures w14:val="none"/>
        </w:rPr>
        <w:t xml:space="preserve"> in use: our SOMOS QR+ quality dashboard. Currently, it is implemented as a </w:t>
      </w:r>
      <w:r w:rsidRPr="00D1135D">
        <w:rPr>
          <w:rFonts w:ascii="Times New Roman" w:eastAsia="Times New Roman" w:hAnsi="Times New Roman" w:cs="Times New Roman"/>
          <w:b/>
          <w:bCs/>
          <w:kern w:val="0"/>
          <w14:ligatures w14:val="none"/>
        </w:rPr>
        <w:t>standalone web app</w:t>
      </w:r>
      <w:r w:rsidRPr="00D1135D">
        <w:rPr>
          <w:rFonts w:ascii="Times New Roman" w:eastAsia="Times New Roman" w:hAnsi="Times New Roman" w:cs="Times New Roman"/>
          <w:kern w:val="0"/>
          <w14:ligatures w14:val="none"/>
        </w:rPr>
        <w:t xml:space="preserve"> that uses FHIR to pull data </w:t>
      </w:r>
      <w:r w:rsidRPr="00D1135D">
        <w:rPr>
          <w:rFonts w:ascii="Times New Roman" w:eastAsia="Times New Roman" w:hAnsi="Times New Roman" w:cs="Times New Roman"/>
          <w:kern w:val="0"/>
          <w14:ligatures w14:val="none"/>
        </w:rPr>
        <w:lastRenderedPageBreak/>
        <w:t xml:space="preserve">from EHRs (with appropriate authorization). But we are working on an EHR-launched version for MDLand EHR – so a provider logged in MDLand can click a button and it opens QR+ for that patient context (launch-in-context). </w:t>
      </w:r>
    </w:p>
    <w:p w14:paraId="275084C4" w14:textId="77777777" w:rsidR="006A3B65" w:rsidRDefault="001F5E5F" w:rsidP="006A3B65">
      <w:pPr>
        <w:pStyle w:val="ListParagraph"/>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Use cases:</w:t>
      </w:r>
      <w:r w:rsidRPr="006A3B65">
        <w:rPr>
          <w:rFonts w:ascii="Times New Roman" w:eastAsia="Times New Roman" w:hAnsi="Times New Roman" w:cs="Times New Roman"/>
          <w:kern w:val="0"/>
          <w14:ligatures w14:val="none"/>
        </w:rPr>
        <w:t xml:space="preserve"> When providers want to see care gaps while charting, or to submit supplemental data to payers. We found that if they have to log in separately (standalone), usage is lower; if launched from EHR (SSO, patient already selected), it's much more user-friendly. </w:t>
      </w:r>
    </w:p>
    <w:p w14:paraId="08C91935" w14:textId="77777777" w:rsidR="006A3B65" w:rsidRDefault="001F5E5F" w:rsidP="006A3B65">
      <w:pPr>
        <w:pStyle w:val="ListParagraph"/>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Process for deployment:</w:t>
      </w:r>
      <w:r w:rsidRPr="006A3B65">
        <w:rPr>
          <w:rFonts w:ascii="Times New Roman" w:eastAsia="Times New Roman" w:hAnsi="Times New Roman" w:cs="Times New Roman"/>
          <w:kern w:val="0"/>
          <w14:ligatures w14:val="none"/>
        </w:rPr>
        <w:t xml:space="preserve"> We had to register our SMART app with each EHR vendor to get a client ID and allow it. For eCW, an intermediary was needed since </w:t>
      </w:r>
      <w:proofErr w:type="spellStart"/>
      <w:r w:rsidRPr="006A3B65">
        <w:rPr>
          <w:rFonts w:ascii="Times New Roman" w:eastAsia="Times New Roman" w:hAnsi="Times New Roman" w:cs="Times New Roman"/>
          <w:kern w:val="0"/>
          <w14:ligatures w14:val="none"/>
        </w:rPr>
        <w:t>eCW’s</w:t>
      </w:r>
      <w:proofErr w:type="spellEnd"/>
      <w:r w:rsidRPr="006A3B65">
        <w:rPr>
          <w:rFonts w:ascii="Times New Roman" w:eastAsia="Times New Roman" w:hAnsi="Times New Roman" w:cs="Times New Roman"/>
          <w:kern w:val="0"/>
          <w14:ligatures w14:val="none"/>
        </w:rPr>
        <w:t xml:space="preserve"> FHIR support is evolving. For MDLand, we had direct cooperation to integrate it. </w:t>
      </w:r>
    </w:p>
    <w:p w14:paraId="0DD2704D" w14:textId="57022819" w:rsidR="001F5E5F" w:rsidRPr="006A3B65" w:rsidRDefault="001F5E5F" w:rsidP="006A3B65">
      <w:pPr>
        <w:pStyle w:val="ListParagraph"/>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Constraints:</w:t>
      </w:r>
      <w:r w:rsidRPr="006A3B65">
        <w:rPr>
          <w:rFonts w:ascii="Times New Roman" w:eastAsia="Times New Roman" w:hAnsi="Times New Roman" w:cs="Times New Roman"/>
          <w:kern w:val="0"/>
          <w14:ligatures w14:val="none"/>
        </w:rPr>
        <w:t xml:space="preserve"> Each EHR’s </w:t>
      </w:r>
      <w:proofErr w:type="gramStart"/>
      <w:r w:rsidRPr="006A3B65">
        <w:rPr>
          <w:rFonts w:ascii="Times New Roman" w:eastAsia="Times New Roman" w:hAnsi="Times New Roman" w:cs="Times New Roman"/>
          <w:kern w:val="0"/>
          <w14:ligatures w14:val="none"/>
        </w:rPr>
        <w:t>launch</w:t>
      </w:r>
      <w:proofErr w:type="gramEnd"/>
      <w:r w:rsidRPr="006A3B65">
        <w:rPr>
          <w:rFonts w:ascii="Times New Roman" w:eastAsia="Times New Roman" w:hAnsi="Times New Roman" w:cs="Times New Roman"/>
          <w:kern w:val="0"/>
          <w14:ligatures w14:val="none"/>
        </w:rPr>
        <w:t xml:space="preserve"> and authentication flow has subtle differences, and we had to host our app and ensure compliance with OAuth scopes. Also, not all EHRs support full WRITE scopes – our app mainly reads data, but if we wanted to write back a note or flag a gap as addressed, some APIs didn’t allow that easily. Additionally, deploying at scale means ensuring our app meets all vendor security and compatibility tests – a smaller developer may struggle with that overhead. On the plus side, once up, it’s powerful: e.g., a provider can open QR+ and see pre-fetched quality info (via FHIR bulk we loaded) and then click to write a result back (like an immunization record) to the EHR via FHIR if needed. We see a future where more of our tools, or third-party ones, run seamlessly inside EHRs – thanks to SMART.</w:t>
      </w:r>
    </w:p>
    <w:p w14:paraId="1779C664" w14:textId="35BC99FC" w:rsidR="006A3B65" w:rsidRDefault="0069634B" w:rsidP="001F5E5F">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616C5772">
          <v:rect id="_x0000_i1176" alt="" style="width:468pt;height:.05pt;mso-width-percent:0;mso-height-percent:0;mso-width-percent:0;mso-height-percent:0" o:hralign="center" o:hrstd="t" o:hr="t" fillcolor="#a0a0a0" stroked="f"/>
        </w:pict>
      </w:r>
    </w:p>
    <w:p w14:paraId="4B77C0E2" w14:textId="77777777" w:rsidR="006A3B65" w:rsidRPr="006A3B65" w:rsidRDefault="001F5E5F" w:rsidP="001F5E5F">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CDS Hooks</w:t>
      </w:r>
    </w:p>
    <w:p w14:paraId="555B1BBD" w14:textId="77777777" w:rsidR="006A3B65"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We have not fully implemented custom CDS Hooks, but we are exploring it with one hospital partner. The idea is to have a hook that triggers when a diabetic patient hasn’t had an eye exam in a year – then call our service which returns a card suggesting “Patient due for eye exam, click here to refer to ophthalmologist.” This is in concept phase. </w:t>
      </w:r>
    </w:p>
    <w:p w14:paraId="03C1D27B" w14:textId="77777777" w:rsidR="006A3B65" w:rsidRDefault="001F5E5F" w:rsidP="006A3B65">
      <w:pPr>
        <w:pStyle w:val="ListParagraph"/>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Use case potential:</w:t>
      </w:r>
      <w:r w:rsidRPr="006A3B65">
        <w:rPr>
          <w:rFonts w:ascii="Times New Roman" w:eastAsia="Times New Roman" w:hAnsi="Times New Roman" w:cs="Times New Roman"/>
          <w:kern w:val="0"/>
          <w14:ligatures w14:val="none"/>
        </w:rPr>
        <w:t xml:space="preserve"> Real-time decision support and care gap closure suggestions integrated in clinician workflow. Some EHRs (like Epic) allow custom CDS Hooks, others not yet. We do utilize some </w:t>
      </w:r>
      <w:r w:rsidRPr="006A3B65">
        <w:rPr>
          <w:rFonts w:ascii="Times New Roman" w:eastAsia="Times New Roman" w:hAnsi="Times New Roman" w:cs="Times New Roman"/>
          <w:i/>
          <w:iCs/>
          <w:kern w:val="0"/>
          <w14:ligatures w14:val="none"/>
        </w:rPr>
        <w:t>built-in</w:t>
      </w:r>
      <w:r w:rsidRPr="006A3B65">
        <w:rPr>
          <w:rFonts w:ascii="Times New Roman" w:eastAsia="Times New Roman" w:hAnsi="Times New Roman" w:cs="Times New Roman"/>
          <w:kern w:val="0"/>
          <w14:ligatures w14:val="none"/>
        </w:rPr>
        <w:t xml:space="preserve"> CDS features of EHRs, but those aren’t standardized across systems. </w:t>
      </w:r>
    </w:p>
    <w:p w14:paraId="5D2AF7CA" w14:textId="311813F1" w:rsidR="001F5E5F" w:rsidRPr="006A3B65" w:rsidRDefault="001F5E5F" w:rsidP="006A3B65">
      <w:pPr>
        <w:pStyle w:val="ListParagraph"/>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6A3B65">
        <w:rPr>
          <w:rFonts w:ascii="Times New Roman" w:eastAsia="Times New Roman" w:hAnsi="Times New Roman" w:cs="Times New Roman"/>
          <w:b/>
          <w:bCs/>
          <w:kern w:val="0"/>
          <w14:ligatures w14:val="none"/>
        </w:rPr>
        <w:t>Constraints:</w:t>
      </w:r>
      <w:r w:rsidRPr="006A3B65">
        <w:rPr>
          <w:rFonts w:ascii="Times New Roman" w:eastAsia="Times New Roman" w:hAnsi="Times New Roman" w:cs="Times New Roman"/>
          <w:kern w:val="0"/>
          <w14:ligatures w14:val="none"/>
        </w:rPr>
        <w:t xml:space="preserve"> Implementing CDS Hooks requires the EHR to expose certain hook points and allow external services, which not all do. Also, our service needs to be very fast (&lt;1 second) to return advice so as not to slow the workflow. We also must ensure recommendations are evidence-based and not too intrusive (to avoid alert fatigue). </w:t>
      </w:r>
      <w:proofErr w:type="gramStart"/>
      <w:r w:rsidRPr="006A3B65">
        <w:rPr>
          <w:rFonts w:ascii="Times New Roman" w:eastAsia="Times New Roman" w:hAnsi="Times New Roman" w:cs="Times New Roman"/>
          <w:kern w:val="0"/>
          <w14:ligatures w14:val="none"/>
        </w:rPr>
        <w:t>So</w:t>
      </w:r>
      <w:proofErr w:type="gramEnd"/>
      <w:r w:rsidRPr="006A3B65">
        <w:rPr>
          <w:rFonts w:ascii="Times New Roman" w:eastAsia="Times New Roman" w:hAnsi="Times New Roman" w:cs="Times New Roman"/>
          <w:kern w:val="0"/>
          <w14:ligatures w14:val="none"/>
        </w:rPr>
        <w:t xml:space="preserve"> we’re cautiously testing in a small environment before broad rollout.</w:t>
      </w:r>
    </w:p>
    <w:p w14:paraId="4D1C38C6" w14:textId="4EBAE350" w:rsidR="006A3B65" w:rsidRDefault="0069634B" w:rsidP="001F5E5F">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1ADDFB63">
          <v:rect id="_x0000_i1175" alt="" style="width:468pt;height:.05pt;mso-width-percent:0;mso-height-percent:0;mso-width-percent:0;mso-height-percent:0" o:hralign="center" o:hrstd="t" o:hr="t" fillcolor="#a0a0a0" stroked="f"/>
        </w:pict>
      </w:r>
    </w:p>
    <w:p w14:paraId="288E6C4A" w14:textId="77777777" w:rsidR="006A3B65" w:rsidRPr="006A3B65" w:rsidRDefault="006A3B65"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A3B65">
        <w:rPr>
          <w:rFonts w:ascii="Times New Roman" w:eastAsia="Times New Roman" w:hAnsi="Times New Roman" w:cs="Times New Roman"/>
          <w:b/>
          <w:bCs/>
          <w:kern w:val="0"/>
          <w:sz w:val="28"/>
          <w:szCs w:val="28"/>
          <w14:ligatures w14:val="none"/>
        </w:rPr>
        <w:t>Conclusion and Call to Action</w:t>
      </w:r>
    </w:p>
    <w:p w14:paraId="5470EB9B" w14:textId="335B0EF0"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lastRenderedPageBreak/>
        <w:t xml:space="preserve">We are embracing FHIR APIs across various dimensions – mostly reading data for patient care and quality, starting to for scheduling and prior auth. We find </w:t>
      </w:r>
      <w:r w:rsidRPr="00D1135D">
        <w:rPr>
          <w:rFonts w:ascii="Times New Roman" w:eastAsia="Times New Roman" w:hAnsi="Times New Roman" w:cs="Times New Roman"/>
          <w:b/>
          <w:bCs/>
          <w:kern w:val="0"/>
          <w14:ligatures w14:val="none"/>
        </w:rPr>
        <w:t>FHIR and SMART enable integration</w:t>
      </w:r>
      <w:r w:rsidRPr="00D1135D">
        <w:rPr>
          <w:rFonts w:ascii="Times New Roman" w:eastAsia="Times New Roman" w:hAnsi="Times New Roman" w:cs="Times New Roman"/>
          <w:kern w:val="0"/>
          <w14:ligatures w14:val="none"/>
        </w:rPr>
        <w:t xml:space="preserve"> that previously required manual work or clunky HL7 V2 interfaces. Our usage is partial but </w:t>
      </w:r>
      <w:proofErr w:type="gramStart"/>
      <w:r w:rsidRPr="00D1135D">
        <w:rPr>
          <w:rFonts w:ascii="Times New Roman" w:eastAsia="Times New Roman" w:hAnsi="Times New Roman" w:cs="Times New Roman"/>
          <w:kern w:val="0"/>
          <w14:ligatures w14:val="none"/>
        </w:rPr>
        <w:t>growing:</w:t>
      </w:r>
      <w:proofErr w:type="gramEnd"/>
      <w:r w:rsidRPr="00D1135D">
        <w:rPr>
          <w:rFonts w:ascii="Times New Roman" w:eastAsia="Times New Roman" w:hAnsi="Times New Roman" w:cs="Times New Roman"/>
          <w:kern w:val="0"/>
          <w14:ligatures w14:val="none"/>
        </w:rPr>
        <w:t xml:space="preserve"> Patient Access (through patients), Bulk data (for population analytics), some directory consumption, DPC provider access, early prior auth, some SMART apps, planning CDS Hooks. The main constraints are </w:t>
      </w:r>
      <w:r w:rsidR="00E12BC1">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kern w:val="0"/>
          <w14:ligatures w14:val="none"/>
        </w:rPr>
        <w:t>uneven adoption by vendors/payers and the need to build new workflows around them. Yet, the direction is clear and very promising for improved care coordination and reduced burden in our organization.</w:t>
      </w:r>
    </w:p>
    <w:p w14:paraId="0B0B7061" w14:textId="77777777" w:rsidR="001F5E5F" w:rsidRPr="00F6492D" w:rsidRDefault="001F5E5F" w:rsidP="001F5E5F">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50E2EF43" w14:textId="77777777" w:rsidR="001F5E5F" w:rsidRPr="00D1135D" w:rsidRDefault="001F5E5F" w:rsidP="001F5E5F">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PR-6. Is TEFCA Helping Provider Access to Info?</w:t>
      </w:r>
    </w:p>
    <w:p w14:paraId="34C7D16A" w14:textId="4AAC040F" w:rsidR="005C1E91" w:rsidRPr="00D1135D" w:rsidRDefault="001F5E5F" w:rsidP="00E64C7E">
      <w:pPr>
        <w:shd w:val="clear" w:color="auto" w:fill="FFFFFF"/>
        <w:spacing w:after="150"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w:t>
      </w:r>
      <w:r w:rsidR="00E64C7E" w:rsidRPr="00BB7AFE">
        <w:rPr>
          <w:rFonts w:ascii="Times New Roman" w:eastAsia="Times New Roman" w:hAnsi="Times New Roman" w:cs="Times New Roman"/>
          <w:i/>
          <w:iCs/>
          <w:kern w:val="0"/>
          <w14:ligatures w14:val="none"/>
        </w:rPr>
        <w:t>Is TEFCA currently helping to advance provider access to health information?</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a. Please provide specific examples.</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b. What changes would you suggest?</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c. What other options are available outside of TEFCA?</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d. Are there redundant standards, protocols or channels or both that could be consolidated?</w:t>
      </w:r>
      <w:r w:rsidR="00E64C7E" w:rsidRPr="00F6492D">
        <w:rPr>
          <w:rFonts w:ascii="Times New Roman" w:eastAsia="Times New Roman" w:hAnsi="Times New Roman" w:cs="Times New Roman"/>
          <w:i/>
          <w:iCs/>
          <w:kern w:val="0"/>
          <w14:ligatures w14:val="none"/>
        </w:rPr>
        <w:t>”</w:t>
      </w:r>
      <w:r w:rsidR="0069634B" w:rsidRPr="00DC4E9B">
        <w:rPr>
          <w:noProof/>
        </w:rPr>
        <w:pict w14:anchorId="0AFCCFD0">
          <v:rect id="_x0000_i1174" alt="" style="width:468pt;height:.05pt;mso-width-percent:0;mso-height-percent:0;mso-width-percent:0;mso-height-percent:0" o:hralign="center" o:hrstd="t" o:hr="t" fillcolor="#a0a0a0" stroked="f"/>
        </w:pict>
      </w:r>
    </w:p>
    <w:p w14:paraId="47111B4A" w14:textId="14F175B3" w:rsidR="005C1E91" w:rsidRPr="005C1E91"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55C5F800" w14:textId="3DD66A32" w:rsidR="005C1E91"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At this moment (2025), TEFCA’s impact on provider access is minimal</w:t>
      </w:r>
      <w:r w:rsidRPr="00D1135D">
        <w:rPr>
          <w:rFonts w:ascii="Times New Roman" w:eastAsia="Times New Roman" w:hAnsi="Times New Roman" w:cs="Times New Roman"/>
          <w:kern w:val="0"/>
          <w14:ligatures w14:val="none"/>
        </w:rPr>
        <w:t xml:space="preserve"> – largely because TEFCA is just beginning operationally. Most provider data exchange is still via existing networks (HIEs, Direct messaging, vendor networks like Carequality). We expect TEFCA to help in the near future, but "currently," it's more potential than reality.</w:t>
      </w:r>
      <w:r w:rsidR="0069634B" w:rsidRPr="00DC4E9B">
        <w:rPr>
          <w:noProof/>
        </w:rPr>
        <w:pict w14:anchorId="5A0290AA">
          <v:rect id="_x0000_i1173" alt="" style="width:468pt;height:.05pt;mso-width-percent:0;mso-height-percent:0;mso-width-percent:0;mso-height-percent:0" o:hralign="center" o:hrstd="t" o:hr="t" fillcolor="#a0a0a0" stroked="f"/>
        </w:pict>
      </w:r>
    </w:p>
    <w:p w14:paraId="1D1EA407" w14:textId="482146F0" w:rsidR="005C1E91" w:rsidRPr="005C1E91" w:rsidRDefault="001F5E5F" w:rsidP="001F5E5F">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Examples of TEFCA </w:t>
      </w:r>
      <w:r w:rsidR="005C1E91" w:rsidRPr="005C1E91">
        <w:rPr>
          <w:rFonts w:ascii="Times New Roman" w:eastAsia="Times New Roman" w:hAnsi="Times New Roman" w:cs="Times New Roman"/>
          <w:b/>
          <w:bCs/>
          <w:kern w:val="0"/>
          <w:sz w:val="28"/>
          <w:szCs w:val="28"/>
          <w14:ligatures w14:val="none"/>
        </w:rPr>
        <w:t>A</w:t>
      </w:r>
      <w:r w:rsidRPr="00D1135D">
        <w:rPr>
          <w:rFonts w:ascii="Times New Roman" w:eastAsia="Times New Roman" w:hAnsi="Times New Roman" w:cs="Times New Roman"/>
          <w:b/>
          <w:bCs/>
          <w:kern w:val="0"/>
          <w:sz w:val="28"/>
          <w:szCs w:val="28"/>
          <w14:ligatures w14:val="none"/>
        </w:rPr>
        <w:t xml:space="preserve">dvancing </w:t>
      </w:r>
      <w:r w:rsidR="005C1E91" w:rsidRPr="005C1E91">
        <w:rPr>
          <w:rFonts w:ascii="Times New Roman" w:eastAsia="Times New Roman" w:hAnsi="Times New Roman" w:cs="Times New Roman"/>
          <w:b/>
          <w:bCs/>
          <w:kern w:val="0"/>
          <w:sz w:val="28"/>
          <w:szCs w:val="28"/>
          <w14:ligatures w14:val="none"/>
        </w:rPr>
        <w:t>P</w:t>
      </w:r>
      <w:r w:rsidRPr="00D1135D">
        <w:rPr>
          <w:rFonts w:ascii="Times New Roman" w:eastAsia="Times New Roman" w:hAnsi="Times New Roman" w:cs="Times New Roman"/>
          <w:b/>
          <w:bCs/>
          <w:kern w:val="0"/>
          <w:sz w:val="28"/>
          <w:szCs w:val="28"/>
          <w14:ligatures w14:val="none"/>
        </w:rPr>
        <w:t xml:space="preserve">rovider </w:t>
      </w:r>
      <w:r w:rsidR="005C1E91" w:rsidRPr="005C1E91">
        <w:rPr>
          <w:rFonts w:ascii="Times New Roman" w:eastAsia="Times New Roman" w:hAnsi="Times New Roman" w:cs="Times New Roman"/>
          <w:b/>
          <w:bCs/>
          <w:kern w:val="0"/>
          <w:sz w:val="28"/>
          <w:szCs w:val="28"/>
          <w14:ligatures w14:val="none"/>
        </w:rPr>
        <w:t>A</w:t>
      </w:r>
      <w:r w:rsidRPr="00D1135D">
        <w:rPr>
          <w:rFonts w:ascii="Times New Roman" w:eastAsia="Times New Roman" w:hAnsi="Times New Roman" w:cs="Times New Roman"/>
          <w:b/>
          <w:bCs/>
          <w:kern w:val="0"/>
          <w:sz w:val="28"/>
          <w:szCs w:val="28"/>
          <w14:ligatures w14:val="none"/>
        </w:rPr>
        <w:t>ccess (</w:t>
      </w:r>
      <w:r w:rsidR="005C1E91" w:rsidRPr="005C1E91">
        <w:rPr>
          <w:rFonts w:ascii="Times New Roman" w:eastAsia="Times New Roman" w:hAnsi="Times New Roman" w:cs="Times New Roman"/>
          <w:b/>
          <w:bCs/>
          <w:kern w:val="0"/>
          <w:sz w:val="28"/>
          <w:szCs w:val="28"/>
          <w14:ligatures w14:val="none"/>
        </w:rPr>
        <w:t>R</w:t>
      </w:r>
      <w:r w:rsidRPr="00D1135D">
        <w:rPr>
          <w:rFonts w:ascii="Times New Roman" w:eastAsia="Times New Roman" w:hAnsi="Times New Roman" w:cs="Times New Roman"/>
          <w:b/>
          <w:bCs/>
          <w:kern w:val="0"/>
          <w:sz w:val="28"/>
          <w:szCs w:val="28"/>
          <w14:ligatures w14:val="none"/>
        </w:rPr>
        <w:t>eal-</w:t>
      </w:r>
      <w:r w:rsidR="005C1E91" w:rsidRPr="005C1E91">
        <w:rPr>
          <w:rFonts w:ascii="Times New Roman" w:eastAsia="Times New Roman" w:hAnsi="Times New Roman" w:cs="Times New Roman"/>
          <w:b/>
          <w:bCs/>
          <w:kern w:val="0"/>
          <w:sz w:val="28"/>
          <w:szCs w:val="28"/>
          <w14:ligatures w14:val="none"/>
        </w:rPr>
        <w:t>W</w:t>
      </w:r>
      <w:r w:rsidRPr="00D1135D">
        <w:rPr>
          <w:rFonts w:ascii="Times New Roman" w:eastAsia="Times New Roman" w:hAnsi="Times New Roman" w:cs="Times New Roman"/>
          <w:b/>
          <w:bCs/>
          <w:kern w:val="0"/>
          <w:sz w:val="28"/>
          <w:szCs w:val="28"/>
          <w14:ligatures w14:val="none"/>
        </w:rPr>
        <w:t>orld)</w:t>
      </w:r>
    </w:p>
    <w:p w14:paraId="52827A11" w14:textId="3C90E143"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Since formal QHIN connectivity is just starting, we have limited direct examples. However, one early positive is that some large networks designated as QHINs (e.g., CommonWell, eHealth Exchange) have begun aligning their policies under TEFCA, which in theory will expand reach. For instance, if a provider in our network uses CommonWell, historically they might not reach another provider on eHealth Exchange; but as those become QHINs with mutual exchange via TEFCA, that provider should soon be able to pull records from a broader set of sources through their normal EHR query. That hasn't widely manifested yet, but in pilot tests we’ve seen glimpses – e.g., a hospital IT department participated in a TEFCA interoperability exercise and successfully retrieved patient info from a health system in another region that previously wasn’t reachable. It's a small-scale example, but it shows TEFCA’s promise of bridging networks.</w:t>
      </w:r>
    </w:p>
    <w:p w14:paraId="7A2ADB6C" w14:textId="601CFD06" w:rsidR="005C1E91"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Another anecdotal example: One of our providers was part of a trial where their EHR vendor connected to a TEFCA QHIN test environment – they were excited that in the future this single connection could replace multiple separate HIE connections. It hasn't improved day-to-day practice yet, but it has streamlined their backend onboarding to exchange networks (one legal agreement vs many).</w:t>
      </w:r>
      <w:r w:rsidR="0069634B" w:rsidRPr="00DC4E9B">
        <w:rPr>
          <w:noProof/>
        </w:rPr>
        <w:pict w14:anchorId="7D68E22B">
          <v:rect id="_x0000_i1172" alt="" style="width:468pt;height:.05pt;mso-width-percent:0;mso-height-percent:0;mso-width-percent:0;mso-height-percent:0" o:hralign="center" o:hrstd="t" o:hr="t" fillcolor="#a0a0a0" stroked="f"/>
        </w:pict>
      </w:r>
    </w:p>
    <w:p w14:paraId="5E3E613D" w14:textId="0B6D4791"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Suggestions for </w:t>
      </w:r>
      <w:r w:rsidR="005C1E91" w:rsidRPr="005C1E91">
        <w:rPr>
          <w:rFonts w:ascii="Times New Roman" w:eastAsia="Times New Roman" w:hAnsi="Times New Roman" w:cs="Times New Roman"/>
          <w:b/>
          <w:bCs/>
          <w:kern w:val="0"/>
          <w:sz w:val="28"/>
          <w:szCs w:val="28"/>
          <w14:ligatures w14:val="none"/>
        </w:rPr>
        <w:t>C</w:t>
      </w:r>
      <w:r w:rsidRPr="00D1135D">
        <w:rPr>
          <w:rFonts w:ascii="Times New Roman" w:eastAsia="Times New Roman" w:hAnsi="Times New Roman" w:cs="Times New Roman"/>
          <w:b/>
          <w:bCs/>
          <w:kern w:val="0"/>
          <w:sz w:val="28"/>
          <w:szCs w:val="28"/>
          <w14:ligatures w14:val="none"/>
        </w:rPr>
        <w:t xml:space="preserve">hanges to TEFCA to </w:t>
      </w:r>
      <w:r w:rsidR="005C1E91" w:rsidRPr="005C1E91">
        <w:rPr>
          <w:rFonts w:ascii="Times New Roman" w:eastAsia="Times New Roman" w:hAnsi="Times New Roman" w:cs="Times New Roman"/>
          <w:b/>
          <w:bCs/>
          <w:kern w:val="0"/>
          <w:sz w:val="28"/>
          <w:szCs w:val="28"/>
          <w14:ligatures w14:val="none"/>
        </w:rPr>
        <w:t>B</w:t>
      </w:r>
      <w:r w:rsidRPr="00D1135D">
        <w:rPr>
          <w:rFonts w:ascii="Times New Roman" w:eastAsia="Times New Roman" w:hAnsi="Times New Roman" w:cs="Times New Roman"/>
          <w:b/>
          <w:bCs/>
          <w:kern w:val="0"/>
          <w:sz w:val="28"/>
          <w:szCs w:val="28"/>
          <w14:ligatures w14:val="none"/>
        </w:rPr>
        <w:t xml:space="preserve">etter </w:t>
      </w:r>
      <w:r w:rsidR="005C1E91" w:rsidRPr="005C1E91">
        <w:rPr>
          <w:rFonts w:ascii="Times New Roman" w:eastAsia="Times New Roman" w:hAnsi="Times New Roman" w:cs="Times New Roman"/>
          <w:b/>
          <w:bCs/>
          <w:kern w:val="0"/>
          <w:sz w:val="28"/>
          <w:szCs w:val="28"/>
          <w14:ligatures w14:val="none"/>
        </w:rPr>
        <w:t>H</w:t>
      </w:r>
      <w:r w:rsidRPr="00D1135D">
        <w:rPr>
          <w:rFonts w:ascii="Times New Roman" w:eastAsia="Times New Roman" w:hAnsi="Times New Roman" w:cs="Times New Roman"/>
          <w:b/>
          <w:bCs/>
          <w:kern w:val="0"/>
          <w:sz w:val="28"/>
          <w:szCs w:val="28"/>
          <w14:ligatures w14:val="none"/>
        </w:rPr>
        <w:t xml:space="preserve">elp </w:t>
      </w:r>
      <w:r w:rsidR="005C1E91" w:rsidRPr="005C1E91">
        <w:rPr>
          <w:rFonts w:ascii="Times New Roman" w:eastAsia="Times New Roman" w:hAnsi="Times New Roman" w:cs="Times New Roman"/>
          <w:b/>
          <w:bCs/>
          <w:kern w:val="0"/>
          <w:sz w:val="28"/>
          <w:szCs w:val="28"/>
          <w14:ligatures w14:val="none"/>
        </w:rPr>
        <w:t>P</w:t>
      </w:r>
      <w:r w:rsidRPr="00D1135D">
        <w:rPr>
          <w:rFonts w:ascii="Times New Roman" w:eastAsia="Times New Roman" w:hAnsi="Times New Roman" w:cs="Times New Roman"/>
          <w:b/>
          <w:bCs/>
          <w:kern w:val="0"/>
          <w:sz w:val="28"/>
          <w:szCs w:val="28"/>
          <w14:ligatures w14:val="none"/>
        </w:rPr>
        <w:t>roviders</w:t>
      </w:r>
    </w:p>
    <w:p w14:paraId="1A255B5F" w14:textId="77777777" w:rsidR="001F5E5F" w:rsidRPr="00D1135D" w:rsidRDefault="001F5E5F" w:rsidP="001F5E5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Expand Reach &amp; Participant Diversity:</w:t>
      </w:r>
      <w:r w:rsidRPr="00D1135D">
        <w:rPr>
          <w:rFonts w:ascii="Times New Roman" w:eastAsia="Times New Roman" w:hAnsi="Times New Roman" w:cs="Times New Roman"/>
          <w:kern w:val="0"/>
          <w14:ligatures w14:val="none"/>
        </w:rPr>
        <w:t xml:space="preserve"> Encourage more regional and specialty HIEs, and small provider groups to connect via Participant/Participant Members. Right now, TEFCA is very top-level (QHINs are big players). To truly help providers, especially smaller ones, TEFCA needs to </w:t>
      </w:r>
      <w:r w:rsidRPr="00D1135D">
        <w:rPr>
          <w:rFonts w:ascii="Times New Roman" w:eastAsia="Times New Roman" w:hAnsi="Times New Roman" w:cs="Times New Roman"/>
          <w:b/>
          <w:bCs/>
          <w:kern w:val="0"/>
          <w14:ligatures w14:val="none"/>
        </w:rPr>
        <w:t>trickle down</w:t>
      </w:r>
      <w:r w:rsidRPr="00D1135D">
        <w:rPr>
          <w:rFonts w:ascii="Times New Roman" w:eastAsia="Times New Roman" w:hAnsi="Times New Roman" w:cs="Times New Roman"/>
          <w:kern w:val="0"/>
          <w14:ligatures w14:val="none"/>
        </w:rPr>
        <w:t>. CMS could provide incentives or requirements for, say,</w:t>
      </w:r>
      <w:r w:rsidRPr="00F6492D">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b/>
          <w:bCs/>
          <w:kern w:val="0"/>
          <w14:ligatures w14:val="none"/>
        </w:rPr>
        <w:t>community-based healthcare systems, like SOMOS</w:t>
      </w:r>
      <w:r w:rsidRPr="00F6492D">
        <w:rPr>
          <w:rFonts w:ascii="Times New Roman" w:eastAsia="Times New Roman" w:hAnsi="Times New Roman" w:cs="Times New Roman"/>
          <w:kern w:val="0"/>
          <w14:ligatures w14:val="none"/>
        </w:rPr>
        <w:t xml:space="preserve"> with an extensive list of primary care providers,</w:t>
      </w:r>
      <w:r w:rsidRPr="00D1135D">
        <w:rPr>
          <w:rFonts w:ascii="Times New Roman" w:eastAsia="Times New Roman" w:hAnsi="Times New Roman" w:cs="Times New Roman"/>
          <w:kern w:val="0"/>
          <w14:ligatures w14:val="none"/>
        </w:rPr>
        <w:t xml:space="preserve"> critical access hospitals or rural clinics to connect to a TEFCA QHIN (perhaps via their EHR vendor or state HIE). Also, ensure </w:t>
      </w:r>
      <w:r w:rsidRPr="00D1135D">
        <w:rPr>
          <w:rFonts w:ascii="Times New Roman" w:eastAsia="Times New Roman" w:hAnsi="Times New Roman" w:cs="Times New Roman"/>
          <w:kern w:val="0"/>
          <w14:ligatures w14:val="none"/>
        </w:rPr>
        <w:lastRenderedPageBreak/>
        <w:t xml:space="preserve">that </w:t>
      </w:r>
      <w:r w:rsidRPr="00D1135D">
        <w:rPr>
          <w:rFonts w:ascii="Times New Roman" w:eastAsia="Times New Roman" w:hAnsi="Times New Roman" w:cs="Times New Roman"/>
          <w:b/>
          <w:bCs/>
          <w:kern w:val="0"/>
          <w14:ligatures w14:val="none"/>
        </w:rPr>
        <w:t>behavioral health and long-term care</w:t>
      </w:r>
      <w:r w:rsidRPr="00D1135D">
        <w:rPr>
          <w:rFonts w:ascii="Times New Roman" w:eastAsia="Times New Roman" w:hAnsi="Times New Roman" w:cs="Times New Roman"/>
          <w:kern w:val="0"/>
          <w14:ligatures w14:val="none"/>
        </w:rPr>
        <w:t xml:space="preserve"> providers are included – often they are left out of exchange. TEFCA should explicitly fold in those sectors to help providers get a fuller picture.</w:t>
      </w:r>
    </w:p>
    <w:p w14:paraId="262F08CE" w14:textId="77777777" w:rsidR="001F5E5F" w:rsidRPr="00D1135D" w:rsidRDefault="001F5E5F" w:rsidP="001F5E5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Improve Use Case Support:</w:t>
      </w:r>
      <w:r w:rsidRPr="00D1135D">
        <w:rPr>
          <w:rFonts w:ascii="Times New Roman" w:eastAsia="Times New Roman" w:hAnsi="Times New Roman" w:cs="Times New Roman"/>
          <w:kern w:val="0"/>
          <w14:ligatures w14:val="none"/>
        </w:rPr>
        <w:t xml:space="preserve"> Initially TEFCA is focused on treatment and individual access. Providers might also need data for quality measurement or population health. TEFCA could expand to support </w:t>
      </w:r>
      <w:r w:rsidRPr="00D1135D">
        <w:rPr>
          <w:rFonts w:ascii="Times New Roman" w:eastAsia="Times New Roman" w:hAnsi="Times New Roman" w:cs="Times New Roman"/>
          <w:b/>
          <w:bCs/>
          <w:kern w:val="0"/>
          <w14:ligatures w14:val="none"/>
        </w:rPr>
        <w:t>population-level queries</w:t>
      </w:r>
      <w:r w:rsidRPr="00D1135D">
        <w:rPr>
          <w:rFonts w:ascii="Times New Roman" w:eastAsia="Times New Roman" w:hAnsi="Times New Roman" w:cs="Times New Roman"/>
          <w:kern w:val="0"/>
          <w14:ligatures w14:val="none"/>
        </w:rPr>
        <w:t xml:space="preserve"> (with appropriate permission) or specific use cases like notifications. For instance, TEFCA could incorporate a national patient event notification service so that if a patient is seen anywhere in the network, their primary provider can be notified</w:t>
      </w:r>
      <w:r w:rsidRPr="00F6492D">
        <w:rPr>
          <w:rFonts w:ascii="Times New Roman" w:eastAsia="Times New Roman" w:hAnsi="Times New Roman" w:cs="Times New Roman"/>
          <w:kern w:val="0"/>
          <w14:ligatures w14:val="none"/>
        </w:rPr>
        <w:t xml:space="preserve"> – similar to how we intend to incorporate MediFlow into our Medicaid population</w:t>
      </w:r>
      <w:r w:rsidRPr="00D1135D">
        <w:rPr>
          <w:rFonts w:ascii="Times New Roman" w:eastAsia="Times New Roman" w:hAnsi="Times New Roman" w:cs="Times New Roman"/>
          <w:kern w:val="0"/>
          <w14:ligatures w14:val="none"/>
        </w:rPr>
        <w:t>. Right now, TEFCA’s message delivery could be leveraged but isn't explicitly tailored to that. We suggest adding implementation guides under TEFCA for such use cases.</w:t>
      </w:r>
    </w:p>
    <w:p w14:paraId="757190A3" w14:textId="77777777" w:rsidR="001F5E5F" w:rsidRPr="00D1135D" w:rsidRDefault="001F5E5F" w:rsidP="001F5E5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Simplify Workflow Integration:</w:t>
      </w:r>
      <w:r w:rsidRPr="00D1135D">
        <w:rPr>
          <w:rFonts w:ascii="Times New Roman" w:eastAsia="Times New Roman" w:hAnsi="Times New Roman" w:cs="Times New Roman"/>
          <w:kern w:val="0"/>
          <w14:ligatures w14:val="none"/>
        </w:rPr>
        <w:t xml:space="preserve"> The current exchange frameworks often require separate portals or query interfaces. TEFCA’s benefit will be best realized when these queries are </w:t>
      </w:r>
      <w:r w:rsidRPr="00D1135D">
        <w:rPr>
          <w:rFonts w:ascii="Times New Roman" w:eastAsia="Times New Roman" w:hAnsi="Times New Roman" w:cs="Times New Roman"/>
          <w:b/>
          <w:bCs/>
          <w:kern w:val="0"/>
          <w14:ligatures w14:val="none"/>
        </w:rPr>
        <w:t>embedded in EHR workflow</w:t>
      </w:r>
      <w:r w:rsidRPr="00D1135D">
        <w:rPr>
          <w:rFonts w:ascii="Times New Roman" w:eastAsia="Times New Roman" w:hAnsi="Times New Roman" w:cs="Times New Roman"/>
          <w:kern w:val="0"/>
          <w14:ligatures w14:val="none"/>
        </w:rPr>
        <w:t xml:space="preserve"> (like a clinician hitting their "query external data" button and TEFCA brings in all outside info). We suggest ongoing work with EHR vendors to ensure TEFCA connectivity is behind the scenes and seamless to providers. If any policy impediments exist (like needing multiple credentials or patient consent issues at query time), address those – e.g., create standard patient consent language that providers can use to cover TEFCA queries in their intake forms, so it’s not a barrier each time.</w:t>
      </w:r>
    </w:p>
    <w:p w14:paraId="20C6BA33" w14:textId="77777777" w:rsidR="001F5E5F" w:rsidRPr="00F6492D" w:rsidRDefault="001F5E5F" w:rsidP="001F5E5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Educate &amp; Support Implementation:</w:t>
      </w:r>
      <w:r w:rsidRPr="00D1135D">
        <w:rPr>
          <w:rFonts w:ascii="Times New Roman" w:eastAsia="Times New Roman" w:hAnsi="Times New Roman" w:cs="Times New Roman"/>
          <w:kern w:val="0"/>
          <w14:ligatures w14:val="none"/>
        </w:rPr>
        <w:t xml:space="preserve"> Many providers haven't even heard of TEFCA. CMS and ONC should push educational outreach illustrating how TEFCA will help them, to build buy-in. Also, provide implementation support – perhaps through ONC’s Regional Extension Centers revived for interoperability – to help smaller orgs connect via TEFCA-enabled networks.</w:t>
      </w:r>
    </w:p>
    <w:p w14:paraId="260A5906" w14:textId="77777777" w:rsidR="005C1E91" w:rsidRPr="005C1E91" w:rsidRDefault="005C1E91" w:rsidP="005C1E91">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5C1E91">
        <w:rPr>
          <w:rFonts w:ascii="Times New Roman" w:eastAsia="Times New Roman" w:hAnsi="Times New Roman" w:cs="Times New Roman"/>
          <w:b/>
          <w:bCs/>
          <w:kern w:val="0"/>
          <w:sz w:val="28"/>
          <w:szCs w:val="28"/>
          <w14:ligatures w14:val="none"/>
        </w:rPr>
        <w:t>SOMOS</w:t>
      </w:r>
      <w:r w:rsidR="001F5E5F" w:rsidRPr="005C1E91">
        <w:rPr>
          <w:rFonts w:ascii="Times New Roman" w:eastAsia="Times New Roman" w:hAnsi="Times New Roman" w:cs="Times New Roman"/>
          <w:b/>
          <w:bCs/>
          <w:kern w:val="0"/>
          <w:sz w:val="28"/>
          <w:szCs w:val="28"/>
          <w14:ligatures w14:val="none"/>
        </w:rPr>
        <w:t xml:space="preserve"> Commitment</w:t>
      </w:r>
    </w:p>
    <w:p w14:paraId="40FD5DA0" w14:textId="6CC300F0" w:rsidR="005C1E91" w:rsidRPr="00D1135D" w:rsidRDefault="005C1E91" w:rsidP="005C1E91">
      <w:pPr>
        <w:spacing w:before="100" w:beforeAutospacing="1" w:after="100" w:afterAutospacing="1" w:line="240" w:lineRule="auto"/>
        <w:rPr>
          <w:rFonts w:ascii="Times New Roman" w:hAnsi="Times New Roman" w:cs="Times New Roman"/>
        </w:rPr>
      </w:pPr>
      <w:r>
        <w:rPr>
          <w:rFonts w:ascii="Times New Roman" w:eastAsia="Times New Roman" w:hAnsi="Times New Roman" w:cs="Times New Roman"/>
          <w:kern w:val="0"/>
          <w14:ligatures w14:val="none"/>
        </w:rPr>
        <w:t>We are</w:t>
      </w:r>
      <w:r w:rsidR="001F5E5F" w:rsidRPr="00F6492D">
        <w:rPr>
          <w:rFonts w:ascii="Times New Roman" w:eastAsia="Times New Roman" w:hAnsi="Times New Roman" w:cs="Times New Roman"/>
          <w:kern w:val="0"/>
          <w14:ligatures w14:val="none"/>
        </w:rPr>
        <w:t xml:space="preserve"> </w:t>
      </w:r>
      <w:r w:rsidR="001F5E5F" w:rsidRPr="00F6492D">
        <w:rPr>
          <w:rFonts w:ascii="Times New Roman" w:hAnsi="Times New Roman" w:cs="Times New Roman"/>
        </w:rPr>
        <w:t xml:space="preserve">committed to advancing TEFCA’s vision by serving as a bridge between community-based providers and large-scale health data networks. We are actively working to </w:t>
      </w:r>
      <w:r w:rsidR="001F5E5F" w:rsidRPr="00F6492D">
        <w:rPr>
          <w:rStyle w:val="Strong"/>
          <w:rFonts w:ascii="Times New Roman" w:hAnsi="Times New Roman" w:cs="Times New Roman"/>
        </w:rPr>
        <w:t>onboard small primary care practices, FQHCs, behavioral health providers, and long-term care partners</w:t>
      </w:r>
      <w:r w:rsidR="001F5E5F" w:rsidRPr="00F6492D">
        <w:rPr>
          <w:rFonts w:ascii="Times New Roman" w:hAnsi="Times New Roman" w:cs="Times New Roman"/>
        </w:rPr>
        <w:t xml:space="preserve"> into TEFCA-aligned data exchange through our existing relationships with EHR vendors and state HIE infrastructure. Our goal is to ensure that providers in underserved neighborhoods—who often lack direct connections to QHINs—can still </w:t>
      </w:r>
      <w:r w:rsidR="001F5E5F" w:rsidRPr="00F6492D">
        <w:rPr>
          <w:rStyle w:val="Strong"/>
          <w:rFonts w:ascii="Times New Roman" w:hAnsi="Times New Roman" w:cs="Times New Roman"/>
        </w:rPr>
        <w:t>send and receive critical health data across systems seamlessly</w:t>
      </w:r>
      <w:r w:rsidR="001F5E5F" w:rsidRPr="00F6492D">
        <w:rPr>
          <w:rFonts w:ascii="Times New Roman" w:hAnsi="Times New Roman" w:cs="Times New Roman"/>
        </w:rPr>
        <w:t xml:space="preserve">. Through our MediFlow platform, we are also preparing to support </w:t>
      </w:r>
      <w:r w:rsidR="001F5E5F" w:rsidRPr="00F6492D">
        <w:rPr>
          <w:rStyle w:val="Strong"/>
          <w:rFonts w:ascii="Times New Roman" w:hAnsi="Times New Roman" w:cs="Times New Roman"/>
          <w:b w:val="0"/>
          <w:bCs w:val="0"/>
        </w:rPr>
        <w:t>population-level use cases</w:t>
      </w:r>
      <w:r w:rsidR="001F5E5F" w:rsidRPr="00F6492D">
        <w:rPr>
          <w:rFonts w:ascii="Times New Roman" w:hAnsi="Times New Roman" w:cs="Times New Roman"/>
          <w:b/>
          <w:bCs/>
        </w:rPr>
        <w:t>,</w:t>
      </w:r>
      <w:r w:rsidR="001F5E5F" w:rsidRPr="00F6492D">
        <w:rPr>
          <w:rFonts w:ascii="Times New Roman" w:hAnsi="Times New Roman" w:cs="Times New Roman"/>
        </w:rPr>
        <w:t xml:space="preserve"> such as real-time event notifications and screening integration, that TEFCA should expand to include. Recognizing the importance of workflow efficiency, SOMOS is collaborating with EMR partners to </w:t>
      </w:r>
      <w:r w:rsidR="001F5E5F" w:rsidRPr="00F6492D">
        <w:rPr>
          <w:rStyle w:val="Strong"/>
          <w:rFonts w:ascii="Times New Roman" w:hAnsi="Times New Roman" w:cs="Times New Roman"/>
          <w:b w:val="0"/>
          <w:bCs w:val="0"/>
        </w:rPr>
        <w:t>embed external data queries into clinician workflows</w:t>
      </w:r>
      <w:r w:rsidR="001F5E5F" w:rsidRPr="00F6492D">
        <w:rPr>
          <w:rFonts w:ascii="Times New Roman" w:hAnsi="Times New Roman" w:cs="Times New Roman"/>
          <w:b/>
          <w:bCs/>
        </w:rPr>
        <w:t>,</w:t>
      </w:r>
      <w:r w:rsidR="001F5E5F" w:rsidRPr="00F6492D">
        <w:rPr>
          <w:rFonts w:ascii="Times New Roman" w:hAnsi="Times New Roman" w:cs="Times New Roman"/>
        </w:rPr>
        <w:t xml:space="preserve"> removing the need for separate portals. Finally, we are launching </w:t>
      </w:r>
      <w:r w:rsidR="001F5E5F" w:rsidRPr="00F6492D">
        <w:rPr>
          <w:rStyle w:val="Strong"/>
          <w:rFonts w:ascii="Times New Roman" w:hAnsi="Times New Roman" w:cs="Times New Roman"/>
        </w:rPr>
        <w:t>provider education initiatives and technical assistance programs</w:t>
      </w:r>
      <w:r w:rsidR="001F5E5F" w:rsidRPr="00F6492D">
        <w:rPr>
          <w:rFonts w:ascii="Times New Roman" w:hAnsi="Times New Roman" w:cs="Times New Roman"/>
        </w:rPr>
        <w:t>—particularly for Medicaid-serving and culturally aligned clinics—to raise awareness about TEFCA participation and provide on-the-ground support for connection and compliance. By leading with equity, usability, and readiness, SOMOS is ensuring that TEFCA becomes a functional tool for all providers, not just the largest institutions.</w:t>
      </w:r>
      <w:r w:rsidR="0069634B" w:rsidRPr="00DC4E9B">
        <w:rPr>
          <w:noProof/>
        </w:rPr>
        <w:pict w14:anchorId="485F6974">
          <v:rect id="_x0000_i1171" alt="" style="width:468pt;height:.05pt;mso-width-percent:0;mso-height-percent:0;mso-width-percent:0;mso-height-percent:0" o:hralign="center" o:hrstd="t" o:hr="t" fillcolor="#a0a0a0" stroked="f"/>
        </w:pict>
      </w:r>
    </w:p>
    <w:p w14:paraId="2FB87B97" w14:textId="7E7F9E9C"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lastRenderedPageBreak/>
        <w:t xml:space="preserve">Other </w:t>
      </w:r>
      <w:r w:rsidR="00E94428" w:rsidRPr="00E94428">
        <w:rPr>
          <w:rFonts w:ascii="Times New Roman" w:eastAsia="Times New Roman" w:hAnsi="Times New Roman" w:cs="Times New Roman"/>
          <w:b/>
          <w:bCs/>
          <w:kern w:val="0"/>
          <w:sz w:val="28"/>
          <w:szCs w:val="28"/>
          <w14:ligatures w14:val="none"/>
        </w:rPr>
        <w:t>O</w:t>
      </w:r>
      <w:r w:rsidRPr="00D1135D">
        <w:rPr>
          <w:rFonts w:ascii="Times New Roman" w:eastAsia="Times New Roman" w:hAnsi="Times New Roman" w:cs="Times New Roman"/>
          <w:b/>
          <w:bCs/>
          <w:kern w:val="0"/>
          <w:sz w:val="28"/>
          <w:szCs w:val="28"/>
          <w14:ligatures w14:val="none"/>
        </w:rPr>
        <w:t xml:space="preserve">ptions </w:t>
      </w:r>
      <w:r w:rsidR="00E94428" w:rsidRPr="00E94428">
        <w:rPr>
          <w:rFonts w:ascii="Times New Roman" w:eastAsia="Times New Roman" w:hAnsi="Times New Roman" w:cs="Times New Roman"/>
          <w:b/>
          <w:bCs/>
          <w:kern w:val="0"/>
          <w:sz w:val="28"/>
          <w:szCs w:val="28"/>
          <w14:ligatures w14:val="none"/>
        </w:rPr>
        <w:t>O</w:t>
      </w:r>
      <w:r w:rsidRPr="00D1135D">
        <w:rPr>
          <w:rFonts w:ascii="Times New Roman" w:eastAsia="Times New Roman" w:hAnsi="Times New Roman" w:cs="Times New Roman"/>
          <w:b/>
          <w:bCs/>
          <w:kern w:val="0"/>
          <w:sz w:val="28"/>
          <w:szCs w:val="28"/>
          <w14:ligatures w14:val="none"/>
        </w:rPr>
        <w:t xml:space="preserve">utside TEFCA </w:t>
      </w:r>
      <w:r w:rsidR="00E94428" w:rsidRPr="00E94428">
        <w:rPr>
          <w:rFonts w:ascii="Times New Roman" w:eastAsia="Times New Roman" w:hAnsi="Times New Roman" w:cs="Times New Roman"/>
          <w:b/>
          <w:bCs/>
          <w:kern w:val="0"/>
          <w:sz w:val="28"/>
          <w:szCs w:val="28"/>
          <w14:ligatures w14:val="none"/>
        </w:rPr>
        <w:t>C</w:t>
      </w:r>
      <w:r w:rsidRPr="00D1135D">
        <w:rPr>
          <w:rFonts w:ascii="Times New Roman" w:eastAsia="Times New Roman" w:hAnsi="Times New Roman" w:cs="Times New Roman"/>
          <w:b/>
          <w:bCs/>
          <w:kern w:val="0"/>
          <w:sz w:val="28"/>
          <w:szCs w:val="28"/>
          <w14:ligatures w14:val="none"/>
        </w:rPr>
        <w:t xml:space="preserve">urrently </w:t>
      </w:r>
      <w:r w:rsidR="00E94428" w:rsidRPr="00E94428">
        <w:rPr>
          <w:rFonts w:ascii="Times New Roman" w:eastAsia="Times New Roman" w:hAnsi="Times New Roman" w:cs="Times New Roman"/>
          <w:b/>
          <w:bCs/>
          <w:kern w:val="0"/>
          <w:sz w:val="28"/>
          <w:szCs w:val="28"/>
          <w14:ligatures w14:val="none"/>
        </w:rPr>
        <w:t>Av</w:t>
      </w:r>
      <w:r w:rsidRPr="00D1135D">
        <w:rPr>
          <w:rFonts w:ascii="Times New Roman" w:eastAsia="Times New Roman" w:hAnsi="Times New Roman" w:cs="Times New Roman"/>
          <w:b/>
          <w:bCs/>
          <w:kern w:val="0"/>
          <w:sz w:val="28"/>
          <w:szCs w:val="28"/>
          <w14:ligatures w14:val="none"/>
        </w:rPr>
        <w:t>ailable</w:t>
      </w:r>
    </w:p>
    <w:p w14:paraId="536A0DF9" w14:textId="77777777"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Providers today </w:t>
      </w:r>
      <w:r w:rsidRPr="00F6492D">
        <w:rPr>
          <w:rFonts w:ascii="Times New Roman" w:eastAsia="Times New Roman" w:hAnsi="Times New Roman" w:cs="Times New Roman"/>
          <w:kern w:val="0"/>
          <w14:ligatures w14:val="none"/>
        </w:rPr>
        <w:t>currently utilize a range of alternative options, including but not limited to the following:</w:t>
      </w:r>
    </w:p>
    <w:p w14:paraId="26A6EA31" w14:textId="77777777" w:rsidR="001F5E5F" w:rsidRPr="00D1135D" w:rsidRDefault="001F5E5F" w:rsidP="001F5E5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DirectTrust (Direct secure messaging)</w:t>
      </w:r>
      <w:r w:rsidRPr="00D1135D">
        <w:rPr>
          <w:rFonts w:ascii="Times New Roman" w:eastAsia="Times New Roman" w:hAnsi="Times New Roman" w:cs="Times New Roman"/>
          <w:kern w:val="0"/>
          <w14:ligatures w14:val="none"/>
        </w:rPr>
        <w:t xml:space="preserve">: </w:t>
      </w:r>
      <w:r w:rsidRPr="00F6492D">
        <w:rPr>
          <w:rFonts w:ascii="Times New Roman" w:hAnsi="Times New Roman" w:cs="Times New Roman"/>
        </w:rPr>
        <w:t>Widely adopted for transitions of care, particularly for sending referral summaries, discharge notes, and other clinical documents. While not designed for query-based exchange, it offers a reliable channel for point-to-point communication. Some providers also leverage Direct as part of their Meaningful Use compliance.</w:t>
      </w:r>
    </w:p>
    <w:p w14:paraId="6C732061" w14:textId="77777777" w:rsidR="001F5E5F" w:rsidRPr="00D1135D" w:rsidRDefault="001F5E5F" w:rsidP="001F5E5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Vendor networks (Carequality/CommonWell)</w:t>
      </w:r>
      <w:r w:rsidRPr="00D1135D">
        <w:rPr>
          <w:rFonts w:ascii="Times New Roman" w:eastAsia="Times New Roman" w:hAnsi="Times New Roman" w:cs="Times New Roman"/>
          <w:kern w:val="0"/>
          <w14:ligatures w14:val="none"/>
        </w:rPr>
        <w:t xml:space="preserve">: </w:t>
      </w:r>
      <w:r w:rsidRPr="00F6492D">
        <w:rPr>
          <w:rFonts w:ascii="Times New Roman" w:hAnsi="Times New Roman" w:cs="Times New Roman"/>
        </w:rPr>
        <w:t>Many EHR platforms are connected through these frameworks, facilitating record sharing across large health systems. For example, providers using eClinicalWorks may access patient data from Epic-based institutions via Carequality or CommonWell. Additional vendor-based exchanges include athenahealth’s MDP and Oracle Health (formerly Cerner) networks, which serve as alternatives for cross-system interoperability.</w:t>
      </w:r>
    </w:p>
    <w:p w14:paraId="17AE2D7D" w14:textId="77777777" w:rsidR="001F5E5F" w:rsidRPr="00D1135D" w:rsidRDefault="001F5E5F" w:rsidP="001F5E5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State/Regional HIEs:</w:t>
      </w:r>
      <w:r w:rsidRPr="00D1135D">
        <w:rPr>
          <w:rFonts w:ascii="Times New Roman" w:eastAsia="Times New Roman" w:hAnsi="Times New Roman" w:cs="Times New Roman"/>
          <w:kern w:val="0"/>
          <w14:ligatures w14:val="none"/>
        </w:rPr>
        <w:t xml:space="preserve"> </w:t>
      </w:r>
      <w:r w:rsidRPr="00F6492D">
        <w:rPr>
          <w:rFonts w:ascii="Times New Roman" w:hAnsi="Times New Roman" w:cs="Times New Roman"/>
        </w:rPr>
        <w:t xml:space="preserve">In New York, platforms like Healthix, Rochester RHIO, and </w:t>
      </w:r>
      <w:proofErr w:type="spellStart"/>
      <w:r w:rsidRPr="00F6492D">
        <w:rPr>
          <w:rFonts w:ascii="Times New Roman" w:hAnsi="Times New Roman" w:cs="Times New Roman"/>
        </w:rPr>
        <w:t>Hixny</w:t>
      </w:r>
      <w:proofErr w:type="spellEnd"/>
      <w:r w:rsidRPr="00F6492D">
        <w:rPr>
          <w:rFonts w:ascii="Times New Roman" w:hAnsi="Times New Roman" w:cs="Times New Roman"/>
        </w:rPr>
        <w:t xml:space="preserve"> provide regional data aggregation, real-time alerts, and longitudinal records. These HIEs often serve as the primary source of external data for safety-net providers and community-based organizations. Other states use CRISP (MD/DC), Manifest MedEx (CA), and CONNIE (CT) for similar purposes.</w:t>
      </w:r>
    </w:p>
    <w:p w14:paraId="1013DED1" w14:textId="77777777" w:rsidR="001F5E5F" w:rsidRPr="00D1135D" w:rsidRDefault="001F5E5F" w:rsidP="001F5E5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API-based exchange via FHIR:</w:t>
      </w:r>
      <w:r w:rsidRPr="00D1135D">
        <w:rPr>
          <w:rFonts w:ascii="Times New Roman" w:eastAsia="Times New Roman" w:hAnsi="Times New Roman" w:cs="Times New Roman"/>
          <w:kern w:val="0"/>
          <w14:ligatures w14:val="none"/>
        </w:rPr>
        <w:t xml:space="preserve"> </w:t>
      </w:r>
      <w:r w:rsidRPr="00F6492D">
        <w:rPr>
          <w:rFonts w:ascii="Times New Roman" w:hAnsi="Times New Roman" w:cs="Times New Roman"/>
        </w:rPr>
        <w:t>Adoption of FHIR-based APIs is increasing, especially among value-based care organizations and ACOs. Some hospitals and health systems enable secure data pulls for ADT feeds, lab results, and care gaps. National networks such as the CARIN Alliance and the Da Vinci Project support this model for payer-provider data exchange.</w:t>
      </w:r>
    </w:p>
    <w:p w14:paraId="6557B990" w14:textId="77777777" w:rsidR="001F5E5F" w:rsidRPr="00F6492D" w:rsidRDefault="001F5E5F" w:rsidP="001F5E5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Patient-mediated exchange:</w:t>
      </w:r>
      <w:r w:rsidRPr="00D1135D">
        <w:rPr>
          <w:rFonts w:ascii="Times New Roman" w:eastAsia="Times New Roman" w:hAnsi="Times New Roman" w:cs="Times New Roman"/>
          <w:kern w:val="0"/>
          <w14:ligatures w14:val="none"/>
        </w:rPr>
        <w:t xml:space="preserve"> </w:t>
      </w:r>
      <w:r w:rsidRPr="00F6492D">
        <w:rPr>
          <w:rFonts w:ascii="Times New Roman" w:hAnsi="Times New Roman" w:cs="Times New Roman"/>
        </w:rPr>
        <w:t>Tools such as CMS’s Blue Button 2.0, Apple Health Records, and various patient portals allow individuals to retrieve and share their health data. These platforms empower patients to bridge data silos and can be particularly useful for cross-system or out-of-network scenarios.</w:t>
      </w:r>
    </w:p>
    <w:p w14:paraId="7176A7A5" w14:textId="77777777" w:rsidR="001F5E5F" w:rsidRPr="00D1135D" w:rsidRDefault="001F5E5F" w:rsidP="001F5E5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b/>
          <w:bCs/>
          <w:kern w:val="0"/>
          <w14:ligatures w14:val="none"/>
        </w:rPr>
        <w:t xml:space="preserve">Health Plan Portals and Payer-Facilitated Data Access: </w:t>
      </w:r>
      <w:r w:rsidRPr="00F6492D">
        <w:rPr>
          <w:rFonts w:ascii="Times New Roman" w:hAnsi="Times New Roman" w:cs="Times New Roman"/>
        </w:rPr>
        <w:t>Increasingly, providers access claims data, prior authorizations, and risk scores through payer portals or APIs. This payer-to-provider exchange often complements clinical data sources and supports population health management.</w:t>
      </w:r>
    </w:p>
    <w:p w14:paraId="0B5BDF26" w14:textId="248DC5E3" w:rsidR="00E94428" w:rsidRPr="00E94428"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These suffice to an extent, but have gaps (especially crossing geographic or network boundaries). TEFCA’s job is to unify these. Until TEFCA is fully realized, we lean on these options in combination.</w:t>
      </w:r>
      <w:r w:rsidR="0069634B" w:rsidRPr="00DC4E9B">
        <w:rPr>
          <w:noProof/>
        </w:rPr>
        <w:pict w14:anchorId="45EAA09A">
          <v:rect id="_x0000_i1170" alt="" style="width:468pt;height:.05pt;mso-width-percent:0;mso-height-percent:0;mso-width-percent:0;mso-height-percent:0" o:hralign="center" o:hrstd="t" o:hr="t" fillcolor="#a0a0a0" stroked="f"/>
        </w:pict>
      </w:r>
    </w:p>
    <w:p w14:paraId="580842EF" w14:textId="46BFCAF4"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Redundant </w:t>
      </w:r>
      <w:r w:rsidR="00E94428" w:rsidRPr="00E94428">
        <w:rPr>
          <w:rFonts w:ascii="Times New Roman" w:eastAsia="Times New Roman" w:hAnsi="Times New Roman" w:cs="Times New Roman"/>
          <w:b/>
          <w:bCs/>
          <w:kern w:val="0"/>
          <w:sz w:val="28"/>
          <w:szCs w:val="28"/>
          <w14:ligatures w14:val="none"/>
        </w:rPr>
        <w:t>S</w:t>
      </w:r>
      <w:r w:rsidRPr="00D1135D">
        <w:rPr>
          <w:rFonts w:ascii="Times New Roman" w:eastAsia="Times New Roman" w:hAnsi="Times New Roman" w:cs="Times New Roman"/>
          <w:b/>
          <w:bCs/>
          <w:kern w:val="0"/>
          <w:sz w:val="28"/>
          <w:szCs w:val="28"/>
          <w14:ligatures w14:val="none"/>
        </w:rPr>
        <w:t>tandards/</w:t>
      </w:r>
      <w:r w:rsidR="00E94428" w:rsidRPr="00E94428">
        <w:rPr>
          <w:rFonts w:ascii="Times New Roman" w:eastAsia="Times New Roman" w:hAnsi="Times New Roman" w:cs="Times New Roman"/>
          <w:b/>
          <w:bCs/>
          <w:kern w:val="0"/>
          <w:sz w:val="28"/>
          <w:szCs w:val="28"/>
          <w14:ligatures w14:val="none"/>
        </w:rPr>
        <w:t>C</w:t>
      </w:r>
      <w:r w:rsidRPr="00D1135D">
        <w:rPr>
          <w:rFonts w:ascii="Times New Roman" w:eastAsia="Times New Roman" w:hAnsi="Times New Roman" w:cs="Times New Roman"/>
          <w:b/>
          <w:bCs/>
          <w:kern w:val="0"/>
          <w:sz w:val="28"/>
          <w:szCs w:val="28"/>
          <w14:ligatures w14:val="none"/>
        </w:rPr>
        <w:t xml:space="preserve">hannels to </w:t>
      </w:r>
      <w:r w:rsidR="00E94428" w:rsidRPr="00E94428">
        <w:rPr>
          <w:rFonts w:ascii="Times New Roman" w:eastAsia="Times New Roman" w:hAnsi="Times New Roman" w:cs="Times New Roman"/>
          <w:b/>
          <w:bCs/>
          <w:kern w:val="0"/>
          <w:sz w:val="28"/>
          <w:szCs w:val="28"/>
          <w14:ligatures w14:val="none"/>
        </w:rPr>
        <w:t>Co</w:t>
      </w:r>
      <w:r w:rsidRPr="00D1135D">
        <w:rPr>
          <w:rFonts w:ascii="Times New Roman" w:eastAsia="Times New Roman" w:hAnsi="Times New Roman" w:cs="Times New Roman"/>
          <w:b/>
          <w:bCs/>
          <w:kern w:val="0"/>
          <w:sz w:val="28"/>
          <w:szCs w:val="28"/>
          <w14:ligatures w14:val="none"/>
        </w:rPr>
        <w:t>nsolidate</w:t>
      </w:r>
    </w:p>
    <w:p w14:paraId="4FFCAF9A" w14:textId="77777777" w:rsidR="001F5E5F" w:rsidRPr="00F6492D" w:rsidRDefault="001F5E5F" w:rsidP="001F5E5F">
      <w:pPr>
        <w:spacing w:before="100" w:beforeAutospacing="1" w:after="100" w:afterAutospacing="1" w:line="240" w:lineRule="auto"/>
        <w:rPr>
          <w:rFonts w:ascii="Times New Roman" w:hAnsi="Times New Roman" w:cs="Times New Roman"/>
        </w:rPr>
      </w:pPr>
      <w:r w:rsidRPr="00F6492D">
        <w:rPr>
          <w:rFonts w:ascii="Times New Roman" w:hAnsi="Times New Roman" w:cs="Times New Roman"/>
        </w:rPr>
        <w:t xml:space="preserve">We observe significant redundancy across current data exchange channels serving Medicare beneficiaries. For instance, providers may query both a regional HIE and a national EHR network such as Carequality for the same patient, only to receive near-identical clinical documents. This results in duplicative infrastructure and workflow inefficiencies. TEFCA is </w:t>
      </w:r>
      <w:r w:rsidRPr="00F6492D">
        <w:rPr>
          <w:rFonts w:ascii="Times New Roman" w:hAnsi="Times New Roman" w:cs="Times New Roman"/>
        </w:rPr>
        <w:lastRenderedPageBreak/>
        <w:t>well-positioned to streamline these disparate systems by creating a unified framework that connects major HIEs, EHR networks, and health plans.</w:t>
      </w:r>
    </w:p>
    <w:p w14:paraId="2BE98C8D" w14:textId="77777777"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t xml:space="preserve">Key areas for </w:t>
      </w:r>
      <w:r w:rsidRPr="00D1135D">
        <w:rPr>
          <w:rFonts w:ascii="Times New Roman" w:eastAsia="Times New Roman" w:hAnsi="Times New Roman" w:cs="Times New Roman"/>
          <w:kern w:val="0"/>
          <w14:ligatures w14:val="none"/>
        </w:rPr>
        <w:t>consolidation</w:t>
      </w:r>
      <w:r w:rsidRPr="00F6492D">
        <w:rPr>
          <w:rFonts w:ascii="Times New Roman" w:eastAsia="Times New Roman" w:hAnsi="Times New Roman" w:cs="Times New Roman"/>
          <w:kern w:val="0"/>
          <w14:ligatures w14:val="none"/>
        </w:rPr>
        <w:t xml:space="preserve"> include</w:t>
      </w:r>
      <w:r w:rsidRPr="00D1135D">
        <w:rPr>
          <w:rFonts w:ascii="Times New Roman" w:eastAsia="Times New Roman" w:hAnsi="Times New Roman" w:cs="Times New Roman"/>
          <w:kern w:val="0"/>
          <w14:ligatures w14:val="none"/>
        </w:rPr>
        <w:t>:</w:t>
      </w:r>
    </w:p>
    <w:p w14:paraId="39C1BC63" w14:textId="77777777" w:rsidR="001F5E5F" w:rsidRPr="00D1135D" w:rsidRDefault="001F5E5F" w:rsidP="001F5E5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eHealth Exchange vs Carequality vs other</w:t>
      </w:r>
      <w:r w:rsidRPr="00F6492D">
        <w:rPr>
          <w:rFonts w:ascii="Times New Roman" w:eastAsia="Times New Roman" w:hAnsi="Times New Roman" w:cs="Times New Roman"/>
          <w:b/>
          <w:bCs/>
          <w:kern w:val="0"/>
          <w14:ligatures w14:val="none"/>
        </w:rPr>
        <w:t xml:space="preserve"> trusted networks</w:t>
      </w:r>
      <w:r w:rsidRPr="00D1135D">
        <w:rPr>
          <w:rFonts w:ascii="Times New Roman" w:eastAsia="Times New Roman" w:hAnsi="Times New Roman" w:cs="Times New Roman"/>
          <w:b/>
          <w:bCs/>
          <w:kern w:val="0"/>
          <w14:ligatures w14:val="none"/>
        </w:rPr>
        <w:t>:</w:t>
      </w:r>
      <w:r w:rsidRPr="00D1135D">
        <w:rPr>
          <w:rFonts w:ascii="Times New Roman" w:eastAsia="Times New Roman" w:hAnsi="Times New Roman" w:cs="Times New Roman"/>
          <w:kern w:val="0"/>
          <w14:ligatures w14:val="none"/>
        </w:rPr>
        <w:t xml:space="preserve"> </w:t>
      </w:r>
      <w:r w:rsidRPr="00F6492D">
        <w:rPr>
          <w:rFonts w:ascii="Times New Roman" w:hAnsi="Times New Roman" w:cs="Times New Roman"/>
        </w:rPr>
        <w:t>Many Medicare-serving providers and systems are connected to one or more of these networks. TEFCA could offer a single trust framework to replace fragmented participation, helping streamline Medicare data exchange especially in the context of transitions of care and post-acute services. Over time, legacy frameworks might be retired or incorporated into QHIN operations under the TEFCA umbrella.</w:t>
      </w:r>
    </w:p>
    <w:p w14:paraId="58650086" w14:textId="77777777" w:rsidR="001F5E5F" w:rsidRPr="00D1135D" w:rsidRDefault="001F5E5F" w:rsidP="001F5E5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Direct secure email</w:t>
      </w:r>
      <w:r w:rsidRPr="00F6492D">
        <w:rPr>
          <w:rFonts w:ascii="Times New Roman" w:eastAsia="Times New Roman" w:hAnsi="Times New Roman" w:cs="Times New Roman"/>
          <w:b/>
          <w:bCs/>
          <w:kern w:val="0"/>
          <w14:ligatures w14:val="none"/>
        </w:rPr>
        <w:t>/messaging</w:t>
      </w:r>
      <w:r w:rsidRPr="00D1135D">
        <w:rPr>
          <w:rFonts w:ascii="Times New Roman" w:eastAsia="Times New Roman" w:hAnsi="Times New Roman" w:cs="Times New Roman"/>
          <w:b/>
          <w:bCs/>
          <w:kern w:val="0"/>
          <w14:ligatures w14:val="none"/>
        </w:rPr>
        <w:t xml:space="preserve"> vs C-CDA query</w:t>
      </w:r>
      <w:r w:rsidRPr="00F6492D">
        <w:rPr>
          <w:rFonts w:ascii="Times New Roman" w:eastAsia="Times New Roman" w:hAnsi="Times New Roman" w:cs="Times New Roman"/>
          <w:b/>
          <w:bCs/>
          <w:kern w:val="0"/>
          <w14:ligatures w14:val="none"/>
        </w:rPr>
        <w:t>-based exchange</w:t>
      </w:r>
      <w:r w:rsidRPr="00D1135D">
        <w:rPr>
          <w:rFonts w:ascii="Times New Roman" w:eastAsia="Times New Roman" w:hAnsi="Times New Roman" w:cs="Times New Roman"/>
          <w:b/>
          <w:bCs/>
          <w:kern w:val="0"/>
          <w14:ligatures w14:val="none"/>
        </w:rPr>
        <w:t>:</w:t>
      </w:r>
      <w:r w:rsidRPr="00D1135D">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kern w:val="0"/>
          <w14:ligatures w14:val="none"/>
        </w:rPr>
        <w:t xml:space="preserve">Many times, </w:t>
      </w:r>
      <w:r w:rsidRPr="00F6492D">
        <w:rPr>
          <w:rFonts w:ascii="Times New Roman" w:hAnsi="Times New Roman" w:cs="Times New Roman"/>
        </w:rPr>
        <w:t xml:space="preserve">in Medicare settings—particularly with older adults moving between hospitals, SNFs, and home health—providers may receive or request the same information </w:t>
      </w:r>
      <w:r w:rsidRPr="00D1135D">
        <w:rPr>
          <w:rFonts w:ascii="Times New Roman" w:eastAsia="Times New Roman" w:hAnsi="Times New Roman" w:cs="Times New Roman"/>
          <w:kern w:val="0"/>
          <w14:ligatures w14:val="none"/>
        </w:rPr>
        <w:t>either via a push (Direct email) or query (exchange network). Perhaps post-TEFCA, if query is ubiquitous and fast, fewer Direct pushes would be needed (except maybe for referrals where push is straightforward). Consolidation might be more on the policy/trust side – using TEFCA Common Agreement to cover what multiple BAAs or DSAs do now.</w:t>
      </w:r>
      <w:r w:rsidRPr="00F6492D">
        <w:rPr>
          <w:rFonts w:ascii="Times New Roman" w:eastAsia="Times New Roman" w:hAnsi="Times New Roman" w:cs="Times New Roman"/>
          <w:kern w:val="0"/>
          <w14:ligatures w14:val="none"/>
        </w:rPr>
        <w:t xml:space="preserve"> Ultimately, </w:t>
      </w:r>
      <w:r w:rsidRPr="00F6492D">
        <w:rPr>
          <w:rFonts w:ascii="Times New Roman" w:hAnsi="Times New Roman" w:cs="Times New Roman"/>
        </w:rPr>
        <w:t>TEFCA’s framework could prioritize more efficient, ubiquitous query mechanisms, reducing reliance on duplicative Direct messages except in limited cases such as referrals.</w:t>
      </w:r>
    </w:p>
    <w:p w14:paraId="35D1F75C" w14:textId="77777777" w:rsidR="001F5E5F" w:rsidRPr="00F6492D" w:rsidRDefault="001F5E5F" w:rsidP="001F5E5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Multiple patient identity frameworks:</w:t>
      </w:r>
      <w:r w:rsidRPr="00D1135D">
        <w:rPr>
          <w:rFonts w:ascii="Times New Roman" w:eastAsia="Times New Roman" w:hAnsi="Times New Roman" w:cs="Times New Roman"/>
          <w:kern w:val="0"/>
          <w14:ligatures w14:val="none"/>
        </w:rPr>
        <w:t xml:space="preserve"> </w:t>
      </w:r>
      <w:r w:rsidRPr="00F6492D">
        <w:rPr>
          <w:rFonts w:ascii="Times New Roman" w:hAnsi="Times New Roman" w:cs="Times New Roman"/>
        </w:rPr>
        <w:t>Medicare beneficiaries often receive care across systems—traditional Medicare, Medicare Advantage, long-term care, and specialists—essentially each HIE or network with its own patient matching. Each network’s separate patient-matching logic hinders longitudinal care coordination. Under TEFCA, an opportunity for a consolidated approach offers an opportunity to standardize or federate identity resolution across QHINs to ensure accurate patient matching, especially for aging adults with high utilization, avoiding duplicative efforts by each QHIN doing it.</w:t>
      </w:r>
    </w:p>
    <w:p w14:paraId="530B66BA" w14:textId="77777777" w:rsidR="001F5E5F" w:rsidRPr="00D1135D" w:rsidRDefault="001F5E5F" w:rsidP="001F5E5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Proprietary APIs:</w:t>
      </w:r>
      <w:r w:rsidRPr="00D1135D">
        <w:rPr>
          <w:rFonts w:ascii="Times New Roman" w:eastAsia="Times New Roman" w:hAnsi="Times New Roman" w:cs="Times New Roman"/>
          <w:kern w:val="0"/>
          <w14:ligatures w14:val="none"/>
        </w:rPr>
        <w:t xml:space="preserve"> </w:t>
      </w:r>
      <w:r w:rsidRPr="00F6492D">
        <w:rPr>
          <w:rFonts w:ascii="Times New Roman" w:hAnsi="Times New Roman" w:cs="Times New Roman"/>
        </w:rPr>
        <w:t xml:space="preserve">The current landscape includes many vendor-specific or bespoke APIs, forcing many providers to use one-off APIs to pull Medicare data, including eligibility, prior authorizations, or discharge summaries from payers and hospitals. TEFCA’s emphasis on standard FHIR-based exchange would allow gradual sunsetting of these siloed data pipes in favor of more secure, scalable, and interoperable interfaces. </w:t>
      </w:r>
    </w:p>
    <w:p w14:paraId="20947637" w14:textId="77777777" w:rsidR="00E94428" w:rsidRPr="00E94428" w:rsidRDefault="00E94428" w:rsidP="00E94428">
      <w:pPr>
        <w:pStyle w:val="NormalWeb"/>
        <w:rPr>
          <w:rStyle w:val="Strong"/>
          <w:rFonts w:eastAsiaTheme="majorEastAsia"/>
          <w:sz w:val="28"/>
          <w:szCs w:val="28"/>
        </w:rPr>
      </w:pPr>
      <w:r w:rsidRPr="00E94428">
        <w:rPr>
          <w:rStyle w:val="Strong"/>
          <w:rFonts w:eastAsiaTheme="majorEastAsia"/>
          <w:sz w:val="28"/>
          <w:szCs w:val="28"/>
        </w:rPr>
        <w:t xml:space="preserve">SOMOS </w:t>
      </w:r>
      <w:r w:rsidR="001F5E5F" w:rsidRPr="00E94428">
        <w:rPr>
          <w:rStyle w:val="Strong"/>
          <w:rFonts w:eastAsiaTheme="majorEastAsia"/>
          <w:sz w:val="28"/>
          <w:szCs w:val="28"/>
        </w:rPr>
        <w:t>Commitment</w:t>
      </w:r>
    </w:p>
    <w:p w14:paraId="7770D365" w14:textId="5DC9C4EC" w:rsidR="001F5E5F" w:rsidRPr="00F6492D" w:rsidRDefault="00E94428" w:rsidP="00E94428">
      <w:pPr>
        <w:pStyle w:val="NormalWeb"/>
      </w:pPr>
      <w:r>
        <w:t>We</w:t>
      </w:r>
      <w:r w:rsidR="001F5E5F" w:rsidRPr="00F6492D">
        <w:t xml:space="preserve"> operate across New York City with a deep focus on caring for dually eligible (Medicare-Medicaid) and complex Medicare patients. Our provider network includes primary care physicians, community-based health centers, and specialists managing chronic conditions common in the Medicare population. Redundant exchange mechanisms increase administrative burden and can delay timely interventions—particularly for patients in transitions of care. To address this, SOMOS is actively developing an interoperability strategy aligned with TEFCA’s efforts for consolidation, which includes:</w:t>
      </w:r>
    </w:p>
    <w:p w14:paraId="3E6AC420" w14:textId="77777777" w:rsidR="001F5E5F" w:rsidRPr="00F6492D" w:rsidRDefault="001F5E5F" w:rsidP="001F5E5F">
      <w:pPr>
        <w:pStyle w:val="NormalWeb"/>
        <w:numPr>
          <w:ilvl w:val="0"/>
          <w:numId w:val="58"/>
        </w:numPr>
      </w:pPr>
      <w:r w:rsidRPr="00F6492D">
        <w:rPr>
          <w:rStyle w:val="Strong"/>
          <w:rFonts w:eastAsiaTheme="majorEastAsia"/>
        </w:rPr>
        <w:t>Mapping overlapping Medicare data channels</w:t>
      </w:r>
      <w:r w:rsidRPr="00F6492D">
        <w:t xml:space="preserve"> used by our providers—such as Healthix HIE access, Carequality integrations, and DirectTrust messaging—to identify and streamline duplicate workflows without overlap.</w:t>
      </w:r>
    </w:p>
    <w:p w14:paraId="20F2D1D3" w14:textId="77777777" w:rsidR="001F5E5F" w:rsidRPr="00F6492D" w:rsidRDefault="001F5E5F" w:rsidP="001F5E5F">
      <w:pPr>
        <w:pStyle w:val="NormalWeb"/>
        <w:numPr>
          <w:ilvl w:val="0"/>
          <w:numId w:val="58"/>
        </w:numPr>
      </w:pPr>
      <w:r w:rsidRPr="00F6492D">
        <w:rPr>
          <w:rStyle w:val="Strong"/>
          <w:rFonts w:eastAsiaTheme="majorEastAsia"/>
        </w:rPr>
        <w:lastRenderedPageBreak/>
        <w:t>Preparing to integrate through a QHIN</w:t>
      </w:r>
      <w:r w:rsidRPr="00F6492D">
        <w:t xml:space="preserve"> once TEFCA pathways are viable and available for safety-net and value-based care providers who disproportionately serve Medicare beneficiaries.</w:t>
      </w:r>
    </w:p>
    <w:p w14:paraId="1E684919" w14:textId="77777777" w:rsidR="001F5E5F" w:rsidRPr="00F6492D" w:rsidRDefault="001F5E5F" w:rsidP="001F5E5F">
      <w:pPr>
        <w:pStyle w:val="NormalWeb"/>
        <w:numPr>
          <w:ilvl w:val="0"/>
          <w:numId w:val="58"/>
        </w:numPr>
      </w:pPr>
      <w:r w:rsidRPr="00F6492D">
        <w:rPr>
          <w:rStyle w:val="Strong"/>
          <w:rFonts w:eastAsiaTheme="majorEastAsia"/>
        </w:rPr>
        <w:t>Piloting standards-based FHIR interfaces</w:t>
      </w:r>
      <w:r w:rsidRPr="00F6492D">
        <w:t xml:space="preserve"> to replace ad-hoc APIs for hospital discharges, readmission alerts, and chronic care coordination.</w:t>
      </w:r>
    </w:p>
    <w:p w14:paraId="21C8F576" w14:textId="77777777" w:rsidR="001F5E5F" w:rsidRPr="00F6492D" w:rsidRDefault="001F5E5F" w:rsidP="001F5E5F">
      <w:pPr>
        <w:pStyle w:val="NormalWeb"/>
        <w:numPr>
          <w:ilvl w:val="0"/>
          <w:numId w:val="58"/>
        </w:numPr>
      </w:pPr>
      <w:r w:rsidRPr="00F6492D">
        <w:rPr>
          <w:b/>
          <w:bCs/>
        </w:rPr>
        <w:t>Phasing out custom-built interfaces</w:t>
      </w:r>
      <w:r w:rsidRPr="00F6492D">
        <w:t xml:space="preserve"> in favor of standards-based FHIR APIs, particularly for ADT feeds, risk scoring, and preventative screening data.</w:t>
      </w:r>
    </w:p>
    <w:p w14:paraId="357D7E3E" w14:textId="77777777" w:rsidR="001F5E5F" w:rsidRPr="00F6492D" w:rsidRDefault="001F5E5F" w:rsidP="001F5E5F">
      <w:pPr>
        <w:pStyle w:val="NormalWeb"/>
        <w:numPr>
          <w:ilvl w:val="0"/>
          <w:numId w:val="58"/>
        </w:numPr>
      </w:pPr>
      <w:r w:rsidRPr="00F6492D">
        <w:rPr>
          <w:b/>
          <w:bCs/>
        </w:rPr>
        <w:t>Engaging with state and national stakeholders</w:t>
      </w:r>
      <w:r w:rsidRPr="00F6492D">
        <w:t xml:space="preserve"> to help shape patient identity strategies that are effective for mobile, aging, and dually enrolled populations. This includes aligning with emerging identity initiatives and working with vendors to adopt TEFCA-compliant patient matching approaches.</w:t>
      </w:r>
    </w:p>
    <w:p w14:paraId="4A8446C4" w14:textId="4F9BAA57" w:rsidR="00E94428" w:rsidRDefault="0069634B" w:rsidP="001F5E5F">
      <w:pPr>
        <w:spacing w:before="100" w:beforeAutospacing="1" w:after="100" w:afterAutospacing="1" w:line="240" w:lineRule="auto"/>
        <w:rPr>
          <w:rFonts w:ascii="Times New Roman" w:hAnsi="Times New Roman" w:cs="Times New Roman"/>
        </w:rPr>
      </w:pPr>
      <w:r w:rsidRPr="00DC4E9B">
        <w:rPr>
          <w:noProof/>
        </w:rPr>
        <w:pict w14:anchorId="39ABB0A7">
          <v:rect id="_x0000_i1169" alt="" style="width:468pt;height:.05pt;mso-width-percent:0;mso-height-percent:0;mso-width-percent:0;mso-height-percent:0" o:hralign="center" o:hrstd="t" o:hr="t" fillcolor="#a0a0a0" stroked="f"/>
        </w:pict>
      </w:r>
    </w:p>
    <w:p w14:paraId="11C67CE1" w14:textId="70906BEA" w:rsidR="00E94428" w:rsidRPr="00E94428" w:rsidRDefault="00E94428" w:rsidP="001F5E5F">
      <w:pPr>
        <w:spacing w:before="100" w:beforeAutospacing="1" w:after="100" w:afterAutospacing="1" w:line="240" w:lineRule="auto"/>
        <w:rPr>
          <w:rFonts w:ascii="Times New Roman" w:hAnsi="Times New Roman" w:cs="Times New Roman"/>
          <w:b/>
          <w:bCs/>
          <w:sz w:val="28"/>
          <w:szCs w:val="28"/>
        </w:rPr>
      </w:pPr>
      <w:r w:rsidRPr="00E94428">
        <w:rPr>
          <w:rFonts w:ascii="Times New Roman" w:hAnsi="Times New Roman" w:cs="Times New Roman"/>
          <w:b/>
          <w:bCs/>
          <w:sz w:val="28"/>
          <w:szCs w:val="28"/>
        </w:rPr>
        <w:t>Conclusion and Call to Action</w:t>
      </w:r>
    </w:p>
    <w:p w14:paraId="2A60EA37" w14:textId="64D62440" w:rsidR="001F5E5F" w:rsidRPr="00F6492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hAnsi="Times New Roman" w:cs="Times New Roman"/>
        </w:rPr>
        <w:t xml:space="preserve">In summary, </w:t>
      </w:r>
      <w:r w:rsidR="00E94428">
        <w:rPr>
          <w:rFonts w:ascii="Times New Roman" w:hAnsi="Times New Roman" w:cs="Times New Roman"/>
        </w:rPr>
        <w:t>we</w:t>
      </w:r>
      <w:r w:rsidRPr="00F6492D">
        <w:rPr>
          <w:rFonts w:ascii="Times New Roman" w:hAnsi="Times New Roman" w:cs="Times New Roman"/>
        </w:rPr>
        <w:t xml:space="preserve"> believe</w:t>
      </w:r>
      <w:r w:rsidR="00E94428">
        <w:rPr>
          <w:rFonts w:ascii="Times New Roman" w:hAnsi="Times New Roman" w:cs="Times New Roman"/>
        </w:rPr>
        <w:t xml:space="preserve"> </w:t>
      </w:r>
      <w:r w:rsidRPr="00F6492D">
        <w:rPr>
          <w:rFonts w:ascii="Times New Roman" w:hAnsi="Times New Roman" w:cs="Times New Roman"/>
        </w:rPr>
        <w:t xml:space="preserve">TEFCA must become the </w:t>
      </w:r>
      <w:r w:rsidRPr="00F6492D">
        <w:rPr>
          <w:rStyle w:val="Strong"/>
          <w:rFonts w:ascii="Times New Roman" w:hAnsi="Times New Roman" w:cs="Times New Roman"/>
        </w:rPr>
        <w:t>consolidating force</w:t>
      </w:r>
      <w:r w:rsidRPr="00F6492D">
        <w:rPr>
          <w:rFonts w:ascii="Times New Roman" w:hAnsi="Times New Roman" w:cs="Times New Roman"/>
        </w:rPr>
        <w:t>—not another parallel system. Its success will be judged by how well it simplifies the information ecosystem for Medicare clinicians and care managers while reducing duplicative infrastructure and protecting continuity of care across settings.</w:t>
      </w:r>
      <w:r w:rsidRPr="00F6492D">
        <w:rPr>
          <w:rFonts w:ascii="Times New Roman" w:eastAsia="Times New Roman" w:hAnsi="Times New Roman" w:cs="Times New Roman"/>
          <w:kern w:val="0"/>
          <w14:ligatures w14:val="none"/>
        </w:rPr>
        <w:t xml:space="preserve"> It</w:t>
      </w:r>
      <w:r w:rsidRPr="00D1135D">
        <w:rPr>
          <w:rFonts w:ascii="Times New Roman" w:eastAsia="Times New Roman" w:hAnsi="Times New Roman" w:cs="Times New Roman"/>
          <w:kern w:val="0"/>
          <w14:ligatures w14:val="none"/>
        </w:rPr>
        <w:t xml:space="preserve"> should be the umbrella that draws them together, then over time those older channels either merge or become obsolete.</w:t>
      </w:r>
    </w:p>
    <w:p w14:paraId="630603B7" w14:textId="06399461"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Presently, TEFCA hasn’t tangibly changed day-to-day provider access for us. But it’s on the horizon. We suggest accelerating TEFCA participation and making it as provider-friendly as possible. Meanwhile, we continue to rely on existing HIE and network solutions to get needed data. Eliminating redundancies and focusing everyone’s efforts through TEFCA will, in our belief, yield a more </w:t>
      </w:r>
      <w:r w:rsidRPr="00D1135D">
        <w:rPr>
          <w:rFonts w:ascii="Times New Roman" w:eastAsia="Times New Roman" w:hAnsi="Times New Roman" w:cs="Times New Roman"/>
          <w:b/>
          <w:bCs/>
          <w:kern w:val="0"/>
          <w14:ligatures w14:val="none"/>
        </w:rPr>
        <w:t>scalable, nation-wide interoperability</w:t>
      </w:r>
      <w:r w:rsidRPr="00D1135D">
        <w:rPr>
          <w:rFonts w:ascii="Times New Roman" w:eastAsia="Times New Roman" w:hAnsi="Times New Roman" w:cs="Times New Roman"/>
          <w:kern w:val="0"/>
          <w14:ligatures w14:val="none"/>
        </w:rPr>
        <w:t xml:space="preserve"> that truly benefits front-line providers – reducing the “Swiss cheese” effect of current patchy exchanges. We urge CMS/ONC to keep an eye on provider needs as TEFCA governance and technical approaches evolve, ensuring it delivers on its promise in the exam room soon.</w:t>
      </w:r>
    </w:p>
    <w:p w14:paraId="78C9651C" w14:textId="77777777" w:rsidR="001F5E5F" w:rsidRPr="00F6492D" w:rsidRDefault="001F5E5F" w:rsidP="001F5E5F">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6138D702" w14:textId="77777777" w:rsidR="001F5E5F" w:rsidRPr="00D1135D" w:rsidRDefault="001F5E5F" w:rsidP="001F5E5F">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PR-7. Strategies to Increase Data Availability with Less Burden</w:t>
      </w:r>
    </w:p>
    <w:p w14:paraId="6BF0AC06" w14:textId="116E393C" w:rsidR="0064055C" w:rsidRPr="00D1135D" w:rsidRDefault="001F5E5F" w:rsidP="001F5E5F">
      <w:pPr>
        <w:spacing w:before="100" w:beforeAutospacing="1" w:after="100" w:afterAutospacing="1"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w:t>
      </w:r>
      <w:r w:rsidR="00E64C7E" w:rsidRPr="00BB7AFE">
        <w:rPr>
          <w:rFonts w:ascii="Times New Roman" w:eastAsia="Times New Roman" w:hAnsi="Times New Roman" w:cs="Times New Roman"/>
          <w:i/>
          <w:iCs/>
          <w:kern w:val="0"/>
          <w14:ligatures w14:val="none"/>
        </w:rPr>
        <w:t>What strategies can CMS implement to support providers in making high-quality, timely, and comprehensive healthcare data available for interoperability in the digital product ecosystem? How can the burden of increasing data availability and sharing be mitigated for providers? Are there ways that workflows or metrics that providers are already motivated to optimize for that could be reused for, or combined with, efforts needed to support interoperability?</w:t>
      </w:r>
      <w:r w:rsidR="00E64C7E" w:rsidRPr="00F6492D">
        <w:rPr>
          <w:rFonts w:ascii="Times New Roman" w:eastAsia="Times New Roman" w:hAnsi="Times New Roman" w:cs="Times New Roman"/>
          <w:i/>
          <w:iCs/>
          <w:kern w:val="0"/>
          <w14:ligatures w14:val="none"/>
        </w:rPr>
        <w:t>”</w:t>
      </w:r>
      <w:r w:rsidR="0069634B" w:rsidRPr="00DC4E9B">
        <w:rPr>
          <w:noProof/>
        </w:rPr>
        <w:pict w14:anchorId="5D9C80AC">
          <v:rect id="_x0000_i1168" alt="" style="width:468pt;height:.05pt;mso-width-percent:0;mso-height-percent:0;mso-width-percent:0;mso-height-percent:0" o:hralign="center" o:hrstd="t" o:hr="t" fillcolor="#a0a0a0" stroked="f"/>
        </w:pict>
      </w:r>
    </w:p>
    <w:p w14:paraId="58656D15" w14:textId="6BAA87DA" w:rsidR="0064055C" w:rsidRPr="0064055C"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504A56F4" w14:textId="69F4336B" w:rsidR="0064055C"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Strategies for CMS to boost data availability while minimizing provider burden</w:t>
      </w:r>
      <w:r w:rsidRPr="00D1135D">
        <w:rPr>
          <w:rFonts w:ascii="Times New Roman" w:eastAsia="Times New Roman" w:hAnsi="Times New Roman" w:cs="Times New Roman"/>
          <w:kern w:val="0"/>
          <w14:ligatures w14:val="none"/>
        </w:rPr>
        <w:t xml:space="preserve"> should focus on aligning interoperability tasks with providers’ routine clinical and administrative workflows, so that sharing data is a by-product of work they’re already doing, not an extra chore. </w:t>
      </w:r>
      <w:r w:rsidR="0064055C">
        <w:rPr>
          <w:rFonts w:ascii="Times New Roman" w:eastAsia="Times New Roman" w:hAnsi="Times New Roman" w:cs="Times New Roman"/>
          <w:kern w:val="0"/>
          <w14:ligatures w14:val="none"/>
        </w:rPr>
        <w:t>Below we will cover several</w:t>
      </w:r>
      <w:r w:rsidRPr="00D1135D">
        <w:rPr>
          <w:rFonts w:ascii="Times New Roman" w:eastAsia="Times New Roman" w:hAnsi="Times New Roman" w:cs="Times New Roman"/>
          <w:kern w:val="0"/>
          <w14:ligatures w14:val="none"/>
        </w:rPr>
        <w:t xml:space="preserve"> key strategie</w:t>
      </w:r>
      <w:r w:rsidR="0064055C">
        <w:rPr>
          <w:rFonts w:ascii="Times New Roman" w:eastAsia="Times New Roman" w:hAnsi="Times New Roman" w:cs="Times New Roman"/>
          <w:kern w:val="0"/>
          <w14:ligatures w14:val="none"/>
        </w:rPr>
        <w:t>s.</w:t>
      </w:r>
      <w:r w:rsidR="0069634B" w:rsidRPr="00DC4E9B">
        <w:rPr>
          <w:noProof/>
        </w:rPr>
        <w:pict w14:anchorId="1B157B05">
          <v:rect id="_x0000_i1167" alt="" style="width:468pt;height:.05pt;mso-width-percent:0;mso-height-percent:0;mso-width-percent:0;mso-height-percent:0" o:hralign="center" o:hrstd="t" o:hr="t" fillcolor="#a0a0a0" stroked="f"/>
        </w:pict>
      </w:r>
    </w:p>
    <w:p w14:paraId="38186BDC" w14:textId="6C08A0BB" w:rsidR="0064055C" w:rsidRDefault="0064055C" w:rsidP="0064055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 </w:t>
      </w:r>
      <w:r w:rsidR="001F5E5F" w:rsidRPr="00D1135D">
        <w:rPr>
          <w:rFonts w:ascii="Times New Roman" w:eastAsia="Times New Roman" w:hAnsi="Times New Roman" w:cs="Times New Roman"/>
          <w:b/>
          <w:bCs/>
          <w:kern w:val="0"/>
          <w14:ligatures w14:val="none"/>
        </w:rPr>
        <w:t>Leverage and Enhance Existing Quality/Reporting Programs</w:t>
      </w:r>
    </w:p>
    <w:p w14:paraId="75DCFB04" w14:textId="34E4BD8F" w:rsidR="001F5E5F" w:rsidRPr="0064055C" w:rsidRDefault="001F5E5F" w:rsidP="0064055C">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Providers are already motivated to capture certain data for quality programs (MIPS, HEDIS) and patient care (like medication reconciliation). CMS can ensure that data collected for these programs is also used to feed interoperability. For example, under Promoting Interoperability, providers must send summary of care documents; CMS can emphasize use of standardized APIs or registries for the same information. If a provider is documenting allergies and medications carefully for quality and safety, that same data should automatically flow out via FHIR Patient Access API or HIE – no extra step. Essentially, reuse the data providers input for care/quality for external sharing. </w:t>
      </w:r>
      <w:r w:rsidRPr="0064055C">
        <w:rPr>
          <w:rFonts w:ascii="Times New Roman" w:eastAsia="Times New Roman" w:hAnsi="Times New Roman" w:cs="Times New Roman"/>
          <w:b/>
          <w:bCs/>
          <w:kern w:val="0"/>
          <w14:ligatures w14:val="none"/>
        </w:rPr>
        <w:t>Reusing metrics:</w:t>
      </w:r>
      <w:r w:rsidRPr="0064055C">
        <w:rPr>
          <w:rFonts w:ascii="Times New Roman" w:eastAsia="Times New Roman" w:hAnsi="Times New Roman" w:cs="Times New Roman"/>
          <w:kern w:val="0"/>
          <w14:ligatures w14:val="none"/>
        </w:rPr>
        <w:t xml:space="preserve"> Perhaps tie an interoperability metric to something like chart completeness – e.g., if providers maintain problem lists and meds up to date (which they do for patient care and quality measures), those elements will naturally be high-quality when shared externally. So, encourage care processes that inherently produce better data.</w:t>
      </w:r>
    </w:p>
    <w:p w14:paraId="79DB855E" w14:textId="77777777" w:rsidR="0064055C" w:rsidRDefault="0064055C" w:rsidP="0064055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 </w:t>
      </w:r>
      <w:r w:rsidR="001F5E5F" w:rsidRPr="00D1135D">
        <w:rPr>
          <w:rFonts w:ascii="Times New Roman" w:eastAsia="Times New Roman" w:hAnsi="Times New Roman" w:cs="Times New Roman"/>
          <w:b/>
          <w:bCs/>
          <w:kern w:val="0"/>
          <w14:ligatures w14:val="none"/>
        </w:rPr>
        <w:t>Embed Interoperability into EHR workflows</w:t>
      </w:r>
    </w:p>
    <w:p w14:paraId="3996C030" w14:textId="411FBE7C" w:rsidR="001F5E5F" w:rsidRPr="00D1135D" w:rsidRDefault="001F5E5F" w:rsidP="0064055C">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CMS could work with ONC to require EHRs to have </w:t>
      </w:r>
      <w:r w:rsidRPr="00D1135D">
        <w:rPr>
          <w:rFonts w:ascii="Times New Roman" w:eastAsia="Times New Roman" w:hAnsi="Times New Roman" w:cs="Times New Roman"/>
          <w:i/>
          <w:iCs/>
          <w:kern w:val="0"/>
          <w14:ligatures w14:val="none"/>
        </w:rPr>
        <w:t>seamless exchange functionalities</w:t>
      </w:r>
      <w:r w:rsidRPr="00D1135D">
        <w:rPr>
          <w:rFonts w:ascii="Times New Roman" w:eastAsia="Times New Roman" w:hAnsi="Times New Roman" w:cs="Times New Roman"/>
          <w:kern w:val="0"/>
          <w14:ligatures w14:val="none"/>
        </w:rPr>
        <w:t xml:space="preserve"> that operate with minimal provider intervention. For instance, when a provider closes an encounter, the EHR could automatically send an updated care summary to the HIE or network – not requiring the provider to remember to click “send.” Similarly, make retrieving external data as easy as one button that merges into the chart. By automating at the system level, data gets shared without burdening the individual clinician. CMS can push for such automation through certification criteria or contracting (e.g., requiring hospitals to participate in networks that auto-exchange ADTs, which is partly done via CoP notifications rule).</w:t>
      </w:r>
    </w:p>
    <w:p w14:paraId="44DD8C51" w14:textId="77777777" w:rsidR="0064055C" w:rsidRDefault="0064055C" w:rsidP="0064055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 </w:t>
      </w:r>
      <w:r w:rsidR="001F5E5F" w:rsidRPr="00D1135D">
        <w:rPr>
          <w:rFonts w:ascii="Times New Roman" w:eastAsia="Times New Roman" w:hAnsi="Times New Roman" w:cs="Times New Roman"/>
          <w:b/>
          <w:bCs/>
          <w:kern w:val="0"/>
          <w14:ligatures w14:val="none"/>
        </w:rPr>
        <w:t>Provide Feedback and Incentives for Data Quality</w:t>
      </w:r>
    </w:p>
    <w:p w14:paraId="6757D551" w14:textId="46DDC50E" w:rsidR="001F5E5F" w:rsidRPr="00D1135D" w:rsidRDefault="001F5E5F" w:rsidP="0064055C">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lastRenderedPageBreak/>
        <w:t>One reason data exchange can be “garbage in, garbage out” is inconsistency in how providers enter data (e.g., free-text vs coded, missing fields). CMS can implement a feedback loop – for example, in CMS’s quality reports back to providers, include measures of data completeness or interoperability usage (e.g., “X% of your patients had an electronic summary available from external sources” or "your referral notes contained structured problem lists vs peers"). Friendly competition or just awareness can drive improvement. Additionally, CMS could reward high data quality/availability in value-based models: ACOs might get credit for demonstrating robust data sharing with partners.</w:t>
      </w:r>
    </w:p>
    <w:p w14:paraId="72820F72" w14:textId="77777777" w:rsidR="0064055C" w:rsidRDefault="0064055C" w:rsidP="0064055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4. </w:t>
      </w:r>
      <w:r w:rsidR="001F5E5F" w:rsidRPr="00D1135D">
        <w:rPr>
          <w:rFonts w:ascii="Times New Roman" w:eastAsia="Times New Roman" w:hAnsi="Times New Roman" w:cs="Times New Roman"/>
          <w:b/>
          <w:bCs/>
          <w:kern w:val="0"/>
          <w14:ligatures w14:val="none"/>
        </w:rPr>
        <w:t>Reduce Redundant Documentation Requirements</w:t>
      </w:r>
    </w:p>
    <w:p w14:paraId="2F9F6323" w14:textId="270128AC" w:rsidR="001F5E5F" w:rsidRPr="00D1135D" w:rsidRDefault="001F5E5F" w:rsidP="0064055C">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A lot of provider burden comes from duplicative documentation for different purposes (billing, quality, state reporting). If CMS streamlines or harmonizes requirements, providers can focus on recording data once in a standardized way which then serves multiple uses. For example, align documentation for billing with quality (already moving toward that with Evaluation &amp; Management changes). If an element like smoking status is needed for quality, make sure that satisfying that in EHR also suffices for any CMS reporting (which it largely does, but further ensure that measure extraction is automated – e.g., </w:t>
      </w:r>
      <w:proofErr w:type="spellStart"/>
      <w:r w:rsidRPr="00D1135D">
        <w:rPr>
          <w:rFonts w:ascii="Times New Roman" w:eastAsia="Times New Roman" w:hAnsi="Times New Roman" w:cs="Times New Roman"/>
          <w:kern w:val="0"/>
          <w14:ligatures w14:val="none"/>
        </w:rPr>
        <w:t>eCQM</w:t>
      </w:r>
      <w:proofErr w:type="spellEnd"/>
      <w:r w:rsidRPr="00D1135D">
        <w:rPr>
          <w:rFonts w:ascii="Times New Roman" w:eastAsia="Times New Roman" w:hAnsi="Times New Roman" w:cs="Times New Roman"/>
          <w:kern w:val="0"/>
          <w14:ligatures w14:val="none"/>
        </w:rPr>
        <w:t xml:space="preserve"> submission from EHR rather than manual chart abstraction). </w:t>
      </w:r>
      <w:r w:rsidRPr="00D1135D">
        <w:rPr>
          <w:rFonts w:ascii="Times New Roman" w:eastAsia="Times New Roman" w:hAnsi="Times New Roman" w:cs="Times New Roman"/>
          <w:b/>
          <w:bCs/>
          <w:kern w:val="0"/>
          <w14:ligatures w14:val="none"/>
        </w:rPr>
        <w:t>Mitigation</w:t>
      </w:r>
      <w:r w:rsidRPr="00D1135D">
        <w:rPr>
          <w:rFonts w:ascii="Times New Roman" w:eastAsia="Times New Roman" w:hAnsi="Times New Roman" w:cs="Times New Roman"/>
          <w:kern w:val="0"/>
          <w14:ligatures w14:val="none"/>
        </w:rPr>
        <w:t xml:space="preserve">: The more data capture is part of normal care (like entering vitals, problem list updates), and the less separate forms they must fill, the less burden. CMS can continue shifting to </w:t>
      </w:r>
      <w:r w:rsidRPr="00D1135D">
        <w:rPr>
          <w:rFonts w:ascii="Times New Roman" w:eastAsia="Times New Roman" w:hAnsi="Times New Roman" w:cs="Times New Roman"/>
          <w:i/>
          <w:iCs/>
          <w:kern w:val="0"/>
          <w14:ligatures w14:val="none"/>
        </w:rPr>
        <w:t>digital quality measures</w:t>
      </w:r>
      <w:r w:rsidRPr="00D1135D">
        <w:rPr>
          <w:rFonts w:ascii="Times New Roman" w:eastAsia="Times New Roman" w:hAnsi="Times New Roman" w:cs="Times New Roman"/>
          <w:kern w:val="0"/>
          <w14:ligatures w14:val="none"/>
        </w:rPr>
        <w:t xml:space="preserve"> that pull from EHRs automatically, removing the need for separate quality reporting workflows.</w:t>
      </w:r>
    </w:p>
    <w:p w14:paraId="2A60CA7D" w14:textId="77777777" w:rsidR="0064055C" w:rsidRDefault="0064055C" w:rsidP="0064055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5. </w:t>
      </w:r>
      <w:r w:rsidR="001F5E5F" w:rsidRPr="00D1135D">
        <w:rPr>
          <w:rFonts w:ascii="Times New Roman" w:eastAsia="Times New Roman" w:hAnsi="Times New Roman" w:cs="Times New Roman"/>
          <w:b/>
          <w:bCs/>
          <w:kern w:val="0"/>
          <w14:ligatures w14:val="none"/>
        </w:rPr>
        <w:t>Data Intermediaries and Shared Services</w:t>
      </w:r>
    </w:p>
    <w:p w14:paraId="10AAFFF9" w14:textId="32BA266C" w:rsidR="001F5E5F" w:rsidRPr="00D1135D" w:rsidRDefault="001F5E5F" w:rsidP="0064055C">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Not every small practice can invest in fancy interoperability solutions. CMS could support </w:t>
      </w:r>
      <w:r w:rsidRPr="00D1135D">
        <w:rPr>
          <w:rFonts w:ascii="Times New Roman" w:eastAsia="Times New Roman" w:hAnsi="Times New Roman" w:cs="Times New Roman"/>
          <w:b/>
          <w:bCs/>
          <w:kern w:val="0"/>
          <w14:ligatures w14:val="none"/>
        </w:rPr>
        <w:t>shared infrastructure</w:t>
      </w:r>
      <w:r w:rsidRPr="00D1135D">
        <w:rPr>
          <w:rFonts w:ascii="Times New Roman" w:eastAsia="Times New Roman" w:hAnsi="Times New Roman" w:cs="Times New Roman"/>
          <w:kern w:val="0"/>
          <w14:ligatures w14:val="none"/>
        </w:rPr>
        <w:t xml:space="preserve"> – maybe through HIEs or vendor provided – so providers offload some tasks. For example, a state HIE could act as a centralized data repository where providers send their data once and others can get it. That means the provider isn’t responding to individual record requests repeatedly. CMS can encourage states to leverage HIEs for CMS programs (some have Medicaid using HIE for quality reporting, etc.). Also, consider CMS-sponsored “clearinghouses” for data exchange in specific domains (like immunizations or opioid prescriptions) that providers contribute to as part of compliance, which then also feed care.</w:t>
      </w:r>
    </w:p>
    <w:p w14:paraId="65977858" w14:textId="77777777" w:rsidR="0064055C" w:rsidRDefault="0064055C" w:rsidP="0064055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6. </w:t>
      </w:r>
      <w:r w:rsidR="001F5E5F" w:rsidRPr="00D1135D">
        <w:rPr>
          <w:rFonts w:ascii="Times New Roman" w:eastAsia="Times New Roman" w:hAnsi="Times New Roman" w:cs="Times New Roman"/>
          <w:b/>
          <w:bCs/>
          <w:kern w:val="0"/>
          <w14:ligatures w14:val="none"/>
        </w:rPr>
        <w:t>Promote Team-Based Data Tasks</w:t>
      </w:r>
    </w:p>
    <w:p w14:paraId="0B2AA729" w14:textId="3498D105" w:rsidR="001F5E5F" w:rsidRPr="00D1135D" w:rsidRDefault="001F5E5F" w:rsidP="0064055C">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Many burdensome data tasks can be shifted off the physician onto support staff or automated systems. CMS should make sure regulations allow that – e.g., let nurses or pharmacists document certain things and have it count for requirements. This way providers can delegate interoperability-related tasks (like assembling referrals or chasing records) to care coordinators, with appropriate support. In our ACO, we employ care coordinators who obtain outside records and import them to EHR, relieving doctors. CMS could fund such roles through care management fees or ACO shared savings rules, effectively encouraging that delegation which results in more complete data in charts.</w:t>
      </w:r>
    </w:p>
    <w:p w14:paraId="287494CE" w14:textId="77777777" w:rsidR="0064055C" w:rsidRDefault="0064055C" w:rsidP="0064055C">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7. </w:t>
      </w:r>
      <w:r w:rsidR="001F5E5F" w:rsidRPr="00D1135D">
        <w:rPr>
          <w:rFonts w:ascii="Times New Roman" w:eastAsia="Times New Roman" w:hAnsi="Times New Roman" w:cs="Times New Roman"/>
          <w:b/>
          <w:bCs/>
          <w:kern w:val="0"/>
          <w14:ligatures w14:val="none"/>
        </w:rPr>
        <w:t>Standardize Consents and Privacy to Avoid Roadblocks</w:t>
      </w:r>
    </w:p>
    <w:p w14:paraId="7E5B901B" w14:textId="436F8600" w:rsidR="001F5E5F" w:rsidRPr="00D1135D" w:rsidRDefault="001F5E5F" w:rsidP="0064055C">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lastRenderedPageBreak/>
        <w:t>Sometimes providers hesitate to share data out of fear of privacy rules (especially around 42 CFR Part 2, mental health, etc.). CMS working with OCR could simplify consent management – perhaps promote a standard electronic consent that patients can sign for broad exchange. If providers feel more secure legally, they won’t put up self-imposed barriers that inadvertently limit data availability.</w:t>
      </w:r>
    </w:p>
    <w:p w14:paraId="19B44F33" w14:textId="6F5B0DE0" w:rsidR="001F5E5F" w:rsidRPr="00D1135D" w:rsidRDefault="0064055C" w:rsidP="0064055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8. </w:t>
      </w:r>
      <w:r w:rsidR="001F5E5F" w:rsidRPr="00D1135D">
        <w:rPr>
          <w:rFonts w:ascii="Times New Roman" w:eastAsia="Times New Roman" w:hAnsi="Times New Roman" w:cs="Times New Roman"/>
          <w:b/>
          <w:bCs/>
          <w:kern w:val="0"/>
          <w14:ligatures w14:val="none"/>
        </w:rPr>
        <w:t>Leverage Existing Motivation – referrals and transitions:</w:t>
      </w:r>
      <w:r w:rsidR="001F5E5F" w:rsidRPr="00D1135D">
        <w:rPr>
          <w:rFonts w:ascii="Times New Roman" w:eastAsia="Times New Roman" w:hAnsi="Times New Roman" w:cs="Times New Roman"/>
          <w:kern w:val="0"/>
          <w14:ligatures w14:val="none"/>
        </w:rPr>
        <w:t xml:space="preserve"> Providers already try to send info when referring or discharging because it’s good care (and often a requirement). Strengthen those existing workflows with better digital tools. For instance, require that discharge summaries be sent electronically to follow-up providers within 1 day (a current CoP, but ensure </w:t>
      </w:r>
      <w:proofErr w:type="spellStart"/>
      <w:r w:rsidR="001F5E5F" w:rsidRPr="00D1135D">
        <w:rPr>
          <w:rFonts w:ascii="Times New Roman" w:eastAsia="Times New Roman" w:hAnsi="Times New Roman" w:cs="Times New Roman"/>
          <w:kern w:val="0"/>
          <w14:ligatures w14:val="none"/>
        </w:rPr>
        <w:t>it’s</w:t>
      </w:r>
      <w:proofErr w:type="spellEnd"/>
      <w:r w:rsidR="001F5E5F" w:rsidRPr="00D1135D">
        <w:rPr>
          <w:rFonts w:ascii="Times New Roman" w:eastAsia="Times New Roman" w:hAnsi="Times New Roman" w:cs="Times New Roman"/>
          <w:kern w:val="0"/>
          <w14:ligatures w14:val="none"/>
        </w:rPr>
        <w:t xml:space="preserve"> electronic, not fax). They’re doing the </w:t>
      </w:r>
      <w:proofErr w:type="gramStart"/>
      <w:r w:rsidR="001F5E5F" w:rsidRPr="00D1135D">
        <w:rPr>
          <w:rFonts w:ascii="Times New Roman" w:eastAsia="Times New Roman" w:hAnsi="Times New Roman" w:cs="Times New Roman"/>
          <w:kern w:val="0"/>
          <w14:ligatures w14:val="none"/>
        </w:rPr>
        <w:t>summary</w:t>
      </w:r>
      <w:proofErr w:type="gramEnd"/>
      <w:r w:rsidR="001F5E5F" w:rsidRPr="00D1135D">
        <w:rPr>
          <w:rFonts w:ascii="Times New Roman" w:eastAsia="Times New Roman" w:hAnsi="Times New Roman" w:cs="Times New Roman"/>
          <w:kern w:val="0"/>
          <w14:ligatures w14:val="none"/>
        </w:rPr>
        <w:t xml:space="preserve"> anyway, just make the sending part of routine. Or ensure referral orders in EHR auto-generate a summary to the specialist. CMS can measure and hold hospitals/organizations accountable for that (like a metric: % of transitions that include an electronic summary). Since transitions are already a workflow, hooking interoperability onto it is natural.</w:t>
      </w:r>
    </w:p>
    <w:p w14:paraId="237F7A1E" w14:textId="7DF66921" w:rsidR="0064055C" w:rsidRPr="00D1135D" w:rsidRDefault="0064055C" w:rsidP="0064055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9. </w:t>
      </w:r>
      <w:r w:rsidR="001F5E5F" w:rsidRPr="00D1135D">
        <w:rPr>
          <w:rFonts w:ascii="Times New Roman" w:eastAsia="Times New Roman" w:hAnsi="Times New Roman" w:cs="Times New Roman"/>
          <w:b/>
          <w:bCs/>
          <w:kern w:val="0"/>
          <w14:ligatures w14:val="none"/>
        </w:rPr>
        <w:t>Dual-purpose investments:</w:t>
      </w:r>
      <w:r w:rsidR="001F5E5F" w:rsidRPr="00D1135D">
        <w:rPr>
          <w:rFonts w:ascii="Times New Roman" w:eastAsia="Times New Roman" w:hAnsi="Times New Roman" w:cs="Times New Roman"/>
          <w:kern w:val="0"/>
          <w14:ligatures w14:val="none"/>
        </w:rPr>
        <w:t xml:space="preserve"> If a provider invests in an EHR upgrade to improve internal data capture, that should automatically improve external data sharing if standards are followed. CMS can provide grants or incentives for upgrading systems (like through MACRA small practice support) on condition they implement interoperability features. That one investment serves internal efficiency and external exchange simultaneously.</w:t>
      </w:r>
      <w:r w:rsidR="0069634B" w:rsidRPr="00DC4E9B">
        <w:rPr>
          <w:noProof/>
        </w:rPr>
        <w:pict w14:anchorId="7CC60FA7">
          <v:rect id="_x0000_i1166" alt="" style="width:468pt;height:.05pt;mso-width-percent:0;mso-height-percent:0;mso-width-percent:0;mso-height-percent:0" o:hralign="center" o:hrstd="t" o:hr="t" fillcolor="#a0a0a0" stroked="f"/>
        </w:pict>
      </w:r>
    </w:p>
    <w:p w14:paraId="403B2A50" w14:textId="54CFF8F0" w:rsidR="0064055C" w:rsidRPr="0064055C"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Mitigating </w:t>
      </w:r>
      <w:r w:rsidR="0064055C" w:rsidRPr="0064055C">
        <w:rPr>
          <w:rFonts w:ascii="Times New Roman" w:eastAsia="Times New Roman" w:hAnsi="Times New Roman" w:cs="Times New Roman"/>
          <w:b/>
          <w:bCs/>
          <w:kern w:val="0"/>
          <w:sz w:val="28"/>
          <w:szCs w:val="28"/>
          <w14:ligatures w14:val="none"/>
        </w:rPr>
        <w:t>B</w:t>
      </w:r>
      <w:r w:rsidRPr="00D1135D">
        <w:rPr>
          <w:rFonts w:ascii="Times New Roman" w:eastAsia="Times New Roman" w:hAnsi="Times New Roman" w:cs="Times New Roman"/>
          <w:b/>
          <w:bCs/>
          <w:kern w:val="0"/>
          <w:sz w:val="28"/>
          <w:szCs w:val="28"/>
          <w14:ligatures w14:val="none"/>
        </w:rPr>
        <w:t xml:space="preserve">urden </w:t>
      </w:r>
      <w:r w:rsidR="0064055C" w:rsidRPr="0064055C">
        <w:rPr>
          <w:rFonts w:ascii="Times New Roman" w:eastAsia="Times New Roman" w:hAnsi="Times New Roman" w:cs="Times New Roman"/>
          <w:b/>
          <w:bCs/>
          <w:kern w:val="0"/>
          <w:sz w:val="28"/>
          <w:szCs w:val="28"/>
          <w14:ligatures w14:val="none"/>
        </w:rPr>
        <w:t>C</w:t>
      </w:r>
      <w:r w:rsidRPr="00D1135D">
        <w:rPr>
          <w:rFonts w:ascii="Times New Roman" w:eastAsia="Times New Roman" w:hAnsi="Times New Roman" w:cs="Times New Roman"/>
          <w:b/>
          <w:bCs/>
          <w:kern w:val="0"/>
          <w:sz w:val="28"/>
          <w:szCs w:val="28"/>
          <w14:ligatures w14:val="none"/>
        </w:rPr>
        <w:t>oncretely</w:t>
      </w:r>
    </w:p>
    <w:p w14:paraId="389346ED" w14:textId="712C014F"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One example: Instead of requiring a clinician to manually input immunization data into both the EHR and a state registry website, implement standards (which exist, like HL7 VXU messages from EHR to registry) so that once entered in EHR, it auto sends to registry. CMS could work with CDC and states to enforce that integration. Then one action (document vaccine) achieves two goals (patient record updated + public health reporting done). This dramatically cuts burden and improves timeliness of data.</w:t>
      </w:r>
    </w:p>
    <w:p w14:paraId="67FD1780" w14:textId="5D980E8F" w:rsidR="0064055C" w:rsidRPr="0064055C"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Another:</w:t>
      </w:r>
      <w:r w:rsidRPr="00D1135D">
        <w:rPr>
          <w:rFonts w:ascii="Times New Roman" w:eastAsia="Times New Roman" w:hAnsi="Times New Roman" w:cs="Times New Roman"/>
          <w:kern w:val="0"/>
          <w14:ligatures w14:val="none"/>
        </w:rPr>
        <w:t xml:space="preserve"> For Medicare, instead of asking providers to submit medical records for risk adjustment or audits, use interoperability to fetch needed data (e.g., via the Bulk FHIR that payers can use, or via QHIN queries). That means providers are not spending hours responding to record requests – the data they entered for care is reused by CMS/payers automatically. CMS’s pilot retrieving records for HCC validation is a step in that direction.</w:t>
      </w:r>
      <w:r w:rsidR="0069634B" w:rsidRPr="00DC4E9B">
        <w:rPr>
          <w:noProof/>
        </w:rPr>
        <w:pict w14:anchorId="04915BD9">
          <v:rect id="_x0000_i1165" alt="" style="width:468pt;height:.05pt;mso-width-percent:0;mso-height-percent:0;mso-width-percent:0;mso-height-percent:0" o:hralign="center" o:hrstd="t" o:hr="t" fillcolor="#a0a0a0" stroked="f"/>
        </w:pict>
      </w:r>
    </w:p>
    <w:p w14:paraId="3D74A4F8" w14:textId="12B7EAF1" w:rsidR="0064055C" w:rsidRPr="0064055C" w:rsidRDefault="0064055C" w:rsidP="001F5E5F">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64055C">
        <w:rPr>
          <w:rFonts w:ascii="Times New Roman" w:eastAsia="Times New Roman" w:hAnsi="Times New Roman" w:cs="Times New Roman"/>
          <w:b/>
          <w:bCs/>
          <w:kern w:val="0"/>
          <w:sz w:val="28"/>
          <w:szCs w:val="28"/>
          <w14:ligatures w14:val="none"/>
        </w:rPr>
        <w:t>Conclusion and Call to Action</w:t>
      </w:r>
    </w:p>
    <w:p w14:paraId="0A08C60D" w14:textId="2D735AF1"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In summary, CMS should aim to </w:t>
      </w:r>
      <w:r w:rsidRPr="00D1135D">
        <w:rPr>
          <w:rFonts w:ascii="Times New Roman" w:eastAsia="Times New Roman" w:hAnsi="Times New Roman" w:cs="Times New Roman"/>
          <w:b/>
          <w:bCs/>
          <w:kern w:val="0"/>
          <w14:ligatures w14:val="none"/>
        </w:rPr>
        <w:t>“make doing the right thing the easy thing.”</w:t>
      </w:r>
      <w:r w:rsidRPr="00D1135D">
        <w:rPr>
          <w:rFonts w:ascii="Times New Roman" w:eastAsia="Times New Roman" w:hAnsi="Times New Roman" w:cs="Times New Roman"/>
          <w:kern w:val="0"/>
          <w14:ligatures w14:val="none"/>
        </w:rPr>
        <w:t xml:space="preserve"> Providers naturally want comprehensive, timely data for their patients – CMS’s strategies should align incentives and technology such that by providing good care and doing normal documentation, providers automatically fulfill interoperability needs. Minimize any separate or duplicative data entry. Use existing optimized workflows (like routine documentation, referrals, quality </w:t>
      </w:r>
      <w:r w:rsidRPr="00D1135D">
        <w:rPr>
          <w:rFonts w:ascii="Times New Roman" w:eastAsia="Times New Roman" w:hAnsi="Times New Roman" w:cs="Times New Roman"/>
          <w:kern w:val="0"/>
          <w14:ligatures w14:val="none"/>
        </w:rPr>
        <w:lastRenderedPageBreak/>
        <w:t>improvement huddles) and embed data sharing tasks into them via automation and policy. By doing so, high-quality data will flow without adding undue steps or fatigue on providers, effectively killing two birds (improved care and regulatory compliance) with one stone.</w:t>
      </w:r>
    </w:p>
    <w:p w14:paraId="0DA2A6C9" w14:textId="77777777" w:rsidR="001F5E5F" w:rsidRPr="00F6492D" w:rsidRDefault="001F5E5F" w:rsidP="001F5E5F">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33E51A21" w14:textId="77777777" w:rsidR="001F5E5F" w:rsidRPr="00D1135D" w:rsidRDefault="001F5E5F" w:rsidP="001F5E5F">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PR-8. Simplifying Clinical Quality Data Responsibilities</w:t>
      </w:r>
    </w:p>
    <w:p w14:paraId="5B298343" w14:textId="36FF6D1F" w:rsidR="00FC2B1F" w:rsidRPr="00FC2B1F" w:rsidRDefault="001F5E5F" w:rsidP="00FC2B1F">
      <w:pPr>
        <w:shd w:val="clear" w:color="auto" w:fill="FFFFFF"/>
        <w:spacing w:after="150"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00E64C7E" w:rsidRPr="00F6492D">
        <w:rPr>
          <w:rFonts w:ascii="Times New Roman" w:eastAsia="Times New Roman" w:hAnsi="Times New Roman" w:cs="Times New Roman"/>
          <w:i/>
          <w:iCs/>
          <w:kern w:val="0"/>
          <w14:ligatures w14:val="none"/>
        </w:rPr>
        <w:t>“</w:t>
      </w:r>
      <w:r w:rsidR="00E64C7E" w:rsidRPr="00BB7AFE">
        <w:rPr>
          <w:rFonts w:ascii="Times New Roman" w:eastAsia="Times New Roman" w:hAnsi="Times New Roman" w:cs="Times New Roman"/>
          <w:i/>
          <w:iCs/>
          <w:kern w:val="0"/>
          <w14:ligatures w14:val="none"/>
        </w:rPr>
        <w:t>What are ways CMS or partners can help with simplifying clinical quality data responsibilities of providers?</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a. What would be the benefits and downsides of using Bulk FHIR data exports from EHRs to CMS to simplify clinical quality data submissions? Can CMS reduce the burden on providers by performing quality metrics calculations leveraging Bulk FHIR data exports?</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b. In what ways can the interoperability and quality reporting responsibilities of providers be consolidated so investments can be dually purposed?</w:t>
      </w:r>
      <w:r w:rsidR="00E64C7E" w:rsidRPr="00F6492D">
        <w:rPr>
          <w:rFonts w:ascii="Times New Roman" w:eastAsia="Times New Roman" w:hAnsi="Times New Roman" w:cs="Times New Roman"/>
          <w:i/>
          <w:iCs/>
          <w:kern w:val="0"/>
          <w14:ligatures w14:val="none"/>
        </w:rPr>
        <w:t xml:space="preserve"> </w:t>
      </w:r>
      <w:r w:rsidR="00E64C7E" w:rsidRPr="00BB7AFE">
        <w:rPr>
          <w:rFonts w:ascii="Times New Roman" w:eastAsia="Times New Roman" w:hAnsi="Times New Roman" w:cs="Times New Roman"/>
          <w:i/>
          <w:iCs/>
          <w:kern w:val="0"/>
          <w14:ligatures w14:val="none"/>
        </w:rPr>
        <w:t>c. Are there requirements CMS should consider for data registries to support digital quality measurement in a more efficient manner? Are there requirements CMS should consider for data registries that would support access to real-time quality data for healthcare providers to inform clinical care in addition to simplifying reporting processes?</w:t>
      </w:r>
      <w:r w:rsidR="00E64C7E" w:rsidRPr="00F6492D">
        <w:rPr>
          <w:rFonts w:ascii="Times New Roman" w:eastAsia="Times New Roman" w:hAnsi="Times New Roman" w:cs="Times New Roman"/>
          <w:i/>
          <w:iCs/>
          <w:kern w:val="0"/>
          <w14:ligatures w14:val="none"/>
        </w:rPr>
        <w:t>”</w:t>
      </w:r>
      <w:r w:rsidR="0069634B" w:rsidRPr="00DC4E9B">
        <w:rPr>
          <w:noProof/>
        </w:rPr>
        <w:pict w14:anchorId="38F9B113">
          <v:rect id="_x0000_i1164" alt="" style="width:468pt;height:.05pt;mso-width-percent:0;mso-height-percent:0;mso-width-percent:0;mso-height-percent:0" o:hralign="center" o:hrstd="t" o:hr="t" fillcolor="#a0a0a0" stroked="f"/>
        </w:pict>
      </w:r>
    </w:p>
    <w:p w14:paraId="25CDDF7F" w14:textId="77777777" w:rsidR="00FC2B1F" w:rsidRPr="00FC2B1F" w:rsidRDefault="001F5E5F" w:rsidP="001F5E5F">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31F98762" w14:textId="5796EF1B" w:rsidR="00DF4FAB"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This question overlaps with PA-5 and PR-7, focusing on quality data. We strongly support moving to </w:t>
      </w:r>
      <w:r w:rsidRPr="00D1135D">
        <w:rPr>
          <w:rFonts w:ascii="Times New Roman" w:eastAsia="Times New Roman" w:hAnsi="Times New Roman" w:cs="Times New Roman"/>
          <w:b/>
          <w:bCs/>
          <w:kern w:val="0"/>
          <w14:ligatures w14:val="none"/>
        </w:rPr>
        <w:t>digital, automated quality measurement using data the provider’s EHR already collects, transmitted via standard APIs</w:t>
      </w:r>
      <w:r w:rsidRPr="00D1135D">
        <w:rPr>
          <w:rFonts w:ascii="Times New Roman" w:eastAsia="Times New Roman" w:hAnsi="Times New Roman" w:cs="Times New Roman"/>
          <w:kern w:val="0"/>
          <w14:ligatures w14:val="none"/>
        </w:rPr>
        <w:t xml:space="preserve"> – as this can greatly reduce manual chart abstraction and multiple reporting pipelines.</w:t>
      </w:r>
      <w:r w:rsidR="00DF4FAB" w:rsidRPr="00B230EF">
        <w:rPr>
          <w:noProof/>
        </w:rPr>
        <mc:AlternateContent>
          <mc:Choice Requires="wps">
            <w:drawing>
              <wp:inline distT="0" distB="0" distL="0" distR="0" wp14:anchorId="4CCB95F0" wp14:editId="272528B2">
                <wp:extent cx="5943600" cy="635"/>
                <wp:effectExtent l="0" t="31750" r="0" b="36830"/>
                <wp:docPr id="1667889439" name="Horizontal Line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E5B09F" id="Horizontal Line 280"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F6074D8" w14:textId="753B449D"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Bulk FHIR </w:t>
      </w:r>
      <w:r w:rsidR="00DF4FAB" w:rsidRPr="00DF4FAB">
        <w:rPr>
          <w:rFonts w:ascii="Times New Roman" w:eastAsia="Times New Roman" w:hAnsi="Times New Roman" w:cs="Times New Roman"/>
          <w:b/>
          <w:bCs/>
          <w:kern w:val="0"/>
          <w:sz w:val="28"/>
          <w:szCs w:val="28"/>
          <w14:ligatures w14:val="none"/>
        </w:rPr>
        <w:t>E</w:t>
      </w:r>
      <w:r w:rsidRPr="00D1135D">
        <w:rPr>
          <w:rFonts w:ascii="Times New Roman" w:eastAsia="Times New Roman" w:hAnsi="Times New Roman" w:cs="Times New Roman"/>
          <w:b/>
          <w:bCs/>
          <w:kern w:val="0"/>
          <w:sz w:val="28"/>
          <w:szCs w:val="28"/>
          <w14:ligatures w14:val="none"/>
        </w:rPr>
        <w:t xml:space="preserve">xports to CMS for </w:t>
      </w:r>
      <w:r w:rsidR="00DF4FAB" w:rsidRPr="00DF4FAB">
        <w:rPr>
          <w:rFonts w:ascii="Times New Roman" w:eastAsia="Times New Roman" w:hAnsi="Times New Roman" w:cs="Times New Roman"/>
          <w:b/>
          <w:bCs/>
          <w:kern w:val="0"/>
          <w:sz w:val="28"/>
          <w:szCs w:val="28"/>
          <w14:ligatures w14:val="none"/>
        </w:rPr>
        <w:t>Q</w:t>
      </w:r>
      <w:r w:rsidRPr="00D1135D">
        <w:rPr>
          <w:rFonts w:ascii="Times New Roman" w:eastAsia="Times New Roman" w:hAnsi="Times New Roman" w:cs="Times New Roman"/>
          <w:b/>
          <w:bCs/>
          <w:kern w:val="0"/>
          <w:sz w:val="28"/>
          <w:szCs w:val="28"/>
          <w14:ligatures w14:val="none"/>
        </w:rPr>
        <w:t xml:space="preserve">uality </w:t>
      </w:r>
      <w:r w:rsidR="00DF4FAB" w:rsidRPr="00DF4FAB">
        <w:rPr>
          <w:rFonts w:ascii="Times New Roman" w:eastAsia="Times New Roman" w:hAnsi="Times New Roman" w:cs="Times New Roman"/>
          <w:b/>
          <w:bCs/>
          <w:kern w:val="0"/>
          <w:sz w:val="28"/>
          <w:szCs w:val="28"/>
          <w14:ligatures w14:val="none"/>
        </w:rPr>
        <w:t>R</w:t>
      </w:r>
      <w:r w:rsidRPr="00D1135D">
        <w:rPr>
          <w:rFonts w:ascii="Times New Roman" w:eastAsia="Times New Roman" w:hAnsi="Times New Roman" w:cs="Times New Roman"/>
          <w:b/>
          <w:bCs/>
          <w:kern w:val="0"/>
          <w:sz w:val="28"/>
          <w:szCs w:val="28"/>
          <w14:ligatures w14:val="none"/>
        </w:rPr>
        <w:t xml:space="preserve">eporting (with CMS </w:t>
      </w:r>
      <w:r w:rsidR="00DF4FAB" w:rsidRPr="00DF4FAB">
        <w:rPr>
          <w:rFonts w:ascii="Times New Roman" w:eastAsia="Times New Roman" w:hAnsi="Times New Roman" w:cs="Times New Roman"/>
          <w:b/>
          <w:bCs/>
          <w:kern w:val="0"/>
          <w:sz w:val="28"/>
          <w:szCs w:val="28"/>
          <w14:ligatures w14:val="none"/>
        </w:rPr>
        <w:t>D</w:t>
      </w:r>
      <w:r w:rsidRPr="00D1135D">
        <w:rPr>
          <w:rFonts w:ascii="Times New Roman" w:eastAsia="Times New Roman" w:hAnsi="Times New Roman" w:cs="Times New Roman"/>
          <w:b/>
          <w:bCs/>
          <w:kern w:val="0"/>
          <w:sz w:val="28"/>
          <w:szCs w:val="28"/>
          <w14:ligatures w14:val="none"/>
        </w:rPr>
        <w:t xml:space="preserve">oing </w:t>
      </w:r>
      <w:r w:rsidR="00DF4FAB" w:rsidRPr="00DF4FAB">
        <w:rPr>
          <w:rFonts w:ascii="Times New Roman" w:eastAsia="Times New Roman" w:hAnsi="Times New Roman" w:cs="Times New Roman"/>
          <w:b/>
          <w:bCs/>
          <w:kern w:val="0"/>
          <w:sz w:val="28"/>
          <w:szCs w:val="28"/>
          <w14:ligatures w14:val="none"/>
        </w:rPr>
        <w:t>C</w:t>
      </w:r>
      <w:r w:rsidRPr="00D1135D">
        <w:rPr>
          <w:rFonts w:ascii="Times New Roman" w:eastAsia="Times New Roman" w:hAnsi="Times New Roman" w:cs="Times New Roman"/>
          <w:b/>
          <w:bCs/>
          <w:kern w:val="0"/>
          <w:sz w:val="28"/>
          <w:szCs w:val="28"/>
          <w14:ligatures w14:val="none"/>
        </w:rPr>
        <w:t>alculations)</w:t>
      </w:r>
    </w:p>
    <w:p w14:paraId="326F6D05" w14:textId="77777777"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Benefits:</w:t>
      </w:r>
      <w:r w:rsidRPr="00D1135D">
        <w:rPr>
          <w:rFonts w:ascii="Times New Roman" w:eastAsia="Times New Roman" w:hAnsi="Times New Roman" w:cs="Times New Roman"/>
          <w:kern w:val="0"/>
          <w14:ligatures w14:val="none"/>
        </w:rPr>
        <w:t xml:space="preserve"> If CMS could accept a bulk data file (e.g., a FHIR bulk export of all relevant patient data elements) and then itself compute quality measures, it would relieve providers/EHRs from implementing complex measure logic. This addresses variation – currently, each EHR vendor or provider might interpret measure specs slightly differently, causing inconsistency. If CMS does it centrally, measure calculation is uniform. It also reduces provider time – no more manual sampling or double documentation to meet measure logic (like filling out a separate flow sheet just for a measure). Providers just document care normally; CMS’s algorithms glean performance. For example, instead of a clinic running a diabetes control report and submitting numerator/denominator, the clinic could just send relevant patient data (last A1c values, etc.) and CMS figures out the percentage controlled.</w:t>
      </w:r>
    </w:p>
    <w:p w14:paraId="77B61787" w14:textId="77777777"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Another benefit is </w:t>
      </w:r>
      <w:r w:rsidRPr="00D1135D">
        <w:rPr>
          <w:rFonts w:ascii="Times New Roman" w:eastAsia="Times New Roman" w:hAnsi="Times New Roman" w:cs="Times New Roman"/>
          <w:i/>
          <w:iCs/>
          <w:kern w:val="0"/>
          <w14:ligatures w14:val="none"/>
        </w:rPr>
        <w:t>timeliness:</w:t>
      </w:r>
      <w:r w:rsidRPr="00D1135D">
        <w:rPr>
          <w:rFonts w:ascii="Times New Roman" w:eastAsia="Times New Roman" w:hAnsi="Times New Roman" w:cs="Times New Roman"/>
          <w:kern w:val="0"/>
          <w14:ligatures w14:val="none"/>
        </w:rPr>
        <w:t xml:space="preserve"> CMS could potentially calculate measures more frequently (quarterly or monthly) if it can ingest data continuously. Then it could feed that back to providers so they can course-correct earlier. This addresses real-time improvement rather than retrospective.</w:t>
      </w:r>
    </w:p>
    <w:p w14:paraId="1FB19785" w14:textId="77777777"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Downsides/Challenges:</w:t>
      </w:r>
      <w:r w:rsidRPr="00D1135D">
        <w:rPr>
          <w:rFonts w:ascii="Times New Roman" w:eastAsia="Times New Roman" w:hAnsi="Times New Roman" w:cs="Times New Roman"/>
          <w:kern w:val="0"/>
          <w14:ligatures w14:val="none"/>
        </w:rPr>
        <w:t xml:space="preserve"> Providers might worry about losing insight or control – currently they often double-check measure results before submission; if CMS calculates, they need trust the calculation. There might need to be a way for providers to replicate CMS’s results for validation (maybe CMS provides a sandbox or test calculations). Also, transmitting bulk detailed data to </w:t>
      </w:r>
      <w:r w:rsidRPr="00D1135D">
        <w:rPr>
          <w:rFonts w:ascii="Times New Roman" w:eastAsia="Times New Roman" w:hAnsi="Times New Roman" w:cs="Times New Roman"/>
          <w:kern w:val="0"/>
          <w14:ligatures w14:val="none"/>
        </w:rPr>
        <w:lastRenderedPageBreak/>
        <w:t>CMS raises privacy and security – but CMS is a covered entity and already has lots of data (claims), so it’s manageable with proper agreements. Technically, some EHRs might balk at outputting raw patient data externally due to data ownership concerns. But CMS likely can mandate it for program participation.</w:t>
      </w:r>
    </w:p>
    <w:p w14:paraId="7B0E9E5B" w14:textId="77777777"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One downside: volume – if every provider sends all patient data, CMS will get a flood. However, CMS can filter to just the needed data elements per measure (via something like a DEQM FHIR </w:t>
      </w:r>
      <w:proofErr w:type="spellStart"/>
      <w:r w:rsidRPr="00D1135D">
        <w:rPr>
          <w:rFonts w:ascii="Times New Roman" w:eastAsia="Times New Roman" w:hAnsi="Times New Roman" w:cs="Times New Roman"/>
          <w:kern w:val="0"/>
          <w14:ligatures w14:val="none"/>
        </w:rPr>
        <w:t>MeasureReport</w:t>
      </w:r>
      <w:proofErr w:type="spellEnd"/>
      <w:r w:rsidRPr="00D1135D">
        <w:rPr>
          <w:rFonts w:ascii="Times New Roman" w:eastAsia="Times New Roman" w:hAnsi="Times New Roman" w:cs="Times New Roman"/>
          <w:kern w:val="0"/>
          <w14:ligatures w14:val="none"/>
        </w:rPr>
        <w:t>). That’s an implementation detail.</w:t>
      </w:r>
    </w:p>
    <w:p w14:paraId="7ADE0F7A" w14:textId="77777777"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Net: We believe benefits outweigh downsides. It would dramatically cut provider reporting burden – no more manual </w:t>
      </w:r>
      <w:proofErr w:type="spellStart"/>
      <w:r w:rsidRPr="00D1135D">
        <w:rPr>
          <w:rFonts w:ascii="Times New Roman" w:eastAsia="Times New Roman" w:hAnsi="Times New Roman" w:cs="Times New Roman"/>
          <w:kern w:val="0"/>
          <w14:ligatures w14:val="none"/>
        </w:rPr>
        <w:t>eCQM</w:t>
      </w:r>
      <w:proofErr w:type="spellEnd"/>
      <w:r w:rsidRPr="00D1135D">
        <w:rPr>
          <w:rFonts w:ascii="Times New Roman" w:eastAsia="Times New Roman" w:hAnsi="Times New Roman" w:cs="Times New Roman"/>
          <w:kern w:val="0"/>
          <w14:ligatures w14:val="none"/>
        </w:rPr>
        <w:t xml:space="preserve"> data entry or separate submissions to multiple payers; one export to CMS could even be shared with other payers if aligned.</w:t>
      </w:r>
    </w:p>
    <w:p w14:paraId="68DCEA77" w14:textId="6E1050B4" w:rsidR="00DF4FAB"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We see this akin to how CMS is moving to </w:t>
      </w:r>
      <w:proofErr w:type="spellStart"/>
      <w:r w:rsidRPr="00D1135D">
        <w:rPr>
          <w:rFonts w:ascii="Times New Roman" w:eastAsia="Times New Roman" w:hAnsi="Times New Roman" w:cs="Times New Roman"/>
          <w:kern w:val="0"/>
          <w14:ligatures w14:val="none"/>
        </w:rPr>
        <w:t>eCQMs</w:t>
      </w:r>
      <w:proofErr w:type="spellEnd"/>
      <w:r w:rsidRPr="00D1135D">
        <w:rPr>
          <w:rFonts w:ascii="Times New Roman" w:eastAsia="Times New Roman" w:hAnsi="Times New Roman" w:cs="Times New Roman"/>
          <w:kern w:val="0"/>
          <w14:ligatures w14:val="none"/>
        </w:rPr>
        <w:t xml:space="preserve"> for ACOs: requiring digital submission of patient-level data. That’s a step. Ultimately, letting CMS do the heavy lift is good – providers focus on care, not on data crunching.</w:t>
      </w:r>
      <w:r w:rsidR="0069634B" w:rsidRPr="00DC4E9B">
        <w:rPr>
          <w:noProof/>
        </w:rPr>
        <w:pict w14:anchorId="4BC8BA09">
          <v:rect id="_x0000_i1163" alt="" style="width:468pt;height:.05pt;mso-width-percent:0;mso-height-percent:0;mso-width-percent:0;mso-height-percent:0" o:hralign="center" o:hrstd="t" o:hr="t" fillcolor="#a0a0a0" stroked="f"/>
        </w:pict>
      </w:r>
    </w:p>
    <w:p w14:paraId="33D19E7B" w14:textId="5426ACEF"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Consolidating </w:t>
      </w:r>
      <w:r w:rsidR="00DF4FAB" w:rsidRPr="00DF4FAB">
        <w:rPr>
          <w:rFonts w:ascii="Times New Roman" w:eastAsia="Times New Roman" w:hAnsi="Times New Roman" w:cs="Times New Roman"/>
          <w:b/>
          <w:bCs/>
          <w:kern w:val="0"/>
          <w:sz w:val="28"/>
          <w:szCs w:val="28"/>
          <w14:ligatures w14:val="none"/>
        </w:rPr>
        <w:t>I</w:t>
      </w:r>
      <w:r w:rsidRPr="00D1135D">
        <w:rPr>
          <w:rFonts w:ascii="Times New Roman" w:eastAsia="Times New Roman" w:hAnsi="Times New Roman" w:cs="Times New Roman"/>
          <w:b/>
          <w:bCs/>
          <w:kern w:val="0"/>
          <w:sz w:val="28"/>
          <w:szCs w:val="28"/>
          <w14:ligatures w14:val="none"/>
        </w:rPr>
        <w:t xml:space="preserve">nteroperability and </w:t>
      </w:r>
      <w:r w:rsidR="00DF4FAB" w:rsidRPr="00DF4FAB">
        <w:rPr>
          <w:rFonts w:ascii="Times New Roman" w:eastAsia="Times New Roman" w:hAnsi="Times New Roman" w:cs="Times New Roman"/>
          <w:b/>
          <w:bCs/>
          <w:kern w:val="0"/>
          <w:sz w:val="28"/>
          <w:szCs w:val="28"/>
          <w14:ligatures w14:val="none"/>
        </w:rPr>
        <w:t>Q</w:t>
      </w:r>
      <w:r w:rsidRPr="00D1135D">
        <w:rPr>
          <w:rFonts w:ascii="Times New Roman" w:eastAsia="Times New Roman" w:hAnsi="Times New Roman" w:cs="Times New Roman"/>
          <w:b/>
          <w:bCs/>
          <w:kern w:val="0"/>
          <w:sz w:val="28"/>
          <w:szCs w:val="28"/>
          <w14:ligatures w14:val="none"/>
        </w:rPr>
        <w:t xml:space="preserve">uality </w:t>
      </w:r>
      <w:r w:rsidR="00DF4FAB" w:rsidRPr="00DF4FAB">
        <w:rPr>
          <w:rFonts w:ascii="Times New Roman" w:eastAsia="Times New Roman" w:hAnsi="Times New Roman" w:cs="Times New Roman"/>
          <w:b/>
          <w:bCs/>
          <w:kern w:val="0"/>
          <w:sz w:val="28"/>
          <w:szCs w:val="28"/>
          <w14:ligatures w14:val="none"/>
        </w:rPr>
        <w:t>R</w:t>
      </w:r>
      <w:r w:rsidRPr="00D1135D">
        <w:rPr>
          <w:rFonts w:ascii="Times New Roman" w:eastAsia="Times New Roman" w:hAnsi="Times New Roman" w:cs="Times New Roman"/>
          <w:b/>
          <w:bCs/>
          <w:kern w:val="0"/>
          <w:sz w:val="28"/>
          <w:szCs w:val="28"/>
          <w14:ligatures w14:val="none"/>
        </w:rPr>
        <w:t xml:space="preserve">eporting </w:t>
      </w:r>
      <w:r w:rsidR="00DF4FAB" w:rsidRPr="00DF4FAB">
        <w:rPr>
          <w:rFonts w:ascii="Times New Roman" w:eastAsia="Times New Roman" w:hAnsi="Times New Roman" w:cs="Times New Roman"/>
          <w:b/>
          <w:bCs/>
          <w:kern w:val="0"/>
          <w:sz w:val="28"/>
          <w:szCs w:val="28"/>
          <w14:ligatures w14:val="none"/>
        </w:rPr>
        <w:t>R</w:t>
      </w:r>
      <w:r w:rsidRPr="00D1135D">
        <w:rPr>
          <w:rFonts w:ascii="Times New Roman" w:eastAsia="Times New Roman" w:hAnsi="Times New Roman" w:cs="Times New Roman"/>
          <w:b/>
          <w:bCs/>
          <w:kern w:val="0"/>
          <w:sz w:val="28"/>
          <w:szCs w:val="28"/>
          <w14:ligatures w14:val="none"/>
        </w:rPr>
        <w:t>esponsibilities (</w:t>
      </w:r>
      <w:r w:rsidR="00DF4FAB" w:rsidRPr="00DF4FAB">
        <w:rPr>
          <w:rFonts w:ascii="Times New Roman" w:eastAsia="Times New Roman" w:hAnsi="Times New Roman" w:cs="Times New Roman"/>
          <w:b/>
          <w:bCs/>
          <w:kern w:val="0"/>
          <w:sz w:val="28"/>
          <w:szCs w:val="28"/>
          <w14:ligatures w14:val="none"/>
        </w:rPr>
        <w:t>D</w:t>
      </w:r>
      <w:r w:rsidRPr="00D1135D">
        <w:rPr>
          <w:rFonts w:ascii="Times New Roman" w:eastAsia="Times New Roman" w:hAnsi="Times New Roman" w:cs="Times New Roman"/>
          <w:b/>
          <w:bCs/>
          <w:kern w:val="0"/>
          <w:sz w:val="28"/>
          <w:szCs w:val="28"/>
          <w14:ligatures w14:val="none"/>
        </w:rPr>
        <w:t>ual-</w:t>
      </w:r>
      <w:r w:rsidR="00DF4FAB" w:rsidRPr="00DF4FAB">
        <w:rPr>
          <w:rFonts w:ascii="Times New Roman" w:eastAsia="Times New Roman" w:hAnsi="Times New Roman" w:cs="Times New Roman"/>
          <w:b/>
          <w:bCs/>
          <w:kern w:val="0"/>
          <w:sz w:val="28"/>
          <w:szCs w:val="28"/>
          <w14:ligatures w14:val="none"/>
        </w:rPr>
        <w:t>P</w:t>
      </w:r>
      <w:r w:rsidRPr="00D1135D">
        <w:rPr>
          <w:rFonts w:ascii="Times New Roman" w:eastAsia="Times New Roman" w:hAnsi="Times New Roman" w:cs="Times New Roman"/>
          <w:b/>
          <w:bCs/>
          <w:kern w:val="0"/>
          <w:sz w:val="28"/>
          <w:szCs w:val="28"/>
          <w14:ligatures w14:val="none"/>
        </w:rPr>
        <w:t xml:space="preserve">urpose </w:t>
      </w:r>
      <w:r w:rsidR="00DF4FAB" w:rsidRPr="00DF4FAB">
        <w:rPr>
          <w:rFonts w:ascii="Times New Roman" w:eastAsia="Times New Roman" w:hAnsi="Times New Roman" w:cs="Times New Roman"/>
          <w:b/>
          <w:bCs/>
          <w:kern w:val="0"/>
          <w:sz w:val="28"/>
          <w:szCs w:val="28"/>
          <w14:ligatures w14:val="none"/>
        </w:rPr>
        <w:t>I</w:t>
      </w:r>
      <w:r w:rsidRPr="00D1135D">
        <w:rPr>
          <w:rFonts w:ascii="Times New Roman" w:eastAsia="Times New Roman" w:hAnsi="Times New Roman" w:cs="Times New Roman"/>
          <w:b/>
          <w:bCs/>
          <w:kern w:val="0"/>
          <w:sz w:val="28"/>
          <w:szCs w:val="28"/>
          <w14:ligatures w14:val="none"/>
        </w:rPr>
        <w:t>nvestments</w:t>
      </w:r>
      <w:r w:rsidR="00DF4FAB" w:rsidRPr="00DF4FAB">
        <w:rPr>
          <w:rFonts w:ascii="Times New Roman" w:eastAsia="Times New Roman" w:hAnsi="Times New Roman" w:cs="Times New Roman"/>
          <w:b/>
          <w:bCs/>
          <w:kern w:val="0"/>
          <w:sz w:val="28"/>
          <w:szCs w:val="28"/>
          <w14:ligatures w14:val="none"/>
        </w:rPr>
        <w:t>)</w:t>
      </w:r>
    </w:p>
    <w:p w14:paraId="0BB9A29D" w14:textId="77777777"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As discussed, unify the infrastructure used for exchange and quality. Concretely:</w:t>
      </w:r>
    </w:p>
    <w:p w14:paraId="6BA010E9" w14:textId="77777777" w:rsidR="001F5E5F" w:rsidRPr="00D1135D" w:rsidRDefault="001F5E5F" w:rsidP="001F5E5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Use </w:t>
      </w:r>
      <w:r w:rsidRPr="00D1135D">
        <w:rPr>
          <w:rFonts w:ascii="Times New Roman" w:eastAsia="Times New Roman" w:hAnsi="Times New Roman" w:cs="Times New Roman"/>
          <w:i/>
          <w:iCs/>
          <w:kern w:val="0"/>
          <w14:ligatures w14:val="none"/>
        </w:rPr>
        <w:t>the same data pipeline</w:t>
      </w:r>
      <w:r w:rsidRPr="00D1135D">
        <w:rPr>
          <w:rFonts w:ascii="Times New Roman" w:eastAsia="Times New Roman" w:hAnsi="Times New Roman" w:cs="Times New Roman"/>
          <w:kern w:val="0"/>
          <w14:ligatures w14:val="none"/>
        </w:rPr>
        <w:t xml:space="preserve"> for both patient care exchange and quality. For example, if a provider connects to an HIE and sends CCDs after each visit (for care continuity), that same HIE could aggregate a year’s worth of those CCDs and compute quality measures or forward to CMS. </w:t>
      </w:r>
      <w:proofErr w:type="gramStart"/>
      <w:r w:rsidRPr="00D1135D">
        <w:rPr>
          <w:rFonts w:ascii="Times New Roman" w:eastAsia="Times New Roman" w:hAnsi="Times New Roman" w:cs="Times New Roman"/>
          <w:kern w:val="0"/>
          <w14:ligatures w14:val="none"/>
        </w:rPr>
        <w:t>So</w:t>
      </w:r>
      <w:proofErr w:type="gramEnd"/>
      <w:r w:rsidRPr="00D1135D">
        <w:rPr>
          <w:rFonts w:ascii="Times New Roman" w:eastAsia="Times New Roman" w:hAnsi="Times New Roman" w:cs="Times New Roman"/>
          <w:kern w:val="0"/>
          <w14:ligatures w14:val="none"/>
        </w:rPr>
        <w:t xml:space="preserve"> the provider invested once (in connecting to HIE) which serves two purposes (care and quality reporting). CMS can encourage such models by maybe accepting data from certified HIEs or QHINs as quality submissions on behalf of providers.</w:t>
      </w:r>
    </w:p>
    <w:p w14:paraId="76B5BD77" w14:textId="77777777" w:rsidR="001F5E5F" w:rsidRPr="00D1135D" w:rsidRDefault="001F5E5F" w:rsidP="001F5E5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Align data standards: If providers implement FHIR APIs for interoperability (as per Cures Act), leverage those for quality data submission as well. ONC and CMS are already pushing toward “FHIR-based quality measures.” That means the data providers share to other providers (via FHIR USCDI resources) is the same data CMS will use for measures. It reduces extra capture. For example, a provider enters smoking status once (structured), it’s available to share to another provider (so continuity) and also goes into measure numerator for tobacco screening measure. Not separate processes.</w:t>
      </w:r>
    </w:p>
    <w:p w14:paraId="353283FA" w14:textId="77777777" w:rsidR="001F5E5F" w:rsidRPr="00D1135D" w:rsidRDefault="001F5E5F" w:rsidP="001F5E5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Combine program reporting: A provider might separately report to CMS, state Medicaid, and commercial payers. If all accepted the same digital feed (like a bulk FHIR file or submission to a centralized registry), the provider invests in sending data once. This might require a trusted aggregator (e.g., a regional collaborative or a vendor that collects on behalf of many payers). CMS can lead by aligning its requirements with others. It has done some alignment via Core Measure sets. But even better, coordinate data submission channels. Perhaps CMS could host a “Quality Data Home” where providers upload one dataset that authorized payers can also query for their needs, eliminating duplicate </w:t>
      </w:r>
      <w:r w:rsidRPr="00D1135D">
        <w:rPr>
          <w:rFonts w:ascii="Times New Roman" w:eastAsia="Times New Roman" w:hAnsi="Times New Roman" w:cs="Times New Roman"/>
          <w:kern w:val="0"/>
          <w14:ligatures w14:val="none"/>
        </w:rPr>
        <w:lastRenderedPageBreak/>
        <w:t>submission. It’s somewhat utopian due to competition, but we see multi-payer collaboratives in some states doing exactly this – CMS could learn from those.</w:t>
      </w:r>
    </w:p>
    <w:p w14:paraId="6DFDF080" w14:textId="77777777" w:rsidR="001F5E5F" w:rsidRPr="00D1135D" w:rsidRDefault="001F5E5F" w:rsidP="001F5E5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Reuse EHR logs for both compliance and improvement: Example – many providers track data completeness for internal QA. That same tracking can show readiness for interoperability (like does every patient have demographics needed for matching? Are summaries sent for X%?). If CMS builds measures of interoperability (maybe as part of Promoting Interoperability scoring), tie them to things providers already do (like maintaining current med lists). </w:t>
      </w:r>
      <w:proofErr w:type="gramStart"/>
      <w:r w:rsidRPr="00D1135D">
        <w:rPr>
          <w:rFonts w:ascii="Times New Roman" w:eastAsia="Times New Roman" w:hAnsi="Times New Roman" w:cs="Times New Roman"/>
          <w:kern w:val="0"/>
          <w14:ligatures w14:val="none"/>
        </w:rPr>
        <w:t>So</w:t>
      </w:r>
      <w:proofErr w:type="gramEnd"/>
      <w:r w:rsidRPr="00D1135D">
        <w:rPr>
          <w:rFonts w:ascii="Times New Roman" w:eastAsia="Times New Roman" w:hAnsi="Times New Roman" w:cs="Times New Roman"/>
          <w:kern w:val="0"/>
          <w14:ligatures w14:val="none"/>
        </w:rPr>
        <w:t xml:space="preserve"> one activity (keeping med list updated) serves patient care, meets quality (e.g., med reconciliation measure), and meets interoperability (shared med list is accurate).</w:t>
      </w:r>
    </w:p>
    <w:p w14:paraId="250F59C5" w14:textId="58F3966F" w:rsidR="00DF4FAB" w:rsidRDefault="0069634B" w:rsidP="001F5E5F">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5DBCD0CB">
          <v:rect id="_x0000_i1162" alt="" style="width:468pt;height:.05pt;mso-width-percent:0;mso-height-percent:0;mso-width-percent:0;mso-height-percent:0" o:hralign="center" o:hrstd="t" o:hr="t" fillcolor="#a0a0a0" stroked="f"/>
        </w:pict>
      </w:r>
    </w:p>
    <w:p w14:paraId="420040CE" w14:textId="45CB32E8"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Requirements for </w:t>
      </w:r>
      <w:r w:rsidR="00DF4FAB" w:rsidRPr="00DF4FAB">
        <w:rPr>
          <w:rFonts w:ascii="Times New Roman" w:eastAsia="Times New Roman" w:hAnsi="Times New Roman" w:cs="Times New Roman"/>
          <w:b/>
          <w:bCs/>
          <w:kern w:val="0"/>
          <w:sz w:val="28"/>
          <w:szCs w:val="28"/>
          <w14:ligatures w14:val="none"/>
        </w:rPr>
        <w:t>D</w:t>
      </w:r>
      <w:r w:rsidRPr="00D1135D">
        <w:rPr>
          <w:rFonts w:ascii="Times New Roman" w:eastAsia="Times New Roman" w:hAnsi="Times New Roman" w:cs="Times New Roman"/>
          <w:b/>
          <w:bCs/>
          <w:kern w:val="0"/>
          <w:sz w:val="28"/>
          <w:szCs w:val="28"/>
          <w14:ligatures w14:val="none"/>
        </w:rPr>
        <w:t xml:space="preserve">ata </w:t>
      </w:r>
      <w:r w:rsidR="00DF4FAB" w:rsidRPr="00DF4FAB">
        <w:rPr>
          <w:rFonts w:ascii="Times New Roman" w:eastAsia="Times New Roman" w:hAnsi="Times New Roman" w:cs="Times New Roman"/>
          <w:b/>
          <w:bCs/>
          <w:kern w:val="0"/>
          <w:sz w:val="28"/>
          <w:szCs w:val="28"/>
          <w14:ligatures w14:val="none"/>
        </w:rPr>
        <w:t>Re</w:t>
      </w:r>
      <w:r w:rsidRPr="00D1135D">
        <w:rPr>
          <w:rFonts w:ascii="Times New Roman" w:eastAsia="Times New Roman" w:hAnsi="Times New Roman" w:cs="Times New Roman"/>
          <w:b/>
          <w:bCs/>
          <w:kern w:val="0"/>
          <w:sz w:val="28"/>
          <w:szCs w:val="28"/>
          <w14:ligatures w14:val="none"/>
        </w:rPr>
        <w:t xml:space="preserve">gistries for </w:t>
      </w:r>
      <w:r w:rsidR="00DF4FAB" w:rsidRPr="00DF4FAB">
        <w:rPr>
          <w:rFonts w:ascii="Times New Roman" w:eastAsia="Times New Roman" w:hAnsi="Times New Roman" w:cs="Times New Roman"/>
          <w:b/>
          <w:bCs/>
          <w:kern w:val="0"/>
          <w:sz w:val="28"/>
          <w:szCs w:val="28"/>
          <w14:ligatures w14:val="none"/>
        </w:rPr>
        <w:t>D</w:t>
      </w:r>
      <w:r w:rsidRPr="00D1135D">
        <w:rPr>
          <w:rFonts w:ascii="Times New Roman" w:eastAsia="Times New Roman" w:hAnsi="Times New Roman" w:cs="Times New Roman"/>
          <w:b/>
          <w:bCs/>
          <w:kern w:val="0"/>
          <w:sz w:val="28"/>
          <w:szCs w:val="28"/>
          <w14:ligatures w14:val="none"/>
        </w:rPr>
        <w:t xml:space="preserve">igital </w:t>
      </w:r>
      <w:r w:rsidR="00DF4FAB" w:rsidRPr="00DF4FAB">
        <w:rPr>
          <w:rFonts w:ascii="Times New Roman" w:eastAsia="Times New Roman" w:hAnsi="Times New Roman" w:cs="Times New Roman"/>
          <w:b/>
          <w:bCs/>
          <w:kern w:val="0"/>
          <w:sz w:val="28"/>
          <w:szCs w:val="28"/>
          <w14:ligatures w14:val="none"/>
        </w:rPr>
        <w:t>Q</w:t>
      </w:r>
      <w:r w:rsidRPr="00D1135D">
        <w:rPr>
          <w:rFonts w:ascii="Times New Roman" w:eastAsia="Times New Roman" w:hAnsi="Times New Roman" w:cs="Times New Roman"/>
          <w:b/>
          <w:bCs/>
          <w:kern w:val="0"/>
          <w:sz w:val="28"/>
          <w:szCs w:val="28"/>
          <w14:ligatures w14:val="none"/>
        </w:rPr>
        <w:t xml:space="preserve">uality </w:t>
      </w:r>
      <w:r w:rsidR="00DF4FAB" w:rsidRPr="00DF4FAB">
        <w:rPr>
          <w:rFonts w:ascii="Times New Roman" w:eastAsia="Times New Roman" w:hAnsi="Times New Roman" w:cs="Times New Roman"/>
          <w:b/>
          <w:bCs/>
          <w:kern w:val="0"/>
          <w:sz w:val="28"/>
          <w:szCs w:val="28"/>
          <w14:ligatures w14:val="none"/>
        </w:rPr>
        <w:t>M</w:t>
      </w:r>
      <w:r w:rsidRPr="00D1135D">
        <w:rPr>
          <w:rFonts w:ascii="Times New Roman" w:eastAsia="Times New Roman" w:hAnsi="Times New Roman" w:cs="Times New Roman"/>
          <w:b/>
          <w:bCs/>
          <w:kern w:val="0"/>
          <w:sz w:val="28"/>
          <w:szCs w:val="28"/>
          <w14:ligatures w14:val="none"/>
        </w:rPr>
        <w:t xml:space="preserve">easurement </w:t>
      </w:r>
      <w:r w:rsidR="00DF4FAB" w:rsidRPr="00DF4FAB">
        <w:rPr>
          <w:rFonts w:ascii="Times New Roman" w:eastAsia="Times New Roman" w:hAnsi="Times New Roman" w:cs="Times New Roman"/>
          <w:b/>
          <w:bCs/>
          <w:kern w:val="0"/>
          <w:sz w:val="28"/>
          <w:szCs w:val="28"/>
          <w14:ligatures w14:val="none"/>
        </w:rPr>
        <w:t>and</w:t>
      </w:r>
      <w:r w:rsidRPr="00D1135D">
        <w:rPr>
          <w:rFonts w:ascii="Times New Roman" w:eastAsia="Times New Roman" w:hAnsi="Times New Roman" w:cs="Times New Roman"/>
          <w:b/>
          <w:bCs/>
          <w:kern w:val="0"/>
          <w:sz w:val="28"/>
          <w:szCs w:val="28"/>
          <w14:ligatures w14:val="none"/>
        </w:rPr>
        <w:t xml:space="preserve"> </w:t>
      </w:r>
      <w:r w:rsidR="00DF4FAB" w:rsidRPr="00DF4FAB">
        <w:rPr>
          <w:rFonts w:ascii="Times New Roman" w:eastAsia="Times New Roman" w:hAnsi="Times New Roman" w:cs="Times New Roman"/>
          <w:b/>
          <w:bCs/>
          <w:kern w:val="0"/>
          <w:sz w:val="28"/>
          <w:szCs w:val="28"/>
          <w14:ligatures w14:val="none"/>
        </w:rPr>
        <w:t>R</w:t>
      </w:r>
      <w:r w:rsidRPr="00D1135D">
        <w:rPr>
          <w:rFonts w:ascii="Times New Roman" w:eastAsia="Times New Roman" w:hAnsi="Times New Roman" w:cs="Times New Roman"/>
          <w:b/>
          <w:bCs/>
          <w:kern w:val="0"/>
          <w:sz w:val="28"/>
          <w:szCs w:val="28"/>
          <w14:ligatures w14:val="none"/>
        </w:rPr>
        <w:t>eal-</w:t>
      </w:r>
      <w:r w:rsidR="00DF4FAB" w:rsidRPr="00DF4FAB">
        <w:rPr>
          <w:rFonts w:ascii="Times New Roman" w:eastAsia="Times New Roman" w:hAnsi="Times New Roman" w:cs="Times New Roman"/>
          <w:b/>
          <w:bCs/>
          <w:kern w:val="0"/>
          <w:sz w:val="28"/>
          <w:szCs w:val="28"/>
          <w14:ligatures w14:val="none"/>
        </w:rPr>
        <w:t>T</w:t>
      </w:r>
      <w:r w:rsidRPr="00D1135D">
        <w:rPr>
          <w:rFonts w:ascii="Times New Roman" w:eastAsia="Times New Roman" w:hAnsi="Times New Roman" w:cs="Times New Roman"/>
          <w:b/>
          <w:bCs/>
          <w:kern w:val="0"/>
          <w:sz w:val="28"/>
          <w:szCs w:val="28"/>
          <w14:ligatures w14:val="none"/>
        </w:rPr>
        <w:t xml:space="preserve">ime </w:t>
      </w:r>
      <w:r w:rsidR="00DF4FAB" w:rsidRPr="00DF4FAB">
        <w:rPr>
          <w:rFonts w:ascii="Times New Roman" w:eastAsia="Times New Roman" w:hAnsi="Times New Roman" w:cs="Times New Roman"/>
          <w:b/>
          <w:bCs/>
          <w:kern w:val="0"/>
          <w:sz w:val="28"/>
          <w:szCs w:val="28"/>
          <w14:ligatures w14:val="none"/>
        </w:rPr>
        <w:t>D</w:t>
      </w:r>
      <w:r w:rsidRPr="00D1135D">
        <w:rPr>
          <w:rFonts w:ascii="Times New Roman" w:eastAsia="Times New Roman" w:hAnsi="Times New Roman" w:cs="Times New Roman"/>
          <w:b/>
          <w:bCs/>
          <w:kern w:val="0"/>
          <w:sz w:val="28"/>
          <w:szCs w:val="28"/>
          <w14:ligatures w14:val="none"/>
        </w:rPr>
        <w:t xml:space="preserve">ata to </w:t>
      </w:r>
      <w:r w:rsidR="00DF4FAB" w:rsidRPr="00DF4FAB">
        <w:rPr>
          <w:rFonts w:ascii="Times New Roman" w:eastAsia="Times New Roman" w:hAnsi="Times New Roman" w:cs="Times New Roman"/>
          <w:b/>
          <w:bCs/>
          <w:kern w:val="0"/>
          <w:sz w:val="28"/>
          <w:szCs w:val="28"/>
          <w14:ligatures w14:val="none"/>
        </w:rPr>
        <w:t>Pr</w:t>
      </w:r>
      <w:r w:rsidRPr="00D1135D">
        <w:rPr>
          <w:rFonts w:ascii="Times New Roman" w:eastAsia="Times New Roman" w:hAnsi="Times New Roman" w:cs="Times New Roman"/>
          <w:b/>
          <w:bCs/>
          <w:kern w:val="0"/>
          <w:sz w:val="28"/>
          <w:szCs w:val="28"/>
          <w14:ligatures w14:val="none"/>
        </w:rPr>
        <w:t>oviders</w:t>
      </w:r>
    </w:p>
    <w:p w14:paraId="1EC304AA" w14:textId="77777777" w:rsidR="001F5E5F" w:rsidRPr="00D1135D" w:rsidRDefault="001F5E5F" w:rsidP="001F5E5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Many specialties use registries (e.g., cardiology, oncology registries) to track patient outcomes. These can be powerful if they feed data back to providers quickly. To better integrate with digital quality, CMS could require registries to adopt </w:t>
      </w:r>
      <w:r w:rsidRPr="00D1135D">
        <w:rPr>
          <w:rFonts w:ascii="Times New Roman" w:eastAsia="Times New Roman" w:hAnsi="Times New Roman" w:cs="Times New Roman"/>
          <w:b/>
          <w:bCs/>
          <w:kern w:val="0"/>
          <w14:ligatures w14:val="none"/>
        </w:rPr>
        <w:t>standard data formats/APIs</w:t>
      </w:r>
      <w:r w:rsidRPr="00D1135D">
        <w:rPr>
          <w:rFonts w:ascii="Times New Roman" w:eastAsia="Times New Roman" w:hAnsi="Times New Roman" w:cs="Times New Roman"/>
          <w:kern w:val="0"/>
          <w14:ligatures w14:val="none"/>
        </w:rPr>
        <w:t xml:space="preserve"> – e.g., accept FHIR data from EHRs and also expose results via API to providers. For instance, a registry could provide a FHIR </w:t>
      </w:r>
      <w:proofErr w:type="spellStart"/>
      <w:r w:rsidRPr="00D1135D">
        <w:rPr>
          <w:rFonts w:ascii="Times New Roman" w:eastAsia="Times New Roman" w:hAnsi="Times New Roman" w:cs="Times New Roman"/>
          <w:kern w:val="0"/>
          <w14:ligatures w14:val="none"/>
        </w:rPr>
        <w:t>MeasureReport</w:t>
      </w:r>
      <w:proofErr w:type="spellEnd"/>
      <w:r w:rsidRPr="00D1135D">
        <w:rPr>
          <w:rFonts w:ascii="Times New Roman" w:eastAsia="Times New Roman" w:hAnsi="Times New Roman" w:cs="Times New Roman"/>
          <w:kern w:val="0"/>
          <w14:ligatures w14:val="none"/>
        </w:rPr>
        <w:t xml:space="preserve"> resource accessible by the provider’s EHR, so the clinician can see their performance on a measure in near real-time without logging into a separate portal.</w:t>
      </w:r>
    </w:p>
    <w:p w14:paraId="3A96C1D4" w14:textId="77777777" w:rsidR="001F5E5F" w:rsidRPr="00D1135D" w:rsidRDefault="001F5E5F" w:rsidP="001F5E5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CMS might require that any registry used for CMS quality reporting (like QCDRs – Qualified Clinical Data Registries) must have certain capabilities: API integration with EHRs (no manual uploads), ability to provide patient-level gap lists to providers, and up-to-date feedback (say within a week of data submission). That real-time aspect is key – providers should not wait months to see how they’re doing. If a registry can process data continuously, it should share continuous feedback.</w:t>
      </w:r>
    </w:p>
    <w:p w14:paraId="4496B436" w14:textId="77777777" w:rsidR="001F5E5F" w:rsidRPr="00D1135D" w:rsidRDefault="001F5E5F" w:rsidP="001F5E5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Also, require registries to align with </w:t>
      </w:r>
      <w:proofErr w:type="spellStart"/>
      <w:r w:rsidRPr="00D1135D">
        <w:rPr>
          <w:rFonts w:ascii="Times New Roman" w:eastAsia="Times New Roman" w:hAnsi="Times New Roman" w:cs="Times New Roman"/>
          <w:kern w:val="0"/>
          <w14:ligatures w14:val="none"/>
        </w:rPr>
        <w:t>eCQM</w:t>
      </w:r>
      <w:proofErr w:type="spellEnd"/>
      <w:r w:rsidRPr="00D1135D">
        <w:rPr>
          <w:rFonts w:ascii="Times New Roman" w:eastAsia="Times New Roman" w:hAnsi="Times New Roman" w:cs="Times New Roman"/>
          <w:kern w:val="0"/>
          <w14:ligatures w14:val="none"/>
        </w:rPr>
        <w:t xml:space="preserve"> specifications so their measures can count for CMS programs – eliminating separate workflows (some docs currently enter data into a registry for MIPS and into their EHR differently for internal use; if registry and EHR talk, one entry suffices).</w:t>
      </w:r>
    </w:p>
    <w:p w14:paraId="648C5F6B" w14:textId="77777777" w:rsidR="001F5E5F" w:rsidRPr="00D1135D" w:rsidRDefault="001F5E5F" w:rsidP="001F5E5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Perhaps encourage a model </w:t>
      </w:r>
      <w:proofErr w:type="gramStart"/>
      <w:r w:rsidRPr="00D1135D">
        <w:rPr>
          <w:rFonts w:ascii="Times New Roman" w:eastAsia="Times New Roman" w:hAnsi="Times New Roman" w:cs="Times New Roman"/>
          <w:kern w:val="0"/>
          <w14:ligatures w14:val="none"/>
        </w:rPr>
        <w:t>where</w:t>
      </w:r>
      <w:proofErr w:type="gramEnd"/>
      <w:r w:rsidRPr="00D1135D">
        <w:rPr>
          <w:rFonts w:ascii="Times New Roman" w:eastAsia="Times New Roman" w:hAnsi="Times New Roman" w:cs="Times New Roman"/>
          <w:kern w:val="0"/>
          <w14:ligatures w14:val="none"/>
        </w:rPr>
        <w:t xml:space="preserve"> registries act as </w:t>
      </w:r>
      <w:r w:rsidRPr="00D1135D">
        <w:rPr>
          <w:rFonts w:ascii="Times New Roman" w:eastAsia="Times New Roman" w:hAnsi="Times New Roman" w:cs="Times New Roman"/>
          <w:i/>
          <w:iCs/>
          <w:kern w:val="0"/>
          <w14:ligatures w14:val="none"/>
        </w:rPr>
        <w:t>intermediaries</w:t>
      </w:r>
      <w:r w:rsidRPr="00D1135D">
        <w:rPr>
          <w:rFonts w:ascii="Times New Roman" w:eastAsia="Times New Roman" w:hAnsi="Times New Roman" w:cs="Times New Roman"/>
          <w:kern w:val="0"/>
          <w14:ligatures w14:val="none"/>
        </w:rPr>
        <w:t xml:space="preserve"> for interoperability too. They often have comprehensive data on a patient’s care in a certain domain. If a provider queries the registry for a patient’s data (with consent), they might get info that crosses multiple providers (since registry collects from all participating providers). That’s an interoperability boon. Ensuring registries have data exchange API (like a query interface for patient data) would support providers retrieving info in real-time for care. CMS could incorporate that in certification or in QCDR qualification criteria.</w:t>
      </w:r>
    </w:p>
    <w:p w14:paraId="783589F9" w14:textId="77777777" w:rsidR="001F5E5F" w:rsidRPr="00D1135D" w:rsidRDefault="001F5E5F" w:rsidP="001F5E5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For “real-time quality data to inform clinical care”: If a patient is falling behind on a metric (e.g., no flu shot documented), the system (via registry or EHR) could alert the provider during a visit. This ties to CDS Hooks or similar – but requires the measure calculations to happen quickly and trigger an alert. Perhaps require that certified health IT or registries be able to produce </w:t>
      </w:r>
      <w:r w:rsidRPr="00D1135D">
        <w:rPr>
          <w:rFonts w:ascii="Times New Roman" w:eastAsia="Times New Roman" w:hAnsi="Times New Roman" w:cs="Times New Roman"/>
          <w:i/>
          <w:iCs/>
          <w:kern w:val="0"/>
          <w14:ligatures w14:val="none"/>
        </w:rPr>
        <w:t>patient-specific gap alerts</w:t>
      </w:r>
      <w:r w:rsidRPr="00D1135D">
        <w:rPr>
          <w:rFonts w:ascii="Times New Roman" w:eastAsia="Times New Roman" w:hAnsi="Times New Roman" w:cs="Times New Roman"/>
          <w:kern w:val="0"/>
          <w14:ligatures w14:val="none"/>
        </w:rPr>
        <w:t xml:space="preserve">. One idea: a standard FHIR resource like a </w:t>
      </w:r>
      <w:proofErr w:type="spellStart"/>
      <w:r w:rsidRPr="00D1135D">
        <w:rPr>
          <w:rFonts w:ascii="Times New Roman" w:eastAsia="Times New Roman" w:hAnsi="Times New Roman" w:cs="Times New Roman"/>
          <w:kern w:val="0"/>
          <w14:ligatures w14:val="none"/>
        </w:rPr>
        <w:t>CareGap</w:t>
      </w:r>
      <w:proofErr w:type="spellEnd"/>
      <w:r w:rsidRPr="00D1135D">
        <w:rPr>
          <w:rFonts w:ascii="Times New Roman" w:eastAsia="Times New Roman" w:hAnsi="Times New Roman" w:cs="Times New Roman"/>
          <w:kern w:val="0"/>
          <w14:ligatures w14:val="none"/>
        </w:rPr>
        <w:t xml:space="preserve"> or a </w:t>
      </w:r>
      <w:proofErr w:type="spellStart"/>
      <w:r w:rsidRPr="00D1135D">
        <w:rPr>
          <w:rFonts w:ascii="Times New Roman" w:eastAsia="Times New Roman" w:hAnsi="Times New Roman" w:cs="Times New Roman"/>
          <w:kern w:val="0"/>
          <w14:ligatures w14:val="none"/>
        </w:rPr>
        <w:t>GuidanceResponse</w:t>
      </w:r>
      <w:proofErr w:type="spellEnd"/>
      <w:r w:rsidRPr="00D1135D">
        <w:rPr>
          <w:rFonts w:ascii="Times New Roman" w:eastAsia="Times New Roman" w:hAnsi="Times New Roman" w:cs="Times New Roman"/>
          <w:kern w:val="0"/>
          <w14:ligatures w14:val="none"/>
        </w:rPr>
        <w:t xml:space="preserve"> that can be invoked at point of care. If </w:t>
      </w:r>
      <w:r w:rsidRPr="00D1135D">
        <w:rPr>
          <w:rFonts w:ascii="Times New Roman" w:eastAsia="Times New Roman" w:hAnsi="Times New Roman" w:cs="Times New Roman"/>
          <w:kern w:val="0"/>
          <w14:ligatures w14:val="none"/>
        </w:rPr>
        <w:lastRenderedPageBreak/>
        <w:t>registries support that (like an API call “does patient X have any open quality gaps?” returning a structured list), the EHR can display it. This speeds up closing gaps and uses quality data for direct care improvements.</w:t>
      </w:r>
    </w:p>
    <w:p w14:paraId="38FB0A32" w14:textId="77777777" w:rsidR="001F5E5F" w:rsidRPr="00D1135D" w:rsidRDefault="001F5E5F" w:rsidP="001F5E5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Finally, ensure providers have easy access to their raw data in registries – some registries hold </w:t>
      </w:r>
      <w:proofErr w:type="gramStart"/>
      <w:r w:rsidRPr="00D1135D">
        <w:rPr>
          <w:rFonts w:ascii="Times New Roman" w:eastAsia="Times New Roman" w:hAnsi="Times New Roman" w:cs="Times New Roman"/>
          <w:kern w:val="0"/>
          <w14:ligatures w14:val="none"/>
        </w:rPr>
        <w:t>data</w:t>
      </w:r>
      <w:proofErr w:type="gramEnd"/>
      <w:r w:rsidRPr="00D1135D">
        <w:rPr>
          <w:rFonts w:ascii="Times New Roman" w:eastAsia="Times New Roman" w:hAnsi="Times New Roman" w:cs="Times New Roman"/>
          <w:kern w:val="0"/>
          <w14:ligatures w14:val="none"/>
        </w:rPr>
        <w:t xml:space="preserve"> but not all allow providers to extract patient-level data easily due to technical or business reasons. Requirements could enforce that providers can download their own patients’ data set from a registry (for instance, a FHIR Bulk export from the registry). This not only gives autonomy but allows providers to cross-verify and use data for local improvement initiatives.</w:t>
      </w:r>
    </w:p>
    <w:p w14:paraId="0ECEB5C4" w14:textId="2B1FD4F4" w:rsidR="00A20ADF" w:rsidRDefault="0069634B" w:rsidP="001F5E5F">
      <w:pPr>
        <w:spacing w:before="100" w:beforeAutospacing="1" w:after="100" w:afterAutospacing="1" w:line="240" w:lineRule="auto"/>
        <w:rPr>
          <w:rFonts w:ascii="Times New Roman" w:eastAsia="Times New Roman" w:hAnsi="Times New Roman" w:cs="Times New Roman"/>
          <w:kern w:val="0"/>
          <w14:ligatures w14:val="none"/>
        </w:rPr>
      </w:pPr>
      <w:r w:rsidRPr="00DC4E9B">
        <w:rPr>
          <w:noProof/>
        </w:rPr>
        <w:pict w14:anchorId="2FED8C34">
          <v:rect id="_x0000_i1161" alt="" style="width:468pt;height:.05pt;mso-width-percent:0;mso-height-percent:0;mso-width-percent:0;mso-height-percent:0" o:hralign="center" o:hrstd="t" o:hr="t" fillcolor="#a0a0a0" stroked="f"/>
        </w:pict>
      </w:r>
    </w:p>
    <w:p w14:paraId="64D3B3DB" w14:textId="23F7C993" w:rsidR="00A20ADF" w:rsidRPr="00A20ADF" w:rsidRDefault="00A20ADF" w:rsidP="001F5E5F">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20ADF">
        <w:rPr>
          <w:rFonts w:ascii="Times New Roman" w:eastAsia="Times New Roman" w:hAnsi="Times New Roman" w:cs="Times New Roman"/>
          <w:b/>
          <w:bCs/>
          <w:kern w:val="0"/>
          <w:sz w:val="28"/>
          <w:szCs w:val="28"/>
          <w14:ligatures w14:val="none"/>
        </w:rPr>
        <w:t>Conclusion and Call to Action</w:t>
      </w:r>
    </w:p>
    <w:p w14:paraId="11C2F9DB" w14:textId="125924FD" w:rsidR="001F5E5F" w:rsidRPr="00D1135D" w:rsidRDefault="001F5E5F" w:rsidP="001F5E5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In summary</w:t>
      </w:r>
      <w:r w:rsidR="005D0FE7">
        <w:rPr>
          <w:rFonts w:ascii="Times New Roman" w:eastAsia="Times New Roman" w:hAnsi="Times New Roman" w:cs="Times New Roman"/>
          <w:kern w:val="0"/>
          <w14:ligatures w14:val="none"/>
        </w:rPr>
        <w:t>,</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b/>
          <w:bCs/>
          <w:kern w:val="0"/>
          <w14:ligatures w14:val="none"/>
        </w:rPr>
        <w:t>digital quality measurement must be intertwined with everyday data use.</w:t>
      </w:r>
      <w:r w:rsidRPr="00D1135D">
        <w:rPr>
          <w:rFonts w:ascii="Times New Roman" w:eastAsia="Times New Roman" w:hAnsi="Times New Roman" w:cs="Times New Roman"/>
          <w:kern w:val="0"/>
          <w14:ligatures w14:val="none"/>
        </w:rPr>
        <w:t xml:space="preserve"> Bulk data to CMS with central calcs is a promising approach to lighten provider load. Consolidation and dual use of data flows can reduce redundant effort. Data registries should evolve from passive repositories to active, interoperable platforms feeding insight back rapidly. If CMS sets expectations and provides necessary tech standards and perhaps slight funding support for modernization, providers will benefit by having a single unified data effort that satisfies both quality programs and point-of-care information needs.</w:t>
      </w:r>
    </w:p>
    <w:p w14:paraId="7FF80A4A" w14:textId="77777777" w:rsidR="001F5E5F" w:rsidRPr="00F6492D" w:rsidRDefault="001F5E5F" w:rsidP="001F5E5F">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4BAA0B05" w14:textId="416E1FB8" w:rsidR="00F3480F" w:rsidRPr="00F6492D" w:rsidRDefault="00F572D8" w:rsidP="00F3480F">
      <w:pPr>
        <w:jc w:val="center"/>
        <w:rPr>
          <w:rFonts w:ascii="Times New Roman" w:eastAsia="Times New Roman" w:hAnsi="Times New Roman" w:cs="Times New Roman"/>
          <w:b/>
          <w:bCs/>
          <w:kern w:val="0"/>
          <w:sz w:val="36"/>
          <w:szCs w:val="36"/>
          <w14:ligatures w14:val="none"/>
        </w:rPr>
      </w:pPr>
      <w:r w:rsidRPr="00F6492D">
        <w:rPr>
          <w:rFonts w:ascii="Times New Roman" w:eastAsia="Times New Roman" w:hAnsi="Times New Roman" w:cs="Times New Roman"/>
          <w:b/>
          <w:bCs/>
          <w:kern w:val="0"/>
          <w:sz w:val="36"/>
          <w:szCs w:val="36"/>
          <w14:ligatures w14:val="none"/>
        </w:rPr>
        <w:lastRenderedPageBreak/>
        <w:t>Digital Identity</w:t>
      </w:r>
      <w:r w:rsidR="0069634B" w:rsidRPr="00DC4E9B">
        <w:rPr>
          <w:noProof/>
        </w:rPr>
        <w:pict w14:anchorId="2FCA5A58">
          <v:rect id="_x0000_i1160" alt="" style="width:468pt;height:.05pt;mso-width-percent:0;mso-height-percent:0;mso-width-percent:0;mso-height-percent:0" o:hralign="center" o:hrstd="t" o:hr="t" fillcolor="#a0a0a0" stroked="f"/>
        </w:pict>
      </w:r>
    </w:p>
    <w:p w14:paraId="38F76505" w14:textId="584035A3" w:rsidR="00F572D8" w:rsidRPr="00F6492D" w:rsidRDefault="00F572D8" w:rsidP="00F572D8">
      <w:pPr>
        <w:jc w:val="center"/>
        <w:rPr>
          <w:rFonts w:ascii="Times New Roman" w:eastAsia="Times New Roman" w:hAnsi="Times New Roman" w:cs="Times New Roman"/>
          <w:i/>
          <w:iCs/>
          <w:kern w:val="0"/>
          <w:sz w:val="28"/>
          <w:szCs w:val="28"/>
          <w14:ligatures w14:val="none"/>
        </w:rPr>
      </w:pPr>
      <w:r w:rsidRPr="00F6492D">
        <w:rPr>
          <w:rFonts w:ascii="Times New Roman" w:eastAsia="Times New Roman" w:hAnsi="Times New Roman" w:cs="Times New Roman"/>
          <w:i/>
          <w:iCs/>
          <w:kern w:val="0"/>
          <w:sz w:val="28"/>
          <w:szCs w:val="28"/>
          <w14:ligatures w14:val="none"/>
        </w:rPr>
        <w:t>PR-9 through PR-11</w:t>
      </w:r>
    </w:p>
    <w:p w14:paraId="5268B55E" w14:textId="77777777" w:rsidR="001F5E5F" w:rsidRPr="00F6492D" w:rsidRDefault="001F5E5F">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38FB077A" w14:textId="77777777" w:rsidR="00F572D8" w:rsidRPr="00D1135D" w:rsidRDefault="00F572D8" w:rsidP="00F572D8">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PR-9. Encouraging Providers to Accept Digital Identity Credentials</w:t>
      </w:r>
    </w:p>
    <w:p w14:paraId="5DD9C28B" w14:textId="479C8726" w:rsidR="002255CC" w:rsidRPr="00D1135D" w:rsidRDefault="00F572D8" w:rsidP="00F572D8">
      <w:pPr>
        <w:shd w:val="clear" w:color="auto" w:fill="FFFFFF"/>
        <w:spacing w:after="150"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How might CMS encourage providers to accept digital identity credentials (for example, CLEAR, ID.me, Login.gov) from patients and their partners instead of proprietary logins that need to be tracked for each provider relationship?</w:t>
      </w:r>
      <w:r w:rsidRPr="00F6492D">
        <w:rPr>
          <w:rFonts w:ascii="Times New Roman" w:eastAsia="Times New Roman" w:hAnsi="Times New Roman" w:cs="Times New Roman"/>
          <w:i/>
          <w:iCs/>
          <w:kern w:val="0"/>
          <w14:ligatures w14:val="none"/>
        </w:rPr>
        <w:t xml:space="preserve"> </w:t>
      </w:r>
      <w:r w:rsidRPr="00BB7AFE">
        <w:rPr>
          <w:rFonts w:ascii="Times New Roman" w:eastAsia="Times New Roman" w:hAnsi="Times New Roman" w:cs="Times New Roman"/>
          <w:i/>
          <w:iCs/>
          <w:kern w:val="0"/>
          <w14:ligatures w14:val="none"/>
        </w:rPr>
        <w:t>a. What would providers need help with to accelerate the transition to a single set of trusted digital identity credentials for the patient to keep track of, instead of one for each provider?</w:t>
      </w:r>
      <w:r w:rsidRPr="00F6492D">
        <w:rPr>
          <w:rFonts w:ascii="Times New Roman" w:eastAsia="Times New Roman" w:hAnsi="Times New Roman" w:cs="Times New Roman"/>
          <w:i/>
          <w:iCs/>
          <w:kern w:val="0"/>
          <w14:ligatures w14:val="none"/>
        </w:rPr>
        <w:t xml:space="preserve"> </w:t>
      </w:r>
      <w:r w:rsidRPr="00BB7AFE">
        <w:rPr>
          <w:rFonts w:ascii="Times New Roman" w:eastAsia="Times New Roman" w:hAnsi="Times New Roman" w:cs="Times New Roman"/>
          <w:i/>
          <w:iCs/>
          <w:kern w:val="0"/>
          <w14:ligatures w14:val="none"/>
        </w:rPr>
        <w:t>b. How might CMS balance patient privacy with convenience and access to digital health products and services that may lead to significant improvements in health?</w:t>
      </w:r>
      <w:r w:rsidRPr="00F6492D">
        <w:rPr>
          <w:rFonts w:ascii="Times New Roman" w:eastAsia="Times New Roman" w:hAnsi="Times New Roman" w:cs="Times New Roman"/>
          <w:i/>
          <w:iCs/>
          <w:kern w:val="0"/>
          <w14:ligatures w14:val="none"/>
        </w:rPr>
        <w:t>”</w:t>
      </w:r>
      <w:r w:rsidR="0069634B" w:rsidRPr="00DC4E9B">
        <w:rPr>
          <w:noProof/>
        </w:rPr>
        <w:pict w14:anchorId="25896E90">
          <v:rect id="_x0000_i1159" alt="" style="width:468pt;height:.05pt;mso-width-percent:0;mso-height-percent:0;mso-width-percent:0;mso-height-percent:0" o:hralign="center" o:hrstd="t" o:hr="t" fillcolor="#a0a0a0" stroked="f"/>
        </w:pict>
      </w:r>
    </w:p>
    <w:p w14:paraId="3331F3D5" w14:textId="7C3054CD" w:rsidR="002255CC" w:rsidRPr="002255CC" w:rsidRDefault="00F572D8" w:rsidP="00F572D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5C5ECA56" w14:textId="5AF990B9" w:rsidR="00F572D8" w:rsidRPr="00D1135D" w:rsidRDefault="00F572D8" w:rsidP="00F572D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To encourage providers to accept federated digital identity credentials (like Login.gov) for patient access, CMS can take several steps:</w:t>
      </w:r>
    </w:p>
    <w:p w14:paraId="3B8527B3" w14:textId="77777777" w:rsidR="00F572D8" w:rsidRPr="00D1135D" w:rsidRDefault="00F572D8" w:rsidP="00F572D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Incentivize EHR Integration of Federated ID:</w:t>
      </w:r>
      <w:r w:rsidRPr="00D1135D">
        <w:rPr>
          <w:rFonts w:ascii="Times New Roman" w:eastAsia="Times New Roman" w:hAnsi="Times New Roman" w:cs="Times New Roman"/>
          <w:kern w:val="0"/>
          <w14:ligatures w14:val="none"/>
        </w:rPr>
        <w:t xml:space="preserve"> CMS (working with ONC) could incorporate acceptance of federated patient credentials into EHR certification or Promoting Interoperability measures. For example, ONC could include a criterion that patient portals must allow login via one or more trusted identity providers (Login.gov or others). If vendors build it as standard, providers just have to turn it on. CMS could then give credit in MIPS or hospital PI for enabling “third-party/federated login” as a way to improve patient access. This kind of gentle push would help overcome inertia.</w:t>
      </w:r>
    </w:p>
    <w:p w14:paraId="7E50CB6D" w14:textId="77777777" w:rsidR="00F572D8" w:rsidRPr="00D1135D" w:rsidRDefault="00F572D8" w:rsidP="00F572D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Provide Implementation Support and Guidance:</w:t>
      </w:r>
      <w:r w:rsidRPr="00D1135D">
        <w:rPr>
          <w:rFonts w:ascii="Times New Roman" w:eastAsia="Times New Roman" w:hAnsi="Times New Roman" w:cs="Times New Roman"/>
          <w:kern w:val="0"/>
          <w14:ligatures w14:val="none"/>
        </w:rPr>
        <w:t xml:space="preserve"> Many providers (especially smaller ones) will need technical help to implement federated ID (it involves configuration, trust agreements, etc.). CMS can work with organizations like the Sequoia Project or DirectTrust to publish guides/toolkits for adopting federated ID. For instance, a step-by-step on how a practice can enable Login.gov for their patient portal. Possibly even subsidize a national integrator contract that providers can opt into which handles the heavy lifting.</w:t>
      </w:r>
    </w:p>
    <w:p w14:paraId="7C9906C9" w14:textId="77777777" w:rsidR="00F572D8" w:rsidRPr="00D1135D" w:rsidRDefault="00F572D8" w:rsidP="00F572D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Address Liability and Trust Issues:</w:t>
      </w:r>
      <w:r w:rsidRPr="00D1135D">
        <w:rPr>
          <w:rFonts w:ascii="Times New Roman" w:eastAsia="Times New Roman" w:hAnsi="Times New Roman" w:cs="Times New Roman"/>
          <w:kern w:val="0"/>
          <w14:ligatures w14:val="none"/>
        </w:rPr>
        <w:t xml:space="preserve"> Providers might worry about trusting an external ID to grant access to sensitive records. CMS could coordinate with identity providers to assure providers of security (maybe create a liability framework where the ID provider vouches for the authentication). If providers know that, for example, Login.gov has identity-proofed the user to NIST standards, they can be comfortable. CMS might endorse that using such credentials meets HIPAA authentication requirements. A clear statement from HHS that "Login.gov is an acceptable authentication for patient portal access" would reassure compliance officers.</w:t>
      </w:r>
    </w:p>
    <w:p w14:paraId="6C71C1AF" w14:textId="63203C06" w:rsidR="002255CC" w:rsidRDefault="0069634B" w:rsidP="00F572D8">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798DB138">
          <v:rect id="_x0000_i1158" alt="" style="width:468pt;height:.05pt;mso-width-percent:0;mso-height-percent:0;mso-width-percent:0;mso-height-percent:0" o:hralign="center" o:hrstd="t" o:hr="t" fillcolor="#a0a0a0" stroked="f"/>
        </w:pict>
      </w:r>
    </w:p>
    <w:p w14:paraId="15A64655" w14:textId="3600CA64" w:rsidR="00F572D8" w:rsidRPr="00D1135D" w:rsidRDefault="00F572D8" w:rsidP="00F572D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What </w:t>
      </w:r>
      <w:r w:rsidR="002255CC" w:rsidRPr="002255CC">
        <w:rPr>
          <w:rFonts w:ascii="Times New Roman" w:eastAsia="Times New Roman" w:hAnsi="Times New Roman" w:cs="Times New Roman"/>
          <w:b/>
          <w:bCs/>
          <w:kern w:val="0"/>
          <w:sz w:val="28"/>
          <w:szCs w:val="28"/>
          <w14:ligatures w14:val="none"/>
        </w:rPr>
        <w:t>H</w:t>
      </w:r>
      <w:r w:rsidRPr="00D1135D">
        <w:rPr>
          <w:rFonts w:ascii="Times New Roman" w:eastAsia="Times New Roman" w:hAnsi="Times New Roman" w:cs="Times New Roman"/>
          <w:b/>
          <w:bCs/>
          <w:kern w:val="0"/>
          <w:sz w:val="28"/>
          <w:szCs w:val="28"/>
          <w14:ligatures w14:val="none"/>
        </w:rPr>
        <w:t xml:space="preserve">elp </w:t>
      </w:r>
      <w:r w:rsidR="002255CC" w:rsidRPr="002255CC">
        <w:rPr>
          <w:rFonts w:ascii="Times New Roman" w:eastAsia="Times New Roman" w:hAnsi="Times New Roman" w:cs="Times New Roman"/>
          <w:b/>
          <w:bCs/>
          <w:kern w:val="0"/>
          <w:sz w:val="28"/>
          <w:szCs w:val="28"/>
          <w14:ligatures w14:val="none"/>
        </w:rPr>
        <w:t>P</w:t>
      </w:r>
      <w:r w:rsidRPr="00D1135D">
        <w:rPr>
          <w:rFonts w:ascii="Times New Roman" w:eastAsia="Times New Roman" w:hAnsi="Times New Roman" w:cs="Times New Roman"/>
          <w:b/>
          <w:bCs/>
          <w:kern w:val="0"/>
          <w:sz w:val="28"/>
          <w:szCs w:val="28"/>
          <w14:ligatures w14:val="none"/>
        </w:rPr>
        <w:t xml:space="preserve">roviders </w:t>
      </w:r>
      <w:r w:rsidR="002255CC" w:rsidRPr="002255CC">
        <w:rPr>
          <w:rFonts w:ascii="Times New Roman" w:eastAsia="Times New Roman" w:hAnsi="Times New Roman" w:cs="Times New Roman"/>
          <w:b/>
          <w:bCs/>
          <w:kern w:val="0"/>
          <w:sz w:val="28"/>
          <w:szCs w:val="28"/>
          <w14:ligatures w14:val="none"/>
        </w:rPr>
        <w:t>N</w:t>
      </w:r>
      <w:r w:rsidRPr="00D1135D">
        <w:rPr>
          <w:rFonts w:ascii="Times New Roman" w:eastAsia="Times New Roman" w:hAnsi="Times New Roman" w:cs="Times New Roman"/>
          <w:b/>
          <w:bCs/>
          <w:kern w:val="0"/>
          <w:sz w:val="28"/>
          <w:szCs w:val="28"/>
          <w14:ligatures w14:val="none"/>
        </w:rPr>
        <w:t xml:space="preserve">eed to </w:t>
      </w:r>
      <w:r w:rsidR="002255CC" w:rsidRPr="002255CC">
        <w:rPr>
          <w:rFonts w:ascii="Times New Roman" w:eastAsia="Times New Roman" w:hAnsi="Times New Roman" w:cs="Times New Roman"/>
          <w:b/>
          <w:bCs/>
          <w:kern w:val="0"/>
          <w:sz w:val="28"/>
          <w:szCs w:val="28"/>
          <w14:ligatures w14:val="none"/>
        </w:rPr>
        <w:t>A</w:t>
      </w:r>
      <w:r w:rsidRPr="00D1135D">
        <w:rPr>
          <w:rFonts w:ascii="Times New Roman" w:eastAsia="Times New Roman" w:hAnsi="Times New Roman" w:cs="Times New Roman"/>
          <w:b/>
          <w:bCs/>
          <w:kern w:val="0"/>
          <w:sz w:val="28"/>
          <w:szCs w:val="28"/>
          <w14:ligatures w14:val="none"/>
        </w:rPr>
        <w:t xml:space="preserve">ccelerate </w:t>
      </w:r>
      <w:r w:rsidR="002255CC" w:rsidRPr="002255CC">
        <w:rPr>
          <w:rFonts w:ascii="Times New Roman" w:eastAsia="Times New Roman" w:hAnsi="Times New Roman" w:cs="Times New Roman"/>
          <w:b/>
          <w:bCs/>
          <w:kern w:val="0"/>
          <w:sz w:val="28"/>
          <w:szCs w:val="28"/>
          <w14:ligatures w14:val="none"/>
        </w:rPr>
        <w:t>Tr</w:t>
      </w:r>
      <w:r w:rsidRPr="00D1135D">
        <w:rPr>
          <w:rFonts w:ascii="Times New Roman" w:eastAsia="Times New Roman" w:hAnsi="Times New Roman" w:cs="Times New Roman"/>
          <w:b/>
          <w:bCs/>
          <w:kern w:val="0"/>
          <w:sz w:val="28"/>
          <w:szCs w:val="28"/>
          <w14:ligatures w14:val="none"/>
        </w:rPr>
        <w:t>ansition</w:t>
      </w:r>
      <w:r w:rsidR="002255CC" w:rsidRPr="002255CC">
        <w:rPr>
          <w:rFonts w:ascii="Times New Roman" w:eastAsia="Times New Roman" w:hAnsi="Times New Roman" w:cs="Times New Roman"/>
          <w:b/>
          <w:bCs/>
          <w:kern w:val="0"/>
          <w:sz w:val="28"/>
          <w:szCs w:val="28"/>
          <w14:ligatures w14:val="none"/>
        </w:rPr>
        <w:t>?</w:t>
      </w:r>
    </w:p>
    <w:p w14:paraId="26E4E15B" w14:textId="77777777" w:rsidR="00F572D8" w:rsidRPr="00D1135D" w:rsidRDefault="00F572D8" w:rsidP="00F572D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Technical integration:</w:t>
      </w:r>
      <w:r w:rsidRPr="00D1135D">
        <w:rPr>
          <w:rFonts w:ascii="Times New Roman" w:eastAsia="Times New Roman" w:hAnsi="Times New Roman" w:cs="Times New Roman"/>
          <w:kern w:val="0"/>
          <w14:ligatures w14:val="none"/>
        </w:rPr>
        <w:t xml:space="preserve"> as above, they might need an IT consultant or vendor solution to connect their systems to the federated ID (via OpenID Connect or SAML). So, many will </w:t>
      </w:r>
      <w:r w:rsidRPr="00D1135D">
        <w:rPr>
          <w:rFonts w:ascii="Times New Roman" w:eastAsia="Times New Roman" w:hAnsi="Times New Roman" w:cs="Times New Roman"/>
          <w:kern w:val="0"/>
          <w14:ligatures w14:val="none"/>
        </w:rPr>
        <w:lastRenderedPageBreak/>
        <w:t>need their EHR vendor to provide an update. CMS might convene EHR vendors to encourage building that out-of-the-box.</w:t>
      </w:r>
    </w:p>
    <w:p w14:paraId="35A6158F" w14:textId="77777777" w:rsidR="00F572D8" w:rsidRPr="00D1135D" w:rsidRDefault="00F572D8" w:rsidP="00F572D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Patient linking:</w:t>
      </w:r>
      <w:r w:rsidRPr="00D1135D">
        <w:rPr>
          <w:rFonts w:ascii="Times New Roman" w:eastAsia="Times New Roman" w:hAnsi="Times New Roman" w:cs="Times New Roman"/>
          <w:kern w:val="0"/>
          <w14:ligatures w14:val="none"/>
        </w:rPr>
        <w:t xml:space="preserve"> If a patient logs in with a federated ID, the provider's system needs to link that to the correct medical record. That may require patients performing a one-time matching (e.g., entering an invite code or matching on personal info). Providers could use help in designing that onboarding flow. Perhaps CMS can work with identity services to streamline linking (maybe through Medicare records since Medicare has both an ID and knowledge of provider relationships).</w:t>
      </w:r>
    </w:p>
    <w:p w14:paraId="3F95DCF3" w14:textId="77777777" w:rsidR="00F572D8" w:rsidRPr="00D1135D" w:rsidRDefault="00F572D8" w:rsidP="00F572D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Educational help for staff:</w:t>
      </w:r>
      <w:r w:rsidRPr="00D1135D">
        <w:rPr>
          <w:rFonts w:ascii="Times New Roman" w:eastAsia="Times New Roman" w:hAnsi="Times New Roman" w:cs="Times New Roman"/>
          <w:kern w:val="0"/>
          <w14:ligatures w14:val="none"/>
        </w:rPr>
        <w:t xml:space="preserve"> front desk and health information management staff should understand what these credentials are, so they can help patients adopt them. CMS could produce simple brochures or training modules that providers can use to educate their workforce and patients about the benefits (like “Use Login.gov – one account to access all your health info!” tagline with security assurances).</w:t>
      </w:r>
    </w:p>
    <w:p w14:paraId="41068BA9" w14:textId="780C0B8F" w:rsidR="002255CC" w:rsidRPr="002255CC" w:rsidRDefault="00F572D8" w:rsidP="00F572D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Financially, providers might need an incentive to invest time in this change – e.g., CMS could offer a small bonus or higher portal usage credit in MIPS if they integrate federated login.</w:t>
      </w:r>
      <w:r w:rsidR="0069634B" w:rsidRPr="00DC4E9B">
        <w:rPr>
          <w:noProof/>
        </w:rPr>
        <w:pict w14:anchorId="51CE7F74">
          <v:rect id="_x0000_i1157" alt="" style="width:468pt;height:.05pt;mso-width-percent:0;mso-height-percent:0;mso-width-percent:0;mso-height-percent:0" o:hralign="center" o:hrstd="t" o:hr="t" fillcolor="#a0a0a0" stroked="f"/>
        </w:pict>
      </w:r>
    </w:p>
    <w:p w14:paraId="00A61AC1" w14:textId="7DB69B78" w:rsidR="00F572D8" w:rsidRPr="00D1135D" w:rsidRDefault="00F572D8" w:rsidP="00F572D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Balancing </w:t>
      </w:r>
      <w:r w:rsidR="002255CC" w:rsidRPr="002255CC">
        <w:rPr>
          <w:rFonts w:ascii="Times New Roman" w:eastAsia="Times New Roman" w:hAnsi="Times New Roman" w:cs="Times New Roman"/>
          <w:b/>
          <w:bCs/>
          <w:kern w:val="0"/>
          <w:sz w:val="28"/>
          <w:szCs w:val="28"/>
          <w14:ligatures w14:val="none"/>
        </w:rPr>
        <w:t>P</w:t>
      </w:r>
      <w:r w:rsidRPr="00D1135D">
        <w:rPr>
          <w:rFonts w:ascii="Times New Roman" w:eastAsia="Times New Roman" w:hAnsi="Times New Roman" w:cs="Times New Roman"/>
          <w:b/>
          <w:bCs/>
          <w:kern w:val="0"/>
          <w:sz w:val="28"/>
          <w:szCs w:val="28"/>
          <w14:ligatures w14:val="none"/>
        </w:rPr>
        <w:t xml:space="preserve">atient </w:t>
      </w:r>
      <w:r w:rsidR="002255CC" w:rsidRPr="002255CC">
        <w:rPr>
          <w:rFonts w:ascii="Times New Roman" w:eastAsia="Times New Roman" w:hAnsi="Times New Roman" w:cs="Times New Roman"/>
          <w:b/>
          <w:bCs/>
          <w:kern w:val="0"/>
          <w:sz w:val="28"/>
          <w:szCs w:val="28"/>
          <w14:ligatures w14:val="none"/>
        </w:rPr>
        <w:t>P</w:t>
      </w:r>
      <w:r w:rsidRPr="00D1135D">
        <w:rPr>
          <w:rFonts w:ascii="Times New Roman" w:eastAsia="Times New Roman" w:hAnsi="Times New Roman" w:cs="Times New Roman"/>
          <w:b/>
          <w:bCs/>
          <w:kern w:val="0"/>
          <w:sz w:val="28"/>
          <w:szCs w:val="28"/>
          <w14:ligatures w14:val="none"/>
        </w:rPr>
        <w:t xml:space="preserve">rivacy with </w:t>
      </w:r>
      <w:r w:rsidR="002255CC" w:rsidRPr="002255CC">
        <w:rPr>
          <w:rFonts w:ascii="Times New Roman" w:eastAsia="Times New Roman" w:hAnsi="Times New Roman" w:cs="Times New Roman"/>
          <w:b/>
          <w:bCs/>
          <w:kern w:val="0"/>
          <w:sz w:val="28"/>
          <w:szCs w:val="28"/>
          <w14:ligatures w14:val="none"/>
        </w:rPr>
        <w:t>C</w:t>
      </w:r>
      <w:r w:rsidRPr="00D1135D">
        <w:rPr>
          <w:rFonts w:ascii="Times New Roman" w:eastAsia="Times New Roman" w:hAnsi="Times New Roman" w:cs="Times New Roman"/>
          <w:b/>
          <w:bCs/>
          <w:kern w:val="0"/>
          <w:sz w:val="28"/>
          <w:szCs w:val="28"/>
          <w14:ligatures w14:val="none"/>
        </w:rPr>
        <w:t xml:space="preserve">onvenience and </w:t>
      </w:r>
      <w:r w:rsidR="002255CC" w:rsidRPr="002255CC">
        <w:rPr>
          <w:rFonts w:ascii="Times New Roman" w:eastAsia="Times New Roman" w:hAnsi="Times New Roman" w:cs="Times New Roman"/>
          <w:b/>
          <w:bCs/>
          <w:kern w:val="0"/>
          <w:sz w:val="28"/>
          <w:szCs w:val="28"/>
          <w14:ligatures w14:val="none"/>
        </w:rPr>
        <w:t>A</w:t>
      </w:r>
      <w:r w:rsidRPr="00D1135D">
        <w:rPr>
          <w:rFonts w:ascii="Times New Roman" w:eastAsia="Times New Roman" w:hAnsi="Times New Roman" w:cs="Times New Roman"/>
          <w:b/>
          <w:bCs/>
          <w:kern w:val="0"/>
          <w:sz w:val="28"/>
          <w:szCs w:val="28"/>
          <w14:ligatures w14:val="none"/>
        </w:rPr>
        <w:t>ccess</w:t>
      </w:r>
    </w:p>
    <w:p w14:paraId="7F5D1794" w14:textId="77777777" w:rsidR="00F572D8" w:rsidRPr="00D1135D" w:rsidRDefault="00F572D8" w:rsidP="00F572D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This is crucial: a single credential potentially unlocking records at multiple providers can raise privacy concerns (if misused, one breach could expose multi-source data). To balance:</w:t>
      </w:r>
    </w:p>
    <w:p w14:paraId="315E952F" w14:textId="77777777" w:rsidR="00F572D8" w:rsidRPr="00D1135D" w:rsidRDefault="00F572D8" w:rsidP="00F572D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Patient control and consent:</w:t>
      </w:r>
      <w:r w:rsidRPr="00D1135D">
        <w:rPr>
          <w:rFonts w:ascii="Times New Roman" w:eastAsia="Times New Roman" w:hAnsi="Times New Roman" w:cs="Times New Roman"/>
          <w:kern w:val="0"/>
          <w14:ligatures w14:val="none"/>
        </w:rPr>
        <w:t xml:space="preserve"> Ensure that using a federated credential still respects that patients control who accesses their data. For example, if a patient uses Login.gov to log into multiple portals, each portal still only shows that provider’s data; the credential doesn’t automatically merge everything unless the patient chooses a health app to do so. Emphasize to patients they can decide where to use it.</w:t>
      </w:r>
    </w:p>
    <w:p w14:paraId="148DFA3A" w14:textId="77777777" w:rsidR="00F572D8" w:rsidRPr="00D1135D" w:rsidRDefault="00F572D8" w:rsidP="00F572D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Privacy safeguards:</w:t>
      </w:r>
      <w:r w:rsidRPr="00D1135D">
        <w:rPr>
          <w:rFonts w:ascii="Times New Roman" w:eastAsia="Times New Roman" w:hAnsi="Times New Roman" w:cs="Times New Roman"/>
          <w:kern w:val="0"/>
          <w14:ligatures w14:val="none"/>
        </w:rPr>
        <w:t xml:space="preserve"> The identity provider (Login.gov) should not log or share which providers a patient is accessing (or if it does for security, that data should be protected). Essentially, separate the authentication from health data content.</w:t>
      </w:r>
    </w:p>
    <w:p w14:paraId="25C547DB" w14:textId="77777777" w:rsidR="00F572D8" w:rsidRPr="00D1135D" w:rsidRDefault="00F572D8" w:rsidP="00F572D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Multi-factor and security best practices:</w:t>
      </w:r>
      <w:r w:rsidRPr="00D1135D">
        <w:rPr>
          <w:rFonts w:ascii="Times New Roman" w:eastAsia="Times New Roman" w:hAnsi="Times New Roman" w:cs="Times New Roman"/>
          <w:kern w:val="0"/>
          <w14:ligatures w14:val="none"/>
        </w:rPr>
        <w:t xml:space="preserve"> The convenience of one login should not come at cost of weaker security. In fact, using a high-assurance credential likely improves security overall (since it’s more robust than many clinic portal logins). We must communicate to patients that using a trusted digital ID is safe and perhaps safer than multiple accounts (less password reuse, etc.).</w:t>
      </w:r>
    </w:p>
    <w:p w14:paraId="1C626CA9" w14:textId="77777777" w:rsidR="00F572D8" w:rsidRPr="00D1135D" w:rsidRDefault="00F572D8" w:rsidP="00F572D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Alternate options:</w:t>
      </w:r>
      <w:r w:rsidRPr="00D1135D">
        <w:rPr>
          <w:rFonts w:ascii="Times New Roman" w:eastAsia="Times New Roman" w:hAnsi="Times New Roman" w:cs="Times New Roman"/>
          <w:kern w:val="0"/>
          <w14:ligatures w14:val="none"/>
        </w:rPr>
        <w:t xml:space="preserve"> For patients who do not want a unified credential (maybe they fear government ID or prefer separate contexts), providers should still allow alternatives (the classic portal account). So, adoption of federated ID should be encouraged but not forced on patients. That respects privacy choice – e.g., an undocumented patient might not want to use a government-backed login; they can still access via provider’s own credentials.</w:t>
      </w:r>
    </w:p>
    <w:p w14:paraId="06EF498B" w14:textId="77777777" w:rsidR="00F572D8" w:rsidRPr="00D1135D" w:rsidRDefault="00F572D8" w:rsidP="00F572D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Policy on data linking:</w:t>
      </w:r>
      <w:r w:rsidRPr="00D1135D">
        <w:rPr>
          <w:rFonts w:ascii="Times New Roman" w:eastAsia="Times New Roman" w:hAnsi="Times New Roman" w:cs="Times New Roman"/>
          <w:kern w:val="0"/>
          <w14:ligatures w14:val="none"/>
        </w:rPr>
        <w:t xml:space="preserve"> If someday a single credential allowed auto-linking records across providers (as in future health information exchanges or patient-mediated exchange), ensure there's patient consent. Possibly incorporate consent in the login flow: e.g., “Would you like to use your Login.gov account to link your records from Dr. </w:t>
      </w:r>
      <w:proofErr w:type="gramStart"/>
      <w:r w:rsidRPr="00D1135D">
        <w:rPr>
          <w:rFonts w:ascii="Times New Roman" w:eastAsia="Times New Roman" w:hAnsi="Times New Roman" w:cs="Times New Roman"/>
          <w:kern w:val="0"/>
          <w14:ligatures w14:val="none"/>
        </w:rPr>
        <w:t>A and</w:t>
      </w:r>
      <w:proofErr w:type="gramEnd"/>
      <w:r w:rsidRPr="00D1135D">
        <w:rPr>
          <w:rFonts w:ascii="Times New Roman" w:eastAsia="Times New Roman" w:hAnsi="Times New Roman" w:cs="Times New Roman"/>
          <w:kern w:val="0"/>
          <w14:ligatures w14:val="none"/>
        </w:rPr>
        <w:t xml:space="preserve"> Dr. B?” – giving them control.</w:t>
      </w:r>
    </w:p>
    <w:p w14:paraId="24E50B2D" w14:textId="77777777" w:rsidR="00F572D8" w:rsidRPr="00D1135D" w:rsidRDefault="00F572D8" w:rsidP="00F572D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lastRenderedPageBreak/>
        <w:t>From provider perspective, balancing privacy means verifying that the person using the credential is indeed the patient or authorized rep. Federated IDs like Login.gov actually improve that via strong identity proofing (which could reduce impostor risk). That’s good for privacy because it ensures the right person sees records.</w:t>
      </w:r>
    </w:p>
    <w:p w14:paraId="01E8AA88" w14:textId="34E5AF02" w:rsidR="002255CC" w:rsidRPr="002255CC" w:rsidRDefault="00F572D8" w:rsidP="00F572D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So ironically, convenience via one credential can align with privacy by centralizing and professionalizing the security (many small practices have weaker login systems with just username/password easily forgotten or hacked; Login.gov uses multi-factor, etc., which is more private).</w:t>
      </w:r>
      <w:r w:rsidR="0069634B" w:rsidRPr="00DC4E9B">
        <w:rPr>
          <w:noProof/>
        </w:rPr>
        <w:pict w14:anchorId="7A1ACE76">
          <v:rect id="_x0000_i1156" alt="" style="width:468pt;height:.05pt;mso-width-percent:0;mso-height-percent:0;mso-width-percent:0;mso-height-percent:0" o:hralign="center" o:hrstd="t" o:hr="t" fillcolor="#a0a0a0" stroked="f"/>
        </w:pict>
      </w:r>
    </w:p>
    <w:p w14:paraId="0F6CD1F6" w14:textId="7F83AE28" w:rsidR="002255CC" w:rsidRPr="002255CC" w:rsidRDefault="002255CC" w:rsidP="00F572D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2255CC">
        <w:rPr>
          <w:rFonts w:ascii="Times New Roman" w:eastAsia="Times New Roman" w:hAnsi="Times New Roman" w:cs="Times New Roman"/>
          <w:b/>
          <w:bCs/>
          <w:kern w:val="0"/>
          <w:sz w:val="28"/>
          <w:szCs w:val="28"/>
          <w14:ligatures w14:val="none"/>
        </w:rPr>
        <w:t>Conclusion and Call to Action</w:t>
      </w:r>
    </w:p>
    <w:p w14:paraId="1C6CA401" w14:textId="13E43280" w:rsidR="00F572D8" w:rsidRPr="00D1135D" w:rsidRDefault="002255CC" w:rsidP="00F572D8">
      <w:pPr>
        <w:spacing w:before="100" w:beforeAutospacing="1" w:after="100" w:afterAutospacing="1" w:line="240" w:lineRule="auto"/>
        <w:rPr>
          <w:rFonts w:ascii="Times New Roman" w:eastAsia="Times New Roman" w:hAnsi="Times New Roman" w:cs="Times New Roman"/>
          <w:b/>
          <w:bCs/>
          <w:kern w:val="0"/>
          <w14:ligatures w14:val="none"/>
        </w:rPr>
      </w:pPr>
      <w:r w:rsidRPr="002255CC">
        <w:rPr>
          <w:rFonts w:ascii="Times New Roman" w:eastAsia="Times New Roman" w:hAnsi="Times New Roman" w:cs="Times New Roman"/>
          <w:kern w:val="0"/>
          <w14:ligatures w14:val="none"/>
        </w:rPr>
        <w:t>In summary,</w:t>
      </w:r>
      <w:r>
        <w:rPr>
          <w:rFonts w:ascii="Times New Roman" w:eastAsia="Times New Roman" w:hAnsi="Times New Roman" w:cs="Times New Roman"/>
          <w:b/>
          <w:bCs/>
          <w:kern w:val="0"/>
          <w14:ligatures w14:val="none"/>
        </w:rPr>
        <w:t xml:space="preserve"> </w:t>
      </w:r>
      <w:r w:rsidR="00F572D8" w:rsidRPr="00D1135D">
        <w:rPr>
          <w:rFonts w:ascii="Times New Roman" w:eastAsia="Times New Roman" w:hAnsi="Times New Roman" w:cs="Times New Roman"/>
          <w:kern w:val="0"/>
          <w14:ligatures w14:val="none"/>
        </w:rPr>
        <w:t xml:space="preserve">CMS can </w:t>
      </w:r>
      <w:r w:rsidR="00F572D8" w:rsidRPr="00D1135D">
        <w:rPr>
          <w:rFonts w:ascii="Times New Roman" w:eastAsia="Times New Roman" w:hAnsi="Times New Roman" w:cs="Times New Roman"/>
          <w:b/>
          <w:bCs/>
          <w:kern w:val="0"/>
          <w14:ligatures w14:val="none"/>
        </w:rPr>
        <w:t>lead by example</w:t>
      </w:r>
      <w:r w:rsidR="00F572D8" w:rsidRPr="00D1135D">
        <w:rPr>
          <w:rFonts w:ascii="Times New Roman" w:eastAsia="Times New Roman" w:hAnsi="Times New Roman" w:cs="Times New Roman"/>
          <w:kern w:val="0"/>
          <w14:ligatures w14:val="none"/>
        </w:rPr>
        <w:t xml:space="preserve"> (e.g., adopt Login.gov for Medicare portal, and allow providers to piggyback on that trust), educate providers on how it reduces burden (no more resetting dozens of passwords for patients; potentially fewer support calls), and ensure the policy environment is supportive (clear that HIPAA allows it, and that identity proofing from these services is acceptable for releasing records).</w:t>
      </w:r>
    </w:p>
    <w:p w14:paraId="0EDC7F9A" w14:textId="77777777" w:rsidR="00F572D8" w:rsidRPr="00D1135D" w:rsidRDefault="00F572D8" w:rsidP="00F572D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This will yield improvements in health by increasing access: patients more likely to actually use their digital health tools if it’s one login. As noted in PC-14, the VA’s experience shows skyrocketing usage when adopting Login.gov due to convenience. More engaged patients means better adherence, more informed decisions, and ultimately improved outcomes – which is the goal, achieved with both privacy and usability in mind.</w:t>
      </w:r>
    </w:p>
    <w:p w14:paraId="3C17FB21" w14:textId="77777777" w:rsidR="00F572D8" w:rsidRPr="00F6492D" w:rsidRDefault="00F572D8" w:rsidP="00F572D8">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7F0A0610" w14:textId="77777777" w:rsidR="00F572D8" w:rsidRPr="00D1135D" w:rsidRDefault="00F572D8" w:rsidP="00F572D8">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PR-10. Provider Perspective on Digital Identity Credentials</w:t>
      </w:r>
    </w:p>
    <w:p w14:paraId="006FDD05" w14:textId="3F4A6962" w:rsidR="00DC4E9B" w:rsidRPr="00D1135D" w:rsidRDefault="00F572D8" w:rsidP="00F572D8">
      <w:pPr>
        <w:shd w:val="clear" w:color="auto" w:fill="FFFFFF"/>
        <w:spacing w:after="150"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Regarding digital identity credentials (for example, CLEAR, Login.gov, ID.me, other NIST 800-63-3 IAL2/AAL2 CSPs):</w:t>
      </w:r>
      <w:r w:rsidRPr="00F6492D">
        <w:rPr>
          <w:rFonts w:ascii="Times New Roman" w:eastAsia="Times New Roman" w:hAnsi="Times New Roman" w:cs="Times New Roman"/>
          <w:i/>
          <w:iCs/>
          <w:kern w:val="0"/>
          <w14:ligatures w14:val="none"/>
        </w:rPr>
        <w:t xml:space="preserve"> </w:t>
      </w:r>
      <w:r w:rsidRPr="00BB7AFE">
        <w:rPr>
          <w:rFonts w:ascii="Times New Roman" w:eastAsia="Times New Roman" w:hAnsi="Times New Roman" w:cs="Times New Roman"/>
          <w:i/>
          <w:iCs/>
          <w:kern w:val="0"/>
          <w14:ligatures w14:val="none"/>
        </w:rPr>
        <w:t>a. What are the challenges and benefits for providers?</w:t>
      </w:r>
      <w:r w:rsidRPr="00F6492D">
        <w:rPr>
          <w:rFonts w:ascii="Times New Roman" w:eastAsia="Times New Roman" w:hAnsi="Times New Roman" w:cs="Times New Roman"/>
          <w:i/>
          <w:iCs/>
          <w:kern w:val="0"/>
          <w14:ligatures w14:val="none"/>
        </w:rPr>
        <w:t xml:space="preserve"> </w:t>
      </w:r>
      <w:r w:rsidRPr="00BB7AFE">
        <w:rPr>
          <w:rFonts w:ascii="Times New Roman" w:eastAsia="Times New Roman" w:hAnsi="Times New Roman" w:cs="Times New Roman"/>
          <w:i/>
          <w:iCs/>
          <w:kern w:val="0"/>
          <w14:ligatures w14:val="none"/>
        </w:rPr>
        <w:t>b. How would requiring their use improve access to health information?</w:t>
      </w:r>
      <w:r w:rsidRPr="00F6492D">
        <w:rPr>
          <w:rFonts w:ascii="Times New Roman" w:eastAsia="Times New Roman" w:hAnsi="Times New Roman" w:cs="Times New Roman"/>
          <w:i/>
          <w:iCs/>
          <w:kern w:val="0"/>
          <w14:ligatures w14:val="none"/>
        </w:rPr>
        <w:t xml:space="preserve"> </w:t>
      </w:r>
      <w:r w:rsidRPr="00BB7AFE">
        <w:rPr>
          <w:rFonts w:ascii="Times New Roman" w:eastAsia="Times New Roman" w:hAnsi="Times New Roman" w:cs="Times New Roman"/>
          <w:i/>
          <w:iCs/>
          <w:kern w:val="0"/>
          <w14:ligatures w14:val="none"/>
        </w:rPr>
        <w:t>c. What are the potential downsides?</w:t>
      </w:r>
      <w:r w:rsidRPr="00F6492D">
        <w:rPr>
          <w:rFonts w:ascii="Times New Roman" w:eastAsia="Times New Roman" w:hAnsi="Times New Roman" w:cs="Times New Roman"/>
          <w:i/>
          <w:iCs/>
          <w:kern w:val="0"/>
          <w14:ligatures w14:val="none"/>
        </w:rPr>
        <w:t xml:space="preserve"> </w:t>
      </w:r>
      <w:r w:rsidRPr="00BB7AFE">
        <w:rPr>
          <w:rFonts w:ascii="Times New Roman" w:eastAsia="Times New Roman" w:hAnsi="Times New Roman" w:cs="Times New Roman"/>
          <w:i/>
          <w:iCs/>
          <w:kern w:val="0"/>
          <w14:ligatures w14:val="none"/>
        </w:rPr>
        <w:t>d. What impact would mandatory credentials have on a nationwide provider directory?</w:t>
      </w:r>
      <w:r w:rsidRPr="00F6492D">
        <w:rPr>
          <w:rFonts w:ascii="Times New Roman" w:eastAsia="Times New Roman" w:hAnsi="Times New Roman" w:cs="Times New Roman"/>
          <w:i/>
          <w:iCs/>
          <w:kern w:val="0"/>
          <w14:ligatures w14:val="none"/>
        </w:rPr>
        <w:t xml:space="preserve"> </w:t>
      </w:r>
      <w:r w:rsidRPr="00BB7AFE">
        <w:rPr>
          <w:rFonts w:ascii="Times New Roman" w:eastAsia="Times New Roman" w:hAnsi="Times New Roman" w:cs="Times New Roman"/>
          <w:i/>
          <w:iCs/>
          <w:kern w:val="0"/>
          <w14:ligatures w14:val="none"/>
        </w:rPr>
        <w:t>e. How could digital identity implementation improve provider data flow?</w:t>
      </w:r>
      <w:r w:rsidRPr="00F6492D">
        <w:rPr>
          <w:rFonts w:ascii="Times New Roman" w:eastAsia="Times New Roman" w:hAnsi="Times New Roman" w:cs="Times New Roman"/>
          <w:i/>
          <w:iCs/>
          <w:kern w:val="0"/>
          <w14:ligatures w14:val="none"/>
        </w:rPr>
        <w:t xml:space="preserve"> </w:t>
      </w:r>
      <w:r w:rsidRPr="00BB7AFE">
        <w:rPr>
          <w:rFonts w:ascii="Times New Roman" w:eastAsia="Times New Roman" w:hAnsi="Times New Roman" w:cs="Times New Roman"/>
          <w:i/>
          <w:iCs/>
          <w:kern w:val="0"/>
          <w14:ligatures w14:val="none"/>
        </w:rPr>
        <w:t xml:space="preserve">f. Would combining FHIR </w:t>
      </w:r>
      <w:proofErr w:type="gramStart"/>
      <w:r w:rsidRPr="00BB7AFE">
        <w:rPr>
          <w:rFonts w:ascii="Times New Roman" w:eastAsia="Times New Roman" w:hAnsi="Times New Roman" w:cs="Times New Roman"/>
          <w:i/>
          <w:iCs/>
          <w:kern w:val="0"/>
          <w14:ligatures w14:val="none"/>
        </w:rPr>
        <w:t>addresses</w:t>
      </w:r>
      <w:proofErr w:type="gramEnd"/>
      <w:r w:rsidRPr="00BB7AFE">
        <w:rPr>
          <w:rFonts w:ascii="Times New Roman" w:eastAsia="Times New Roman" w:hAnsi="Times New Roman" w:cs="Times New Roman"/>
          <w:i/>
          <w:iCs/>
          <w:kern w:val="0"/>
          <w14:ligatures w14:val="none"/>
        </w:rPr>
        <w:t xml:space="preserve"> and identity improve data flow?</w:t>
      </w:r>
      <w:r w:rsidRPr="00F6492D">
        <w:rPr>
          <w:rFonts w:ascii="Times New Roman" w:eastAsia="Times New Roman" w:hAnsi="Times New Roman" w:cs="Times New Roman"/>
          <w:i/>
          <w:iCs/>
          <w:kern w:val="0"/>
          <w14:ligatures w14:val="none"/>
        </w:rPr>
        <w:t>”</w:t>
      </w:r>
      <w:r w:rsidR="0069634B" w:rsidRPr="00DC4E9B">
        <w:rPr>
          <w:noProof/>
        </w:rPr>
        <w:pict w14:anchorId="664D247B">
          <v:rect id="_x0000_i1155" alt="" style="width:468pt;height:.05pt;mso-width-percent:0;mso-height-percent:0;mso-width-percent:0;mso-height-percent:0" o:hralign="center" o:hrstd="t" o:hr="t" fillcolor="#a0a0a0" stroked="f"/>
        </w:pict>
      </w:r>
    </w:p>
    <w:p w14:paraId="58470CED" w14:textId="4FA7A043" w:rsidR="00F572D8" w:rsidRPr="00B90615" w:rsidRDefault="00F572D8" w:rsidP="00F572D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0AE0AB9A" w14:textId="06145477" w:rsidR="00B90615" w:rsidRPr="00B90615" w:rsidRDefault="00B90615" w:rsidP="00F572D8">
      <w:pPr>
        <w:spacing w:before="100" w:beforeAutospacing="1" w:after="100" w:afterAutospacing="1" w:line="240" w:lineRule="auto"/>
        <w:rPr>
          <w:rFonts w:ascii="Times New Roman" w:eastAsia="Times New Roman" w:hAnsi="Times New Roman" w:cs="Times New Roman"/>
          <w:kern w:val="0"/>
          <w14:ligatures w14:val="none"/>
        </w:rPr>
      </w:pPr>
      <w:r w:rsidRPr="00B90615">
        <w:rPr>
          <w:rFonts w:ascii="Times New Roman" w:hAnsi="Times New Roman" w:cs="Times New Roman"/>
        </w:rPr>
        <w:t xml:space="preserve">We </w:t>
      </w:r>
      <w:r w:rsidRPr="00B90615">
        <w:rPr>
          <w:rFonts w:ascii="Times New Roman" w:hAnsi="Times New Roman" w:cs="Times New Roman"/>
        </w:rPr>
        <w:t xml:space="preserve">support the </w:t>
      </w:r>
      <w:r w:rsidRPr="00B90615">
        <w:rPr>
          <w:rFonts w:ascii="Times New Roman" w:hAnsi="Times New Roman" w:cs="Times New Roman"/>
          <w:b/>
          <w:bCs/>
        </w:rPr>
        <w:t>strategic use of digital identity credentials</w:t>
      </w:r>
      <w:r w:rsidRPr="00B90615">
        <w:rPr>
          <w:rFonts w:ascii="Times New Roman" w:hAnsi="Times New Roman" w:cs="Times New Roman"/>
        </w:rPr>
        <w:t xml:space="preserve"> (e.g., Login.gov, ID.me) as a means to strengthen trust, streamline access to health data, and ensure secure interoperability across care settings. For providers, these credentials can </w:t>
      </w:r>
      <w:r w:rsidRPr="00B90615">
        <w:rPr>
          <w:rFonts w:ascii="Times New Roman" w:hAnsi="Times New Roman" w:cs="Times New Roman"/>
          <w:b/>
          <w:bCs/>
        </w:rPr>
        <w:t xml:space="preserve">simplify authentication processes and reduce administrative burdens </w:t>
      </w:r>
      <w:r w:rsidRPr="00B90615">
        <w:rPr>
          <w:rFonts w:ascii="Times New Roman" w:hAnsi="Times New Roman" w:cs="Times New Roman"/>
        </w:rPr>
        <w:t xml:space="preserve">when accessing or exchanging health records. Mandating digital credentials could improve access to health information by enabling seamless integration across systems, including a nationwide provider directory. However, potential downsides include onboarding challenges for smaller practices with limited IT infrastructure and the need for strong user support. When paired with FHIR endpoints, </w:t>
      </w:r>
      <w:r w:rsidRPr="00B90615">
        <w:rPr>
          <w:rFonts w:ascii="Times New Roman" w:hAnsi="Times New Roman" w:cs="Times New Roman"/>
          <w:b/>
          <w:bCs/>
        </w:rPr>
        <w:t>digital identity can enhance provider data flow</w:t>
      </w:r>
      <w:r w:rsidRPr="00B90615">
        <w:rPr>
          <w:rFonts w:ascii="Times New Roman" w:hAnsi="Times New Roman" w:cs="Times New Roman"/>
        </w:rPr>
        <w:t xml:space="preserve"> by enabling accurate, real-time exchange of information tied to verified entities—improving continuity of care and network integrity in value-based systems like SOMOS</w:t>
      </w:r>
      <w:r w:rsidRPr="00B90615">
        <w:rPr>
          <w:rFonts w:ascii="Times New Roman" w:hAnsi="Times New Roman" w:cs="Times New Roman"/>
        </w:rPr>
        <w:t>.</w:t>
      </w:r>
      <w:r w:rsidR="0069634B" w:rsidRPr="00DC4E9B">
        <w:rPr>
          <w:noProof/>
        </w:rPr>
        <w:pict w14:anchorId="38DE4BAE">
          <v:rect id="_x0000_i1154" alt="" style="width:468pt;height:.05pt;mso-width-percent:0;mso-height-percent:0;mso-width-percent:0;mso-height-percent:0" o:hralign="center" o:hrstd="t" o:hr="t" fillcolor="#a0a0a0" stroked="f"/>
        </w:pict>
      </w:r>
    </w:p>
    <w:p w14:paraId="14654340" w14:textId="437D8F79" w:rsidR="00B90615" w:rsidRPr="00B90615" w:rsidRDefault="00F572D8" w:rsidP="00F572D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Challenges and </w:t>
      </w:r>
      <w:r w:rsidR="00B90615" w:rsidRPr="00B90615">
        <w:rPr>
          <w:rFonts w:ascii="Times New Roman" w:eastAsia="Times New Roman" w:hAnsi="Times New Roman" w:cs="Times New Roman"/>
          <w:b/>
          <w:bCs/>
          <w:kern w:val="0"/>
          <w:sz w:val="28"/>
          <w:szCs w:val="28"/>
          <w14:ligatures w14:val="none"/>
        </w:rPr>
        <w:t>B</w:t>
      </w:r>
      <w:r w:rsidRPr="00D1135D">
        <w:rPr>
          <w:rFonts w:ascii="Times New Roman" w:eastAsia="Times New Roman" w:hAnsi="Times New Roman" w:cs="Times New Roman"/>
          <w:b/>
          <w:bCs/>
          <w:kern w:val="0"/>
          <w:sz w:val="28"/>
          <w:szCs w:val="28"/>
          <w14:ligatures w14:val="none"/>
        </w:rPr>
        <w:t xml:space="preserve">enefits for </w:t>
      </w:r>
      <w:r w:rsidR="00B90615" w:rsidRPr="00B90615">
        <w:rPr>
          <w:rFonts w:ascii="Times New Roman" w:eastAsia="Times New Roman" w:hAnsi="Times New Roman" w:cs="Times New Roman"/>
          <w:b/>
          <w:bCs/>
          <w:kern w:val="0"/>
          <w:sz w:val="28"/>
          <w:szCs w:val="28"/>
          <w14:ligatures w14:val="none"/>
        </w:rPr>
        <w:t>P</w:t>
      </w:r>
      <w:r w:rsidRPr="00D1135D">
        <w:rPr>
          <w:rFonts w:ascii="Times New Roman" w:eastAsia="Times New Roman" w:hAnsi="Times New Roman" w:cs="Times New Roman"/>
          <w:b/>
          <w:bCs/>
          <w:kern w:val="0"/>
          <w:sz w:val="28"/>
          <w:szCs w:val="28"/>
          <w14:ligatures w14:val="none"/>
        </w:rPr>
        <w:t>roviders</w:t>
      </w:r>
    </w:p>
    <w:p w14:paraId="38C7C028" w14:textId="0BD19870" w:rsidR="00F572D8" w:rsidRPr="00D1135D" w:rsidRDefault="00F572D8" w:rsidP="00F572D8">
      <w:pPr>
        <w:spacing w:before="100" w:beforeAutospacing="1" w:after="100" w:afterAutospacing="1" w:line="240" w:lineRule="auto"/>
        <w:rPr>
          <w:rFonts w:ascii="Times New Roman" w:eastAsia="Times New Roman" w:hAnsi="Times New Roman" w:cs="Times New Roman"/>
          <w:b/>
          <w:bCs/>
          <w:kern w:val="0"/>
          <w14:ligatures w14:val="none"/>
        </w:rPr>
      </w:pPr>
      <w:r w:rsidRPr="00D1135D">
        <w:rPr>
          <w:rFonts w:ascii="Times New Roman" w:eastAsia="Times New Roman" w:hAnsi="Times New Roman" w:cs="Times New Roman"/>
          <w:i/>
          <w:iCs/>
          <w:kern w:val="0"/>
          <w14:ligatures w14:val="none"/>
        </w:rPr>
        <w:t>Challenges:</w:t>
      </w:r>
      <w:r w:rsidRPr="00D1135D">
        <w:rPr>
          <w:rFonts w:ascii="Times New Roman" w:eastAsia="Times New Roman" w:hAnsi="Times New Roman" w:cs="Times New Roman"/>
          <w:kern w:val="0"/>
          <w14:ligatures w14:val="none"/>
        </w:rPr>
        <w:t xml:space="preserve"> For providers, adopting federated digital identity for patients may pose:</w:t>
      </w:r>
    </w:p>
    <w:p w14:paraId="62239320" w14:textId="77777777" w:rsidR="00F572D8" w:rsidRPr="00D1135D" w:rsidRDefault="00F572D8" w:rsidP="00F572D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Integration Work:</w:t>
      </w:r>
      <w:r w:rsidRPr="00D1135D">
        <w:rPr>
          <w:rFonts w:ascii="Times New Roman" w:eastAsia="Times New Roman" w:hAnsi="Times New Roman" w:cs="Times New Roman"/>
          <w:kern w:val="0"/>
          <w14:ligatures w14:val="none"/>
        </w:rPr>
        <w:t xml:space="preserve"> As discussed, technical integration into existing systems is non-trivial. Many providers rely on vendor patient portals; they must coordinate with vendors to enable external identity. This can take time and possibly cost, which small clinics might find burdensome without external help.</w:t>
      </w:r>
    </w:p>
    <w:p w14:paraId="09D00F3D" w14:textId="77777777" w:rsidR="00F572D8" w:rsidRPr="00D1135D" w:rsidRDefault="00F572D8" w:rsidP="00F572D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Change Management:</w:t>
      </w:r>
      <w:r w:rsidRPr="00D1135D">
        <w:rPr>
          <w:rFonts w:ascii="Times New Roman" w:eastAsia="Times New Roman" w:hAnsi="Times New Roman" w:cs="Times New Roman"/>
          <w:kern w:val="0"/>
          <w14:ligatures w14:val="none"/>
        </w:rPr>
        <w:t xml:space="preserve"> Staff must learn new processes (e.g., verifying if a patient used a login.gov and linking it to their chart). There might be an initial influx of support calls from patients trying to use a new method. Providers are cautious about anything potentially interrupting patient access or satisfaction.</w:t>
      </w:r>
    </w:p>
    <w:p w14:paraId="0DE55E1F" w14:textId="77777777" w:rsidR="00F572D8" w:rsidRPr="00D1135D" w:rsidRDefault="00F572D8" w:rsidP="00F572D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Trust and Liability:</w:t>
      </w:r>
      <w:r w:rsidRPr="00D1135D">
        <w:rPr>
          <w:rFonts w:ascii="Times New Roman" w:eastAsia="Times New Roman" w:hAnsi="Times New Roman" w:cs="Times New Roman"/>
          <w:kern w:val="0"/>
          <w14:ligatures w14:val="none"/>
        </w:rPr>
        <w:t xml:space="preserve"> Providers might worry if using an external credential could lead to liability if something goes wrong (e.g., if a credential is compromised, could someone falsely access a portal? Would the provider be responsible?). They need assurance that these credential systems are secure.</w:t>
      </w:r>
    </w:p>
    <w:p w14:paraId="33587F43" w14:textId="77777777" w:rsidR="00F572D8" w:rsidRPr="00D1135D" w:rsidRDefault="00F572D8" w:rsidP="00F572D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Patient Matching:</w:t>
      </w:r>
      <w:r w:rsidRPr="00D1135D">
        <w:rPr>
          <w:rFonts w:ascii="Times New Roman" w:eastAsia="Times New Roman" w:hAnsi="Times New Roman" w:cs="Times New Roman"/>
          <w:kern w:val="0"/>
          <w14:ligatures w14:val="none"/>
        </w:rPr>
        <w:t xml:space="preserve"> Ensuring the John Smith logging in with login.gov is the same John Smith in their practice might be tricky especially if the patient doesn’t input exact matching info. There could be initial mis-matches or duplicates to manage.</w:t>
      </w:r>
    </w:p>
    <w:p w14:paraId="6517096D" w14:textId="77777777" w:rsidR="00F572D8" w:rsidRPr="00D1135D" w:rsidRDefault="00F572D8" w:rsidP="00F572D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i/>
          <w:iCs/>
          <w:kern w:val="0"/>
          <w14:ligatures w14:val="none"/>
        </w:rPr>
        <w:t>Benefits:</w:t>
      </w:r>
    </w:p>
    <w:p w14:paraId="3FD17D81" w14:textId="77777777" w:rsidR="00F572D8" w:rsidRPr="00D1135D" w:rsidRDefault="00F572D8" w:rsidP="00F572D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lastRenderedPageBreak/>
        <w:t>Simplified Management:</w:t>
      </w:r>
      <w:r w:rsidRPr="00D1135D">
        <w:rPr>
          <w:rFonts w:ascii="Times New Roman" w:eastAsia="Times New Roman" w:hAnsi="Times New Roman" w:cs="Times New Roman"/>
          <w:kern w:val="0"/>
          <w14:ligatures w14:val="none"/>
        </w:rPr>
        <w:t xml:space="preserve"> Providers (and their IT staff) no longer have to manage as many username/password resets. That overhead can be significant. It's essentially outsourcing authentication to a high-grade service, freeing up provider office resources.</w:t>
      </w:r>
    </w:p>
    <w:p w14:paraId="62C88EB6" w14:textId="77777777" w:rsidR="00F572D8" w:rsidRPr="00D1135D" w:rsidRDefault="00F572D8" w:rsidP="00F572D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Improved Portal Adoption:</w:t>
      </w:r>
      <w:r w:rsidRPr="00D1135D">
        <w:rPr>
          <w:rFonts w:ascii="Times New Roman" w:eastAsia="Times New Roman" w:hAnsi="Times New Roman" w:cs="Times New Roman"/>
          <w:kern w:val="0"/>
          <w14:ligatures w14:val="none"/>
        </w:rPr>
        <w:t xml:space="preserve"> If more patients use their portal or apps due to easier login, providers benefit through greater patient engagement (e.g., easier to communicate with patients, share results, do telehealth).</w:t>
      </w:r>
    </w:p>
    <w:p w14:paraId="4317B595" w14:textId="77777777" w:rsidR="00F572D8" w:rsidRPr="00D1135D" w:rsidRDefault="00F572D8" w:rsidP="00F572D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Security Confidence:</w:t>
      </w:r>
      <w:r w:rsidRPr="00D1135D">
        <w:rPr>
          <w:rFonts w:ascii="Times New Roman" w:eastAsia="Times New Roman" w:hAnsi="Times New Roman" w:cs="Times New Roman"/>
          <w:kern w:val="0"/>
          <w14:ligatures w14:val="none"/>
        </w:rPr>
        <w:t xml:space="preserve"> These identity services often have stronger security (2FA, identity proofing) than a typical clinic portal. This reduces risk of unauthorized access. Knowing a patient is robustly verified by government standards might improve confidence in releasing sensitive data electronically (less fear that someone impersonating the patient will get records).</w:t>
      </w:r>
    </w:p>
    <w:p w14:paraId="7F9DEA52" w14:textId="77777777" w:rsidR="00F572D8" w:rsidRPr="00D1135D" w:rsidRDefault="00F572D8" w:rsidP="00F572D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Streamlined Multi-provider Coordination:</w:t>
      </w:r>
      <w:r w:rsidRPr="00D1135D">
        <w:rPr>
          <w:rFonts w:ascii="Times New Roman" w:eastAsia="Times New Roman" w:hAnsi="Times New Roman" w:cs="Times New Roman"/>
          <w:kern w:val="0"/>
          <w14:ligatures w14:val="none"/>
        </w:rPr>
        <w:t xml:space="preserve"> For providers treating referred patients, if patients can use one identity to share their records from other providers easily, providers get a more complete picture with less chasing of records. That can improve care coordination.</w:t>
      </w:r>
    </w:p>
    <w:p w14:paraId="61E592C7" w14:textId="3F3CD71A" w:rsidR="00AC6BFC" w:rsidRDefault="0069634B" w:rsidP="00F572D8">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4CC29687">
          <v:rect id="_x0000_i1153" alt="" style="width:468pt;height:.05pt;mso-width-percent:0;mso-height-percent:0;mso-width-percent:0;mso-height-percent:0" o:hralign="center" o:hrstd="t" o:hr="t" fillcolor="#a0a0a0" stroked="f"/>
        </w:pict>
      </w:r>
    </w:p>
    <w:p w14:paraId="4A59D928" w14:textId="73ECB89B" w:rsidR="00AC6BFC" w:rsidRPr="00AC6BFC" w:rsidRDefault="00F572D8" w:rsidP="00F572D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How </w:t>
      </w:r>
      <w:r w:rsidR="00AC6BFC" w:rsidRPr="00AC6BFC">
        <w:rPr>
          <w:rFonts w:ascii="Times New Roman" w:eastAsia="Times New Roman" w:hAnsi="Times New Roman" w:cs="Times New Roman"/>
          <w:b/>
          <w:bCs/>
          <w:kern w:val="0"/>
          <w:sz w:val="28"/>
          <w:szCs w:val="28"/>
          <w14:ligatures w14:val="none"/>
        </w:rPr>
        <w:t>R</w:t>
      </w:r>
      <w:r w:rsidRPr="00D1135D">
        <w:rPr>
          <w:rFonts w:ascii="Times New Roman" w:eastAsia="Times New Roman" w:hAnsi="Times New Roman" w:cs="Times New Roman"/>
          <w:b/>
          <w:bCs/>
          <w:kern w:val="0"/>
          <w:sz w:val="28"/>
          <w:szCs w:val="28"/>
          <w14:ligatures w14:val="none"/>
        </w:rPr>
        <w:t xml:space="preserve">equiring </w:t>
      </w:r>
      <w:r w:rsidR="00AC6BFC" w:rsidRPr="00AC6BFC">
        <w:rPr>
          <w:rFonts w:ascii="Times New Roman" w:eastAsia="Times New Roman" w:hAnsi="Times New Roman" w:cs="Times New Roman"/>
          <w:b/>
          <w:bCs/>
          <w:kern w:val="0"/>
          <w:sz w:val="28"/>
          <w:szCs w:val="28"/>
          <w14:ligatures w14:val="none"/>
        </w:rPr>
        <w:t>Th</w:t>
      </w:r>
      <w:r w:rsidRPr="00D1135D">
        <w:rPr>
          <w:rFonts w:ascii="Times New Roman" w:eastAsia="Times New Roman" w:hAnsi="Times New Roman" w:cs="Times New Roman"/>
          <w:b/>
          <w:bCs/>
          <w:kern w:val="0"/>
          <w:sz w:val="28"/>
          <w:szCs w:val="28"/>
          <w14:ligatures w14:val="none"/>
        </w:rPr>
        <w:t xml:space="preserve">eir </w:t>
      </w:r>
      <w:r w:rsidR="00AC6BFC" w:rsidRPr="00AC6BFC">
        <w:rPr>
          <w:rFonts w:ascii="Times New Roman" w:eastAsia="Times New Roman" w:hAnsi="Times New Roman" w:cs="Times New Roman"/>
          <w:b/>
          <w:bCs/>
          <w:kern w:val="0"/>
          <w:sz w:val="28"/>
          <w:szCs w:val="28"/>
          <w14:ligatures w14:val="none"/>
        </w:rPr>
        <w:t>U</w:t>
      </w:r>
      <w:r w:rsidRPr="00D1135D">
        <w:rPr>
          <w:rFonts w:ascii="Times New Roman" w:eastAsia="Times New Roman" w:hAnsi="Times New Roman" w:cs="Times New Roman"/>
          <w:b/>
          <w:bCs/>
          <w:kern w:val="0"/>
          <w:sz w:val="28"/>
          <w:szCs w:val="28"/>
          <w14:ligatures w14:val="none"/>
        </w:rPr>
        <w:t xml:space="preserve">se </w:t>
      </w:r>
      <w:r w:rsidR="00AC6BFC" w:rsidRPr="00AC6BFC">
        <w:rPr>
          <w:rFonts w:ascii="Times New Roman" w:eastAsia="Times New Roman" w:hAnsi="Times New Roman" w:cs="Times New Roman"/>
          <w:b/>
          <w:bCs/>
          <w:kern w:val="0"/>
          <w:sz w:val="28"/>
          <w:szCs w:val="28"/>
          <w14:ligatures w14:val="none"/>
        </w:rPr>
        <w:t>W</w:t>
      </w:r>
      <w:r w:rsidRPr="00D1135D">
        <w:rPr>
          <w:rFonts w:ascii="Times New Roman" w:eastAsia="Times New Roman" w:hAnsi="Times New Roman" w:cs="Times New Roman"/>
          <w:b/>
          <w:bCs/>
          <w:kern w:val="0"/>
          <w:sz w:val="28"/>
          <w:szCs w:val="28"/>
          <w14:ligatures w14:val="none"/>
        </w:rPr>
        <w:t xml:space="preserve">ould </w:t>
      </w:r>
      <w:r w:rsidR="00AC6BFC" w:rsidRPr="00AC6BFC">
        <w:rPr>
          <w:rFonts w:ascii="Times New Roman" w:eastAsia="Times New Roman" w:hAnsi="Times New Roman" w:cs="Times New Roman"/>
          <w:b/>
          <w:bCs/>
          <w:kern w:val="0"/>
          <w:sz w:val="28"/>
          <w:szCs w:val="28"/>
          <w14:ligatures w14:val="none"/>
        </w:rPr>
        <w:t>I</w:t>
      </w:r>
      <w:r w:rsidRPr="00D1135D">
        <w:rPr>
          <w:rFonts w:ascii="Times New Roman" w:eastAsia="Times New Roman" w:hAnsi="Times New Roman" w:cs="Times New Roman"/>
          <w:b/>
          <w:bCs/>
          <w:kern w:val="0"/>
          <w:sz w:val="28"/>
          <w:szCs w:val="28"/>
          <w14:ligatures w14:val="none"/>
        </w:rPr>
        <w:t xml:space="preserve">mprove </w:t>
      </w:r>
      <w:r w:rsidR="00AC6BFC" w:rsidRPr="00AC6BFC">
        <w:rPr>
          <w:rFonts w:ascii="Times New Roman" w:eastAsia="Times New Roman" w:hAnsi="Times New Roman" w:cs="Times New Roman"/>
          <w:b/>
          <w:bCs/>
          <w:kern w:val="0"/>
          <w:sz w:val="28"/>
          <w:szCs w:val="28"/>
          <w14:ligatures w14:val="none"/>
        </w:rPr>
        <w:t>A</w:t>
      </w:r>
      <w:r w:rsidRPr="00D1135D">
        <w:rPr>
          <w:rFonts w:ascii="Times New Roman" w:eastAsia="Times New Roman" w:hAnsi="Times New Roman" w:cs="Times New Roman"/>
          <w:b/>
          <w:bCs/>
          <w:kern w:val="0"/>
          <w:sz w:val="28"/>
          <w:szCs w:val="28"/>
          <w14:ligatures w14:val="none"/>
        </w:rPr>
        <w:t xml:space="preserve">ccess to </w:t>
      </w:r>
      <w:r w:rsidR="00AC6BFC" w:rsidRPr="00AC6BFC">
        <w:rPr>
          <w:rFonts w:ascii="Times New Roman" w:eastAsia="Times New Roman" w:hAnsi="Times New Roman" w:cs="Times New Roman"/>
          <w:b/>
          <w:bCs/>
          <w:kern w:val="0"/>
          <w:sz w:val="28"/>
          <w:szCs w:val="28"/>
          <w14:ligatures w14:val="none"/>
        </w:rPr>
        <w:t>H</w:t>
      </w:r>
      <w:r w:rsidRPr="00D1135D">
        <w:rPr>
          <w:rFonts w:ascii="Times New Roman" w:eastAsia="Times New Roman" w:hAnsi="Times New Roman" w:cs="Times New Roman"/>
          <w:b/>
          <w:bCs/>
          <w:kern w:val="0"/>
          <w:sz w:val="28"/>
          <w:szCs w:val="28"/>
          <w14:ligatures w14:val="none"/>
        </w:rPr>
        <w:t xml:space="preserve">ealth </w:t>
      </w:r>
      <w:r w:rsidR="00AC6BFC" w:rsidRPr="00AC6BFC">
        <w:rPr>
          <w:rFonts w:ascii="Times New Roman" w:eastAsia="Times New Roman" w:hAnsi="Times New Roman" w:cs="Times New Roman"/>
          <w:b/>
          <w:bCs/>
          <w:kern w:val="0"/>
          <w:sz w:val="28"/>
          <w:szCs w:val="28"/>
          <w14:ligatures w14:val="none"/>
        </w:rPr>
        <w:t>I</w:t>
      </w:r>
      <w:r w:rsidRPr="00D1135D">
        <w:rPr>
          <w:rFonts w:ascii="Times New Roman" w:eastAsia="Times New Roman" w:hAnsi="Times New Roman" w:cs="Times New Roman"/>
          <w:b/>
          <w:bCs/>
          <w:kern w:val="0"/>
          <w:sz w:val="28"/>
          <w:szCs w:val="28"/>
          <w14:ligatures w14:val="none"/>
        </w:rPr>
        <w:t>nfo</w:t>
      </w:r>
    </w:p>
    <w:p w14:paraId="683339C8" w14:textId="79B9074C" w:rsidR="00F572D8" w:rsidRPr="00D1135D" w:rsidRDefault="00F572D8" w:rsidP="00F572D8">
      <w:pPr>
        <w:spacing w:before="100" w:beforeAutospacing="1" w:after="100" w:afterAutospacing="1" w:line="240" w:lineRule="auto"/>
        <w:rPr>
          <w:rFonts w:ascii="Times New Roman" w:eastAsia="Times New Roman" w:hAnsi="Times New Roman" w:cs="Times New Roman"/>
          <w:b/>
          <w:bCs/>
          <w:kern w:val="0"/>
          <w14:ligatures w14:val="none"/>
        </w:rPr>
      </w:pPr>
      <w:r w:rsidRPr="00D1135D">
        <w:rPr>
          <w:rFonts w:ascii="Times New Roman" w:eastAsia="Times New Roman" w:hAnsi="Times New Roman" w:cs="Times New Roman"/>
          <w:kern w:val="0"/>
          <w14:ligatures w14:val="none"/>
        </w:rPr>
        <w:t xml:space="preserve">If, say, CMS required that all Medicare providers accept a federated credential for patient portal, it could drastically reduce friction. Patients often give up on accessing information because of login hassles. One credential means patients log in more regularly to see test results, visit summaries, etc., across all providers. This continuous engagement means they stay more informed (e.g., they might actually read their specialist’s note and bring up questions with their PCP). Also, if a patient can leverage one identity to connect an app that aggregates data from multiple providers, they effectively have a personal health record. That improved access means if they see a new provider or go to an emergency room, they can quickly retrieve their data via that app. So, broadly, requiring a common credential fosters </w:t>
      </w:r>
      <w:r w:rsidRPr="00D1135D">
        <w:rPr>
          <w:rFonts w:ascii="Times New Roman" w:eastAsia="Times New Roman" w:hAnsi="Times New Roman" w:cs="Times New Roman"/>
          <w:b/>
          <w:bCs/>
          <w:kern w:val="0"/>
          <w14:ligatures w14:val="none"/>
        </w:rPr>
        <w:t>interoperability at the patient-mediated level</w:t>
      </w:r>
      <w:r w:rsidRPr="00D1135D">
        <w:rPr>
          <w:rFonts w:ascii="Times New Roman" w:eastAsia="Times New Roman" w:hAnsi="Times New Roman" w:cs="Times New Roman"/>
          <w:kern w:val="0"/>
          <w14:ligatures w14:val="none"/>
        </w:rPr>
        <w:t xml:space="preserve"> — patients become a conduit, empowered to share across systems with ease.</w:t>
      </w:r>
    </w:p>
    <w:p w14:paraId="18E7057E" w14:textId="64C7AD4B" w:rsidR="00AC6BFC" w:rsidRPr="00AC6BFC" w:rsidRDefault="00F572D8" w:rsidP="00F572D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Additionally, if digital identity is tied into a nationwide provider directory or contact network (the snippet suggests something about nationwide endpoints), it could help providers identify and verify each other. E.g., a provider logging into a national health info network could use their own federated ID for single sign-on to multiple systems (less relevant to patient info, but a benefit for cross-organizational access).</w:t>
      </w:r>
      <w:r w:rsidR="0069634B" w:rsidRPr="00DC4E9B">
        <w:rPr>
          <w:noProof/>
        </w:rPr>
        <w:pict w14:anchorId="34C75D19">
          <v:rect id="_x0000_i1152" alt="" style="width:468pt;height:.05pt;mso-width-percent:0;mso-height-percent:0;mso-width-percent:0;mso-height-percent:0" o:hralign="center" o:hrstd="t" o:hr="t" fillcolor="#a0a0a0" stroked="f"/>
        </w:pict>
      </w:r>
    </w:p>
    <w:p w14:paraId="00E139E0" w14:textId="4AA85D7E" w:rsidR="00F572D8" w:rsidRPr="00D1135D" w:rsidRDefault="00F572D8" w:rsidP="00F572D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Potential </w:t>
      </w:r>
      <w:r w:rsidR="00AC6BFC" w:rsidRPr="00AC6BFC">
        <w:rPr>
          <w:rFonts w:ascii="Times New Roman" w:eastAsia="Times New Roman" w:hAnsi="Times New Roman" w:cs="Times New Roman"/>
          <w:b/>
          <w:bCs/>
          <w:kern w:val="0"/>
          <w:sz w:val="28"/>
          <w:szCs w:val="28"/>
          <w14:ligatures w14:val="none"/>
        </w:rPr>
        <w:t>D</w:t>
      </w:r>
      <w:r w:rsidRPr="00D1135D">
        <w:rPr>
          <w:rFonts w:ascii="Times New Roman" w:eastAsia="Times New Roman" w:hAnsi="Times New Roman" w:cs="Times New Roman"/>
          <w:b/>
          <w:bCs/>
          <w:kern w:val="0"/>
          <w:sz w:val="28"/>
          <w:szCs w:val="28"/>
          <w14:ligatures w14:val="none"/>
        </w:rPr>
        <w:t>ownsides</w:t>
      </w:r>
    </w:p>
    <w:p w14:paraId="5B76064A" w14:textId="77777777" w:rsidR="00F572D8" w:rsidRPr="00D1135D" w:rsidRDefault="00F572D8" w:rsidP="00F572D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Dependence on External System:</w:t>
      </w:r>
      <w:r w:rsidRPr="00D1135D">
        <w:rPr>
          <w:rFonts w:ascii="Times New Roman" w:eastAsia="Times New Roman" w:hAnsi="Times New Roman" w:cs="Times New Roman"/>
          <w:kern w:val="0"/>
          <w14:ligatures w14:val="none"/>
        </w:rPr>
        <w:t xml:space="preserve"> If mandatory, everyone relies on a few identity providers. Outage or failure there could block patient access widely (single point of failure risk). For example, if Login.gov has downtime, patients couldn’t log into any portals that rely on it. We’d need robust uptime guarantees and maybe multiple credential options to mitigate risk.</w:t>
      </w:r>
    </w:p>
    <w:p w14:paraId="59DC1C66" w14:textId="77777777" w:rsidR="00F572D8" w:rsidRPr="00D1135D" w:rsidRDefault="00F572D8" w:rsidP="00F572D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lastRenderedPageBreak/>
        <w:t>Digital Divide:</w:t>
      </w:r>
      <w:r w:rsidRPr="00D1135D">
        <w:rPr>
          <w:rFonts w:ascii="Times New Roman" w:eastAsia="Times New Roman" w:hAnsi="Times New Roman" w:cs="Times New Roman"/>
          <w:kern w:val="0"/>
          <w14:ligatures w14:val="none"/>
        </w:rPr>
        <w:t xml:space="preserve"> Requiring might disadvantage patients who are not comfortable or able to create such credentials. For instance, some elderly patients or those without credit history might struggle with ID.me verification. We’d need alternative means for them (like still having local credentials as fallback). If not handled, mandatory use could temporarily lock some patients out – which would negatively impact equity in access.</w:t>
      </w:r>
    </w:p>
    <w:p w14:paraId="6C3A605A" w14:textId="77777777" w:rsidR="00F572D8" w:rsidRPr="00D1135D" w:rsidRDefault="00F572D8" w:rsidP="00F572D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User Friction in Onboarding:</w:t>
      </w:r>
      <w:r w:rsidRPr="00D1135D">
        <w:rPr>
          <w:rFonts w:ascii="Times New Roman" w:eastAsia="Times New Roman" w:hAnsi="Times New Roman" w:cs="Times New Roman"/>
          <w:kern w:val="0"/>
          <w14:ligatures w14:val="none"/>
        </w:rPr>
        <w:t xml:space="preserve"> The identity proofing process can be more involved (e.g., scanning driver’s license, answering personal questions). Some patients may find that too intrusive or confusing, and just not sign up – thereby paradoxically reducing their access if it becomes the only way.</w:t>
      </w:r>
    </w:p>
    <w:p w14:paraId="168F3ABC" w14:textId="77777777" w:rsidR="00F572D8" w:rsidRPr="00D1135D" w:rsidRDefault="00F572D8" w:rsidP="00F572D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Privacy Perception:</w:t>
      </w:r>
      <w:r w:rsidRPr="00D1135D">
        <w:rPr>
          <w:rFonts w:ascii="Times New Roman" w:eastAsia="Times New Roman" w:hAnsi="Times New Roman" w:cs="Times New Roman"/>
          <w:kern w:val="0"/>
          <w14:ligatures w14:val="none"/>
        </w:rPr>
        <w:t xml:space="preserve"> Some might distrust using a centralized identity for health (fear that the government or large corp</w:t>
      </w:r>
      <w:r w:rsidRPr="00F6492D">
        <w:rPr>
          <w:rFonts w:ascii="Times New Roman" w:eastAsia="Times New Roman" w:hAnsi="Times New Roman" w:cs="Times New Roman"/>
          <w:kern w:val="0"/>
          <w14:ligatures w14:val="none"/>
        </w:rPr>
        <w:t>oration</w:t>
      </w:r>
      <w:r w:rsidRPr="00D1135D">
        <w:rPr>
          <w:rFonts w:ascii="Times New Roman" w:eastAsia="Times New Roman" w:hAnsi="Times New Roman" w:cs="Times New Roman"/>
          <w:kern w:val="0"/>
          <w14:ligatures w14:val="none"/>
        </w:rPr>
        <w:t xml:space="preserve"> might track their medical usage). This could cause pushback and reluctance, impacting patient-provider trust. E.g., a mental health clinic’s patients might not want to use a common ID that they also use for, say, IRS or DMV, even if legally that data isn’t shared.</w:t>
      </w:r>
    </w:p>
    <w:p w14:paraId="0FCCF047" w14:textId="77777777" w:rsidR="00F572D8" w:rsidRPr="00D1135D" w:rsidRDefault="00F572D8" w:rsidP="00F572D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Technical Issues &amp; support:</w:t>
      </w:r>
      <w:r w:rsidRPr="00D1135D">
        <w:rPr>
          <w:rFonts w:ascii="Times New Roman" w:eastAsia="Times New Roman" w:hAnsi="Times New Roman" w:cs="Times New Roman"/>
          <w:kern w:val="0"/>
          <w14:ligatures w14:val="none"/>
        </w:rPr>
        <w:t xml:space="preserve"> If something goes wrong with identity (like they get locked out of login.gov because of too many attempts), providers cannot help since </w:t>
      </w:r>
      <w:proofErr w:type="spellStart"/>
      <w:r w:rsidRPr="00D1135D">
        <w:rPr>
          <w:rFonts w:ascii="Times New Roman" w:eastAsia="Times New Roman" w:hAnsi="Times New Roman" w:cs="Times New Roman"/>
          <w:kern w:val="0"/>
          <w14:ligatures w14:val="none"/>
        </w:rPr>
        <w:t>it’s</w:t>
      </w:r>
      <w:proofErr w:type="spellEnd"/>
      <w:r w:rsidRPr="00D1135D">
        <w:rPr>
          <w:rFonts w:ascii="Times New Roman" w:eastAsia="Times New Roman" w:hAnsi="Times New Roman" w:cs="Times New Roman"/>
          <w:kern w:val="0"/>
          <w14:ligatures w14:val="none"/>
        </w:rPr>
        <w:t xml:space="preserve"> external – patients must navigate federal support lines. That could frustrate patients and indirectly reflect on provider’s service.</w:t>
      </w:r>
    </w:p>
    <w:p w14:paraId="374B302F" w14:textId="5A845F2D" w:rsidR="00AC6BFC" w:rsidRDefault="0069634B" w:rsidP="00F572D8">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737B4573">
          <v:rect id="_x0000_i1151" alt="" style="width:468pt;height:.05pt;mso-width-percent:0;mso-height-percent:0;mso-width-percent:0;mso-height-percent:0" o:hralign="center" o:hrstd="t" o:hr="t" fillcolor="#a0a0a0" stroked="f"/>
        </w:pict>
      </w:r>
    </w:p>
    <w:p w14:paraId="442A8D30" w14:textId="409ADB9E" w:rsidR="00F572D8" w:rsidRPr="00D1135D" w:rsidRDefault="00F572D8" w:rsidP="00F572D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Impact of </w:t>
      </w:r>
      <w:r w:rsidR="00AC6BFC" w:rsidRPr="00AC6BFC">
        <w:rPr>
          <w:rFonts w:ascii="Times New Roman" w:eastAsia="Times New Roman" w:hAnsi="Times New Roman" w:cs="Times New Roman"/>
          <w:b/>
          <w:bCs/>
          <w:kern w:val="0"/>
          <w:sz w:val="28"/>
          <w:szCs w:val="28"/>
          <w14:ligatures w14:val="none"/>
        </w:rPr>
        <w:t>M</w:t>
      </w:r>
      <w:r w:rsidRPr="00D1135D">
        <w:rPr>
          <w:rFonts w:ascii="Times New Roman" w:eastAsia="Times New Roman" w:hAnsi="Times New Roman" w:cs="Times New Roman"/>
          <w:b/>
          <w:bCs/>
          <w:kern w:val="0"/>
          <w:sz w:val="28"/>
          <w:szCs w:val="28"/>
          <w14:ligatures w14:val="none"/>
        </w:rPr>
        <w:t xml:space="preserve">andatory </w:t>
      </w:r>
      <w:r w:rsidR="00AC6BFC" w:rsidRPr="00AC6BFC">
        <w:rPr>
          <w:rFonts w:ascii="Times New Roman" w:eastAsia="Times New Roman" w:hAnsi="Times New Roman" w:cs="Times New Roman"/>
          <w:b/>
          <w:bCs/>
          <w:kern w:val="0"/>
          <w:sz w:val="28"/>
          <w:szCs w:val="28"/>
          <w14:ligatures w14:val="none"/>
        </w:rPr>
        <w:t>C</w:t>
      </w:r>
      <w:r w:rsidRPr="00D1135D">
        <w:rPr>
          <w:rFonts w:ascii="Times New Roman" w:eastAsia="Times New Roman" w:hAnsi="Times New Roman" w:cs="Times New Roman"/>
          <w:b/>
          <w:bCs/>
          <w:kern w:val="0"/>
          <w:sz w:val="28"/>
          <w:szCs w:val="28"/>
          <w14:ligatures w14:val="none"/>
        </w:rPr>
        <w:t xml:space="preserve">redentials on a </w:t>
      </w:r>
      <w:r w:rsidR="00AC6BFC" w:rsidRPr="00AC6BFC">
        <w:rPr>
          <w:rFonts w:ascii="Times New Roman" w:eastAsia="Times New Roman" w:hAnsi="Times New Roman" w:cs="Times New Roman"/>
          <w:b/>
          <w:bCs/>
          <w:kern w:val="0"/>
          <w:sz w:val="28"/>
          <w:szCs w:val="28"/>
          <w14:ligatures w14:val="none"/>
        </w:rPr>
        <w:t>N</w:t>
      </w:r>
      <w:r w:rsidRPr="00D1135D">
        <w:rPr>
          <w:rFonts w:ascii="Times New Roman" w:eastAsia="Times New Roman" w:hAnsi="Times New Roman" w:cs="Times New Roman"/>
          <w:b/>
          <w:bCs/>
          <w:kern w:val="0"/>
          <w:sz w:val="28"/>
          <w:szCs w:val="28"/>
          <w14:ligatures w14:val="none"/>
        </w:rPr>
        <w:t xml:space="preserve">ationwide </w:t>
      </w:r>
      <w:r w:rsidR="00AC6BFC" w:rsidRPr="00AC6BFC">
        <w:rPr>
          <w:rFonts w:ascii="Times New Roman" w:eastAsia="Times New Roman" w:hAnsi="Times New Roman" w:cs="Times New Roman"/>
          <w:b/>
          <w:bCs/>
          <w:kern w:val="0"/>
          <w:sz w:val="28"/>
          <w:szCs w:val="28"/>
          <w14:ligatures w14:val="none"/>
        </w:rPr>
        <w:t>B</w:t>
      </w:r>
      <w:r w:rsidRPr="00D1135D">
        <w:rPr>
          <w:rFonts w:ascii="Times New Roman" w:eastAsia="Times New Roman" w:hAnsi="Times New Roman" w:cs="Times New Roman"/>
          <w:b/>
          <w:bCs/>
          <w:kern w:val="0"/>
          <w:sz w:val="28"/>
          <w:szCs w:val="28"/>
          <w14:ligatures w14:val="none"/>
        </w:rPr>
        <w:t>asis (</w:t>
      </w:r>
      <w:r w:rsidR="00AC6BFC" w:rsidRPr="00AC6BFC">
        <w:rPr>
          <w:rFonts w:ascii="Times New Roman" w:eastAsia="Times New Roman" w:hAnsi="Times New Roman" w:cs="Times New Roman"/>
          <w:b/>
          <w:bCs/>
          <w:kern w:val="0"/>
          <w:sz w:val="28"/>
          <w:szCs w:val="28"/>
          <w14:ligatures w14:val="none"/>
        </w:rPr>
        <w:t>Li</w:t>
      </w:r>
      <w:r w:rsidRPr="00D1135D">
        <w:rPr>
          <w:rFonts w:ascii="Times New Roman" w:eastAsia="Times New Roman" w:hAnsi="Times New Roman" w:cs="Times New Roman"/>
          <w:b/>
          <w:bCs/>
          <w:kern w:val="0"/>
          <w:sz w:val="28"/>
          <w:szCs w:val="28"/>
          <w14:ligatures w14:val="none"/>
        </w:rPr>
        <w:t xml:space="preserve">kely </w:t>
      </w:r>
      <w:r w:rsidR="00AC6BFC" w:rsidRPr="00AC6BFC">
        <w:rPr>
          <w:rFonts w:ascii="Times New Roman" w:eastAsia="Times New Roman" w:hAnsi="Times New Roman" w:cs="Times New Roman"/>
          <w:b/>
          <w:bCs/>
          <w:kern w:val="0"/>
          <w:sz w:val="28"/>
          <w:szCs w:val="28"/>
          <w14:ligatures w14:val="none"/>
        </w:rPr>
        <w:t>R</w:t>
      </w:r>
      <w:r w:rsidRPr="00D1135D">
        <w:rPr>
          <w:rFonts w:ascii="Times New Roman" w:eastAsia="Times New Roman" w:hAnsi="Times New Roman" w:cs="Times New Roman"/>
          <w:b/>
          <w:bCs/>
          <w:kern w:val="0"/>
          <w:sz w:val="28"/>
          <w:szCs w:val="28"/>
          <w14:ligatures w14:val="none"/>
        </w:rPr>
        <w:t xml:space="preserve">eferencing </w:t>
      </w:r>
      <w:r w:rsidR="00AC6BFC" w:rsidRPr="00AC6BFC">
        <w:rPr>
          <w:rFonts w:ascii="Times New Roman" w:eastAsia="Times New Roman" w:hAnsi="Times New Roman" w:cs="Times New Roman"/>
          <w:b/>
          <w:bCs/>
          <w:kern w:val="0"/>
          <w:sz w:val="28"/>
          <w:szCs w:val="28"/>
          <w14:ligatures w14:val="none"/>
        </w:rPr>
        <w:t>P</w:t>
      </w:r>
      <w:r w:rsidRPr="00D1135D">
        <w:rPr>
          <w:rFonts w:ascii="Times New Roman" w:eastAsia="Times New Roman" w:hAnsi="Times New Roman" w:cs="Times New Roman"/>
          <w:b/>
          <w:bCs/>
          <w:kern w:val="0"/>
          <w:sz w:val="28"/>
          <w:szCs w:val="28"/>
          <w14:ligatures w14:val="none"/>
        </w:rPr>
        <w:t xml:space="preserve">rovider </w:t>
      </w:r>
      <w:r w:rsidR="00AC6BFC" w:rsidRPr="00AC6BFC">
        <w:rPr>
          <w:rFonts w:ascii="Times New Roman" w:eastAsia="Times New Roman" w:hAnsi="Times New Roman" w:cs="Times New Roman"/>
          <w:b/>
          <w:bCs/>
          <w:kern w:val="0"/>
          <w:sz w:val="28"/>
          <w:szCs w:val="28"/>
          <w14:ligatures w14:val="none"/>
        </w:rPr>
        <w:t>D</w:t>
      </w:r>
      <w:r w:rsidRPr="00D1135D">
        <w:rPr>
          <w:rFonts w:ascii="Times New Roman" w:eastAsia="Times New Roman" w:hAnsi="Times New Roman" w:cs="Times New Roman"/>
          <w:b/>
          <w:bCs/>
          <w:kern w:val="0"/>
          <w:sz w:val="28"/>
          <w:szCs w:val="28"/>
          <w14:ligatures w14:val="none"/>
        </w:rPr>
        <w:t>irectory or</w:t>
      </w:r>
      <w:r w:rsidR="00AC6BFC" w:rsidRPr="00AC6BFC">
        <w:rPr>
          <w:rFonts w:ascii="Times New Roman" w:eastAsia="Times New Roman" w:hAnsi="Times New Roman" w:cs="Times New Roman"/>
          <w:b/>
          <w:bCs/>
          <w:kern w:val="0"/>
          <w:sz w:val="28"/>
          <w:szCs w:val="28"/>
          <w14:ligatures w14:val="none"/>
        </w:rPr>
        <w:t xml:space="preserve"> E</w:t>
      </w:r>
      <w:r w:rsidRPr="00D1135D">
        <w:rPr>
          <w:rFonts w:ascii="Times New Roman" w:eastAsia="Times New Roman" w:hAnsi="Times New Roman" w:cs="Times New Roman"/>
          <w:b/>
          <w:bCs/>
          <w:kern w:val="0"/>
          <w:sz w:val="28"/>
          <w:szCs w:val="28"/>
          <w14:ligatures w14:val="none"/>
        </w:rPr>
        <w:t>ndpoints)</w:t>
      </w:r>
    </w:p>
    <w:p w14:paraId="2F774986" w14:textId="77777777" w:rsidR="00F572D8" w:rsidRPr="00D1135D" w:rsidRDefault="00F572D8" w:rsidP="00F572D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If every provider uses one nationwide provider directory login, or every patient uses one account to hit nationwide endpoints, the network effect is huge: </w:t>
      </w:r>
      <w:r w:rsidRPr="00D1135D">
        <w:rPr>
          <w:rFonts w:ascii="Times New Roman" w:eastAsia="Times New Roman" w:hAnsi="Times New Roman" w:cs="Times New Roman"/>
          <w:b/>
          <w:bCs/>
          <w:kern w:val="0"/>
          <w14:ligatures w14:val="none"/>
        </w:rPr>
        <w:t>ease of cross-network queries, easier linking of records</w:t>
      </w:r>
      <w:r w:rsidRPr="00D1135D">
        <w:rPr>
          <w:rFonts w:ascii="Times New Roman" w:eastAsia="Times New Roman" w:hAnsi="Times New Roman" w:cs="Times New Roman"/>
          <w:kern w:val="0"/>
          <w14:ligatures w14:val="none"/>
        </w:rPr>
        <w:t xml:space="preserve"> as discussed in VB-15. For provider directories: if all providers have a digital identity credential tied to, say, NPI, updating a national directory is simpler (they log in with that credential, proving they are Dr. X, and update their practice info). That improves directory accuracy and trust.</w:t>
      </w:r>
    </w:p>
    <w:p w14:paraId="0E4C606A" w14:textId="77777777" w:rsidR="00F572D8" w:rsidRPr="00D1135D" w:rsidRDefault="00F572D8" w:rsidP="00F572D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From an interoperability standpoint, mandatory credentials could also mean in any exchange, verifying identity is standardized – reducing ambiguity and fraud. For instance, a nationwide patient credential might, in future, assist in matching records (because one unique identifier could link across systems more reliably than name/DOB alone).</w:t>
      </w:r>
    </w:p>
    <w:p w14:paraId="4F329A59" w14:textId="6F084842" w:rsidR="00AC6BFC" w:rsidRDefault="00F572D8" w:rsidP="00F572D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However, mandating anything nationwide must be done carefully to avoid the downsides above and to allow a transitional period.</w:t>
      </w:r>
      <w:r w:rsidR="0069634B" w:rsidRPr="00DC4E9B">
        <w:rPr>
          <w:noProof/>
        </w:rPr>
        <w:pict w14:anchorId="5DD8A58B">
          <v:rect id="_x0000_i1150" alt="" style="width:468pt;height:.05pt;mso-width-percent:0;mso-height-percent:0;mso-width-percent:0;mso-height-percent:0" o:hralign="center" o:hrstd="t" o:hr="t" fillcolor="#a0a0a0" stroked="f"/>
        </w:pict>
      </w:r>
    </w:p>
    <w:p w14:paraId="52965744" w14:textId="26418705" w:rsidR="00AC6BFC" w:rsidRPr="00D1135D" w:rsidRDefault="00AC6BFC" w:rsidP="00F572D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Recommendation to CMS</w:t>
      </w:r>
    </w:p>
    <w:p w14:paraId="155DE48E" w14:textId="14875609" w:rsidR="00AC6BFC" w:rsidRDefault="00F572D8" w:rsidP="00F572D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The benefits in convenience and improved access are high, but we should implement in a phased or opt-in manner at first, ensuring alternatives remain. CMS might start by strongly encouraging and providing incentives rather than strict requirement, monitor adoption, then gradually tighten expectations once issues are ironed out. Throughout, balancing privacy means transparency with </w:t>
      </w:r>
      <w:r w:rsidRPr="00D1135D">
        <w:rPr>
          <w:rFonts w:ascii="Times New Roman" w:eastAsia="Times New Roman" w:hAnsi="Times New Roman" w:cs="Times New Roman"/>
          <w:kern w:val="0"/>
          <w14:ligatures w14:val="none"/>
        </w:rPr>
        <w:lastRenderedPageBreak/>
        <w:t>patients (who is providing the credential, what data they collect, etc.) and robust security protocols.</w:t>
      </w:r>
      <w:r w:rsidR="0069634B" w:rsidRPr="00DC4E9B">
        <w:rPr>
          <w:noProof/>
        </w:rPr>
        <w:pict w14:anchorId="691FFC0E">
          <v:rect id="_x0000_i1149" alt="" style="width:468pt;height:.05pt;mso-width-percent:0;mso-height-percent:0;mso-width-percent:0;mso-height-percent:0" o:hralign="center" o:hrstd="t" o:hr="t" fillcolor="#a0a0a0" stroked="f"/>
        </w:pict>
      </w:r>
    </w:p>
    <w:p w14:paraId="4A0FDE7A" w14:textId="3884FFB3" w:rsidR="00AC6BFC" w:rsidRPr="00AC6BFC" w:rsidRDefault="00AC6BFC" w:rsidP="00F572D8">
      <w:pPr>
        <w:spacing w:before="100" w:beforeAutospacing="1" w:after="100" w:afterAutospacing="1" w:line="240" w:lineRule="auto"/>
        <w:rPr>
          <w:rFonts w:ascii="Times New Roman" w:eastAsia="Times New Roman" w:hAnsi="Times New Roman" w:cs="Times New Roman"/>
          <w:b/>
          <w:bCs/>
          <w:kern w:val="0"/>
          <w14:ligatures w14:val="none"/>
        </w:rPr>
      </w:pPr>
      <w:r w:rsidRPr="00AC6BFC">
        <w:rPr>
          <w:rFonts w:ascii="Times New Roman" w:eastAsia="Times New Roman" w:hAnsi="Times New Roman" w:cs="Times New Roman"/>
          <w:b/>
          <w:bCs/>
          <w:kern w:val="0"/>
          <w14:ligatures w14:val="none"/>
        </w:rPr>
        <w:t>Conclusion and Call to Action</w:t>
      </w:r>
    </w:p>
    <w:p w14:paraId="0186817F" w14:textId="0ED2DA5D" w:rsidR="00F572D8" w:rsidRPr="00D1135D" w:rsidRDefault="00F572D8" w:rsidP="00F572D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In summary, </w:t>
      </w:r>
      <w:r w:rsidRPr="00D1135D">
        <w:rPr>
          <w:rFonts w:ascii="Times New Roman" w:eastAsia="Times New Roman" w:hAnsi="Times New Roman" w:cs="Times New Roman"/>
          <w:b/>
          <w:bCs/>
          <w:kern w:val="0"/>
          <w14:ligatures w14:val="none"/>
        </w:rPr>
        <w:t>from a provider perspective</w:t>
      </w:r>
      <w:r w:rsidRPr="00D1135D">
        <w:rPr>
          <w:rFonts w:ascii="Times New Roman" w:eastAsia="Times New Roman" w:hAnsi="Times New Roman" w:cs="Times New Roman"/>
          <w:kern w:val="0"/>
          <w14:ligatures w14:val="none"/>
        </w:rPr>
        <w:t>: one trusted digital identity for patients is attractive for efficiency and data sharing, but providers need help implementing and assurances that it won’t compromise privacy or leave any patient behind. With support and careful planning, the upside of widespread digital credentials (be it in provider directories or patient access) is a more fluid, connected healthcare experience for all.</w:t>
      </w:r>
    </w:p>
    <w:p w14:paraId="3F37F588" w14:textId="72B5D202" w:rsidR="00E711C5" w:rsidRPr="00F6492D" w:rsidRDefault="00E711C5">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1CBF30F4" w14:textId="54EA6520" w:rsidR="00E711C5" w:rsidRPr="00F6492D" w:rsidRDefault="00AA1973" w:rsidP="00AA1973">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PR-1</w:t>
      </w:r>
      <w:r w:rsidRPr="00F6492D">
        <w:rPr>
          <w:rFonts w:ascii="Times New Roman" w:eastAsia="Times New Roman" w:hAnsi="Times New Roman" w:cs="Times New Roman"/>
          <w:b/>
          <w:bCs/>
          <w:kern w:val="0"/>
          <w:sz w:val="32"/>
          <w:szCs w:val="32"/>
          <w14:ligatures w14:val="none"/>
        </w:rPr>
        <w:t>1</w:t>
      </w:r>
      <w:r w:rsidRPr="00D1135D">
        <w:rPr>
          <w:rFonts w:ascii="Times New Roman" w:eastAsia="Times New Roman" w:hAnsi="Times New Roman" w:cs="Times New Roman"/>
          <w:b/>
          <w:bCs/>
          <w:kern w:val="0"/>
          <w:sz w:val="32"/>
          <w:szCs w:val="32"/>
          <w14:ligatures w14:val="none"/>
        </w:rPr>
        <w:t xml:space="preserve">. </w:t>
      </w:r>
      <w:r w:rsidRPr="00F6492D">
        <w:rPr>
          <w:rFonts w:ascii="Times New Roman" w:hAnsi="Times New Roman" w:cs="Times New Roman"/>
          <w:b/>
          <w:bCs/>
          <w:sz w:val="32"/>
          <w:szCs w:val="32"/>
        </w:rPr>
        <w:t>Enhancing Identity Management While Reducing Burden Through Trust Communities</w:t>
      </w:r>
    </w:p>
    <w:p w14:paraId="0037C97D" w14:textId="428638FF" w:rsidR="007B39F4" w:rsidRPr="007B39F4" w:rsidRDefault="00AA1973" w:rsidP="00E711C5">
      <w:pPr>
        <w:spacing w:before="100" w:beforeAutospacing="1" w:after="100" w:afterAutospacing="1" w:line="240" w:lineRule="auto"/>
        <w:outlineLvl w:val="2"/>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 xml:space="preserve">Question: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How could members of trust communities  </w:t>
      </w:r>
      <w:r w:rsidRPr="00BB7AFE">
        <w:rPr>
          <w:rFonts w:ascii="Times New Roman" w:eastAsia="Times New Roman" w:hAnsi="Times New Roman" w:cs="Times New Roman"/>
          <w:i/>
          <w:iCs/>
          <w:kern w:val="0"/>
          <w:vertAlign w:val="superscript"/>
          <w14:ligatures w14:val="none"/>
        </w:rPr>
        <w:t>(3) </w:t>
      </w:r>
      <w:r w:rsidRPr="00BB7AFE">
        <w:rPr>
          <w:rFonts w:ascii="Times New Roman" w:eastAsia="Times New Roman" w:hAnsi="Times New Roman" w:cs="Times New Roman"/>
          <w:i/>
          <w:iCs/>
          <w:kern w:val="0"/>
          <w14:ligatures w14:val="none"/>
        </w:rPr>
        <w:t>(for example, QHINs, participants and subparticipants in TEFCA, which requires Identity Assurance Level 2 (IAL2) via Credential Service Providers (CSPs)) better support the goals of reduced provider and patient burden while also enhancing identity management and security?</w:t>
      </w:r>
      <w:r w:rsidRPr="00F6492D">
        <w:rPr>
          <w:rFonts w:ascii="Times New Roman" w:eastAsia="Times New Roman" w:hAnsi="Times New Roman" w:cs="Times New Roman"/>
          <w:i/>
          <w:iCs/>
          <w:kern w:val="0"/>
          <w14:ligatures w14:val="none"/>
        </w:rPr>
        <w:t>”</w:t>
      </w:r>
      <w:r w:rsidR="0069634B" w:rsidRPr="00DC4E9B">
        <w:rPr>
          <w:noProof/>
        </w:rPr>
        <w:pict w14:anchorId="556870D3">
          <v:rect id="_x0000_i1148" alt="" style="width:468pt;height:.05pt;mso-width-percent:0;mso-height-percent:0;mso-width-percent:0;mso-height-percent:0" o:hralign="center" o:hrstd="t" o:hr="t" fillcolor="#a0a0a0" stroked="f"/>
        </w:pict>
      </w:r>
    </w:p>
    <w:p w14:paraId="2D9D4CC9" w14:textId="7C98F73C" w:rsidR="007B39F4" w:rsidRPr="007B39F4" w:rsidRDefault="00E711C5" w:rsidP="00E711C5">
      <w:pPr>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E711C5">
        <w:rPr>
          <w:rFonts w:ascii="Times New Roman" w:eastAsia="Times New Roman" w:hAnsi="Times New Roman" w:cs="Times New Roman"/>
          <w:b/>
          <w:bCs/>
          <w:kern w:val="0"/>
          <w:sz w:val="28"/>
          <w:szCs w:val="28"/>
          <w14:ligatures w14:val="none"/>
        </w:rPr>
        <w:t>SOMOS Perspective</w:t>
      </w:r>
    </w:p>
    <w:p w14:paraId="32A85AC5" w14:textId="5A318BA4" w:rsidR="007B39F4" w:rsidRPr="00E711C5" w:rsidRDefault="00E711C5" w:rsidP="007B39F4">
      <w:pPr>
        <w:spacing w:before="100" w:beforeAutospacing="1" w:after="100" w:afterAutospacing="1" w:line="240" w:lineRule="auto"/>
        <w:outlineLvl w:val="2"/>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t xml:space="preserve">We as </w:t>
      </w:r>
      <w:r w:rsidRPr="00E711C5">
        <w:rPr>
          <w:rFonts w:ascii="Times New Roman" w:eastAsia="Times New Roman" w:hAnsi="Times New Roman" w:cs="Times New Roman"/>
          <w:kern w:val="0"/>
          <w14:ligatures w14:val="none"/>
        </w:rPr>
        <w:t xml:space="preserve">a physician-led, value-based care organization serving diverse and Medicaid-dominant communities in New York City, believe trust communities such as QHINs and their affiliated networks can play a </w:t>
      </w:r>
      <w:r w:rsidRPr="00E711C5">
        <w:rPr>
          <w:rFonts w:ascii="Times New Roman" w:eastAsia="Times New Roman" w:hAnsi="Times New Roman" w:cs="Times New Roman"/>
          <w:b/>
          <w:bCs/>
          <w:kern w:val="0"/>
          <w14:ligatures w14:val="none"/>
        </w:rPr>
        <w:t>pivotal role in both reducing administrative burden and strengthening identity management</w:t>
      </w:r>
      <w:r w:rsidRPr="00E711C5">
        <w:rPr>
          <w:rFonts w:ascii="Times New Roman" w:eastAsia="Times New Roman" w:hAnsi="Times New Roman" w:cs="Times New Roman"/>
          <w:kern w:val="0"/>
          <w14:ligatures w14:val="none"/>
        </w:rPr>
        <w:t>—if their infrastructure is built with equity, usability, and workflow integration in mind.</w:t>
      </w:r>
      <w:r w:rsidR="007B39F4">
        <w:rPr>
          <w:rFonts w:ascii="Times New Roman" w:eastAsia="Times New Roman" w:hAnsi="Times New Roman" w:cs="Times New Roman"/>
          <w:kern w:val="0"/>
          <w14:ligatures w14:val="none"/>
        </w:rPr>
        <w:t xml:space="preserve"> Below we</w:t>
      </w:r>
      <w:r w:rsidRPr="00E711C5">
        <w:rPr>
          <w:rFonts w:ascii="Times New Roman" w:eastAsia="Times New Roman" w:hAnsi="Times New Roman" w:cs="Times New Roman"/>
          <w:kern w:val="0"/>
          <w14:ligatures w14:val="none"/>
        </w:rPr>
        <w:t xml:space="preserve"> outline several strategic opportunities to achieve these dual goals</w:t>
      </w:r>
      <w:r w:rsidR="007B39F4">
        <w:rPr>
          <w:rFonts w:ascii="Times New Roman" w:eastAsia="Times New Roman" w:hAnsi="Times New Roman" w:cs="Times New Roman"/>
          <w:kern w:val="0"/>
          <w14:ligatures w14:val="none"/>
        </w:rPr>
        <w:t>.</w:t>
      </w:r>
      <w:r w:rsidR="0069634B" w:rsidRPr="00DC4E9B">
        <w:rPr>
          <w:noProof/>
        </w:rPr>
        <w:pict w14:anchorId="108E9F58">
          <v:rect id="_x0000_i1147" alt="" style="width:468pt;height:.05pt;mso-width-percent:0;mso-height-percent:0;mso-width-percent:0;mso-height-percent:0" o:hralign="center" o:hrstd="t" o:hr="t" fillcolor="#a0a0a0" stroked="f"/>
        </w:pict>
      </w:r>
    </w:p>
    <w:p w14:paraId="2FDCEF6E" w14:textId="19FB6C9D" w:rsidR="00E711C5" w:rsidRPr="00E711C5" w:rsidRDefault="007B39F4" w:rsidP="00E711C5">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 </w:t>
      </w:r>
      <w:r w:rsidR="00E711C5" w:rsidRPr="00E711C5">
        <w:rPr>
          <w:rFonts w:ascii="Times New Roman" w:eastAsia="Times New Roman" w:hAnsi="Times New Roman" w:cs="Times New Roman"/>
          <w:b/>
          <w:bCs/>
          <w:kern w:val="0"/>
          <w14:ligatures w14:val="none"/>
        </w:rPr>
        <w:t>Reduce Provider and Patient Burden Through Federated Identity Services</w:t>
      </w:r>
      <w:r w:rsidR="00E711C5" w:rsidRPr="00F6492D">
        <w:rPr>
          <w:rFonts w:ascii="Times New Roman" w:eastAsia="Times New Roman" w:hAnsi="Times New Roman" w:cs="Times New Roman"/>
          <w:b/>
          <w:bCs/>
          <w:kern w:val="0"/>
          <w14:ligatures w14:val="none"/>
        </w:rPr>
        <w:t>:</w:t>
      </w:r>
    </w:p>
    <w:p w14:paraId="49DA2487" w14:textId="77777777" w:rsidR="00E711C5" w:rsidRPr="00E711C5" w:rsidRDefault="00E711C5" w:rsidP="00E711C5">
      <w:p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b/>
          <w:bCs/>
          <w:kern w:val="0"/>
          <w14:ligatures w14:val="none"/>
        </w:rPr>
        <w:t>Trust communities should serve as shared identity utilities</w:t>
      </w:r>
      <w:r w:rsidRPr="00E711C5">
        <w:rPr>
          <w:rFonts w:ascii="Times New Roman" w:eastAsia="Times New Roman" w:hAnsi="Times New Roman" w:cs="Times New Roman"/>
          <w:kern w:val="0"/>
          <w14:ligatures w14:val="none"/>
        </w:rPr>
        <w:t>—supporting both patients and providers by centralizing and verifying digital identities using high-assurance, scalable models that reduce the need for duplicative logins and workflows.</w:t>
      </w:r>
    </w:p>
    <w:p w14:paraId="50B83984" w14:textId="77777777" w:rsidR="00E711C5" w:rsidRPr="00E711C5" w:rsidRDefault="00E711C5" w:rsidP="00E711C5">
      <w:p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b/>
          <w:bCs/>
          <w:kern w:val="0"/>
          <w14:ligatures w14:val="none"/>
        </w:rPr>
        <w:t>Recommendations:</w:t>
      </w:r>
    </w:p>
    <w:p w14:paraId="46835B10" w14:textId="77777777" w:rsidR="00E711C5" w:rsidRPr="00E711C5" w:rsidRDefault="00E711C5" w:rsidP="00E711C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b/>
          <w:bCs/>
          <w:kern w:val="0"/>
          <w14:ligatures w14:val="none"/>
        </w:rPr>
        <w:t>Leverage IAL2 Credential Service Providers (CSPs) Across the Ecosystem</w:t>
      </w:r>
      <w:r w:rsidRPr="00E711C5">
        <w:rPr>
          <w:rFonts w:ascii="Times New Roman" w:eastAsia="Times New Roman" w:hAnsi="Times New Roman" w:cs="Times New Roman"/>
          <w:kern w:val="0"/>
          <w14:ligatures w14:val="none"/>
        </w:rPr>
        <w:br/>
        <w:t xml:space="preserve">QHINs and subparticipants should allow patients and providers to authenticate across multiple systems using a </w:t>
      </w:r>
      <w:r w:rsidRPr="00E711C5">
        <w:rPr>
          <w:rFonts w:ascii="Times New Roman" w:eastAsia="Times New Roman" w:hAnsi="Times New Roman" w:cs="Times New Roman"/>
          <w:i/>
          <w:iCs/>
          <w:kern w:val="0"/>
          <w14:ligatures w14:val="none"/>
        </w:rPr>
        <w:t>single IAL2-verified credential</w:t>
      </w:r>
      <w:r w:rsidRPr="00E711C5">
        <w:rPr>
          <w:rFonts w:ascii="Times New Roman" w:eastAsia="Times New Roman" w:hAnsi="Times New Roman" w:cs="Times New Roman"/>
          <w:kern w:val="0"/>
          <w14:ligatures w14:val="none"/>
        </w:rPr>
        <w:t xml:space="preserve"> (e.g., Login.gov, ID.me). This drastically reduces portal sprawl and administrative burden.</w:t>
      </w:r>
      <w:r w:rsidRPr="00E711C5">
        <w:rPr>
          <w:rFonts w:ascii="Times New Roman" w:eastAsia="Times New Roman" w:hAnsi="Times New Roman" w:cs="Times New Roman"/>
          <w:kern w:val="0"/>
          <w14:ligatures w14:val="none"/>
        </w:rPr>
        <w:br/>
      </w:r>
      <w:r w:rsidRPr="00E711C5">
        <w:rPr>
          <w:rFonts w:ascii="Times New Roman" w:eastAsia="Times New Roman" w:hAnsi="Times New Roman" w:cs="Times New Roman"/>
          <w:i/>
          <w:iCs/>
          <w:kern w:val="0"/>
          <w14:ligatures w14:val="none"/>
        </w:rPr>
        <w:t>SOMOS is actively advocating for digital identity tools that allow our Medicaid and Medicare patients to access multiple services via a single login, particularly those integrated into our MediFlow platform.</w:t>
      </w:r>
    </w:p>
    <w:p w14:paraId="702A2507" w14:textId="6B7D9374" w:rsidR="00E711C5" w:rsidRPr="00E711C5" w:rsidRDefault="00E711C5" w:rsidP="00E711C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b/>
          <w:bCs/>
          <w:kern w:val="0"/>
          <w14:ligatures w14:val="none"/>
        </w:rPr>
        <w:t>Integrate Federated Identity into Local Workflows via APIs</w:t>
      </w:r>
      <w:r w:rsidRPr="00E711C5">
        <w:rPr>
          <w:rFonts w:ascii="Times New Roman" w:eastAsia="Times New Roman" w:hAnsi="Times New Roman" w:cs="Times New Roman"/>
          <w:kern w:val="0"/>
          <w14:ligatures w14:val="none"/>
        </w:rPr>
        <w:br/>
        <w:t>CSP-authenticated identities should be interoperable not only with patient-facing portals but also within provider-facing EHR workflows. For example, a clinician accessing records across institutions through TEFCA should not have to re-authenticate with separate credentials for each QHIN.</w:t>
      </w:r>
      <w:r w:rsidRPr="00E711C5">
        <w:rPr>
          <w:rFonts w:ascii="Times New Roman" w:eastAsia="Times New Roman" w:hAnsi="Times New Roman" w:cs="Times New Roman"/>
          <w:kern w:val="0"/>
          <w14:ligatures w14:val="none"/>
        </w:rPr>
        <w:br/>
      </w:r>
      <w:r w:rsidRPr="00E711C5">
        <w:rPr>
          <w:rFonts w:ascii="Times New Roman" w:eastAsia="Times New Roman" w:hAnsi="Times New Roman" w:cs="Times New Roman"/>
          <w:i/>
          <w:iCs/>
          <w:kern w:val="0"/>
          <w14:ligatures w14:val="none"/>
        </w:rPr>
        <w:t>SOMOS is piloting SMART on FHIR integrations that could easily align with federated identity workflows across QHINs, enabling seamless provider queries and reducing login complexity for care managers and physicians.</w:t>
      </w:r>
    </w:p>
    <w:p w14:paraId="1BDB6120" w14:textId="3190B93C" w:rsidR="00E711C5" w:rsidRPr="00E711C5" w:rsidRDefault="007B39F4" w:rsidP="00E711C5">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 </w:t>
      </w:r>
      <w:r w:rsidR="00E711C5" w:rsidRPr="00E711C5">
        <w:rPr>
          <w:rFonts w:ascii="Times New Roman" w:eastAsia="Times New Roman" w:hAnsi="Times New Roman" w:cs="Times New Roman"/>
          <w:b/>
          <w:bCs/>
          <w:kern w:val="0"/>
          <w14:ligatures w14:val="none"/>
        </w:rPr>
        <w:t>Enhance Security and Trust Through Standardized Identity Matching</w:t>
      </w:r>
      <w:r w:rsidR="00E711C5" w:rsidRPr="00F6492D">
        <w:rPr>
          <w:rFonts w:ascii="Times New Roman" w:eastAsia="Times New Roman" w:hAnsi="Times New Roman" w:cs="Times New Roman"/>
          <w:b/>
          <w:bCs/>
          <w:kern w:val="0"/>
          <w14:ligatures w14:val="none"/>
        </w:rPr>
        <w:t>:</w:t>
      </w:r>
    </w:p>
    <w:p w14:paraId="4A29CB89" w14:textId="77777777" w:rsidR="00E711C5" w:rsidRPr="00E711C5" w:rsidRDefault="00E711C5" w:rsidP="00E711C5">
      <w:p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kern w:val="0"/>
          <w14:ligatures w14:val="none"/>
        </w:rPr>
        <w:lastRenderedPageBreak/>
        <w:t xml:space="preserve">Identity management should also </w:t>
      </w:r>
      <w:r w:rsidRPr="00E711C5">
        <w:rPr>
          <w:rFonts w:ascii="Times New Roman" w:eastAsia="Times New Roman" w:hAnsi="Times New Roman" w:cs="Times New Roman"/>
          <w:b/>
          <w:bCs/>
          <w:kern w:val="0"/>
          <w14:ligatures w14:val="none"/>
        </w:rPr>
        <w:t>improve the quality and reliability of data exchange</w:t>
      </w:r>
      <w:r w:rsidRPr="00E711C5">
        <w:rPr>
          <w:rFonts w:ascii="Times New Roman" w:eastAsia="Times New Roman" w:hAnsi="Times New Roman" w:cs="Times New Roman"/>
          <w:kern w:val="0"/>
          <w14:ligatures w14:val="none"/>
        </w:rPr>
        <w:t xml:space="preserve">. QHINs can lead in this area by adopting and enforcing </w:t>
      </w:r>
      <w:r w:rsidRPr="00E711C5">
        <w:rPr>
          <w:rFonts w:ascii="Times New Roman" w:eastAsia="Times New Roman" w:hAnsi="Times New Roman" w:cs="Times New Roman"/>
          <w:b/>
          <w:bCs/>
          <w:kern w:val="0"/>
          <w14:ligatures w14:val="none"/>
        </w:rPr>
        <w:t>standardized patient and provider identity matching protocols</w:t>
      </w:r>
      <w:r w:rsidRPr="00E711C5">
        <w:rPr>
          <w:rFonts w:ascii="Times New Roman" w:eastAsia="Times New Roman" w:hAnsi="Times New Roman" w:cs="Times New Roman"/>
          <w:kern w:val="0"/>
          <w14:ligatures w14:val="none"/>
        </w:rPr>
        <w:t xml:space="preserve"> that prevent fragmentation and mismatches—critical issues in high-utilization populations such as ours.</w:t>
      </w:r>
    </w:p>
    <w:p w14:paraId="4072287A" w14:textId="77777777" w:rsidR="00E711C5" w:rsidRPr="00E711C5" w:rsidRDefault="00E711C5" w:rsidP="00E711C5">
      <w:p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b/>
          <w:bCs/>
          <w:kern w:val="0"/>
          <w14:ligatures w14:val="none"/>
        </w:rPr>
        <w:t>Recommendations:</w:t>
      </w:r>
    </w:p>
    <w:p w14:paraId="7687A4C3" w14:textId="77777777" w:rsidR="00E711C5" w:rsidRPr="00E711C5" w:rsidRDefault="00E711C5" w:rsidP="00E711C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b/>
          <w:bCs/>
          <w:kern w:val="0"/>
          <w14:ligatures w14:val="none"/>
        </w:rPr>
        <w:t>Use IAL2/CSP-verified identities as anchors for patient matching across systems</w:t>
      </w:r>
      <w:r w:rsidRPr="00E711C5">
        <w:rPr>
          <w:rFonts w:ascii="Times New Roman" w:eastAsia="Times New Roman" w:hAnsi="Times New Roman" w:cs="Times New Roman"/>
          <w:kern w:val="0"/>
          <w14:ligatures w14:val="none"/>
        </w:rPr>
        <w:br/>
        <w:t>Trust communities could incorporate verified identity tokens into record-locating services to improve the accuracy of patient-matching in TEFCA queries. This is especially valuable for patients with common names or inconsistent demographic data (which is prevalent in safety-net settings).</w:t>
      </w:r>
      <w:r w:rsidRPr="00E711C5">
        <w:rPr>
          <w:rFonts w:ascii="Times New Roman" w:eastAsia="Times New Roman" w:hAnsi="Times New Roman" w:cs="Times New Roman"/>
          <w:kern w:val="0"/>
          <w14:ligatures w14:val="none"/>
        </w:rPr>
        <w:br/>
      </w:r>
      <w:r w:rsidRPr="00E711C5">
        <w:rPr>
          <w:rFonts w:ascii="Times New Roman" w:eastAsia="Times New Roman" w:hAnsi="Times New Roman" w:cs="Times New Roman"/>
          <w:i/>
          <w:iCs/>
          <w:kern w:val="0"/>
          <w14:ligatures w14:val="none"/>
        </w:rPr>
        <w:t>SOMOS providers often see patients who receive care at multiple hospitals or facilities; a shared digital identity could significantly enhance data continuity and reduce duplicative or risky care.</w:t>
      </w:r>
    </w:p>
    <w:p w14:paraId="4CC2A3F0" w14:textId="17980640" w:rsidR="00E711C5" w:rsidRPr="00E711C5" w:rsidRDefault="00E711C5" w:rsidP="00E711C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b/>
          <w:bCs/>
          <w:kern w:val="0"/>
          <w14:ligatures w14:val="none"/>
        </w:rPr>
        <w:t>Encourage provider identity credentials and directory updates tied to verified credentials</w:t>
      </w:r>
      <w:r w:rsidRPr="00E711C5">
        <w:rPr>
          <w:rFonts w:ascii="Times New Roman" w:eastAsia="Times New Roman" w:hAnsi="Times New Roman" w:cs="Times New Roman"/>
          <w:kern w:val="0"/>
          <w14:ligatures w14:val="none"/>
        </w:rPr>
        <w:br/>
        <w:t>If every provider who logs into a QHIN-participating system uses an IAL2 credential tied to their NPI, this could improve the quality and reliability of the nationwide provider directory.</w:t>
      </w:r>
      <w:r w:rsidRPr="00E711C5">
        <w:rPr>
          <w:rFonts w:ascii="Times New Roman" w:eastAsia="Times New Roman" w:hAnsi="Times New Roman" w:cs="Times New Roman"/>
          <w:kern w:val="0"/>
          <w14:ligatures w14:val="none"/>
        </w:rPr>
        <w:br/>
      </w:r>
      <w:r w:rsidRPr="00E711C5">
        <w:rPr>
          <w:rFonts w:ascii="Times New Roman" w:eastAsia="Times New Roman" w:hAnsi="Times New Roman" w:cs="Times New Roman"/>
          <w:i/>
          <w:iCs/>
          <w:kern w:val="0"/>
          <w14:ligatures w14:val="none"/>
        </w:rPr>
        <w:t>SOMOS would support identity-based provider updates to reduce mismatches in directory data that affect referrals and prior authorization workflows.</w:t>
      </w:r>
    </w:p>
    <w:p w14:paraId="621807CD" w14:textId="6C87F88F" w:rsidR="00E711C5" w:rsidRPr="00E711C5" w:rsidRDefault="007B39F4" w:rsidP="00E711C5">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 </w:t>
      </w:r>
      <w:r w:rsidR="00E711C5" w:rsidRPr="00E711C5">
        <w:rPr>
          <w:rFonts w:ascii="Times New Roman" w:eastAsia="Times New Roman" w:hAnsi="Times New Roman" w:cs="Times New Roman"/>
          <w:b/>
          <w:bCs/>
          <w:kern w:val="0"/>
          <w14:ligatures w14:val="none"/>
        </w:rPr>
        <w:t>Support Patient Adoption and Access Through Community-Based Onboarding</w:t>
      </w:r>
      <w:r w:rsidR="00E711C5" w:rsidRPr="00F6492D">
        <w:rPr>
          <w:rFonts w:ascii="Times New Roman" w:eastAsia="Times New Roman" w:hAnsi="Times New Roman" w:cs="Times New Roman"/>
          <w:b/>
          <w:bCs/>
          <w:kern w:val="0"/>
          <w14:ligatures w14:val="none"/>
        </w:rPr>
        <w:t>:</w:t>
      </w:r>
    </w:p>
    <w:p w14:paraId="4EF0269A" w14:textId="77777777" w:rsidR="00E711C5" w:rsidRPr="00E711C5" w:rsidRDefault="00E711C5" w:rsidP="00E711C5">
      <w:p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kern w:val="0"/>
          <w14:ligatures w14:val="none"/>
        </w:rPr>
        <w:t xml:space="preserve">To fully realize the benefits of strong digital identity systems, </w:t>
      </w:r>
      <w:r w:rsidRPr="00E711C5">
        <w:rPr>
          <w:rFonts w:ascii="Times New Roman" w:eastAsia="Times New Roman" w:hAnsi="Times New Roman" w:cs="Times New Roman"/>
          <w:b/>
          <w:bCs/>
          <w:kern w:val="0"/>
          <w14:ligatures w14:val="none"/>
        </w:rPr>
        <w:t>patients—especially those in underserved communities—must be able to enroll in and use IAL2 credentials</w:t>
      </w:r>
      <w:r w:rsidRPr="00E711C5">
        <w:rPr>
          <w:rFonts w:ascii="Times New Roman" w:eastAsia="Times New Roman" w:hAnsi="Times New Roman" w:cs="Times New Roman"/>
          <w:kern w:val="0"/>
          <w14:ligatures w14:val="none"/>
        </w:rPr>
        <w:t xml:space="preserve"> with ease. QHINs and trust community members must go beyond offering the service and actively </w:t>
      </w:r>
      <w:r w:rsidRPr="00E711C5">
        <w:rPr>
          <w:rFonts w:ascii="Times New Roman" w:eastAsia="Times New Roman" w:hAnsi="Times New Roman" w:cs="Times New Roman"/>
          <w:b/>
          <w:bCs/>
          <w:kern w:val="0"/>
          <w14:ligatures w14:val="none"/>
        </w:rPr>
        <w:t>partner with providers like SOMOS</w:t>
      </w:r>
      <w:r w:rsidRPr="00E711C5">
        <w:rPr>
          <w:rFonts w:ascii="Times New Roman" w:eastAsia="Times New Roman" w:hAnsi="Times New Roman" w:cs="Times New Roman"/>
          <w:kern w:val="0"/>
          <w14:ligatures w14:val="none"/>
        </w:rPr>
        <w:t xml:space="preserve"> to deliver inclusive, assisted onboarding experiences.</w:t>
      </w:r>
    </w:p>
    <w:p w14:paraId="6E05C7B2" w14:textId="77777777" w:rsidR="00E711C5" w:rsidRPr="00E711C5" w:rsidRDefault="00E711C5" w:rsidP="00E711C5">
      <w:p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b/>
          <w:bCs/>
          <w:kern w:val="0"/>
          <w14:ligatures w14:val="none"/>
        </w:rPr>
        <w:t>Recommendations:</w:t>
      </w:r>
    </w:p>
    <w:p w14:paraId="6ECAEB20" w14:textId="77777777" w:rsidR="00E711C5" w:rsidRPr="00E711C5" w:rsidRDefault="00E711C5" w:rsidP="00E711C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b/>
          <w:bCs/>
          <w:kern w:val="0"/>
          <w14:ligatures w14:val="none"/>
        </w:rPr>
        <w:t>Fund and deploy digital identity navigators in community health settings</w:t>
      </w:r>
      <w:r w:rsidRPr="00E711C5">
        <w:rPr>
          <w:rFonts w:ascii="Times New Roman" w:eastAsia="Times New Roman" w:hAnsi="Times New Roman" w:cs="Times New Roman"/>
          <w:kern w:val="0"/>
          <w14:ligatures w14:val="none"/>
        </w:rPr>
        <w:br/>
        <w:t>Trust community members can contract with or support community-based organizations (CBOs) and practices like SOMOS to onboard patients during care episodes (e.g., during an intake appointment or preventive screening).</w:t>
      </w:r>
      <w:r w:rsidRPr="00E711C5">
        <w:rPr>
          <w:rFonts w:ascii="Times New Roman" w:eastAsia="Times New Roman" w:hAnsi="Times New Roman" w:cs="Times New Roman"/>
          <w:kern w:val="0"/>
          <w14:ligatures w14:val="none"/>
        </w:rPr>
        <w:br/>
      </w:r>
      <w:r w:rsidRPr="00E711C5">
        <w:rPr>
          <w:rFonts w:ascii="Times New Roman" w:eastAsia="Times New Roman" w:hAnsi="Times New Roman" w:cs="Times New Roman"/>
          <w:i/>
          <w:iCs/>
          <w:kern w:val="0"/>
          <w14:ligatures w14:val="none"/>
        </w:rPr>
        <w:t>SOMOS already deploys bilingual digital navigators to assist patients with MediFlow portal registration, device setup, and understanding their rights—this can be expanded to digital identity credentialing.</w:t>
      </w:r>
    </w:p>
    <w:p w14:paraId="36129EB6" w14:textId="01F0EAE3" w:rsidR="00E711C5" w:rsidRPr="00E711C5" w:rsidRDefault="00E711C5" w:rsidP="00E711C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b/>
          <w:bCs/>
          <w:kern w:val="0"/>
          <w14:ligatures w14:val="none"/>
        </w:rPr>
        <w:t>Offer multilingual, literacy-sensitive educational tools about digital identity</w:t>
      </w:r>
      <w:r w:rsidRPr="00E711C5">
        <w:rPr>
          <w:rFonts w:ascii="Times New Roman" w:eastAsia="Times New Roman" w:hAnsi="Times New Roman" w:cs="Times New Roman"/>
          <w:kern w:val="0"/>
          <w14:ligatures w14:val="none"/>
        </w:rPr>
        <w:br/>
        <w:t>Current credentialing flows are often written at a college reading level. TEFCA participants should create or co-brand educational materials in multiple languages and formats (videos, illustrated guides, SMS-based prompts).</w:t>
      </w:r>
      <w:r w:rsidRPr="00E711C5">
        <w:rPr>
          <w:rFonts w:ascii="Times New Roman" w:eastAsia="Times New Roman" w:hAnsi="Times New Roman" w:cs="Times New Roman"/>
          <w:kern w:val="0"/>
          <w14:ligatures w14:val="none"/>
        </w:rPr>
        <w:br/>
      </w:r>
      <w:r w:rsidRPr="00E711C5">
        <w:rPr>
          <w:rFonts w:ascii="Times New Roman" w:eastAsia="Times New Roman" w:hAnsi="Times New Roman" w:cs="Times New Roman"/>
          <w:i/>
          <w:iCs/>
          <w:kern w:val="0"/>
          <w14:ligatures w14:val="none"/>
        </w:rPr>
        <w:t>SOMOS’s patient population includes many low-English proficiency seniors, immigrants, and Medicaid members. Materials co-designed with providers like us would improve adoption and reduce support burdens.</w:t>
      </w:r>
    </w:p>
    <w:p w14:paraId="035F8A4E" w14:textId="40C75DF2" w:rsidR="00E711C5" w:rsidRPr="00E711C5" w:rsidRDefault="007B39F4" w:rsidP="00E711C5">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 xml:space="preserve">4. </w:t>
      </w:r>
      <w:r w:rsidR="00E711C5" w:rsidRPr="00E711C5">
        <w:rPr>
          <w:rFonts w:ascii="Times New Roman" w:eastAsia="Times New Roman" w:hAnsi="Times New Roman" w:cs="Times New Roman"/>
          <w:b/>
          <w:bCs/>
          <w:kern w:val="0"/>
          <w14:ligatures w14:val="none"/>
        </w:rPr>
        <w:t>Invest in Shared Consent and Delegation Infrastructure</w:t>
      </w:r>
      <w:r w:rsidR="00E711C5" w:rsidRPr="00F6492D">
        <w:rPr>
          <w:rFonts w:ascii="Times New Roman" w:eastAsia="Times New Roman" w:hAnsi="Times New Roman" w:cs="Times New Roman"/>
          <w:b/>
          <w:bCs/>
          <w:kern w:val="0"/>
          <w14:ligatures w14:val="none"/>
        </w:rPr>
        <w:t>:</w:t>
      </w:r>
    </w:p>
    <w:p w14:paraId="0349922E" w14:textId="77777777" w:rsidR="00E711C5" w:rsidRPr="00E711C5" w:rsidRDefault="00E711C5" w:rsidP="00E711C5">
      <w:p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kern w:val="0"/>
          <w14:ligatures w14:val="none"/>
        </w:rPr>
        <w:t xml:space="preserve">Many patients—especially elderly, pediatric, or disabled populations—require </w:t>
      </w:r>
      <w:r w:rsidRPr="00E711C5">
        <w:rPr>
          <w:rFonts w:ascii="Times New Roman" w:eastAsia="Times New Roman" w:hAnsi="Times New Roman" w:cs="Times New Roman"/>
          <w:b/>
          <w:bCs/>
          <w:kern w:val="0"/>
          <w14:ligatures w14:val="none"/>
        </w:rPr>
        <w:t>delegates or caregivers</w:t>
      </w:r>
      <w:r w:rsidRPr="00E711C5">
        <w:rPr>
          <w:rFonts w:ascii="Times New Roman" w:eastAsia="Times New Roman" w:hAnsi="Times New Roman" w:cs="Times New Roman"/>
          <w:kern w:val="0"/>
          <w14:ligatures w14:val="none"/>
        </w:rPr>
        <w:t xml:space="preserve"> to help manage their healthcare. QHINs and subparticipants can reduce provider and patient burden by building infrastructure that allows </w:t>
      </w:r>
      <w:r w:rsidRPr="00E711C5">
        <w:rPr>
          <w:rFonts w:ascii="Times New Roman" w:eastAsia="Times New Roman" w:hAnsi="Times New Roman" w:cs="Times New Roman"/>
          <w:b/>
          <w:bCs/>
          <w:kern w:val="0"/>
          <w14:ligatures w14:val="none"/>
        </w:rPr>
        <w:t>credentialed caregivers to act securely and transparently on behalf of patients</w:t>
      </w:r>
      <w:r w:rsidRPr="00E711C5">
        <w:rPr>
          <w:rFonts w:ascii="Times New Roman" w:eastAsia="Times New Roman" w:hAnsi="Times New Roman" w:cs="Times New Roman"/>
          <w:kern w:val="0"/>
          <w14:ligatures w14:val="none"/>
        </w:rPr>
        <w:t>.</w:t>
      </w:r>
    </w:p>
    <w:p w14:paraId="387998E5" w14:textId="77777777" w:rsidR="00E711C5" w:rsidRPr="00E711C5" w:rsidRDefault="00E711C5" w:rsidP="00E711C5">
      <w:p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b/>
          <w:bCs/>
          <w:kern w:val="0"/>
          <w14:ligatures w14:val="none"/>
        </w:rPr>
        <w:t>Recommendations:</w:t>
      </w:r>
    </w:p>
    <w:p w14:paraId="2BEB6D26" w14:textId="77777777" w:rsidR="00E711C5" w:rsidRPr="00E711C5" w:rsidRDefault="00E711C5" w:rsidP="00E711C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b/>
          <w:bCs/>
          <w:kern w:val="0"/>
          <w14:ligatures w14:val="none"/>
        </w:rPr>
        <w:t>Support IAL2-verified proxy identities that allow caregivers to log in and act on behalf of patients</w:t>
      </w:r>
      <w:r w:rsidRPr="00E711C5">
        <w:rPr>
          <w:rFonts w:ascii="Times New Roman" w:eastAsia="Times New Roman" w:hAnsi="Times New Roman" w:cs="Times New Roman"/>
          <w:kern w:val="0"/>
          <w14:ligatures w14:val="none"/>
        </w:rPr>
        <w:t xml:space="preserve"> (with audit trails and revocable access).</w:t>
      </w:r>
      <w:r w:rsidRPr="00E711C5">
        <w:rPr>
          <w:rFonts w:ascii="Times New Roman" w:eastAsia="Times New Roman" w:hAnsi="Times New Roman" w:cs="Times New Roman"/>
          <w:kern w:val="0"/>
          <w14:ligatures w14:val="none"/>
        </w:rPr>
        <w:br/>
      </w:r>
      <w:r w:rsidRPr="00E711C5">
        <w:rPr>
          <w:rFonts w:ascii="Times New Roman" w:eastAsia="Times New Roman" w:hAnsi="Times New Roman" w:cs="Times New Roman"/>
          <w:i/>
          <w:iCs/>
          <w:kern w:val="0"/>
          <w14:ligatures w14:val="none"/>
        </w:rPr>
        <w:t>SOMOS is seeing increased use of family caregivers and home health aides assisting with digital coordination. Making this secure and scalable would offload tasks from providers while empowering families.</w:t>
      </w:r>
    </w:p>
    <w:p w14:paraId="4F4E85B1" w14:textId="156CBA82" w:rsidR="00E711C5" w:rsidRPr="00E711C5" w:rsidRDefault="00E711C5" w:rsidP="00E711C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b/>
          <w:bCs/>
          <w:kern w:val="0"/>
          <w14:ligatures w14:val="none"/>
        </w:rPr>
        <w:t>Create reusable consent artifacts across systems</w:t>
      </w:r>
      <w:r w:rsidRPr="00E711C5">
        <w:rPr>
          <w:rFonts w:ascii="Times New Roman" w:eastAsia="Times New Roman" w:hAnsi="Times New Roman" w:cs="Times New Roman"/>
          <w:kern w:val="0"/>
          <w14:ligatures w14:val="none"/>
        </w:rPr>
        <w:br/>
        <w:t>For example, a signed consent in one QHIN should allow that patient's information to be queried across all QHINs, rather than re-signing at each new provider. This would reduce friction in transitions of care.</w:t>
      </w:r>
      <w:r w:rsidRPr="00E711C5">
        <w:rPr>
          <w:rFonts w:ascii="Times New Roman" w:eastAsia="Times New Roman" w:hAnsi="Times New Roman" w:cs="Times New Roman"/>
          <w:kern w:val="0"/>
          <w14:ligatures w14:val="none"/>
        </w:rPr>
        <w:br/>
      </w:r>
      <w:r w:rsidRPr="00E711C5">
        <w:rPr>
          <w:rFonts w:ascii="Times New Roman" w:eastAsia="Times New Roman" w:hAnsi="Times New Roman" w:cs="Times New Roman"/>
          <w:i/>
          <w:iCs/>
          <w:kern w:val="0"/>
          <w14:ligatures w14:val="none"/>
        </w:rPr>
        <w:t>SOMOS supports many patients with frequent care transitions—simplifying consent management will materially improve continuity and avoid delays.</w:t>
      </w:r>
    </w:p>
    <w:p w14:paraId="1BF53BDA" w14:textId="2A05E9D9" w:rsidR="007B39F4" w:rsidRDefault="0069634B" w:rsidP="00E711C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C4E9B">
        <w:rPr>
          <w:noProof/>
        </w:rPr>
        <w:pict w14:anchorId="216ABF3A">
          <v:rect id="_x0000_i1146" alt="" style="width:468pt;height:.05pt;mso-width-percent:0;mso-height-percent:0;mso-width-percent:0;mso-height-percent:0" o:hralign="center" o:hrstd="t" o:hr="t" fillcolor="#a0a0a0" stroked="f"/>
        </w:pict>
      </w:r>
    </w:p>
    <w:p w14:paraId="69D389E0" w14:textId="5A0B90B8" w:rsidR="007B39F4" w:rsidRPr="007B39F4" w:rsidRDefault="007B39F4" w:rsidP="00E711C5">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B39F4">
        <w:rPr>
          <w:rFonts w:ascii="Times New Roman" w:eastAsia="Times New Roman" w:hAnsi="Times New Roman" w:cs="Times New Roman"/>
          <w:b/>
          <w:bCs/>
          <w:kern w:val="0"/>
          <w:sz w:val="28"/>
          <w:szCs w:val="28"/>
          <w14:ligatures w14:val="none"/>
        </w:rPr>
        <w:t>Conclusion and Call to Action</w:t>
      </w:r>
    </w:p>
    <w:p w14:paraId="48AE384C" w14:textId="5C5F7D1F" w:rsidR="00E711C5" w:rsidRPr="00E711C5" w:rsidRDefault="007B39F4" w:rsidP="00E711C5">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In summary, </w:t>
      </w:r>
      <w:r>
        <w:rPr>
          <w:rFonts w:ascii="Times New Roman" w:eastAsia="Times New Roman" w:hAnsi="Times New Roman" w:cs="Times New Roman"/>
          <w:b/>
          <w:bCs/>
          <w:kern w:val="0"/>
          <w14:ligatures w14:val="none"/>
        </w:rPr>
        <w:t>t</w:t>
      </w:r>
      <w:r w:rsidR="00E711C5" w:rsidRPr="00E711C5">
        <w:rPr>
          <w:rFonts w:ascii="Times New Roman" w:eastAsia="Times New Roman" w:hAnsi="Times New Roman" w:cs="Times New Roman"/>
          <w:b/>
          <w:bCs/>
          <w:kern w:val="0"/>
          <w14:ligatures w14:val="none"/>
        </w:rPr>
        <w:t>rust communities like QHINs can be powerful allies in reducing burden and improving digital trust</w:t>
      </w:r>
      <w:r w:rsidR="00E711C5" w:rsidRPr="00E711C5">
        <w:rPr>
          <w:rFonts w:ascii="Times New Roman" w:eastAsia="Times New Roman" w:hAnsi="Times New Roman" w:cs="Times New Roman"/>
          <w:kern w:val="0"/>
          <w14:ligatures w14:val="none"/>
        </w:rPr>
        <w:t>—if they:</w:t>
      </w:r>
    </w:p>
    <w:p w14:paraId="5EB28A5C" w14:textId="77777777" w:rsidR="00E711C5" w:rsidRPr="00E711C5" w:rsidRDefault="00E711C5" w:rsidP="00E711C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kern w:val="0"/>
          <w14:ligatures w14:val="none"/>
        </w:rPr>
        <w:t>Empower patients and caregivers with one strong identity across systems</w:t>
      </w:r>
    </w:p>
    <w:p w14:paraId="0272C198" w14:textId="77777777" w:rsidR="00E711C5" w:rsidRPr="00E711C5" w:rsidRDefault="00E711C5" w:rsidP="00E711C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kern w:val="0"/>
          <w14:ligatures w14:val="none"/>
        </w:rPr>
        <w:t>Simplify workflows for providers through federated logins and consent</w:t>
      </w:r>
    </w:p>
    <w:p w14:paraId="0779935A" w14:textId="77777777" w:rsidR="00E711C5" w:rsidRPr="00E711C5" w:rsidRDefault="00E711C5" w:rsidP="00E711C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kern w:val="0"/>
          <w14:ligatures w14:val="none"/>
        </w:rPr>
        <w:t>Improve security and matching by anchoring exchanges to IAL2 credentials</w:t>
      </w:r>
    </w:p>
    <w:p w14:paraId="5E16A0D6" w14:textId="77777777" w:rsidR="00E711C5" w:rsidRPr="00E711C5" w:rsidRDefault="00E711C5" w:rsidP="00E711C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711C5">
        <w:rPr>
          <w:rFonts w:ascii="Times New Roman" w:eastAsia="Times New Roman" w:hAnsi="Times New Roman" w:cs="Times New Roman"/>
          <w:kern w:val="0"/>
          <w14:ligatures w14:val="none"/>
        </w:rPr>
        <w:t>Support culturally competent onboarding through trusted local partners</w:t>
      </w:r>
    </w:p>
    <w:p w14:paraId="25252AF8" w14:textId="03E21F5B" w:rsidR="00E711C5" w:rsidRPr="00E711C5" w:rsidRDefault="007B39F4" w:rsidP="00E711C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w:t>
      </w:r>
      <w:r w:rsidR="00E711C5" w:rsidRPr="00E711C5">
        <w:rPr>
          <w:rFonts w:ascii="Times New Roman" w:eastAsia="Times New Roman" w:hAnsi="Times New Roman" w:cs="Times New Roman"/>
          <w:kern w:val="0"/>
          <w14:ligatures w14:val="none"/>
        </w:rPr>
        <w:t xml:space="preserve">e are </w:t>
      </w:r>
      <w:r w:rsidR="00E711C5" w:rsidRPr="00E711C5">
        <w:rPr>
          <w:rFonts w:ascii="Times New Roman" w:eastAsia="Times New Roman" w:hAnsi="Times New Roman" w:cs="Times New Roman"/>
          <w:b/>
          <w:bCs/>
          <w:kern w:val="0"/>
          <w14:ligatures w14:val="none"/>
        </w:rPr>
        <w:t>ready to pilot these innovations with CMS, ONC, and trust community members</w:t>
      </w:r>
      <w:r w:rsidR="00E711C5" w:rsidRPr="00E711C5">
        <w:rPr>
          <w:rFonts w:ascii="Times New Roman" w:eastAsia="Times New Roman" w:hAnsi="Times New Roman" w:cs="Times New Roman"/>
          <w:kern w:val="0"/>
          <w14:ligatures w14:val="none"/>
        </w:rPr>
        <w:t>, particularly in high-need Medicaid and Medicare settings. By aligning infrastructure, policy, and local implementation support, CMS can ensure that identity management becomes an enabler—not a barrier—to equitable, efficient, and secure digital healthcare.</w:t>
      </w:r>
    </w:p>
    <w:p w14:paraId="44469462" w14:textId="77777777" w:rsidR="00F572D8" w:rsidRPr="00F6492D" w:rsidRDefault="00F572D8" w:rsidP="00F572D8">
      <w:pPr>
        <w:rPr>
          <w:rFonts w:ascii="Times New Roman" w:eastAsia="Times New Roman" w:hAnsi="Times New Roman" w:cs="Times New Roman"/>
          <w:b/>
          <w:bCs/>
          <w:kern w:val="0"/>
          <w14:ligatures w14:val="none"/>
        </w:rPr>
      </w:pPr>
    </w:p>
    <w:p w14:paraId="2111A1B3" w14:textId="77777777" w:rsidR="00F572D8" w:rsidRPr="00F6492D" w:rsidRDefault="00F572D8">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0D58C280" w14:textId="011B3B4B" w:rsidR="0054640F" w:rsidRPr="00F6492D" w:rsidRDefault="00C27B8F" w:rsidP="0054640F">
      <w:pPr>
        <w:jc w:val="center"/>
        <w:rPr>
          <w:rFonts w:ascii="Times New Roman" w:eastAsia="Times New Roman" w:hAnsi="Times New Roman" w:cs="Times New Roman"/>
          <w:b/>
          <w:bCs/>
          <w:kern w:val="0"/>
          <w:sz w:val="36"/>
          <w:szCs w:val="36"/>
          <w14:ligatures w14:val="none"/>
        </w:rPr>
      </w:pPr>
      <w:r w:rsidRPr="00F6492D">
        <w:rPr>
          <w:rFonts w:ascii="Times New Roman" w:eastAsia="Times New Roman" w:hAnsi="Times New Roman" w:cs="Times New Roman"/>
          <w:b/>
          <w:bCs/>
          <w:kern w:val="0"/>
          <w:sz w:val="36"/>
          <w:szCs w:val="36"/>
          <w14:ligatures w14:val="none"/>
        </w:rPr>
        <w:lastRenderedPageBreak/>
        <w:t>Information Blocking</w:t>
      </w:r>
      <w:r w:rsidR="0069634B" w:rsidRPr="00DC4E9B">
        <w:rPr>
          <w:noProof/>
        </w:rPr>
        <w:pict w14:anchorId="39831CE6">
          <v:rect id="_x0000_i1145" alt="" style="width:468pt;height:.05pt;mso-width-percent:0;mso-height-percent:0;mso-width-percent:0;mso-height-percent:0" o:hralign="center" o:hrstd="t" o:hr="t" fillcolor="#a0a0a0" stroked="f"/>
        </w:pict>
      </w:r>
    </w:p>
    <w:p w14:paraId="29C0D5AA" w14:textId="007D7C94" w:rsidR="00C27B8F" w:rsidRPr="00F6492D" w:rsidRDefault="00C27B8F" w:rsidP="008606B4">
      <w:pPr>
        <w:jc w:val="center"/>
        <w:rPr>
          <w:rFonts w:ascii="Times New Roman" w:eastAsia="Times New Roman" w:hAnsi="Times New Roman" w:cs="Times New Roman"/>
          <w:i/>
          <w:iCs/>
          <w:kern w:val="0"/>
          <w:sz w:val="28"/>
          <w:szCs w:val="28"/>
          <w14:ligatures w14:val="none"/>
        </w:rPr>
      </w:pPr>
      <w:r w:rsidRPr="00F6492D">
        <w:rPr>
          <w:rFonts w:ascii="Times New Roman" w:eastAsia="Times New Roman" w:hAnsi="Times New Roman" w:cs="Times New Roman"/>
          <w:i/>
          <w:iCs/>
          <w:kern w:val="0"/>
          <w:sz w:val="28"/>
          <w:szCs w:val="28"/>
          <w14:ligatures w14:val="none"/>
        </w:rPr>
        <w:t>PR-12 through PR-14</w:t>
      </w:r>
    </w:p>
    <w:p w14:paraId="5563045B" w14:textId="77777777" w:rsidR="00C27B8F" w:rsidRPr="00F6492D" w:rsidRDefault="00C27B8F">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692A279B" w14:textId="77777777" w:rsidR="00015789" w:rsidRPr="00015789" w:rsidRDefault="00015789" w:rsidP="00015789">
      <w:pPr>
        <w:spacing w:before="100" w:beforeAutospacing="1" w:after="100" w:afterAutospacing="1" w:line="240" w:lineRule="auto"/>
        <w:jc w:val="center"/>
        <w:outlineLvl w:val="2"/>
        <w:rPr>
          <w:rFonts w:ascii="Times New Roman" w:eastAsia="Times New Roman" w:hAnsi="Times New Roman" w:cs="Times New Roman"/>
          <w:b/>
          <w:bCs/>
          <w:kern w:val="0"/>
          <w:sz w:val="32"/>
          <w:szCs w:val="32"/>
          <w14:ligatures w14:val="none"/>
        </w:rPr>
      </w:pPr>
      <w:r w:rsidRPr="00015789">
        <w:rPr>
          <w:rFonts w:ascii="Times New Roman" w:eastAsia="Times New Roman" w:hAnsi="Times New Roman" w:cs="Times New Roman"/>
          <w:b/>
          <w:bCs/>
          <w:kern w:val="0"/>
          <w:sz w:val="32"/>
          <w:szCs w:val="32"/>
          <w14:ligatures w14:val="none"/>
        </w:rPr>
        <w:lastRenderedPageBreak/>
        <w:t>PR-12. Revisiting Information Blocking Exceptions to Advance EHI Access and Competition</w:t>
      </w:r>
    </w:p>
    <w:p w14:paraId="7E455393" w14:textId="3DD3DB1D" w:rsidR="0054640F" w:rsidRPr="00015789" w:rsidRDefault="00015789" w:rsidP="00015789">
      <w:pPr>
        <w:shd w:val="clear" w:color="auto" w:fill="FFFFFF"/>
        <w:spacing w:after="150" w:line="240" w:lineRule="auto"/>
        <w:rPr>
          <w:rFonts w:ascii="Times New Roman" w:eastAsia="Times New Roman" w:hAnsi="Times New Roman" w:cs="Times New Roman"/>
          <w:i/>
          <w:iCs/>
          <w:kern w:val="0"/>
          <w14:ligatures w14:val="none"/>
        </w:rPr>
      </w:pPr>
      <w:r w:rsidRPr="00015789">
        <w:rPr>
          <w:rFonts w:ascii="Times New Roman" w:eastAsia="Times New Roman" w:hAnsi="Times New Roman" w:cs="Times New Roman"/>
          <w:b/>
          <w:bCs/>
          <w:kern w:val="0"/>
          <w14:ligatures w14:val="none"/>
        </w:rPr>
        <w:t>Question:</w:t>
      </w:r>
      <w:r w:rsidRPr="00F6492D">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Should ASTP/ONC consider removing or revising any of the information blocking exceptions or conditions within the exceptions (45 CFR part 171, subparts B through D) to further the access, exchange, and use of electronic health information (EHI) and to promote market competition?</w:t>
      </w:r>
      <w:r w:rsidRPr="00F6492D">
        <w:rPr>
          <w:rFonts w:ascii="Times New Roman" w:eastAsia="Times New Roman" w:hAnsi="Times New Roman" w:cs="Times New Roman"/>
          <w:i/>
          <w:iCs/>
          <w:kern w:val="0"/>
          <w14:ligatures w14:val="none"/>
        </w:rPr>
        <w:t>”</w:t>
      </w:r>
      <w:r w:rsidR="0069634B" w:rsidRPr="00DC4E9B">
        <w:rPr>
          <w:noProof/>
        </w:rPr>
        <w:pict w14:anchorId="3B7B5A25">
          <v:rect id="_x0000_i1144" alt="" style="width:468pt;height:.05pt;mso-width-percent:0;mso-height-percent:0;mso-width-percent:0;mso-height-percent:0" o:hralign="center" o:hrstd="t" o:hr="t" fillcolor="#a0a0a0" stroked="f"/>
        </w:pict>
      </w:r>
    </w:p>
    <w:p w14:paraId="57872924" w14:textId="3F715FA8" w:rsidR="0054640F" w:rsidRPr="0054640F" w:rsidRDefault="00015789" w:rsidP="00015789">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015789">
        <w:rPr>
          <w:rFonts w:ascii="Times New Roman" w:eastAsia="Times New Roman" w:hAnsi="Times New Roman" w:cs="Times New Roman"/>
          <w:b/>
          <w:bCs/>
          <w:kern w:val="0"/>
          <w:sz w:val="28"/>
          <w:szCs w:val="28"/>
          <w14:ligatures w14:val="none"/>
        </w:rPr>
        <w:t>SOMOS Perspective</w:t>
      </w:r>
    </w:p>
    <w:p w14:paraId="33CA282C" w14:textId="0389C640" w:rsidR="00015789" w:rsidRPr="00015789" w:rsidRDefault="00015789" w:rsidP="0001578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6492D">
        <w:rPr>
          <w:rFonts w:ascii="Times New Roman" w:eastAsia="Times New Roman" w:hAnsi="Times New Roman" w:cs="Times New Roman"/>
          <w:kern w:val="0"/>
          <w14:ligatures w14:val="none"/>
        </w:rPr>
        <w:t>We</w:t>
      </w:r>
      <w:r w:rsidRPr="00F6492D">
        <w:rPr>
          <w:rFonts w:ascii="Times New Roman" w:eastAsia="Times New Roman" w:hAnsi="Times New Roman" w:cs="Times New Roman"/>
          <w:b/>
          <w:bCs/>
          <w:kern w:val="0"/>
          <w14:ligatures w14:val="none"/>
        </w:rPr>
        <w:t xml:space="preserve"> </w:t>
      </w:r>
      <w:r w:rsidRPr="00015789">
        <w:rPr>
          <w:rFonts w:ascii="Times New Roman" w:eastAsia="Times New Roman" w:hAnsi="Times New Roman" w:cs="Times New Roman"/>
          <w:kern w:val="0"/>
          <w14:ligatures w14:val="none"/>
        </w:rPr>
        <w:t>strongly support the spirit of the information blocking rule and its seven exceptions. However, as an organization operating in diverse, safety-net, and value-based care settings across New York City, we have observed several ways the current structure and application of exceptions can unintentionally frustrate the very goals they aim to protect—particularly EHI access, patient empowerment, and fair competition among health IT actors.</w:t>
      </w:r>
    </w:p>
    <w:p w14:paraId="66852C43" w14:textId="2924F212" w:rsidR="00982069" w:rsidRPr="00015789" w:rsidRDefault="00015789" w:rsidP="00015789">
      <w:p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We recommend </w:t>
      </w:r>
      <w:r w:rsidRPr="00015789">
        <w:rPr>
          <w:rFonts w:ascii="Times New Roman" w:eastAsia="Times New Roman" w:hAnsi="Times New Roman" w:cs="Times New Roman"/>
          <w:b/>
          <w:bCs/>
          <w:kern w:val="0"/>
          <w14:ligatures w14:val="none"/>
        </w:rPr>
        <w:t>targeted revisions, clearer guidance, and improved enforcement pathways</w:t>
      </w:r>
      <w:r w:rsidRPr="00015789">
        <w:rPr>
          <w:rFonts w:ascii="Times New Roman" w:eastAsia="Times New Roman" w:hAnsi="Times New Roman" w:cs="Times New Roman"/>
          <w:kern w:val="0"/>
          <w14:ligatures w14:val="none"/>
        </w:rPr>
        <w:t xml:space="preserve"> to align implementation with real-world patient and provider needs, especially in under-resourced environments.</w:t>
      </w:r>
      <w:r w:rsidR="0069634B" w:rsidRPr="00DC4E9B">
        <w:rPr>
          <w:noProof/>
        </w:rPr>
        <w:pict w14:anchorId="5B3866BE">
          <v:rect id="_x0000_i1143" alt="" style="width:468pt;height:.05pt;mso-width-percent:0;mso-height-percent:0;mso-width-percent:0;mso-height-percent:0" o:hralign="center" o:hrstd="t" o:hr="t" fillcolor="#a0a0a0" stroked="f"/>
        </w:pict>
      </w:r>
    </w:p>
    <w:p w14:paraId="5AF4C9AA" w14:textId="6BC7DB6C" w:rsidR="00015789" w:rsidRPr="00015789" w:rsidRDefault="00015789" w:rsidP="0001578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15789">
        <w:rPr>
          <w:rFonts w:ascii="Times New Roman" w:eastAsia="Times New Roman" w:hAnsi="Times New Roman" w:cs="Times New Roman"/>
          <w:b/>
          <w:bCs/>
          <w:kern w:val="0"/>
          <w:sz w:val="28"/>
          <w:szCs w:val="28"/>
          <w14:ligatures w14:val="none"/>
        </w:rPr>
        <w:t>Summary of Key Concerns with Current Exceptions</w:t>
      </w:r>
    </w:p>
    <w:p w14:paraId="7BE97657" w14:textId="77777777" w:rsidR="00015789" w:rsidRPr="00015789" w:rsidRDefault="00015789" w:rsidP="00015789">
      <w:p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While exceptions are essential to balance safety, privacy, and operational feasibility, </w:t>
      </w:r>
      <w:r w:rsidRPr="00015789">
        <w:rPr>
          <w:rFonts w:ascii="Times New Roman" w:eastAsia="Times New Roman" w:hAnsi="Times New Roman" w:cs="Times New Roman"/>
          <w:b/>
          <w:bCs/>
          <w:kern w:val="0"/>
          <w14:ligatures w14:val="none"/>
        </w:rPr>
        <w:t>some are too broadly interpreted or inconsistently applied</w:t>
      </w:r>
      <w:r w:rsidRPr="00015789">
        <w:rPr>
          <w:rFonts w:ascii="Times New Roman" w:eastAsia="Times New Roman" w:hAnsi="Times New Roman" w:cs="Times New Roman"/>
          <w:kern w:val="0"/>
          <w14:ligatures w14:val="none"/>
        </w:rPr>
        <w:t>, creating de facto barriers to EHI access. These often undermine:</w:t>
      </w:r>
    </w:p>
    <w:p w14:paraId="466DE3E9" w14:textId="77777777" w:rsidR="00015789" w:rsidRPr="00015789" w:rsidRDefault="00015789" w:rsidP="0001578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b/>
          <w:bCs/>
          <w:kern w:val="0"/>
          <w14:ligatures w14:val="none"/>
        </w:rPr>
        <w:t>Timely access to patient records for care transitions</w:t>
      </w:r>
    </w:p>
    <w:p w14:paraId="00CD48AD" w14:textId="77777777" w:rsidR="00015789" w:rsidRPr="00015789" w:rsidRDefault="00015789" w:rsidP="0001578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b/>
          <w:bCs/>
          <w:kern w:val="0"/>
          <w14:ligatures w14:val="none"/>
        </w:rPr>
        <w:t>Patient-directed sharing to third-party apps or caregivers</w:t>
      </w:r>
    </w:p>
    <w:p w14:paraId="5E69BEF5" w14:textId="77777777" w:rsidR="00015789" w:rsidRPr="00015789" w:rsidRDefault="00015789" w:rsidP="0001578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b/>
          <w:bCs/>
          <w:kern w:val="0"/>
          <w14:ligatures w14:val="none"/>
        </w:rPr>
        <w:t>Provider-to-provider exchange across competing systems</w:t>
      </w:r>
    </w:p>
    <w:p w14:paraId="19CF99FE" w14:textId="77777777" w:rsidR="00015789" w:rsidRPr="00015789" w:rsidRDefault="00015789" w:rsidP="00015789">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b/>
          <w:bCs/>
          <w:kern w:val="0"/>
          <w14:ligatures w14:val="none"/>
        </w:rPr>
        <w:t>Small and community-based provider participation in innovation</w:t>
      </w:r>
    </w:p>
    <w:p w14:paraId="15F648B9" w14:textId="502610F0" w:rsidR="00982069" w:rsidRPr="00015789" w:rsidRDefault="00015789" w:rsidP="00015789">
      <w:p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The cost, security, and content exceptions in particular are frequently cited as justification to delay, deny, or restrict exchange, especially when underlying motivations involve vendor lock-in or market protectionism.</w:t>
      </w:r>
      <w:r w:rsidR="0069634B" w:rsidRPr="00DC4E9B">
        <w:rPr>
          <w:noProof/>
        </w:rPr>
        <w:pict w14:anchorId="0DD013B3">
          <v:rect id="_x0000_i1142" alt="" style="width:468pt;height:.05pt;mso-width-percent:0;mso-height-percent:0;mso-width-percent:0;mso-height-percent:0" o:hralign="center" o:hrstd="t" o:hr="t" fillcolor="#a0a0a0" stroked="f"/>
        </w:pict>
      </w:r>
    </w:p>
    <w:p w14:paraId="6BB65F9B" w14:textId="56E0B3CC" w:rsidR="00015789" w:rsidRPr="00015789" w:rsidRDefault="00982069" w:rsidP="0001578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82069">
        <w:rPr>
          <w:rFonts w:ascii="Times New Roman" w:eastAsia="Times New Roman" w:hAnsi="Times New Roman" w:cs="Times New Roman"/>
          <w:b/>
          <w:bCs/>
          <w:kern w:val="0"/>
          <w:sz w:val="28"/>
          <w:szCs w:val="28"/>
          <w14:ligatures w14:val="none"/>
        </w:rPr>
        <w:t>R</w:t>
      </w:r>
      <w:r w:rsidR="00015789" w:rsidRPr="00015789">
        <w:rPr>
          <w:rFonts w:ascii="Times New Roman" w:eastAsia="Times New Roman" w:hAnsi="Times New Roman" w:cs="Times New Roman"/>
          <w:b/>
          <w:bCs/>
          <w:kern w:val="0"/>
          <w:sz w:val="28"/>
          <w:szCs w:val="28"/>
          <w14:ligatures w14:val="none"/>
        </w:rPr>
        <w:t>ecommended Revisions and Clarifications</w:t>
      </w:r>
    </w:p>
    <w:p w14:paraId="4E7EA190" w14:textId="55337C70" w:rsidR="00015789" w:rsidRPr="00982069" w:rsidRDefault="00982069" w:rsidP="00982069">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 </w:t>
      </w:r>
      <w:r w:rsidR="00015789" w:rsidRPr="00982069">
        <w:rPr>
          <w:rFonts w:ascii="Times New Roman" w:eastAsia="Times New Roman" w:hAnsi="Times New Roman" w:cs="Times New Roman"/>
          <w:b/>
          <w:bCs/>
          <w:kern w:val="0"/>
          <w14:ligatures w14:val="none"/>
        </w:rPr>
        <w:t>Revisit the “Infeasibility” Exception (§171.203)</w:t>
      </w:r>
    </w:p>
    <w:p w14:paraId="6B08EC7F" w14:textId="1C6F2A52" w:rsidR="00015789" w:rsidRPr="00982069" w:rsidRDefault="00015789" w:rsidP="00982069">
      <w:pPr>
        <w:pStyle w:val="ListParagraph"/>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982069">
        <w:rPr>
          <w:rFonts w:ascii="Times New Roman" w:eastAsia="Times New Roman" w:hAnsi="Times New Roman" w:cs="Times New Roman"/>
          <w:b/>
          <w:bCs/>
          <w:kern w:val="0"/>
          <w14:ligatures w14:val="none"/>
        </w:rPr>
        <w:t>Current issue:</w:t>
      </w:r>
      <w:r w:rsidR="00982069">
        <w:rPr>
          <w:rFonts w:ascii="Times New Roman" w:eastAsia="Times New Roman" w:hAnsi="Times New Roman" w:cs="Times New Roman"/>
          <w:kern w:val="0"/>
          <w14:ligatures w14:val="none"/>
        </w:rPr>
        <w:t xml:space="preserve"> </w:t>
      </w:r>
      <w:r w:rsidRPr="00982069">
        <w:rPr>
          <w:rFonts w:ascii="Times New Roman" w:eastAsia="Times New Roman" w:hAnsi="Times New Roman" w:cs="Times New Roman"/>
          <w:kern w:val="0"/>
          <w14:ligatures w14:val="none"/>
        </w:rPr>
        <w:t xml:space="preserve">This exception is too easily invoked when organizations claim lack of resources, technical capacity, or workflow readiness, especially in smaller clinics or EHR </w:t>
      </w:r>
      <w:r w:rsidRPr="00982069">
        <w:rPr>
          <w:rFonts w:ascii="Times New Roman" w:eastAsia="Times New Roman" w:hAnsi="Times New Roman" w:cs="Times New Roman"/>
          <w:kern w:val="0"/>
          <w14:ligatures w14:val="none"/>
        </w:rPr>
        <w:lastRenderedPageBreak/>
        <w:t>vendors not yet equipped with modern APIs. We’ve encountered “we can’t do it” responses where no serious technical justification exists.</w:t>
      </w:r>
    </w:p>
    <w:p w14:paraId="5065C683" w14:textId="77777777" w:rsidR="00015789" w:rsidRPr="00015789" w:rsidRDefault="00015789" w:rsidP="00015789">
      <w:p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b/>
          <w:bCs/>
          <w:kern w:val="0"/>
          <w14:ligatures w14:val="none"/>
        </w:rPr>
        <w:t>SOMOS Recommendation:</w:t>
      </w:r>
    </w:p>
    <w:p w14:paraId="6B7D6B86" w14:textId="77777777" w:rsidR="00015789" w:rsidRPr="00015789" w:rsidRDefault="00015789" w:rsidP="0001578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Require actors invoking infeasibility to </w:t>
      </w:r>
      <w:r w:rsidRPr="00015789">
        <w:rPr>
          <w:rFonts w:ascii="Times New Roman" w:eastAsia="Times New Roman" w:hAnsi="Times New Roman" w:cs="Times New Roman"/>
          <w:b/>
          <w:bCs/>
          <w:kern w:val="0"/>
          <w14:ligatures w14:val="none"/>
        </w:rPr>
        <w:t>demonstrate documented efforts to comply</w:t>
      </w:r>
      <w:r w:rsidRPr="00015789">
        <w:rPr>
          <w:rFonts w:ascii="Times New Roman" w:eastAsia="Times New Roman" w:hAnsi="Times New Roman" w:cs="Times New Roman"/>
          <w:kern w:val="0"/>
          <w14:ligatures w14:val="none"/>
        </w:rPr>
        <w:t xml:space="preserve"> or present a remediation plan.</w:t>
      </w:r>
    </w:p>
    <w:p w14:paraId="4592EF03" w14:textId="77777777" w:rsidR="00015789" w:rsidRPr="00015789" w:rsidRDefault="00015789" w:rsidP="0001578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Create </w:t>
      </w:r>
      <w:r w:rsidRPr="00015789">
        <w:rPr>
          <w:rFonts w:ascii="Times New Roman" w:eastAsia="Times New Roman" w:hAnsi="Times New Roman" w:cs="Times New Roman"/>
          <w:b/>
          <w:bCs/>
          <w:kern w:val="0"/>
          <w14:ligatures w14:val="none"/>
        </w:rPr>
        <w:t>a “transitional compliance” status</w:t>
      </w:r>
      <w:r w:rsidRPr="00015789">
        <w:rPr>
          <w:rFonts w:ascii="Times New Roman" w:eastAsia="Times New Roman" w:hAnsi="Times New Roman" w:cs="Times New Roman"/>
          <w:kern w:val="0"/>
          <w14:ligatures w14:val="none"/>
        </w:rPr>
        <w:t xml:space="preserve"> for small actors to seek help while still progressing toward access—rather than a blanket pass.</w:t>
      </w:r>
    </w:p>
    <w:p w14:paraId="5401006D" w14:textId="0EAC3B70" w:rsidR="00015789" w:rsidRPr="00015789" w:rsidRDefault="00015789" w:rsidP="00015789">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CMS/ONC should consider </w:t>
      </w:r>
      <w:r w:rsidRPr="00015789">
        <w:rPr>
          <w:rFonts w:ascii="Times New Roman" w:eastAsia="Times New Roman" w:hAnsi="Times New Roman" w:cs="Times New Roman"/>
          <w:b/>
          <w:bCs/>
          <w:kern w:val="0"/>
          <w14:ligatures w14:val="none"/>
        </w:rPr>
        <w:t>time-limiting use of this exception</w:t>
      </w:r>
      <w:r w:rsidRPr="00015789">
        <w:rPr>
          <w:rFonts w:ascii="Times New Roman" w:eastAsia="Times New Roman" w:hAnsi="Times New Roman" w:cs="Times New Roman"/>
          <w:kern w:val="0"/>
          <w14:ligatures w14:val="none"/>
        </w:rPr>
        <w:t xml:space="preserve"> without a concrete mitigation timeline.</w:t>
      </w:r>
    </w:p>
    <w:p w14:paraId="457A31D6" w14:textId="34E9F3C7" w:rsidR="00015789" w:rsidRPr="00982069" w:rsidRDefault="00982069" w:rsidP="00982069">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 </w:t>
      </w:r>
      <w:r w:rsidR="00015789" w:rsidRPr="00982069">
        <w:rPr>
          <w:rFonts w:ascii="Times New Roman" w:eastAsia="Times New Roman" w:hAnsi="Times New Roman" w:cs="Times New Roman"/>
          <w:b/>
          <w:bCs/>
          <w:kern w:val="0"/>
          <w14:ligatures w14:val="none"/>
        </w:rPr>
        <w:t>Revise the “Security” Exception (§171.203)</w:t>
      </w:r>
    </w:p>
    <w:p w14:paraId="7BD6A938" w14:textId="35444C46" w:rsidR="00015789" w:rsidRPr="00982069" w:rsidRDefault="00015789" w:rsidP="00982069">
      <w:pPr>
        <w:pStyle w:val="ListParagraph"/>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982069">
        <w:rPr>
          <w:rFonts w:ascii="Times New Roman" w:eastAsia="Times New Roman" w:hAnsi="Times New Roman" w:cs="Times New Roman"/>
          <w:b/>
          <w:bCs/>
          <w:kern w:val="0"/>
          <w14:ligatures w14:val="none"/>
        </w:rPr>
        <w:t>Current issue:</w:t>
      </w:r>
      <w:r w:rsidR="00982069">
        <w:rPr>
          <w:rFonts w:ascii="Times New Roman" w:eastAsia="Times New Roman" w:hAnsi="Times New Roman" w:cs="Times New Roman"/>
          <w:kern w:val="0"/>
          <w14:ligatures w14:val="none"/>
        </w:rPr>
        <w:t xml:space="preserve"> </w:t>
      </w:r>
      <w:r w:rsidRPr="00982069">
        <w:rPr>
          <w:rFonts w:ascii="Times New Roman" w:eastAsia="Times New Roman" w:hAnsi="Times New Roman" w:cs="Times New Roman"/>
          <w:kern w:val="0"/>
          <w14:ligatures w14:val="none"/>
        </w:rPr>
        <w:t>Security is essential, but this exception is often misused to deny third-party app access—especially when patient-authorized apps don’t use proprietary APIs or when the actor is not part of a preferred vendor list.</w:t>
      </w:r>
    </w:p>
    <w:p w14:paraId="7526B84F" w14:textId="77777777" w:rsidR="00015789" w:rsidRPr="00015789" w:rsidRDefault="00015789" w:rsidP="00015789">
      <w:p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b/>
          <w:bCs/>
          <w:kern w:val="0"/>
          <w14:ligatures w14:val="none"/>
        </w:rPr>
        <w:t>SOMOS Recommendation:</w:t>
      </w:r>
    </w:p>
    <w:p w14:paraId="6979AF59" w14:textId="77777777" w:rsidR="00015789" w:rsidRPr="00015789" w:rsidRDefault="00015789" w:rsidP="0001578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Clarify that </w:t>
      </w:r>
      <w:r w:rsidRPr="00015789">
        <w:rPr>
          <w:rFonts w:ascii="Times New Roman" w:eastAsia="Times New Roman" w:hAnsi="Times New Roman" w:cs="Times New Roman"/>
          <w:b/>
          <w:bCs/>
          <w:kern w:val="0"/>
          <w14:ligatures w14:val="none"/>
        </w:rPr>
        <w:t>security concerns must be objectively justified</w:t>
      </w:r>
      <w:r w:rsidRPr="00015789">
        <w:rPr>
          <w:rFonts w:ascii="Times New Roman" w:eastAsia="Times New Roman" w:hAnsi="Times New Roman" w:cs="Times New Roman"/>
          <w:kern w:val="0"/>
          <w14:ligatures w14:val="none"/>
        </w:rPr>
        <w:t xml:space="preserve"> (e.g., via NIST standards), not used to block apps competitively.</w:t>
      </w:r>
    </w:p>
    <w:p w14:paraId="7C48E4E3" w14:textId="77777777" w:rsidR="00015789" w:rsidRPr="00015789" w:rsidRDefault="00015789" w:rsidP="0001578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ONC should publish </w:t>
      </w:r>
      <w:r w:rsidRPr="00015789">
        <w:rPr>
          <w:rFonts w:ascii="Times New Roman" w:eastAsia="Times New Roman" w:hAnsi="Times New Roman" w:cs="Times New Roman"/>
          <w:b/>
          <w:bCs/>
          <w:kern w:val="0"/>
          <w14:ligatures w14:val="none"/>
        </w:rPr>
        <w:t>a whitelist or security checklist</w:t>
      </w:r>
      <w:r w:rsidRPr="00015789">
        <w:rPr>
          <w:rFonts w:ascii="Times New Roman" w:eastAsia="Times New Roman" w:hAnsi="Times New Roman" w:cs="Times New Roman"/>
          <w:kern w:val="0"/>
          <w14:ligatures w14:val="none"/>
        </w:rPr>
        <w:t xml:space="preserve"> for app developers and health IT actors to preemptively validate secure practices and avoid inconsistent gatekeeping.</w:t>
      </w:r>
    </w:p>
    <w:p w14:paraId="74A76937" w14:textId="19743F0D" w:rsidR="00015789" w:rsidRPr="00015789" w:rsidRDefault="00015789" w:rsidP="00015789">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Require documentation of </w:t>
      </w:r>
      <w:r w:rsidRPr="00015789">
        <w:rPr>
          <w:rFonts w:ascii="Times New Roman" w:eastAsia="Times New Roman" w:hAnsi="Times New Roman" w:cs="Times New Roman"/>
          <w:b/>
          <w:bCs/>
          <w:kern w:val="0"/>
          <w14:ligatures w14:val="none"/>
        </w:rPr>
        <w:t>risk mitigation attempts before refusal</w:t>
      </w:r>
      <w:r w:rsidRPr="00015789">
        <w:rPr>
          <w:rFonts w:ascii="Times New Roman" w:eastAsia="Times New Roman" w:hAnsi="Times New Roman" w:cs="Times New Roman"/>
          <w:kern w:val="0"/>
          <w14:ligatures w14:val="none"/>
        </w:rPr>
        <w:t>—not just citing vague security concerns.</w:t>
      </w:r>
    </w:p>
    <w:p w14:paraId="557C66B4" w14:textId="42629B3B" w:rsidR="00015789" w:rsidRPr="00982069" w:rsidRDefault="00982069" w:rsidP="00982069">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 </w:t>
      </w:r>
      <w:r w:rsidR="00015789" w:rsidRPr="00982069">
        <w:rPr>
          <w:rFonts w:ascii="Times New Roman" w:eastAsia="Times New Roman" w:hAnsi="Times New Roman" w:cs="Times New Roman"/>
          <w:b/>
          <w:bCs/>
          <w:kern w:val="0"/>
          <w14:ligatures w14:val="none"/>
        </w:rPr>
        <w:t>Tighten Oversight of the “Content and Manner” Exception (§171.301)</w:t>
      </w:r>
    </w:p>
    <w:p w14:paraId="207CEDAC" w14:textId="0222D1B9" w:rsidR="00015789" w:rsidRPr="00982069" w:rsidRDefault="00015789" w:rsidP="00982069">
      <w:pPr>
        <w:pStyle w:val="ListParagraph"/>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982069">
        <w:rPr>
          <w:rFonts w:ascii="Times New Roman" w:eastAsia="Times New Roman" w:hAnsi="Times New Roman" w:cs="Times New Roman"/>
          <w:b/>
          <w:bCs/>
          <w:kern w:val="0"/>
          <w14:ligatures w14:val="none"/>
        </w:rPr>
        <w:t>Current issue:</w:t>
      </w:r>
      <w:r w:rsidR="00982069" w:rsidRPr="00982069">
        <w:rPr>
          <w:rFonts w:ascii="Times New Roman" w:eastAsia="Times New Roman" w:hAnsi="Times New Roman" w:cs="Times New Roman"/>
          <w:kern w:val="0"/>
          <w14:ligatures w14:val="none"/>
        </w:rPr>
        <w:t xml:space="preserve"> </w:t>
      </w:r>
      <w:r w:rsidRPr="00982069">
        <w:rPr>
          <w:rFonts w:ascii="Times New Roman" w:eastAsia="Times New Roman" w:hAnsi="Times New Roman" w:cs="Times New Roman"/>
          <w:kern w:val="0"/>
          <w14:ligatures w14:val="none"/>
        </w:rPr>
        <w:t>This exception allows actors to fulfill EHI requests “in a manner of their choosing” if the request format is not “readily producible.” In practice, it enables vendors or health systems to reject FHIR-based queries or refuse to send discrete data elements—undermining app-based innovation and patient-mediated exchange.</w:t>
      </w:r>
    </w:p>
    <w:p w14:paraId="73B690A2" w14:textId="77777777" w:rsidR="00015789" w:rsidRPr="00015789" w:rsidRDefault="00015789" w:rsidP="00015789">
      <w:p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b/>
          <w:bCs/>
          <w:kern w:val="0"/>
          <w14:ligatures w14:val="none"/>
        </w:rPr>
        <w:t>SOMOS Recommendation:</w:t>
      </w:r>
    </w:p>
    <w:p w14:paraId="3DD79D0C" w14:textId="77777777" w:rsidR="00015789" w:rsidRPr="00015789" w:rsidRDefault="00015789" w:rsidP="0001578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Revise to require </w:t>
      </w:r>
      <w:r w:rsidRPr="00015789">
        <w:rPr>
          <w:rFonts w:ascii="Times New Roman" w:eastAsia="Times New Roman" w:hAnsi="Times New Roman" w:cs="Times New Roman"/>
          <w:b/>
          <w:bCs/>
          <w:kern w:val="0"/>
          <w14:ligatures w14:val="none"/>
        </w:rPr>
        <w:t>support of at least one standardized API format (FHIR R4)</w:t>
      </w:r>
      <w:r w:rsidRPr="00015789">
        <w:rPr>
          <w:rFonts w:ascii="Times New Roman" w:eastAsia="Times New Roman" w:hAnsi="Times New Roman" w:cs="Times New Roman"/>
          <w:kern w:val="0"/>
          <w14:ligatures w14:val="none"/>
        </w:rPr>
        <w:t xml:space="preserve"> when technically feasible.</w:t>
      </w:r>
    </w:p>
    <w:p w14:paraId="13B0BB7D" w14:textId="77777777" w:rsidR="00015789" w:rsidRPr="00015789" w:rsidRDefault="00015789" w:rsidP="0001578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Limit fallback to PDFs or non-computable documents to </w:t>
      </w:r>
      <w:r w:rsidRPr="00015789">
        <w:rPr>
          <w:rFonts w:ascii="Times New Roman" w:eastAsia="Times New Roman" w:hAnsi="Times New Roman" w:cs="Times New Roman"/>
          <w:b/>
          <w:bCs/>
          <w:kern w:val="0"/>
          <w14:ligatures w14:val="none"/>
        </w:rPr>
        <w:t>emergency or legacy systems</w:t>
      </w:r>
      <w:r w:rsidRPr="00015789">
        <w:rPr>
          <w:rFonts w:ascii="Times New Roman" w:eastAsia="Times New Roman" w:hAnsi="Times New Roman" w:cs="Times New Roman"/>
          <w:kern w:val="0"/>
          <w14:ligatures w14:val="none"/>
        </w:rPr>
        <w:t xml:space="preserve"> only.</w:t>
      </w:r>
    </w:p>
    <w:p w14:paraId="180F98FD" w14:textId="01C66041" w:rsidR="00015789" w:rsidRPr="00015789" w:rsidRDefault="00015789" w:rsidP="0001578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Encourage “manner flexibility” only when </w:t>
      </w:r>
      <w:r w:rsidRPr="00015789">
        <w:rPr>
          <w:rFonts w:ascii="Times New Roman" w:eastAsia="Times New Roman" w:hAnsi="Times New Roman" w:cs="Times New Roman"/>
          <w:b/>
          <w:bCs/>
          <w:kern w:val="0"/>
          <w14:ligatures w14:val="none"/>
        </w:rPr>
        <w:t>FHIR implementation guides are not available</w:t>
      </w:r>
      <w:r w:rsidRPr="00015789">
        <w:rPr>
          <w:rFonts w:ascii="Times New Roman" w:eastAsia="Times New Roman" w:hAnsi="Times New Roman" w:cs="Times New Roman"/>
          <w:kern w:val="0"/>
          <w14:ligatures w14:val="none"/>
        </w:rPr>
        <w:t>—not as an excuse to bypass them.</w:t>
      </w:r>
    </w:p>
    <w:p w14:paraId="296CE0ED" w14:textId="15F426C3" w:rsidR="00015789" w:rsidRPr="00982069" w:rsidRDefault="00982069" w:rsidP="00982069">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4. </w:t>
      </w:r>
      <w:r w:rsidR="00015789" w:rsidRPr="00982069">
        <w:rPr>
          <w:rFonts w:ascii="Times New Roman" w:eastAsia="Times New Roman" w:hAnsi="Times New Roman" w:cs="Times New Roman"/>
          <w:b/>
          <w:bCs/>
          <w:kern w:val="0"/>
          <w14:ligatures w14:val="none"/>
        </w:rPr>
        <w:t>Address the “Fees” Exception (§171.302)</w:t>
      </w:r>
    </w:p>
    <w:p w14:paraId="50FDB4B8" w14:textId="518055A9" w:rsidR="00015789" w:rsidRPr="00982069" w:rsidRDefault="00015789" w:rsidP="00982069">
      <w:pPr>
        <w:pStyle w:val="ListParagraph"/>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982069">
        <w:rPr>
          <w:rFonts w:ascii="Times New Roman" w:eastAsia="Times New Roman" w:hAnsi="Times New Roman" w:cs="Times New Roman"/>
          <w:b/>
          <w:bCs/>
          <w:kern w:val="0"/>
          <w14:ligatures w14:val="none"/>
        </w:rPr>
        <w:lastRenderedPageBreak/>
        <w:t>Current issue:</w:t>
      </w:r>
      <w:r w:rsidR="00982069">
        <w:rPr>
          <w:rFonts w:ascii="Times New Roman" w:eastAsia="Times New Roman" w:hAnsi="Times New Roman" w:cs="Times New Roman"/>
          <w:kern w:val="0"/>
          <w14:ligatures w14:val="none"/>
        </w:rPr>
        <w:t xml:space="preserve"> </w:t>
      </w:r>
      <w:r w:rsidRPr="00982069">
        <w:rPr>
          <w:rFonts w:ascii="Times New Roman" w:eastAsia="Times New Roman" w:hAnsi="Times New Roman" w:cs="Times New Roman"/>
          <w:kern w:val="0"/>
          <w14:ligatures w14:val="none"/>
        </w:rPr>
        <w:t xml:space="preserve">Vendors often charge </w:t>
      </w:r>
      <w:r w:rsidRPr="00982069">
        <w:rPr>
          <w:rFonts w:ascii="Times New Roman" w:eastAsia="Times New Roman" w:hAnsi="Times New Roman" w:cs="Times New Roman"/>
          <w:b/>
          <w:bCs/>
          <w:kern w:val="0"/>
          <w14:ligatures w14:val="none"/>
        </w:rPr>
        <w:t>exorbitant interface or data export fees</w:t>
      </w:r>
      <w:r w:rsidRPr="00982069">
        <w:rPr>
          <w:rFonts w:ascii="Times New Roman" w:eastAsia="Times New Roman" w:hAnsi="Times New Roman" w:cs="Times New Roman"/>
          <w:kern w:val="0"/>
          <w14:ligatures w14:val="none"/>
        </w:rPr>
        <w:t xml:space="preserve"> under this exception, particularly for patient-matching, bulk FHIR exports, or SMART-on-FHIR app connections. This disproportionately affects </w:t>
      </w:r>
      <w:r w:rsidRPr="00982069">
        <w:rPr>
          <w:rFonts w:ascii="Times New Roman" w:eastAsia="Times New Roman" w:hAnsi="Times New Roman" w:cs="Times New Roman"/>
          <w:b/>
          <w:bCs/>
          <w:kern w:val="0"/>
          <w14:ligatures w14:val="none"/>
        </w:rPr>
        <w:t>small provider groups and ACOs</w:t>
      </w:r>
      <w:r w:rsidRPr="00982069">
        <w:rPr>
          <w:rFonts w:ascii="Times New Roman" w:eastAsia="Times New Roman" w:hAnsi="Times New Roman" w:cs="Times New Roman"/>
          <w:kern w:val="0"/>
          <w14:ligatures w14:val="none"/>
        </w:rPr>
        <w:t>—like many in our SOMOS network—who cannot afford custom API workarounds or third-party intermediaries.</w:t>
      </w:r>
    </w:p>
    <w:p w14:paraId="300AE1C5" w14:textId="77777777" w:rsidR="00015789" w:rsidRPr="00015789" w:rsidRDefault="00015789" w:rsidP="00015789">
      <w:p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b/>
          <w:bCs/>
          <w:kern w:val="0"/>
          <w14:ligatures w14:val="none"/>
        </w:rPr>
        <w:t>SOMOS Recommendation:</w:t>
      </w:r>
    </w:p>
    <w:p w14:paraId="2C83FDC3" w14:textId="77777777" w:rsidR="00015789" w:rsidRPr="00015789" w:rsidRDefault="00015789" w:rsidP="0001578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Cap “reasonable fees” for </w:t>
      </w:r>
      <w:r w:rsidRPr="00015789">
        <w:rPr>
          <w:rFonts w:ascii="Times New Roman" w:eastAsia="Times New Roman" w:hAnsi="Times New Roman" w:cs="Times New Roman"/>
          <w:b/>
          <w:bCs/>
          <w:kern w:val="0"/>
          <w14:ligatures w14:val="none"/>
        </w:rPr>
        <w:t>interoperability-essential services</w:t>
      </w:r>
      <w:r w:rsidRPr="00015789">
        <w:rPr>
          <w:rFonts w:ascii="Times New Roman" w:eastAsia="Times New Roman" w:hAnsi="Times New Roman" w:cs="Times New Roman"/>
          <w:kern w:val="0"/>
          <w14:ligatures w14:val="none"/>
        </w:rPr>
        <w:t xml:space="preserve"> (e.g., API access, authentication, record location) based on CMS cost benchmarks.</w:t>
      </w:r>
    </w:p>
    <w:p w14:paraId="5EAAE859" w14:textId="77777777" w:rsidR="00015789" w:rsidRPr="00015789" w:rsidRDefault="00015789" w:rsidP="0001578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Prohibit </w:t>
      </w:r>
      <w:r w:rsidRPr="00015789">
        <w:rPr>
          <w:rFonts w:ascii="Times New Roman" w:eastAsia="Times New Roman" w:hAnsi="Times New Roman" w:cs="Times New Roman"/>
          <w:b/>
          <w:bCs/>
          <w:kern w:val="0"/>
          <w14:ligatures w14:val="none"/>
        </w:rPr>
        <w:t>fees for patient-directed access</w:t>
      </w:r>
      <w:r w:rsidRPr="00015789">
        <w:rPr>
          <w:rFonts w:ascii="Times New Roman" w:eastAsia="Times New Roman" w:hAnsi="Times New Roman" w:cs="Times New Roman"/>
          <w:kern w:val="0"/>
          <w14:ligatures w14:val="none"/>
        </w:rPr>
        <w:t xml:space="preserve"> via APIs, consistent with the Cures Act’s intent.</w:t>
      </w:r>
    </w:p>
    <w:p w14:paraId="5DA0753F" w14:textId="77777777" w:rsidR="00015789" w:rsidRDefault="00015789" w:rsidP="00015789">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Increase transparency: Require actors to </w:t>
      </w:r>
      <w:r w:rsidRPr="00015789">
        <w:rPr>
          <w:rFonts w:ascii="Times New Roman" w:eastAsia="Times New Roman" w:hAnsi="Times New Roman" w:cs="Times New Roman"/>
          <w:b/>
          <w:bCs/>
          <w:kern w:val="0"/>
          <w14:ligatures w14:val="none"/>
        </w:rPr>
        <w:t>publicly disclose all standard fees</w:t>
      </w:r>
      <w:r w:rsidRPr="00015789">
        <w:rPr>
          <w:rFonts w:ascii="Times New Roman" w:eastAsia="Times New Roman" w:hAnsi="Times New Roman" w:cs="Times New Roman"/>
          <w:kern w:val="0"/>
          <w14:ligatures w14:val="none"/>
        </w:rPr>
        <w:t xml:space="preserve"> for data access, development, or maintenance.</w:t>
      </w:r>
    </w:p>
    <w:p w14:paraId="4DFCF93D" w14:textId="5A782089" w:rsidR="00982069" w:rsidRPr="00015789" w:rsidRDefault="0069634B" w:rsidP="00982069">
      <w:pPr>
        <w:spacing w:before="100" w:beforeAutospacing="1" w:after="100" w:afterAutospacing="1" w:line="240" w:lineRule="auto"/>
        <w:rPr>
          <w:rFonts w:ascii="Times New Roman" w:eastAsia="Times New Roman" w:hAnsi="Times New Roman" w:cs="Times New Roman"/>
          <w:kern w:val="0"/>
          <w14:ligatures w14:val="none"/>
        </w:rPr>
      </w:pPr>
      <w:r w:rsidRPr="00DC4E9B">
        <w:rPr>
          <w:noProof/>
        </w:rPr>
        <w:pict w14:anchorId="1E12C6AD">
          <v:rect id="_x0000_i1141" alt="" style="width:468pt;height:.05pt;mso-width-percent:0;mso-height-percent:0;mso-width-percent:0;mso-height-percent:0" o:hralign="center" o:hrstd="t" o:hr="t" fillcolor="#a0a0a0" stroked="f"/>
        </w:pict>
      </w:r>
    </w:p>
    <w:p w14:paraId="09A541B0" w14:textId="1B988FC5" w:rsidR="00015789" w:rsidRPr="00982069" w:rsidRDefault="00015789" w:rsidP="00336A08">
      <w:pPr>
        <w:spacing w:after="0" w:line="240" w:lineRule="auto"/>
        <w:rPr>
          <w:rFonts w:ascii="Times New Roman" w:eastAsia="Times New Roman" w:hAnsi="Times New Roman" w:cs="Times New Roman"/>
          <w:b/>
          <w:bCs/>
          <w:kern w:val="0"/>
          <w:sz w:val="28"/>
          <w:szCs w:val="28"/>
          <w14:ligatures w14:val="none"/>
        </w:rPr>
      </w:pPr>
      <w:r w:rsidRPr="00015789">
        <w:rPr>
          <w:rFonts w:ascii="Times New Roman" w:eastAsia="Times New Roman" w:hAnsi="Times New Roman" w:cs="Times New Roman"/>
          <w:b/>
          <w:bCs/>
          <w:kern w:val="0"/>
          <w:sz w:val="28"/>
          <w:szCs w:val="28"/>
          <w14:ligatures w14:val="none"/>
        </w:rPr>
        <w:t>Opportunities to Align with CMS Goals of Burden Reduction and Market Competition</w:t>
      </w:r>
    </w:p>
    <w:p w14:paraId="23D5BC8E" w14:textId="45136B24" w:rsidR="00015789" w:rsidRPr="00F6492D" w:rsidRDefault="00015789" w:rsidP="00336A0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t>Make Information Blocking Enforcement Meaningful for Providers and Patients</w:t>
      </w:r>
    </w:p>
    <w:p w14:paraId="59AF4F3A" w14:textId="77777777" w:rsidR="00015789" w:rsidRPr="00015789" w:rsidRDefault="00015789" w:rsidP="00015789">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b/>
          <w:bCs/>
          <w:kern w:val="0"/>
          <w14:ligatures w14:val="none"/>
        </w:rPr>
        <w:t>Patient Empowerment:</w:t>
      </w:r>
      <w:r w:rsidRPr="00015789">
        <w:rPr>
          <w:rFonts w:ascii="Times New Roman" w:eastAsia="Times New Roman" w:hAnsi="Times New Roman" w:cs="Times New Roman"/>
          <w:kern w:val="0"/>
          <w14:ligatures w14:val="none"/>
        </w:rPr>
        <w:t xml:space="preserve"> CMS and ONC should streamline complaint submission and triage so that patients and caregivers—especially in multilingual, underserved populations—can </w:t>
      </w:r>
      <w:r w:rsidRPr="00015789">
        <w:rPr>
          <w:rFonts w:ascii="Times New Roman" w:eastAsia="Times New Roman" w:hAnsi="Times New Roman" w:cs="Times New Roman"/>
          <w:b/>
          <w:bCs/>
          <w:kern w:val="0"/>
          <w14:ligatures w14:val="none"/>
        </w:rPr>
        <w:t>report information blocking with confidence and clarity</w:t>
      </w:r>
      <w:r w:rsidRPr="00015789">
        <w:rPr>
          <w:rFonts w:ascii="Times New Roman" w:eastAsia="Times New Roman" w:hAnsi="Times New Roman" w:cs="Times New Roman"/>
          <w:kern w:val="0"/>
          <w14:ligatures w14:val="none"/>
        </w:rPr>
        <w:t>.</w:t>
      </w:r>
      <w:r w:rsidRPr="00015789">
        <w:rPr>
          <w:rFonts w:ascii="Times New Roman" w:eastAsia="Times New Roman" w:hAnsi="Times New Roman" w:cs="Times New Roman"/>
          <w:kern w:val="0"/>
          <w14:ligatures w14:val="none"/>
        </w:rPr>
        <w:br/>
      </w:r>
      <w:r w:rsidRPr="00015789">
        <w:rPr>
          <w:rFonts w:ascii="Times New Roman" w:eastAsia="Times New Roman" w:hAnsi="Times New Roman" w:cs="Times New Roman"/>
          <w:i/>
          <w:iCs/>
          <w:kern w:val="0"/>
          <w14:ligatures w14:val="none"/>
        </w:rPr>
        <w:t>SOMOS is prepared to partner in community-level patient education and onboarding around digital rights, using our digital navigator program and Medicaid outreach teams.</w:t>
      </w:r>
    </w:p>
    <w:p w14:paraId="70D53E84" w14:textId="1B464C96" w:rsidR="00015789" w:rsidRPr="00015789" w:rsidRDefault="00015789" w:rsidP="00336A08">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b/>
          <w:bCs/>
          <w:kern w:val="0"/>
          <w14:ligatures w14:val="none"/>
        </w:rPr>
        <w:t>Provider Fairness:</w:t>
      </w:r>
      <w:r w:rsidRPr="00015789">
        <w:rPr>
          <w:rFonts w:ascii="Times New Roman" w:eastAsia="Times New Roman" w:hAnsi="Times New Roman" w:cs="Times New Roman"/>
          <w:kern w:val="0"/>
          <w14:ligatures w14:val="none"/>
        </w:rPr>
        <w:t xml:space="preserve"> Provide small provider groups (especially independent or community-based) with </w:t>
      </w:r>
      <w:r w:rsidRPr="00015789">
        <w:rPr>
          <w:rFonts w:ascii="Times New Roman" w:eastAsia="Times New Roman" w:hAnsi="Times New Roman" w:cs="Times New Roman"/>
          <w:b/>
          <w:bCs/>
          <w:kern w:val="0"/>
          <w14:ligatures w14:val="none"/>
        </w:rPr>
        <w:t>legal templates or complaint assistance</w:t>
      </w:r>
      <w:r w:rsidRPr="00015789">
        <w:rPr>
          <w:rFonts w:ascii="Times New Roman" w:eastAsia="Times New Roman" w:hAnsi="Times New Roman" w:cs="Times New Roman"/>
          <w:kern w:val="0"/>
          <w14:ligatures w14:val="none"/>
        </w:rPr>
        <w:t xml:space="preserve"> to report vendors or larger institutions who withhold data exchange under pretense.</w:t>
      </w:r>
      <w:r w:rsidRPr="00015789">
        <w:rPr>
          <w:rFonts w:ascii="Times New Roman" w:eastAsia="Times New Roman" w:hAnsi="Times New Roman" w:cs="Times New Roman"/>
          <w:kern w:val="0"/>
          <w14:ligatures w14:val="none"/>
        </w:rPr>
        <w:br/>
      </w:r>
      <w:r w:rsidRPr="00015789">
        <w:rPr>
          <w:rFonts w:ascii="Times New Roman" w:eastAsia="Times New Roman" w:hAnsi="Times New Roman" w:cs="Times New Roman"/>
          <w:i/>
          <w:iCs/>
          <w:kern w:val="0"/>
          <w14:ligatures w14:val="none"/>
        </w:rPr>
        <w:t>We have heard from SOMOS-aligned providers that large hospital systems or EHR vendors frequently delay access when the requester is perceived as a competitor.</w:t>
      </w:r>
    </w:p>
    <w:p w14:paraId="3FCC4504" w14:textId="62EBE720" w:rsidR="00015789" w:rsidRPr="00015789" w:rsidRDefault="00015789" w:rsidP="0001578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15789">
        <w:rPr>
          <w:rFonts w:ascii="Times New Roman" w:eastAsia="Times New Roman" w:hAnsi="Times New Roman" w:cs="Times New Roman"/>
          <w:b/>
          <w:bCs/>
          <w:kern w:val="0"/>
          <w14:ligatures w14:val="none"/>
        </w:rPr>
        <w:t>Reframe “Interoperability” as a Shared Obligation—Not a Vendor Gatekeeping Tool</w:t>
      </w:r>
    </w:p>
    <w:p w14:paraId="1A80760F" w14:textId="77777777" w:rsidR="00015789" w:rsidRPr="00015789" w:rsidRDefault="00015789" w:rsidP="0001578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CMS can build accountability into </w:t>
      </w:r>
      <w:r w:rsidRPr="00015789">
        <w:rPr>
          <w:rFonts w:ascii="Times New Roman" w:eastAsia="Times New Roman" w:hAnsi="Times New Roman" w:cs="Times New Roman"/>
          <w:b/>
          <w:bCs/>
          <w:kern w:val="0"/>
          <w14:ligatures w14:val="none"/>
        </w:rPr>
        <w:t>Medicare and Medicaid contracting</w:t>
      </w:r>
      <w:r w:rsidRPr="00015789">
        <w:rPr>
          <w:rFonts w:ascii="Times New Roman" w:eastAsia="Times New Roman" w:hAnsi="Times New Roman" w:cs="Times New Roman"/>
          <w:kern w:val="0"/>
          <w14:ligatures w14:val="none"/>
        </w:rPr>
        <w:t xml:space="preserve"> by requiring participating providers and payers to </w:t>
      </w:r>
      <w:r w:rsidRPr="00015789">
        <w:rPr>
          <w:rFonts w:ascii="Times New Roman" w:eastAsia="Times New Roman" w:hAnsi="Times New Roman" w:cs="Times New Roman"/>
          <w:b/>
          <w:bCs/>
          <w:kern w:val="0"/>
          <w14:ligatures w14:val="none"/>
        </w:rPr>
        <w:t>certify they are not misusing exceptions</w:t>
      </w:r>
      <w:r w:rsidRPr="00015789">
        <w:rPr>
          <w:rFonts w:ascii="Times New Roman" w:eastAsia="Times New Roman" w:hAnsi="Times New Roman" w:cs="Times New Roman"/>
          <w:kern w:val="0"/>
          <w14:ligatures w14:val="none"/>
        </w:rPr>
        <w:t xml:space="preserve"> to block exchange.</w:t>
      </w:r>
    </w:p>
    <w:p w14:paraId="4D3DDB7D" w14:textId="77777777" w:rsidR="00015789" w:rsidRPr="00015789" w:rsidRDefault="00015789" w:rsidP="00015789">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CMS could </w:t>
      </w:r>
      <w:r w:rsidRPr="00015789">
        <w:rPr>
          <w:rFonts w:ascii="Times New Roman" w:eastAsia="Times New Roman" w:hAnsi="Times New Roman" w:cs="Times New Roman"/>
          <w:b/>
          <w:bCs/>
          <w:kern w:val="0"/>
          <w14:ligatures w14:val="none"/>
        </w:rPr>
        <w:t>tie bonus payments or risk adjustments</w:t>
      </w:r>
      <w:r w:rsidRPr="00015789">
        <w:rPr>
          <w:rFonts w:ascii="Times New Roman" w:eastAsia="Times New Roman" w:hAnsi="Times New Roman" w:cs="Times New Roman"/>
          <w:kern w:val="0"/>
          <w14:ligatures w14:val="none"/>
        </w:rPr>
        <w:t xml:space="preserve"> to demonstrated EHI availability, particularly for patient-facing APIs and FHIR-based exchange.</w:t>
      </w:r>
    </w:p>
    <w:p w14:paraId="5D37E28A" w14:textId="3B884862" w:rsidR="00015789" w:rsidRPr="00015789" w:rsidRDefault="00015789" w:rsidP="00336A08">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Encourage provider-payer-data intermediary </w:t>
      </w:r>
      <w:r w:rsidRPr="00015789">
        <w:rPr>
          <w:rFonts w:ascii="Times New Roman" w:eastAsia="Times New Roman" w:hAnsi="Times New Roman" w:cs="Times New Roman"/>
          <w:b/>
          <w:bCs/>
          <w:kern w:val="0"/>
          <w14:ligatures w14:val="none"/>
        </w:rPr>
        <w:t>collaboration agreements</w:t>
      </w:r>
      <w:r w:rsidRPr="00015789">
        <w:rPr>
          <w:rFonts w:ascii="Times New Roman" w:eastAsia="Times New Roman" w:hAnsi="Times New Roman" w:cs="Times New Roman"/>
          <w:kern w:val="0"/>
          <w14:ligatures w14:val="none"/>
        </w:rPr>
        <w:t xml:space="preserve"> where information blocking exceptions are jointly reviewed and minimized in implementation.</w:t>
      </w:r>
    </w:p>
    <w:p w14:paraId="7F2057AA" w14:textId="16D01E8E" w:rsidR="0054640F" w:rsidRDefault="0069634B" w:rsidP="00336A0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C4E9B">
        <w:rPr>
          <w:noProof/>
        </w:rPr>
        <w:pict w14:anchorId="2076E191">
          <v:rect id="_x0000_i1140" alt="" style="width:468pt;height:.05pt;mso-width-percent:0;mso-height-percent:0;mso-width-percent:0;mso-height-percent:0" o:hralign="center" o:hrstd="t" o:hr="t" fillcolor="#a0a0a0" stroked="f"/>
        </w:pict>
      </w:r>
    </w:p>
    <w:p w14:paraId="5A35F6DB" w14:textId="29FF9423" w:rsidR="0054640F" w:rsidRPr="0054640F" w:rsidRDefault="0054640F" w:rsidP="00336A0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4640F">
        <w:rPr>
          <w:rFonts w:ascii="Times New Roman" w:eastAsia="Times New Roman" w:hAnsi="Times New Roman" w:cs="Times New Roman"/>
          <w:b/>
          <w:bCs/>
          <w:kern w:val="0"/>
          <w:sz w:val="28"/>
          <w:szCs w:val="28"/>
          <w14:ligatures w14:val="none"/>
        </w:rPr>
        <w:t>Conclusion and Call to Action</w:t>
      </w:r>
    </w:p>
    <w:p w14:paraId="0191DA38" w14:textId="4CE2BDFC" w:rsidR="00015789" w:rsidRPr="00015789" w:rsidRDefault="00015789" w:rsidP="00336A0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015789">
        <w:rPr>
          <w:rFonts w:ascii="Times New Roman" w:eastAsia="Times New Roman" w:hAnsi="Times New Roman" w:cs="Times New Roman"/>
          <w:kern w:val="0"/>
          <w14:ligatures w14:val="none"/>
        </w:rPr>
        <w:lastRenderedPageBreak/>
        <w:t>As a network deeply embedded in communities that often bear the brunt of fragmented data access—</w:t>
      </w:r>
      <w:r w:rsidRPr="00015789">
        <w:rPr>
          <w:rFonts w:ascii="Times New Roman" w:eastAsia="Times New Roman" w:hAnsi="Times New Roman" w:cs="Times New Roman"/>
          <w:b/>
          <w:bCs/>
          <w:kern w:val="0"/>
          <w14:ligatures w14:val="none"/>
        </w:rPr>
        <w:t>immigrant families, seniors, and patients with complex care needs</w:t>
      </w:r>
      <w:r w:rsidRPr="00015789">
        <w:rPr>
          <w:rFonts w:ascii="Times New Roman" w:eastAsia="Times New Roman" w:hAnsi="Times New Roman" w:cs="Times New Roman"/>
          <w:kern w:val="0"/>
          <w14:ligatures w14:val="none"/>
        </w:rPr>
        <w:t xml:space="preserve">—SOMOS is committed to supporting CMS and ONC in revising the rule to work </w:t>
      </w:r>
      <w:r w:rsidRPr="00015789">
        <w:rPr>
          <w:rFonts w:ascii="Times New Roman" w:eastAsia="Times New Roman" w:hAnsi="Times New Roman" w:cs="Times New Roman"/>
          <w:b/>
          <w:bCs/>
          <w:kern w:val="0"/>
          <w14:ligatures w14:val="none"/>
        </w:rPr>
        <w:t>on the ground</w:t>
      </w:r>
      <w:r w:rsidRPr="00015789">
        <w:rPr>
          <w:rFonts w:ascii="Times New Roman" w:eastAsia="Times New Roman" w:hAnsi="Times New Roman" w:cs="Times New Roman"/>
          <w:kern w:val="0"/>
          <w14:ligatures w14:val="none"/>
        </w:rPr>
        <w:t xml:space="preserve"> as intended.</w:t>
      </w:r>
    </w:p>
    <w:p w14:paraId="536D4639" w14:textId="77777777" w:rsidR="00015789" w:rsidRPr="00015789" w:rsidRDefault="00015789" w:rsidP="00015789">
      <w:p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We are actively:</w:t>
      </w:r>
    </w:p>
    <w:p w14:paraId="222BD52C" w14:textId="77777777" w:rsidR="00015789" w:rsidRPr="00015789" w:rsidRDefault="00015789" w:rsidP="0001578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Piloting FHIR-based data exchange with provider and payer partners</w:t>
      </w:r>
    </w:p>
    <w:p w14:paraId="069DBD79" w14:textId="77777777" w:rsidR="00015789" w:rsidRPr="00015789" w:rsidRDefault="00015789" w:rsidP="0001578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Deploying third-party patient engagement apps for Medicaid enrollees and Medicare beneficiaries</w:t>
      </w:r>
    </w:p>
    <w:p w14:paraId="6C7A7F2E" w14:textId="77777777" w:rsidR="00015789" w:rsidRPr="00015789" w:rsidRDefault="00015789" w:rsidP="0001578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Educating providers on interoperability compliance, patient consent, and API usage</w:t>
      </w:r>
    </w:p>
    <w:p w14:paraId="326DF8B4" w14:textId="77777777" w:rsidR="00015789" w:rsidRPr="00015789" w:rsidRDefault="00015789" w:rsidP="00015789">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Coordinating across EHR vendors to reduce fragmentation and promote transparency</w:t>
      </w:r>
    </w:p>
    <w:p w14:paraId="31D08DCC" w14:textId="5081A070" w:rsidR="00015789" w:rsidRPr="00015789" w:rsidRDefault="00015789" w:rsidP="00336A08">
      <w:p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 xml:space="preserve">We stand ready to </w:t>
      </w:r>
      <w:r w:rsidRPr="00015789">
        <w:rPr>
          <w:rFonts w:ascii="Times New Roman" w:eastAsia="Times New Roman" w:hAnsi="Times New Roman" w:cs="Times New Roman"/>
          <w:b/>
          <w:bCs/>
          <w:kern w:val="0"/>
          <w14:ligatures w14:val="none"/>
        </w:rPr>
        <w:t>test new exception guidance, pilot secure app integrations, and evaluate fee transparency models</w:t>
      </w:r>
      <w:r w:rsidRPr="00015789">
        <w:rPr>
          <w:rFonts w:ascii="Times New Roman" w:eastAsia="Times New Roman" w:hAnsi="Times New Roman" w:cs="Times New Roman"/>
          <w:kern w:val="0"/>
          <w14:ligatures w14:val="none"/>
        </w:rPr>
        <w:t xml:space="preserve"> alongside CMS and other stakeholders.</w:t>
      </w:r>
    </w:p>
    <w:p w14:paraId="320D22D5" w14:textId="07C54429" w:rsidR="00015789" w:rsidRPr="00015789" w:rsidRDefault="0054640F" w:rsidP="000157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w:t>
      </w:r>
      <w:r w:rsidR="00525036">
        <w:rPr>
          <w:rFonts w:ascii="Times New Roman" w:eastAsia="Times New Roman" w:hAnsi="Times New Roman" w:cs="Times New Roman"/>
          <w:kern w:val="0"/>
          <w14:ligatures w14:val="none"/>
        </w:rPr>
        <w:t>l</w:t>
      </w:r>
      <w:r>
        <w:rPr>
          <w:rFonts w:ascii="Times New Roman" w:eastAsia="Times New Roman" w:hAnsi="Times New Roman" w:cs="Times New Roman"/>
          <w:kern w:val="0"/>
          <w14:ligatures w14:val="none"/>
        </w:rPr>
        <w:t>e</w:t>
      </w:r>
      <w:r w:rsidR="00015789" w:rsidRPr="00015789">
        <w:rPr>
          <w:rFonts w:ascii="Times New Roman" w:eastAsia="Times New Roman" w:hAnsi="Times New Roman" w:cs="Times New Roman"/>
          <w:kern w:val="0"/>
          <w14:ligatures w14:val="none"/>
        </w:rPr>
        <w:t xml:space="preserve"> the information blocking rule is a landmark achievement, its exceptions must not become loopholes for maintaining control over data or avoiding competition. </w:t>
      </w:r>
      <w:r w:rsidR="00EB3B97" w:rsidRPr="00F6492D">
        <w:rPr>
          <w:rFonts w:ascii="Times New Roman" w:eastAsia="Times New Roman" w:hAnsi="Times New Roman" w:cs="Times New Roman"/>
          <w:b/>
          <w:bCs/>
          <w:kern w:val="0"/>
          <w14:ligatures w14:val="none"/>
        </w:rPr>
        <w:t>T</w:t>
      </w:r>
      <w:r w:rsidR="00015789" w:rsidRPr="00015789">
        <w:rPr>
          <w:rFonts w:ascii="Times New Roman" w:eastAsia="Times New Roman" w:hAnsi="Times New Roman" w:cs="Times New Roman"/>
          <w:b/>
          <w:bCs/>
          <w:kern w:val="0"/>
          <w14:ligatures w14:val="none"/>
        </w:rPr>
        <w:t xml:space="preserve">houghtful revision and tightening of exception use to ensure that access, exchange, and innovation </w:t>
      </w:r>
      <w:r w:rsidR="00EB3B97" w:rsidRPr="00F6492D">
        <w:rPr>
          <w:rFonts w:ascii="Times New Roman" w:eastAsia="Times New Roman" w:hAnsi="Times New Roman" w:cs="Times New Roman"/>
          <w:b/>
          <w:bCs/>
          <w:kern w:val="0"/>
          <w14:ligatures w14:val="none"/>
        </w:rPr>
        <w:t>should be</w:t>
      </w:r>
      <w:r w:rsidR="00015789" w:rsidRPr="00015789">
        <w:rPr>
          <w:rFonts w:ascii="Times New Roman" w:eastAsia="Times New Roman" w:hAnsi="Times New Roman" w:cs="Times New Roman"/>
          <w:b/>
          <w:bCs/>
          <w:kern w:val="0"/>
          <w14:ligatures w14:val="none"/>
        </w:rPr>
        <w:t xml:space="preserve"> prioritized.</w:t>
      </w:r>
    </w:p>
    <w:p w14:paraId="3CFE12A1" w14:textId="6FD941A1" w:rsidR="00015789" w:rsidRPr="00015789" w:rsidRDefault="00EB3B97" w:rsidP="00015789">
      <w:p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t xml:space="preserve">We believe </w:t>
      </w:r>
      <w:r w:rsidR="00015789" w:rsidRPr="00015789">
        <w:rPr>
          <w:rFonts w:ascii="Times New Roman" w:eastAsia="Times New Roman" w:hAnsi="Times New Roman" w:cs="Times New Roman"/>
          <w:kern w:val="0"/>
          <w14:ligatures w14:val="none"/>
        </w:rPr>
        <w:t>CMS and ONC have an opportunity to:</w:t>
      </w:r>
    </w:p>
    <w:p w14:paraId="7A1D8EBD" w14:textId="77777777" w:rsidR="00015789" w:rsidRPr="00015789" w:rsidRDefault="00015789" w:rsidP="0001578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Reduce administrative burden,</w:t>
      </w:r>
    </w:p>
    <w:p w14:paraId="5AF9EA36" w14:textId="77777777" w:rsidR="00015789" w:rsidRPr="00015789" w:rsidRDefault="00015789" w:rsidP="0001578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Promote equitable patient access, and</w:t>
      </w:r>
    </w:p>
    <w:p w14:paraId="409AF5B4" w14:textId="77777777" w:rsidR="00015789" w:rsidRPr="00015789" w:rsidRDefault="00015789" w:rsidP="00015789">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015789">
        <w:rPr>
          <w:rFonts w:ascii="Times New Roman" w:eastAsia="Times New Roman" w:hAnsi="Times New Roman" w:cs="Times New Roman"/>
          <w:kern w:val="0"/>
          <w14:ligatures w14:val="none"/>
        </w:rPr>
        <w:t>Spur competition in the digital health marketplace.</w:t>
      </w:r>
    </w:p>
    <w:p w14:paraId="13D0DD4D" w14:textId="022697D6" w:rsidR="00015789" w:rsidRPr="00015789" w:rsidRDefault="00EB3B97" w:rsidP="00015789">
      <w:p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t>An</w:t>
      </w:r>
      <w:r w:rsidR="00015789" w:rsidRPr="00015789">
        <w:rPr>
          <w:rFonts w:ascii="Times New Roman" w:eastAsia="Times New Roman" w:hAnsi="Times New Roman" w:cs="Times New Roman"/>
          <w:kern w:val="0"/>
          <w14:ligatures w14:val="none"/>
        </w:rPr>
        <w:t xml:space="preserve"> </w:t>
      </w:r>
      <w:r w:rsidR="00015789" w:rsidRPr="00015789">
        <w:rPr>
          <w:rFonts w:ascii="Times New Roman" w:eastAsia="Times New Roman" w:hAnsi="Times New Roman" w:cs="Times New Roman"/>
          <w:b/>
          <w:bCs/>
          <w:kern w:val="0"/>
          <w14:ligatures w14:val="none"/>
        </w:rPr>
        <w:t>eager</w:t>
      </w:r>
      <w:r w:rsidRPr="00F6492D">
        <w:rPr>
          <w:rFonts w:ascii="Times New Roman" w:eastAsia="Times New Roman" w:hAnsi="Times New Roman" w:cs="Times New Roman"/>
          <w:b/>
          <w:bCs/>
          <w:kern w:val="0"/>
          <w14:ligatures w14:val="none"/>
        </w:rPr>
        <w:t>ness</w:t>
      </w:r>
      <w:r w:rsidR="00015789" w:rsidRPr="00015789">
        <w:rPr>
          <w:rFonts w:ascii="Times New Roman" w:eastAsia="Times New Roman" w:hAnsi="Times New Roman" w:cs="Times New Roman"/>
          <w:b/>
          <w:bCs/>
          <w:kern w:val="0"/>
          <w14:ligatures w14:val="none"/>
        </w:rPr>
        <w:t xml:space="preserve"> to collaborate, pilot reforms, and ensure underserved providers and patients are included</w:t>
      </w:r>
      <w:r w:rsidR="00015789" w:rsidRPr="00015789">
        <w:rPr>
          <w:rFonts w:ascii="Times New Roman" w:eastAsia="Times New Roman" w:hAnsi="Times New Roman" w:cs="Times New Roman"/>
          <w:kern w:val="0"/>
          <w14:ligatures w14:val="none"/>
        </w:rPr>
        <w:t xml:space="preserve"> in building a more connected, patient-centered digital ecosystem</w:t>
      </w:r>
      <w:r w:rsidRPr="00F6492D">
        <w:rPr>
          <w:rFonts w:ascii="Times New Roman" w:eastAsia="Times New Roman" w:hAnsi="Times New Roman" w:cs="Times New Roman"/>
          <w:kern w:val="0"/>
          <w14:ligatures w14:val="none"/>
        </w:rPr>
        <w:t xml:space="preserve"> is essential.</w:t>
      </w:r>
    </w:p>
    <w:p w14:paraId="5AF922E7" w14:textId="22BCEF6E" w:rsidR="00265494" w:rsidRPr="00F6492D" w:rsidRDefault="00265494">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2CEA0320" w14:textId="77777777" w:rsidR="00265494" w:rsidRPr="00265494" w:rsidRDefault="00265494" w:rsidP="00265494">
      <w:pPr>
        <w:spacing w:before="100" w:beforeAutospacing="1" w:after="100" w:afterAutospacing="1" w:line="240" w:lineRule="auto"/>
        <w:jc w:val="center"/>
        <w:rPr>
          <w:rFonts w:ascii="Times New Roman" w:eastAsia="Times New Roman" w:hAnsi="Times New Roman" w:cs="Times New Roman"/>
          <w:kern w:val="0"/>
          <w:sz w:val="32"/>
          <w:szCs w:val="32"/>
          <w14:ligatures w14:val="none"/>
        </w:rPr>
      </w:pPr>
      <w:r w:rsidRPr="00265494">
        <w:rPr>
          <w:rFonts w:ascii="Times New Roman" w:eastAsia="Times New Roman" w:hAnsi="Times New Roman" w:cs="Times New Roman"/>
          <w:b/>
          <w:bCs/>
          <w:kern w:val="0"/>
          <w:sz w:val="32"/>
          <w:szCs w:val="32"/>
          <w14:ligatures w14:val="none"/>
        </w:rPr>
        <w:lastRenderedPageBreak/>
        <w:t>PR-13. Effective Disincentives for Noncompliance with Information Blocking Provisions</w:t>
      </w:r>
    </w:p>
    <w:p w14:paraId="2F0754F6" w14:textId="4E36F89A" w:rsidR="00265494" w:rsidRPr="00F6492D" w:rsidRDefault="00265494" w:rsidP="00265494">
      <w:p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b/>
          <w:bCs/>
          <w:kern w:val="0"/>
          <w14:ligatures w14:val="none"/>
        </w:rPr>
        <w:t xml:space="preserve">Question: </w:t>
      </w:r>
      <w:r w:rsidRPr="00F6492D">
        <w:rPr>
          <w:rFonts w:ascii="Times New Roman" w:eastAsia="Times New Roman" w:hAnsi="Times New Roman" w:cs="Times New Roman"/>
          <w:b/>
          <w:bCs/>
          <w:i/>
          <w:iCs/>
          <w:kern w:val="0"/>
          <w14:ligatures w14:val="none"/>
        </w:rPr>
        <w:t>“</w:t>
      </w:r>
      <w:r w:rsidRPr="00BB7AFE">
        <w:rPr>
          <w:rFonts w:ascii="Times New Roman" w:eastAsia="Times New Roman" w:hAnsi="Times New Roman" w:cs="Times New Roman"/>
          <w:i/>
          <w:iCs/>
          <w:kern w:val="0"/>
          <w14:ligatures w14:val="none"/>
        </w:rPr>
        <w:t>For any category of healthcare provider (as defined in 42 U.S.C. 300jj(3)), without a current information blocking disincentive established by CMS, what would be the most effective disincentive for that category of provider?</w:t>
      </w:r>
      <w:r w:rsidRPr="00F6492D">
        <w:rPr>
          <w:rFonts w:ascii="Times New Roman" w:eastAsia="Times New Roman" w:hAnsi="Times New Roman" w:cs="Times New Roman"/>
          <w:i/>
          <w:iCs/>
          <w:kern w:val="0"/>
          <w14:ligatures w14:val="none"/>
        </w:rPr>
        <w:t>”</w:t>
      </w:r>
    </w:p>
    <w:p w14:paraId="141A40F6" w14:textId="520F7021" w:rsidR="00D0794F" w:rsidRPr="00265494" w:rsidRDefault="00265494" w:rsidP="00265494">
      <w:p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b/>
          <w:bCs/>
          <w:kern w:val="0"/>
          <w14:ligatures w14:val="none"/>
        </w:rPr>
        <w:t>SOMOS Perspective:</w:t>
      </w:r>
      <w:r w:rsidRPr="00F6492D">
        <w:rPr>
          <w:rFonts w:ascii="Times New Roman" w:eastAsia="Times New Roman" w:hAnsi="Times New Roman" w:cs="Times New Roman"/>
          <w:kern w:val="0"/>
          <w14:ligatures w14:val="none"/>
        </w:rPr>
        <w:t xml:space="preserve"> </w:t>
      </w:r>
      <w:r w:rsidRPr="00265494">
        <w:rPr>
          <w:rFonts w:ascii="Times New Roman" w:eastAsia="Times New Roman" w:hAnsi="Times New Roman" w:cs="Times New Roman"/>
          <w:kern w:val="0"/>
          <w14:ligatures w14:val="none"/>
        </w:rPr>
        <w:t>Under the 21st Century Cures Act, healthcare providers are subject to the information blocking provisions defined in 45 CFR Part 171. However, not all provider categories currently face CMS-administered disincentives for noncompliance. Identifying effective and proportionate disincentives for these groups is essential to promote a level playing field and ensure that the intent of the Cures Act is fully realized.</w:t>
      </w:r>
      <w:r w:rsidR="0069634B" w:rsidRPr="00DC4E9B">
        <w:rPr>
          <w:noProof/>
        </w:rPr>
        <w:pict w14:anchorId="21DD83F2">
          <v:rect id="_x0000_i1139" alt="" style="width:468pt;height:.05pt;mso-width-percent:0;mso-height-percent:0;mso-width-percent:0;mso-height-percent:0" o:hralign="center" o:hrstd="t" o:hr="t" fillcolor="#a0a0a0" stroked="f"/>
        </w:pict>
      </w:r>
    </w:p>
    <w:p w14:paraId="26182040" w14:textId="354D7B9A" w:rsidR="00265494" w:rsidRPr="00265494" w:rsidRDefault="00265494" w:rsidP="0026549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5494">
        <w:rPr>
          <w:rFonts w:ascii="Times New Roman" w:eastAsia="Times New Roman" w:hAnsi="Times New Roman" w:cs="Times New Roman"/>
          <w:b/>
          <w:bCs/>
          <w:kern w:val="0"/>
          <w:sz w:val="28"/>
          <w:szCs w:val="28"/>
          <w14:ligatures w14:val="none"/>
        </w:rPr>
        <w:t>Provider Categories Without Disincentives</w:t>
      </w:r>
    </w:p>
    <w:p w14:paraId="0699EF73" w14:textId="77777777" w:rsidR="00265494" w:rsidRPr="00265494" w:rsidRDefault="00265494" w:rsidP="00265494">
      <w:p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kern w:val="0"/>
          <w14:ligatures w14:val="none"/>
        </w:rPr>
        <w:t>Many provider types, including long-term care providers, behavioral health professionals, outpatient therapists, and some specialty physician groups (especially those not participating in Medicare incentive programs), currently operate outside the disincentive framework CMS has established for hospitals, MIPS participants, and ACOs.</w:t>
      </w:r>
    </w:p>
    <w:p w14:paraId="5A83CB18" w14:textId="055F3ACB" w:rsidR="00265494" w:rsidRPr="00265494" w:rsidRDefault="00265494" w:rsidP="00265494">
      <w:p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b/>
          <w:bCs/>
          <w:kern w:val="0"/>
          <w14:ligatures w14:val="none"/>
        </w:rPr>
        <w:t xml:space="preserve">SOMOS </w:t>
      </w:r>
      <w:r w:rsidRPr="00265494">
        <w:rPr>
          <w:rFonts w:ascii="Times New Roman" w:eastAsia="Times New Roman" w:hAnsi="Times New Roman" w:cs="Times New Roman"/>
          <w:b/>
          <w:bCs/>
          <w:kern w:val="0"/>
          <w14:ligatures w14:val="none"/>
        </w:rPr>
        <w:t>Recommended Disincentives:</w:t>
      </w:r>
      <w:r w:rsidRPr="00265494">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kern w:val="0"/>
          <w14:ligatures w14:val="none"/>
        </w:rPr>
        <w:t>We</w:t>
      </w:r>
      <w:r w:rsidRPr="00265494">
        <w:rPr>
          <w:rFonts w:ascii="Times New Roman" w:eastAsia="Times New Roman" w:hAnsi="Times New Roman" w:cs="Times New Roman"/>
          <w:kern w:val="0"/>
          <w14:ligatures w14:val="none"/>
        </w:rPr>
        <w:t xml:space="preserve"> propose a tiered, collaborative approach to disincentives, emphasizing education, technical support, and progressive enforcement. The following measures would be most effective for categories currently outside existing CMS enforcement:</w:t>
      </w:r>
    </w:p>
    <w:p w14:paraId="0D133A07" w14:textId="6FACD1CD" w:rsidR="00265494" w:rsidRPr="00265494" w:rsidRDefault="00265494" w:rsidP="00265494">
      <w:p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b/>
          <w:bCs/>
          <w:kern w:val="0"/>
          <w14:ligatures w14:val="none"/>
        </w:rPr>
        <w:t xml:space="preserve">1. </w:t>
      </w:r>
      <w:r w:rsidRPr="00265494">
        <w:rPr>
          <w:rFonts w:ascii="Times New Roman" w:eastAsia="Times New Roman" w:hAnsi="Times New Roman" w:cs="Times New Roman"/>
          <w:b/>
          <w:bCs/>
          <w:kern w:val="0"/>
          <w14:ligatures w14:val="none"/>
        </w:rPr>
        <w:t>Public Transparency Mechanisms:</w:t>
      </w:r>
    </w:p>
    <w:p w14:paraId="35A5DE02" w14:textId="77777777" w:rsidR="00265494" w:rsidRPr="00265494" w:rsidRDefault="00265494" w:rsidP="00265494">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kern w:val="0"/>
          <w14:ligatures w14:val="none"/>
        </w:rPr>
        <w:t>Create an "Information Blocking Compliance Dashboard" where provider organizations that are found to have engaged in information blocking are listed (de-identified or summarized by category), along with the nature of the complaint and whether corrective action was taken.</w:t>
      </w:r>
    </w:p>
    <w:p w14:paraId="3742C6CC" w14:textId="77777777" w:rsidR="00265494" w:rsidRPr="00265494" w:rsidRDefault="00265494" w:rsidP="00265494">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kern w:val="0"/>
          <w14:ligatures w14:val="none"/>
        </w:rPr>
        <w:t>This reputational accountability will motivate compliance, especially for providers dependent on referrals, reputation, and public contracts.</w:t>
      </w:r>
    </w:p>
    <w:p w14:paraId="17D1524F" w14:textId="77777777" w:rsidR="00265494" w:rsidRPr="00265494" w:rsidRDefault="00265494" w:rsidP="00265494">
      <w:p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b/>
          <w:bCs/>
          <w:kern w:val="0"/>
          <w14:ligatures w14:val="none"/>
        </w:rPr>
        <w:t>2. Incentive Alignment Instead of Only Penalties:</w:t>
      </w:r>
    </w:p>
    <w:p w14:paraId="544F5E24" w14:textId="77777777" w:rsidR="00265494" w:rsidRPr="00265494" w:rsidRDefault="00265494" w:rsidP="00265494">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kern w:val="0"/>
          <w14:ligatures w14:val="none"/>
        </w:rPr>
        <w:t>For Medicaid and community-based providers, tie compliance with information blocking rules to eligibility for enhanced payments or care coordination grants.</w:t>
      </w:r>
    </w:p>
    <w:p w14:paraId="03DB62D3" w14:textId="77777777" w:rsidR="00265494" w:rsidRPr="00265494" w:rsidRDefault="00265494" w:rsidP="00265494">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kern w:val="0"/>
          <w14:ligatures w14:val="none"/>
        </w:rPr>
        <w:t>For example, New York's State Medicaid program could offer priority scoring for value-based payment initiatives (DSRIP 2.0, Health Equity pilots) to providers that demonstrate interoperability compliance.</w:t>
      </w:r>
    </w:p>
    <w:p w14:paraId="126AE0AB" w14:textId="77777777" w:rsidR="00265494" w:rsidRPr="00265494" w:rsidRDefault="00265494" w:rsidP="00265494">
      <w:p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b/>
          <w:bCs/>
          <w:kern w:val="0"/>
          <w14:ligatures w14:val="none"/>
        </w:rPr>
        <w:t>3. CMS Certification for Data Exchange Readiness:</w:t>
      </w:r>
    </w:p>
    <w:p w14:paraId="2939B373" w14:textId="77777777" w:rsidR="00265494" w:rsidRPr="00265494" w:rsidRDefault="00265494" w:rsidP="00265494">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kern w:val="0"/>
          <w14:ligatures w14:val="none"/>
        </w:rPr>
        <w:lastRenderedPageBreak/>
        <w:t>Develop a "Digital Readiness Seal" or designation awarded to providers that meet certain interoperability and data sharing benchmarks. Conversely, providers who are found to be out of compliance would not receive this designation, which could impact their competitiveness in payer networks.</w:t>
      </w:r>
    </w:p>
    <w:p w14:paraId="25A60684" w14:textId="77777777" w:rsidR="00265494" w:rsidRPr="00265494" w:rsidRDefault="00265494" w:rsidP="00265494">
      <w:p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b/>
          <w:bCs/>
          <w:kern w:val="0"/>
          <w14:ligatures w14:val="none"/>
        </w:rPr>
        <w:t>4. Condition Participation in Federally Funded Initiatives:</w:t>
      </w:r>
    </w:p>
    <w:p w14:paraId="6D54B138" w14:textId="77777777" w:rsidR="00265494" w:rsidRPr="00265494" w:rsidRDefault="00265494" w:rsidP="00265494">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kern w:val="0"/>
          <w14:ligatures w14:val="none"/>
        </w:rPr>
        <w:t>Restrict access to future CMS-funded pilots, payment reform models (e.g., AHEAD, CPC+), or federal technical assistance grants for providers who have repeated, unremediated findings of information blocking.</w:t>
      </w:r>
    </w:p>
    <w:p w14:paraId="651FA52E" w14:textId="77777777" w:rsidR="00265494" w:rsidRPr="00265494" w:rsidRDefault="00265494" w:rsidP="00265494">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kern w:val="0"/>
          <w14:ligatures w14:val="none"/>
        </w:rPr>
        <w:t>This approach should include a remediation pathway, so providers can come into compliance and regain eligibility.</w:t>
      </w:r>
    </w:p>
    <w:p w14:paraId="0A10CEE0" w14:textId="77777777" w:rsidR="00265494" w:rsidRPr="00265494" w:rsidRDefault="00265494" w:rsidP="00265494">
      <w:p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b/>
          <w:bCs/>
          <w:kern w:val="0"/>
          <w14:ligatures w14:val="none"/>
        </w:rPr>
        <w:t>5. Clinical Quality Impact Consideration:</w:t>
      </w:r>
    </w:p>
    <w:p w14:paraId="41DD0FD6" w14:textId="77777777" w:rsidR="00265494" w:rsidRDefault="00265494" w:rsidP="00265494">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kern w:val="0"/>
          <w14:ligatures w14:val="none"/>
        </w:rPr>
        <w:t>For non-MIPS clinicians, CMS could develop a voluntary pathway where providers who opt into data sharing and interoperability practices receive recognition that may eventually factor into quality ratings or public reporting (e.g., Physician Compare or Medicaid provider directories).</w:t>
      </w:r>
    </w:p>
    <w:p w14:paraId="6B8EE1CA" w14:textId="07D9508C" w:rsidR="00B9008D" w:rsidRPr="00265494" w:rsidRDefault="0069634B" w:rsidP="00B9008D">
      <w:pPr>
        <w:spacing w:before="100" w:beforeAutospacing="1" w:after="100" w:afterAutospacing="1" w:line="240" w:lineRule="auto"/>
        <w:rPr>
          <w:rFonts w:ascii="Times New Roman" w:eastAsia="Times New Roman" w:hAnsi="Times New Roman" w:cs="Times New Roman"/>
          <w:kern w:val="0"/>
          <w14:ligatures w14:val="none"/>
        </w:rPr>
      </w:pPr>
      <w:r w:rsidRPr="00DC4E9B">
        <w:rPr>
          <w:noProof/>
        </w:rPr>
        <w:pict w14:anchorId="036ABB66">
          <v:rect id="_x0000_i1138" alt="" style="width:468pt;height:.05pt;mso-width-percent:0;mso-height-percent:0;mso-width-percent:0;mso-height-percent:0" o:hralign="center" o:hrstd="t" o:hr="t" fillcolor="#a0a0a0" stroked="f"/>
        </w:pict>
      </w:r>
    </w:p>
    <w:p w14:paraId="27DDCC3B" w14:textId="77777777" w:rsidR="00B9008D" w:rsidRPr="00B9008D" w:rsidRDefault="00B9008D" w:rsidP="0026549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B9008D">
        <w:rPr>
          <w:rFonts w:ascii="Times New Roman" w:eastAsia="Times New Roman" w:hAnsi="Times New Roman" w:cs="Times New Roman"/>
          <w:b/>
          <w:bCs/>
          <w:kern w:val="0"/>
          <w:sz w:val="28"/>
          <w:szCs w:val="28"/>
          <w14:ligatures w14:val="none"/>
        </w:rPr>
        <w:t>Conclusion and Call to Action</w:t>
      </w:r>
    </w:p>
    <w:p w14:paraId="4178C61C" w14:textId="2C29A27C" w:rsidR="00265494" w:rsidRPr="00265494" w:rsidRDefault="00B9008D" w:rsidP="00265494">
      <w:pPr>
        <w:spacing w:before="100" w:beforeAutospacing="1" w:after="100" w:afterAutospacing="1" w:line="240" w:lineRule="auto"/>
        <w:rPr>
          <w:rFonts w:ascii="Times New Roman" w:eastAsia="Times New Roman" w:hAnsi="Times New Roman" w:cs="Times New Roman"/>
          <w:kern w:val="0"/>
          <w14:ligatures w14:val="none"/>
        </w:rPr>
      </w:pPr>
      <w:r w:rsidRPr="00B9008D">
        <w:rPr>
          <w:rFonts w:ascii="Times New Roman" w:eastAsia="Times New Roman" w:hAnsi="Times New Roman" w:cs="Times New Roman"/>
          <w:kern w:val="0"/>
          <w14:ligatures w14:val="none"/>
        </w:rPr>
        <w:t>As</w:t>
      </w:r>
      <w:r>
        <w:rPr>
          <w:rFonts w:ascii="Times New Roman" w:eastAsia="Times New Roman" w:hAnsi="Times New Roman" w:cs="Times New Roman"/>
          <w:kern w:val="0"/>
          <w14:ligatures w14:val="none"/>
        </w:rPr>
        <w:t xml:space="preserve"> a</w:t>
      </w:r>
      <w:r w:rsidR="00265494" w:rsidRPr="00265494">
        <w:rPr>
          <w:rFonts w:ascii="Times New Roman" w:eastAsia="Times New Roman" w:hAnsi="Times New Roman" w:cs="Times New Roman"/>
          <w:kern w:val="0"/>
          <w14:ligatures w14:val="none"/>
        </w:rPr>
        <w:t xml:space="preserve"> trusted convener and technology integrator in diverse, high-need communities, </w:t>
      </w:r>
      <w:r w:rsidR="00265494" w:rsidRPr="00F6492D">
        <w:rPr>
          <w:rFonts w:ascii="Times New Roman" w:eastAsia="Times New Roman" w:hAnsi="Times New Roman" w:cs="Times New Roman"/>
          <w:kern w:val="0"/>
          <w14:ligatures w14:val="none"/>
        </w:rPr>
        <w:t>we</w:t>
      </w:r>
      <w:r w:rsidR="00265494" w:rsidRPr="00265494">
        <w:rPr>
          <w:rFonts w:ascii="Times New Roman" w:eastAsia="Times New Roman" w:hAnsi="Times New Roman" w:cs="Times New Roman"/>
          <w:kern w:val="0"/>
          <w14:ligatures w14:val="none"/>
        </w:rPr>
        <w:t xml:space="preserve"> stand ready to assist CMS and ONC in developing tailored disincentives and support structures that reflect the realities of small and community-based practices. Specifically, we are prepared to:</w:t>
      </w:r>
    </w:p>
    <w:p w14:paraId="5155040D" w14:textId="77777777" w:rsidR="00265494" w:rsidRPr="00265494" w:rsidRDefault="00265494" w:rsidP="00265494">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kern w:val="0"/>
          <w14:ligatures w14:val="none"/>
        </w:rPr>
        <w:t>Pilot educational outreach and peer mentoring programs that increase awareness and capacity among non-MIPS clinicians.</w:t>
      </w:r>
    </w:p>
    <w:p w14:paraId="4589456F" w14:textId="77777777" w:rsidR="00265494" w:rsidRPr="00265494" w:rsidRDefault="00265494" w:rsidP="00265494">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kern w:val="0"/>
          <w14:ligatures w14:val="none"/>
        </w:rPr>
        <w:t>Partner with HIEs and vendors to develop shared interoperability resources for small practices.</w:t>
      </w:r>
    </w:p>
    <w:p w14:paraId="3E397D94" w14:textId="77777777" w:rsidR="00265494" w:rsidRPr="00265494" w:rsidRDefault="00265494" w:rsidP="00265494">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65494">
        <w:rPr>
          <w:rFonts w:ascii="Times New Roman" w:eastAsia="Times New Roman" w:hAnsi="Times New Roman" w:cs="Times New Roman"/>
          <w:kern w:val="0"/>
          <w14:ligatures w14:val="none"/>
        </w:rPr>
        <w:t>Participate in CMS-led workgroups focused on disincentive design and stakeholder engagement.</w:t>
      </w:r>
    </w:p>
    <w:p w14:paraId="3E9370D4" w14:textId="55D6D14D" w:rsidR="00265494" w:rsidRPr="00265494" w:rsidRDefault="00B9008D" w:rsidP="0026549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believe</w:t>
      </w:r>
      <w:r w:rsidR="00265494" w:rsidRPr="00F6492D">
        <w:rPr>
          <w:rFonts w:ascii="Times New Roman" w:eastAsia="Times New Roman" w:hAnsi="Times New Roman" w:cs="Times New Roman"/>
          <w:b/>
          <w:bCs/>
          <w:kern w:val="0"/>
          <w14:ligatures w14:val="none"/>
        </w:rPr>
        <w:t xml:space="preserve"> d</w:t>
      </w:r>
      <w:r w:rsidR="00265494" w:rsidRPr="00265494">
        <w:rPr>
          <w:rFonts w:ascii="Times New Roman" w:eastAsia="Times New Roman" w:hAnsi="Times New Roman" w:cs="Times New Roman"/>
          <w:b/>
          <w:bCs/>
          <w:kern w:val="0"/>
          <w14:ligatures w14:val="none"/>
        </w:rPr>
        <w:t>isincentives must be meaningful but not punitive</w:t>
      </w:r>
      <w:r w:rsidR="00265494" w:rsidRPr="00265494">
        <w:rPr>
          <w:rFonts w:ascii="Times New Roman" w:eastAsia="Times New Roman" w:hAnsi="Times New Roman" w:cs="Times New Roman"/>
          <w:kern w:val="0"/>
          <w14:ligatures w14:val="none"/>
        </w:rPr>
        <w:t xml:space="preserve"> to the point of harming access or sustainability—particularly in safety-net and minority-serving settings. SOMOS recommends a model that balances accountability with support, enabling providers to meet their obligations under the Cures Act while continuing to serve vulnerable populations effectively. We encourage CMS to work with trusted networks like SOMOS to ensure disincentive frameworks are equitable, evidence-based, and scalable across provider types.</w:t>
      </w:r>
    </w:p>
    <w:p w14:paraId="395C5B98" w14:textId="652EE6DF" w:rsidR="002625BB" w:rsidRPr="00F6492D" w:rsidRDefault="002625BB">
      <w:pPr>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br w:type="page"/>
      </w:r>
    </w:p>
    <w:p w14:paraId="0448D585" w14:textId="6231BC47" w:rsidR="002625BB" w:rsidRPr="00F6492D" w:rsidRDefault="002625BB" w:rsidP="00EE34A1">
      <w:pPr>
        <w:spacing w:before="100" w:beforeAutospacing="1" w:after="100" w:afterAutospacing="1" w:line="240" w:lineRule="auto"/>
        <w:jc w:val="center"/>
        <w:rPr>
          <w:rFonts w:ascii="Times New Roman" w:eastAsia="Times New Roman" w:hAnsi="Times New Roman" w:cs="Times New Roman"/>
          <w:b/>
          <w:bCs/>
          <w:kern w:val="0"/>
          <w:sz w:val="32"/>
          <w:szCs w:val="32"/>
          <w14:ligatures w14:val="none"/>
        </w:rPr>
      </w:pPr>
      <w:r w:rsidRPr="002625BB">
        <w:rPr>
          <w:rFonts w:ascii="Times New Roman" w:eastAsia="Times New Roman" w:hAnsi="Times New Roman" w:cs="Times New Roman"/>
          <w:b/>
          <w:bCs/>
          <w:kern w:val="0"/>
          <w:sz w:val="32"/>
          <w:szCs w:val="32"/>
          <w14:ligatures w14:val="none"/>
        </w:rPr>
        <w:lastRenderedPageBreak/>
        <w:t xml:space="preserve">PR-14. </w:t>
      </w:r>
      <w:r w:rsidR="00EE34A1" w:rsidRPr="00F6492D">
        <w:rPr>
          <w:rFonts w:ascii="Times New Roman" w:hAnsi="Times New Roman" w:cs="Times New Roman"/>
          <w:b/>
          <w:bCs/>
          <w:sz w:val="32"/>
          <w:szCs w:val="32"/>
        </w:rPr>
        <w:t>Promoting Trusted Provider Engagement in Information Blocking Enforcement</w:t>
      </w:r>
    </w:p>
    <w:p w14:paraId="79490ADE" w14:textId="69CB27A0" w:rsidR="002625BB" w:rsidRPr="002625BB" w:rsidRDefault="002625BB" w:rsidP="002625BB">
      <w:pPr>
        <w:spacing w:before="100" w:beforeAutospacing="1" w:after="100" w:afterAutospacing="1" w:line="240" w:lineRule="auto"/>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Question</w:t>
      </w:r>
      <w:r w:rsidR="00965434" w:rsidRPr="00F6492D">
        <w:rPr>
          <w:rFonts w:ascii="Times New Roman" w:eastAsia="Times New Roman" w:hAnsi="Times New Roman" w:cs="Times New Roman"/>
          <w:b/>
          <w:bCs/>
          <w:kern w:val="0"/>
          <w14:ligatures w14:val="none"/>
        </w:rPr>
        <w:t>:</w:t>
      </w:r>
      <w:r w:rsidRPr="00F6492D">
        <w:rPr>
          <w:rFonts w:ascii="Times New Roman" w:eastAsia="Times New Roman" w:hAnsi="Times New Roman" w:cs="Times New Roman"/>
          <w:b/>
          <w:bCs/>
          <w:kern w:val="0"/>
          <w14:ligatures w14:val="none"/>
        </w:rPr>
        <w:t xml:space="preserve">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How can CMS encourage providers to submit information blocking complaints to ASTP/ONC's Information Blocking Portal? What would be the impact? Would it advance or negatively impact data exchange?</w:t>
      </w:r>
      <w:r w:rsidRPr="00F6492D">
        <w:rPr>
          <w:rFonts w:ascii="Times New Roman" w:eastAsia="Times New Roman" w:hAnsi="Times New Roman" w:cs="Times New Roman"/>
          <w:i/>
          <w:iCs/>
          <w:kern w:val="0"/>
          <w14:ligatures w14:val="none"/>
        </w:rPr>
        <w:t>”</w:t>
      </w:r>
    </w:p>
    <w:p w14:paraId="2019F289" w14:textId="4455A7F0" w:rsidR="001319F6" w:rsidRPr="002625BB" w:rsidRDefault="002625BB" w:rsidP="00965434">
      <w:p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b/>
          <w:bCs/>
          <w:kern w:val="0"/>
          <w14:ligatures w14:val="none"/>
        </w:rPr>
        <w:t>SOMOS Perspective:</w:t>
      </w:r>
      <w:r w:rsidR="00965434" w:rsidRPr="00F6492D">
        <w:rPr>
          <w:rFonts w:ascii="Times New Roman" w:eastAsia="Times New Roman" w:hAnsi="Times New Roman" w:cs="Times New Roman"/>
          <w:kern w:val="0"/>
          <w14:ligatures w14:val="none"/>
        </w:rPr>
        <w:t xml:space="preserve"> We </w:t>
      </w:r>
      <w:r w:rsidRPr="002625BB">
        <w:rPr>
          <w:rFonts w:ascii="Times New Roman" w:eastAsia="Times New Roman" w:hAnsi="Times New Roman" w:cs="Times New Roman"/>
          <w:kern w:val="0"/>
          <w14:ligatures w14:val="none"/>
        </w:rPr>
        <w:t xml:space="preserve">believes that enabling and encouraging providers to </w:t>
      </w:r>
      <w:r w:rsidRPr="002625BB">
        <w:rPr>
          <w:rFonts w:ascii="Times New Roman" w:eastAsia="Times New Roman" w:hAnsi="Times New Roman" w:cs="Times New Roman"/>
          <w:b/>
          <w:bCs/>
          <w:kern w:val="0"/>
          <w14:ligatures w14:val="none"/>
        </w:rPr>
        <w:t>report information blocking in a safe, clear, and constructive way is essential</w:t>
      </w:r>
      <w:r w:rsidRPr="002625BB">
        <w:rPr>
          <w:rFonts w:ascii="Times New Roman" w:eastAsia="Times New Roman" w:hAnsi="Times New Roman" w:cs="Times New Roman"/>
          <w:kern w:val="0"/>
          <w14:ligatures w14:val="none"/>
        </w:rPr>
        <w:t xml:space="preserve"> to realizing the goals of the 21st Century Cures Act. However, this effort must be approached carefully to foster a culture of accountability and improvement—not one of fear or retribution. We believe CMS can play a pivotal role in encouraging provider participation in the reporting process by addressing the logistical, legal, and cultural barriers that currently deter reporting.</w:t>
      </w:r>
      <w:r w:rsidR="0069634B" w:rsidRPr="00DC4E9B">
        <w:rPr>
          <w:noProof/>
        </w:rPr>
        <w:pict w14:anchorId="2AA17CA6">
          <v:rect id="_x0000_i1137" alt="" style="width:468pt;height:.05pt;mso-width-percent:0;mso-height-percent:0;mso-width-percent:0;mso-height-percent:0" o:hralign="center" o:hrstd="t" o:hr="t" fillcolor="#a0a0a0" stroked="f"/>
        </w:pict>
      </w:r>
    </w:p>
    <w:p w14:paraId="2828C0AF" w14:textId="67371391" w:rsidR="002625BB" w:rsidRPr="001319F6" w:rsidRDefault="002625BB" w:rsidP="0096543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319F6">
        <w:rPr>
          <w:rFonts w:ascii="Times New Roman" w:eastAsia="Times New Roman" w:hAnsi="Times New Roman" w:cs="Times New Roman"/>
          <w:b/>
          <w:bCs/>
          <w:kern w:val="0"/>
          <w:sz w:val="28"/>
          <w:szCs w:val="28"/>
          <w14:ligatures w14:val="none"/>
        </w:rPr>
        <w:t>How CMS Can Encourage Provider Reporting</w:t>
      </w:r>
    </w:p>
    <w:p w14:paraId="3E74B24C" w14:textId="77777777" w:rsidR="002625BB" w:rsidRPr="002625BB" w:rsidRDefault="002625BB" w:rsidP="002625B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b/>
          <w:bCs/>
          <w:kern w:val="0"/>
          <w14:ligatures w14:val="none"/>
        </w:rPr>
        <w:t>Raise Awareness and Normalize Reporting</w:t>
      </w:r>
    </w:p>
    <w:p w14:paraId="1DE8D458" w14:textId="77777777" w:rsidR="002625BB" w:rsidRPr="002625BB" w:rsidRDefault="002625BB" w:rsidP="002625BB">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Most providers in the safety-net and small-practice space are still unfamiliar with the ONC Information Blocking Portal or are unsure what constitutes a reportable violation.</w:t>
      </w:r>
    </w:p>
    <w:p w14:paraId="0826F96E" w14:textId="77777777" w:rsidR="002625BB" w:rsidRPr="002625BB" w:rsidRDefault="002625BB" w:rsidP="002625BB">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 xml:space="preserve">CMS should initiate a </w:t>
      </w:r>
      <w:r w:rsidRPr="002625BB">
        <w:rPr>
          <w:rFonts w:ascii="Times New Roman" w:eastAsia="Times New Roman" w:hAnsi="Times New Roman" w:cs="Times New Roman"/>
          <w:b/>
          <w:bCs/>
          <w:kern w:val="0"/>
          <w14:ligatures w14:val="none"/>
        </w:rPr>
        <w:t>targeted educational campaign</w:t>
      </w:r>
      <w:r w:rsidRPr="002625BB">
        <w:rPr>
          <w:rFonts w:ascii="Times New Roman" w:eastAsia="Times New Roman" w:hAnsi="Times New Roman" w:cs="Times New Roman"/>
          <w:kern w:val="0"/>
          <w14:ligatures w14:val="none"/>
        </w:rPr>
        <w:t xml:space="preserve"> (perhaps through MACRA, QIN-QIOs, or Regional Extension Centers) with clear definitions, real-world examples, and “common scenarios” where reporting is appropriate (e.g., EHR vendor refusing to enable API access for data sharing).</w:t>
      </w:r>
    </w:p>
    <w:p w14:paraId="5A3BB30C" w14:textId="77777777" w:rsidR="002625BB" w:rsidRPr="002625BB" w:rsidRDefault="002625BB" w:rsidP="002625BB">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 xml:space="preserve">SOMOS would gladly collaborate with CMS to </w:t>
      </w:r>
      <w:r w:rsidRPr="002625BB">
        <w:rPr>
          <w:rFonts w:ascii="Times New Roman" w:eastAsia="Times New Roman" w:hAnsi="Times New Roman" w:cs="Times New Roman"/>
          <w:b/>
          <w:bCs/>
          <w:kern w:val="0"/>
          <w14:ligatures w14:val="none"/>
        </w:rPr>
        <w:t>develop multilingual and culturally relevant materials</w:t>
      </w:r>
      <w:r w:rsidRPr="002625BB">
        <w:rPr>
          <w:rFonts w:ascii="Times New Roman" w:eastAsia="Times New Roman" w:hAnsi="Times New Roman" w:cs="Times New Roman"/>
          <w:kern w:val="0"/>
          <w14:ligatures w14:val="none"/>
        </w:rPr>
        <w:t xml:space="preserve"> to educate our network of providers on their rights and obligations under information blocking rules.</w:t>
      </w:r>
    </w:p>
    <w:p w14:paraId="3F50B524" w14:textId="77777777" w:rsidR="002625BB" w:rsidRPr="002625BB" w:rsidRDefault="002625BB" w:rsidP="002625B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b/>
          <w:bCs/>
          <w:kern w:val="0"/>
          <w14:ligatures w14:val="none"/>
        </w:rPr>
        <w:t>Simplify and Streamline the Reporting Process</w:t>
      </w:r>
    </w:p>
    <w:p w14:paraId="1642017E" w14:textId="77777777" w:rsidR="002625BB" w:rsidRPr="002625BB" w:rsidRDefault="002625BB" w:rsidP="002625BB">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Current reporting tools are not well-tailored to time-constrained or less tech-savvy providers.</w:t>
      </w:r>
    </w:p>
    <w:p w14:paraId="7D400953" w14:textId="77777777" w:rsidR="002625BB" w:rsidRPr="002625BB" w:rsidRDefault="002625BB" w:rsidP="002625BB">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 xml:space="preserve">CMS could work with ONC to develop a </w:t>
      </w:r>
      <w:r w:rsidRPr="002625BB">
        <w:rPr>
          <w:rFonts w:ascii="Times New Roman" w:eastAsia="Times New Roman" w:hAnsi="Times New Roman" w:cs="Times New Roman"/>
          <w:b/>
          <w:bCs/>
          <w:kern w:val="0"/>
          <w14:ligatures w14:val="none"/>
        </w:rPr>
        <w:t>"Provider Quick Report" form</w:t>
      </w:r>
      <w:r w:rsidRPr="002625BB">
        <w:rPr>
          <w:rFonts w:ascii="Times New Roman" w:eastAsia="Times New Roman" w:hAnsi="Times New Roman" w:cs="Times New Roman"/>
          <w:kern w:val="0"/>
          <w14:ligatures w14:val="none"/>
        </w:rPr>
        <w:t>—a simplified digital form that allows providers to flag suspected information blocking with minimal legal or technical jargon.</w:t>
      </w:r>
    </w:p>
    <w:p w14:paraId="1CB2AB18" w14:textId="77777777" w:rsidR="002625BB" w:rsidRPr="002625BB" w:rsidRDefault="002625BB" w:rsidP="002625BB">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 xml:space="preserve">Optionally, allow </w:t>
      </w:r>
      <w:r w:rsidRPr="002625BB">
        <w:rPr>
          <w:rFonts w:ascii="Times New Roman" w:eastAsia="Times New Roman" w:hAnsi="Times New Roman" w:cs="Times New Roman"/>
          <w:b/>
          <w:bCs/>
          <w:kern w:val="0"/>
          <w14:ligatures w14:val="none"/>
        </w:rPr>
        <w:t>anonymous reporting with documentation</w:t>
      </w:r>
      <w:r w:rsidRPr="002625BB">
        <w:rPr>
          <w:rFonts w:ascii="Times New Roman" w:eastAsia="Times New Roman" w:hAnsi="Times New Roman" w:cs="Times New Roman"/>
          <w:kern w:val="0"/>
          <w14:ligatures w14:val="none"/>
        </w:rPr>
        <w:t xml:space="preserve">, or </w:t>
      </w:r>
      <w:r w:rsidRPr="002625BB">
        <w:rPr>
          <w:rFonts w:ascii="Times New Roman" w:eastAsia="Times New Roman" w:hAnsi="Times New Roman" w:cs="Times New Roman"/>
          <w:b/>
          <w:bCs/>
          <w:kern w:val="0"/>
          <w14:ligatures w14:val="none"/>
        </w:rPr>
        <w:t>delegate reporting rights</w:t>
      </w:r>
      <w:r w:rsidRPr="002625BB">
        <w:rPr>
          <w:rFonts w:ascii="Times New Roman" w:eastAsia="Times New Roman" w:hAnsi="Times New Roman" w:cs="Times New Roman"/>
          <w:kern w:val="0"/>
          <w14:ligatures w14:val="none"/>
        </w:rPr>
        <w:t xml:space="preserve"> to an administrative staff member or ACO representative.</w:t>
      </w:r>
    </w:p>
    <w:p w14:paraId="0D5A6774" w14:textId="77777777" w:rsidR="002625BB" w:rsidRPr="002625BB" w:rsidRDefault="002625BB" w:rsidP="002625BB">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 xml:space="preserve">SOMOS recommends piloting an </w:t>
      </w:r>
      <w:r w:rsidRPr="002625BB">
        <w:rPr>
          <w:rFonts w:ascii="Times New Roman" w:eastAsia="Times New Roman" w:hAnsi="Times New Roman" w:cs="Times New Roman"/>
          <w:b/>
          <w:bCs/>
          <w:kern w:val="0"/>
          <w14:ligatures w14:val="none"/>
        </w:rPr>
        <w:t>EHR-integrated reporting shortcut</w:t>
      </w:r>
      <w:r w:rsidRPr="002625BB">
        <w:rPr>
          <w:rFonts w:ascii="Times New Roman" w:eastAsia="Times New Roman" w:hAnsi="Times New Roman" w:cs="Times New Roman"/>
          <w:kern w:val="0"/>
          <w14:ligatures w14:val="none"/>
        </w:rPr>
        <w:t xml:space="preserve"> (e.g., within provider portals or dashboards) to flag when a vendor action or denial may warrant reporting.</w:t>
      </w:r>
    </w:p>
    <w:p w14:paraId="603F754D" w14:textId="77777777" w:rsidR="002625BB" w:rsidRPr="002625BB" w:rsidRDefault="002625BB" w:rsidP="002625B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b/>
          <w:bCs/>
          <w:kern w:val="0"/>
          <w14:ligatures w14:val="none"/>
        </w:rPr>
        <w:t>Offer Protections and Incentives</w:t>
      </w:r>
    </w:p>
    <w:p w14:paraId="7D83F298" w14:textId="77777777" w:rsidR="002625BB" w:rsidRPr="002625BB" w:rsidRDefault="002625BB" w:rsidP="002625BB">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Many providers—especially small practices and those working with powerful vendors—fear retaliation or regulatory consequences for reporting.</w:t>
      </w:r>
    </w:p>
    <w:p w14:paraId="49FEB970" w14:textId="77777777" w:rsidR="002625BB" w:rsidRPr="002625BB" w:rsidRDefault="002625BB" w:rsidP="002625BB">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 xml:space="preserve">CMS could offer a </w:t>
      </w:r>
      <w:r w:rsidRPr="002625BB">
        <w:rPr>
          <w:rFonts w:ascii="Times New Roman" w:eastAsia="Times New Roman" w:hAnsi="Times New Roman" w:cs="Times New Roman"/>
          <w:b/>
          <w:bCs/>
          <w:kern w:val="0"/>
          <w14:ligatures w14:val="none"/>
        </w:rPr>
        <w:t>“no retaliation” policy</w:t>
      </w:r>
      <w:r w:rsidRPr="002625BB">
        <w:rPr>
          <w:rFonts w:ascii="Times New Roman" w:eastAsia="Times New Roman" w:hAnsi="Times New Roman" w:cs="Times New Roman"/>
          <w:kern w:val="0"/>
          <w14:ligatures w14:val="none"/>
        </w:rPr>
        <w:t xml:space="preserve"> with whistleblower-style protections for providers who report in good faith.</w:t>
      </w:r>
    </w:p>
    <w:p w14:paraId="4C1CE011" w14:textId="77777777" w:rsidR="002625BB" w:rsidRPr="002625BB" w:rsidRDefault="002625BB" w:rsidP="002625BB">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lastRenderedPageBreak/>
        <w:t xml:space="preserve">Additionally, CMS could provide </w:t>
      </w:r>
      <w:r w:rsidRPr="002625BB">
        <w:rPr>
          <w:rFonts w:ascii="Times New Roman" w:eastAsia="Times New Roman" w:hAnsi="Times New Roman" w:cs="Times New Roman"/>
          <w:b/>
          <w:bCs/>
          <w:kern w:val="0"/>
          <w14:ligatures w14:val="none"/>
        </w:rPr>
        <w:t>incentive scoring credit</w:t>
      </w:r>
      <w:r w:rsidRPr="002625BB">
        <w:rPr>
          <w:rFonts w:ascii="Times New Roman" w:eastAsia="Times New Roman" w:hAnsi="Times New Roman" w:cs="Times New Roman"/>
          <w:kern w:val="0"/>
          <w14:ligatures w14:val="none"/>
        </w:rPr>
        <w:t xml:space="preserve"> under Promoting Interoperability or MIPS Improvement Activities for reporting verified incidents or participating in an ONC follow-up.</w:t>
      </w:r>
    </w:p>
    <w:p w14:paraId="0ACCD8FA" w14:textId="77777777" w:rsidR="002625BB" w:rsidRPr="002625BB" w:rsidRDefault="002625BB" w:rsidP="002625BB">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 xml:space="preserve">SOMOS proposes that CMS establish a </w:t>
      </w:r>
      <w:r w:rsidRPr="002625BB">
        <w:rPr>
          <w:rFonts w:ascii="Times New Roman" w:eastAsia="Times New Roman" w:hAnsi="Times New Roman" w:cs="Times New Roman"/>
          <w:b/>
          <w:bCs/>
          <w:kern w:val="0"/>
          <w14:ligatures w14:val="none"/>
        </w:rPr>
        <w:t>“trusted reporter pathway”</w:t>
      </w:r>
      <w:r w:rsidRPr="002625BB">
        <w:rPr>
          <w:rFonts w:ascii="Times New Roman" w:eastAsia="Times New Roman" w:hAnsi="Times New Roman" w:cs="Times New Roman"/>
          <w:kern w:val="0"/>
          <w14:ligatures w14:val="none"/>
        </w:rPr>
        <w:t xml:space="preserve"> where networks like SOMOS can assist providers in preparing and submitting validated complaints, ensuring accuracy and relieving individual burden.</w:t>
      </w:r>
    </w:p>
    <w:p w14:paraId="6FAC9867" w14:textId="77777777" w:rsidR="002625BB" w:rsidRPr="002625BB" w:rsidRDefault="002625BB" w:rsidP="002625BB">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b/>
          <w:bCs/>
          <w:kern w:val="0"/>
          <w14:ligatures w14:val="none"/>
        </w:rPr>
        <w:t>Provide Feedback and Follow-Up</w:t>
      </w:r>
    </w:p>
    <w:p w14:paraId="4B5FA05A" w14:textId="77777777" w:rsidR="002625BB" w:rsidRPr="002625BB" w:rsidRDefault="002625BB" w:rsidP="002625BB">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Providers are more likely to engage if they feel heard. Currently, many complaints seem to enter a “black hole” with no update or resolution feedback.</w:t>
      </w:r>
    </w:p>
    <w:p w14:paraId="2E977CFB" w14:textId="77777777" w:rsidR="002625BB" w:rsidRPr="002625BB" w:rsidRDefault="002625BB" w:rsidP="002625BB">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 xml:space="preserve">CMS and ONC should provide </w:t>
      </w:r>
      <w:r w:rsidRPr="002625BB">
        <w:rPr>
          <w:rFonts w:ascii="Times New Roman" w:eastAsia="Times New Roman" w:hAnsi="Times New Roman" w:cs="Times New Roman"/>
          <w:b/>
          <w:bCs/>
          <w:kern w:val="0"/>
          <w14:ligatures w14:val="none"/>
        </w:rPr>
        <w:t>transparent follow-up mechanisms</w:t>
      </w:r>
      <w:r w:rsidRPr="002625BB">
        <w:rPr>
          <w:rFonts w:ascii="Times New Roman" w:eastAsia="Times New Roman" w:hAnsi="Times New Roman" w:cs="Times New Roman"/>
          <w:kern w:val="0"/>
          <w14:ligatures w14:val="none"/>
        </w:rPr>
        <w:t>, such as confirmation receipts, status updates, or anonymized enforcement summaries that show action is being taken.</w:t>
      </w:r>
    </w:p>
    <w:p w14:paraId="66225609" w14:textId="2578BA91" w:rsidR="002625BB" w:rsidRPr="002625BB" w:rsidRDefault="002625BB" w:rsidP="00965434">
      <w:pPr>
        <w:numPr>
          <w:ilvl w:val="1"/>
          <w:numId w:val="105"/>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 xml:space="preserve">SOMOS recommends a </w:t>
      </w:r>
      <w:r w:rsidRPr="002625BB">
        <w:rPr>
          <w:rFonts w:ascii="Times New Roman" w:eastAsia="Times New Roman" w:hAnsi="Times New Roman" w:cs="Times New Roman"/>
          <w:b/>
          <w:bCs/>
          <w:kern w:val="0"/>
          <w14:ligatures w14:val="none"/>
        </w:rPr>
        <w:t>public dashboard</w:t>
      </w:r>
      <w:r w:rsidRPr="002625BB">
        <w:rPr>
          <w:rFonts w:ascii="Times New Roman" w:eastAsia="Times New Roman" w:hAnsi="Times New Roman" w:cs="Times New Roman"/>
          <w:kern w:val="0"/>
          <w14:ligatures w14:val="none"/>
        </w:rPr>
        <w:t xml:space="preserve"> (respecting confidentiality) showing trends in information blocking complaints by type or vendor category, which can motivate change and give providers a sense of collective impact.</w:t>
      </w:r>
    </w:p>
    <w:p w14:paraId="2D94C3E2" w14:textId="3F2B74A4" w:rsidR="001319F6" w:rsidRDefault="0069634B" w:rsidP="002625BB">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C4E9B">
        <w:rPr>
          <w:noProof/>
        </w:rPr>
        <w:pict w14:anchorId="38E8C248">
          <v:rect id="_x0000_i1136" alt="" style="width:468pt;height:.05pt;mso-width-percent:0;mso-height-percent:0;mso-width-percent:0;mso-height-percent:0" o:hralign="center" o:hrstd="t" o:hr="t" fillcolor="#a0a0a0" stroked="f"/>
        </w:pict>
      </w:r>
    </w:p>
    <w:p w14:paraId="4E4B85B7" w14:textId="1823B99F" w:rsidR="002625BB" w:rsidRPr="002625BB" w:rsidRDefault="002625BB" w:rsidP="002625B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2625BB">
        <w:rPr>
          <w:rFonts w:ascii="Times New Roman" w:eastAsia="Times New Roman" w:hAnsi="Times New Roman" w:cs="Times New Roman"/>
          <w:b/>
          <w:bCs/>
          <w:kern w:val="0"/>
          <w:sz w:val="28"/>
          <w:szCs w:val="28"/>
          <w14:ligatures w14:val="none"/>
        </w:rPr>
        <w:t>Anticipated Impact on Data Exchange</w:t>
      </w:r>
    </w:p>
    <w:p w14:paraId="42558D47" w14:textId="276CD27C" w:rsidR="002625BB" w:rsidRPr="002625BB" w:rsidRDefault="002625BB" w:rsidP="002625BB">
      <w:p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b/>
          <w:bCs/>
          <w:kern w:val="0"/>
          <w14:ligatures w14:val="none"/>
        </w:rPr>
        <w:t>Advancing Interoperability:</w:t>
      </w:r>
    </w:p>
    <w:p w14:paraId="6719C7CA" w14:textId="77777777" w:rsidR="002625BB" w:rsidRPr="002625BB" w:rsidRDefault="002625BB" w:rsidP="002625BB">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b/>
          <w:bCs/>
          <w:kern w:val="0"/>
          <w14:ligatures w14:val="none"/>
        </w:rPr>
        <w:t>Yes</w:t>
      </w:r>
      <w:r w:rsidRPr="002625BB">
        <w:rPr>
          <w:rFonts w:ascii="Times New Roman" w:eastAsia="Times New Roman" w:hAnsi="Times New Roman" w:cs="Times New Roman"/>
          <w:kern w:val="0"/>
          <w14:ligatures w14:val="none"/>
        </w:rPr>
        <w:t>, increasing provider complaints can improve data exchange by shedding light on systemic or recurring patterns of resistance to lawful data sharing.</w:t>
      </w:r>
    </w:p>
    <w:p w14:paraId="631278E8" w14:textId="77777777" w:rsidR="002625BB" w:rsidRPr="002625BB" w:rsidRDefault="002625BB" w:rsidP="002625BB">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Providers often face obstacles from EHR vendors, health systems, or intermediary networks that go unreported. Enabling more reporting will help ONC target enforcement and remove these barriers.</w:t>
      </w:r>
    </w:p>
    <w:p w14:paraId="56B54508" w14:textId="77777777" w:rsidR="002625BB" w:rsidRPr="002625BB" w:rsidRDefault="002625BB" w:rsidP="002625BB">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 xml:space="preserve">When entities know they may be reported, it </w:t>
      </w:r>
      <w:r w:rsidRPr="002625BB">
        <w:rPr>
          <w:rFonts w:ascii="Times New Roman" w:eastAsia="Times New Roman" w:hAnsi="Times New Roman" w:cs="Times New Roman"/>
          <w:b/>
          <w:bCs/>
          <w:kern w:val="0"/>
          <w14:ligatures w14:val="none"/>
        </w:rPr>
        <w:t>creates a culture of compliance</w:t>
      </w:r>
      <w:r w:rsidRPr="002625BB">
        <w:rPr>
          <w:rFonts w:ascii="Times New Roman" w:eastAsia="Times New Roman" w:hAnsi="Times New Roman" w:cs="Times New Roman"/>
          <w:kern w:val="0"/>
          <w14:ligatures w14:val="none"/>
        </w:rPr>
        <w:t xml:space="preserve"> and improves vendor responsiveness.</w:t>
      </w:r>
    </w:p>
    <w:p w14:paraId="03261B34" w14:textId="14D1E709" w:rsidR="002625BB" w:rsidRPr="002625BB" w:rsidRDefault="002625BB" w:rsidP="002625BB">
      <w:p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b/>
          <w:bCs/>
          <w:kern w:val="0"/>
          <w14:ligatures w14:val="none"/>
        </w:rPr>
        <w:t>Potential Risks to Manage:</w:t>
      </w:r>
    </w:p>
    <w:p w14:paraId="67EE3E74" w14:textId="77777777" w:rsidR="002625BB" w:rsidRPr="002625BB" w:rsidRDefault="002625BB" w:rsidP="002625BB">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 xml:space="preserve">There is a small risk of </w:t>
      </w:r>
      <w:r w:rsidRPr="002625BB">
        <w:rPr>
          <w:rFonts w:ascii="Times New Roman" w:eastAsia="Times New Roman" w:hAnsi="Times New Roman" w:cs="Times New Roman"/>
          <w:b/>
          <w:bCs/>
          <w:kern w:val="0"/>
          <w14:ligatures w14:val="none"/>
        </w:rPr>
        <w:t>over-reporting</w:t>
      </w:r>
      <w:r w:rsidRPr="002625BB">
        <w:rPr>
          <w:rFonts w:ascii="Times New Roman" w:eastAsia="Times New Roman" w:hAnsi="Times New Roman" w:cs="Times New Roman"/>
          <w:kern w:val="0"/>
          <w14:ligatures w14:val="none"/>
        </w:rPr>
        <w:t xml:space="preserve"> or “defensive reporting” where providers file complaints unnecessarily or to preempt scrutiny.</w:t>
      </w:r>
    </w:p>
    <w:p w14:paraId="39DEDA8F" w14:textId="77777777" w:rsidR="002625BB" w:rsidRPr="002625BB" w:rsidRDefault="002625BB" w:rsidP="002625BB">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 xml:space="preserve">CMS should mitigate this by clearly defining </w:t>
      </w:r>
      <w:r w:rsidRPr="002625BB">
        <w:rPr>
          <w:rFonts w:ascii="Times New Roman" w:eastAsia="Times New Roman" w:hAnsi="Times New Roman" w:cs="Times New Roman"/>
          <w:b/>
          <w:bCs/>
          <w:kern w:val="0"/>
          <w14:ligatures w14:val="none"/>
        </w:rPr>
        <w:t>reportable behaviors</w:t>
      </w:r>
      <w:r w:rsidRPr="002625BB">
        <w:rPr>
          <w:rFonts w:ascii="Times New Roman" w:eastAsia="Times New Roman" w:hAnsi="Times New Roman" w:cs="Times New Roman"/>
          <w:kern w:val="0"/>
          <w14:ligatures w14:val="none"/>
        </w:rPr>
        <w:t xml:space="preserve"> vs. non-reportable ones (e.g., a technical delay vs. intentional blocking).</w:t>
      </w:r>
    </w:p>
    <w:p w14:paraId="29E04E62" w14:textId="2586FBD4" w:rsidR="002625BB" w:rsidRPr="002625BB" w:rsidRDefault="002625BB" w:rsidP="00965434">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 xml:space="preserve">To avoid a chilling effect on collaboration, CMS and ONC should frame reporting not as punitive, but as a </w:t>
      </w:r>
      <w:r w:rsidRPr="002625BB">
        <w:rPr>
          <w:rFonts w:ascii="Times New Roman" w:eastAsia="Times New Roman" w:hAnsi="Times New Roman" w:cs="Times New Roman"/>
          <w:b/>
          <w:bCs/>
          <w:kern w:val="0"/>
          <w14:ligatures w14:val="none"/>
        </w:rPr>
        <w:t>shared quality improvement tool</w:t>
      </w:r>
      <w:r w:rsidRPr="002625BB">
        <w:rPr>
          <w:rFonts w:ascii="Times New Roman" w:eastAsia="Times New Roman" w:hAnsi="Times New Roman" w:cs="Times New Roman"/>
          <w:kern w:val="0"/>
          <w14:ligatures w14:val="none"/>
        </w:rPr>
        <w:t>—especially in initial years.</w:t>
      </w:r>
    </w:p>
    <w:p w14:paraId="159360E6" w14:textId="51F92601" w:rsidR="001319F6" w:rsidRDefault="0069634B" w:rsidP="0096543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C4E9B">
        <w:rPr>
          <w:noProof/>
        </w:rPr>
        <w:pict w14:anchorId="6A7C207D">
          <v:rect id="_x0000_i1135" alt="" style="width:468pt;height:.05pt;mso-width-percent:0;mso-height-percent:0;mso-width-percent:0;mso-height-percent:0" o:hralign="center" o:hrstd="t" o:hr="t" fillcolor="#a0a0a0" stroked="f"/>
        </w:pict>
      </w:r>
    </w:p>
    <w:p w14:paraId="2A2E4F4C" w14:textId="0E7ABC38" w:rsidR="001319F6" w:rsidRPr="001319F6" w:rsidRDefault="001319F6" w:rsidP="0096543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319F6">
        <w:rPr>
          <w:rFonts w:ascii="Times New Roman" w:eastAsia="Times New Roman" w:hAnsi="Times New Roman" w:cs="Times New Roman"/>
          <w:b/>
          <w:bCs/>
          <w:kern w:val="0"/>
          <w:sz w:val="28"/>
          <w:szCs w:val="28"/>
          <w14:ligatures w14:val="none"/>
        </w:rPr>
        <w:t>Conclusion and Call to Action</w:t>
      </w:r>
    </w:p>
    <w:p w14:paraId="36B4C8E6" w14:textId="536BF83B" w:rsidR="002625BB" w:rsidRPr="002625BB" w:rsidRDefault="00965434" w:rsidP="0096543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F6492D">
        <w:rPr>
          <w:rFonts w:ascii="Times New Roman" w:eastAsia="Times New Roman" w:hAnsi="Times New Roman" w:cs="Times New Roman"/>
          <w:kern w:val="0"/>
          <w14:ligatures w14:val="none"/>
        </w:rPr>
        <w:t xml:space="preserve">We </w:t>
      </w:r>
      <w:r w:rsidR="002625BB" w:rsidRPr="002625BB">
        <w:rPr>
          <w:rFonts w:ascii="Times New Roman" w:eastAsia="Times New Roman" w:hAnsi="Times New Roman" w:cs="Times New Roman"/>
          <w:kern w:val="0"/>
          <w14:ligatures w14:val="none"/>
        </w:rPr>
        <w:t>stands ready to partner with CMS and ONC in:</w:t>
      </w:r>
    </w:p>
    <w:p w14:paraId="508BDDF8" w14:textId="77777777" w:rsidR="002625BB" w:rsidRPr="002625BB" w:rsidRDefault="002625BB" w:rsidP="002625B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lastRenderedPageBreak/>
        <w:t>Developing culturally competent educational outreach for safety-net and independent providers.</w:t>
      </w:r>
    </w:p>
    <w:p w14:paraId="20CF58B3" w14:textId="77777777" w:rsidR="002625BB" w:rsidRPr="002625BB" w:rsidRDefault="002625BB" w:rsidP="002625B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 xml:space="preserve">Facilitating provider complaint support as a </w:t>
      </w:r>
      <w:r w:rsidRPr="002625BB">
        <w:rPr>
          <w:rFonts w:ascii="Times New Roman" w:eastAsia="Times New Roman" w:hAnsi="Times New Roman" w:cs="Times New Roman"/>
          <w:b/>
          <w:bCs/>
          <w:kern w:val="0"/>
          <w14:ligatures w14:val="none"/>
        </w:rPr>
        <w:t>trusted reporting intermediary</w:t>
      </w:r>
      <w:r w:rsidRPr="002625BB">
        <w:rPr>
          <w:rFonts w:ascii="Times New Roman" w:eastAsia="Times New Roman" w:hAnsi="Times New Roman" w:cs="Times New Roman"/>
          <w:kern w:val="0"/>
          <w14:ligatures w14:val="none"/>
        </w:rPr>
        <w:t>.</w:t>
      </w:r>
    </w:p>
    <w:p w14:paraId="4D8A8A31" w14:textId="77777777" w:rsidR="002625BB" w:rsidRPr="002625BB" w:rsidRDefault="002625BB" w:rsidP="002625B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Participating in pilot programs to test simplified reporting workflows.</w:t>
      </w:r>
    </w:p>
    <w:p w14:paraId="56E4585C" w14:textId="77777777" w:rsidR="002625BB" w:rsidRPr="002625BB" w:rsidRDefault="002625BB" w:rsidP="002625BB">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625BB">
        <w:rPr>
          <w:rFonts w:ascii="Times New Roman" w:eastAsia="Times New Roman" w:hAnsi="Times New Roman" w:cs="Times New Roman"/>
          <w:kern w:val="0"/>
          <w14:ligatures w14:val="none"/>
        </w:rPr>
        <w:t>Sharing provider pain points and real-world examples to inform CMS’s future policy refinements.</w:t>
      </w:r>
    </w:p>
    <w:p w14:paraId="5F8A5BC0" w14:textId="48ECC3FC" w:rsidR="002625BB" w:rsidRPr="002625BB" w:rsidRDefault="00965434" w:rsidP="00965434">
      <w:p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t>We</w:t>
      </w:r>
      <w:r w:rsidR="002625BB" w:rsidRPr="002625BB">
        <w:rPr>
          <w:rFonts w:ascii="Times New Roman" w:eastAsia="Times New Roman" w:hAnsi="Times New Roman" w:cs="Times New Roman"/>
          <w:kern w:val="0"/>
          <w14:ligatures w14:val="none"/>
        </w:rPr>
        <w:t xml:space="preserve"> see information blocking enforcement not as a threat but as a </w:t>
      </w:r>
      <w:r w:rsidR="002625BB" w:rsidRPr="002625BB">
        <w:rPr>
          <w:rFonts w:ascii="Times New Roman" w:eastAsia="Times New Roman" w:hAnsi="Times New Roman" w:cs="Times New Roman"/>
          <w:b/>
          <w:bCs/>
          <w:kern w:val="0"/>
          <w14:ligatures w14:val="none"/>
        </w:rPr>
        <w:t>necessary step toward equity in data access</w:t>
      </w:r>
      <w:r w:rsidR="002625BB" w:rsidRPr="002625BB">
        <w:rPr>
          <w:rFonts w:ascii="Times New Roman" w:eastAsia="Times New Roman" w:hAnsi="Times New Roman" w:cs="Times New Roman"/>
          <w:kern w:val="0"/>
          <w14:ligatures w14:val="none"/>
        </w:rPr>
        <w:t>—especially for Medicaid and dually eligible patients who often fall through the cracks of fragmented systems.</w:t>
      </w:r>
    </w:p>
    <w:p w14:paraId="59EEBA94" w14:textId="35E5B8BC" w:rsidR="002625BB" w:rsidRPr="002625BB" w:rsidRDefault="001319F6" w:rsidP="002625B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believe</w:t>
      </w:r>
      <w:r w:rsidR="00965434" w:rsidRPr="00F6492D">
        <w:rPr>
          <w:rFonts w:ascii="Times New Roman" w:eastAsia="Times New Roman" w:hAnsi="Times New Roman" w:cs="Times New Roman"/>
          <w:kern w:val="0"/>
          <w14:ligatures w14:val="none"/>
        </w:rPr>
        <w:t>,</w:t>
      </w:r>
      <w:r w:rsidR="00965434" w:rsidRPr="00F6492D">
        <w:rPr>
          <w:rFonts w:ascii="Times New Roman" w:eastAsia="Times New Roman" w:hAnsi="Times New Roman" w:cs="Times New Roman"/>
          <w:b/>
          <w:bCs/>
          <w:kern w:val="0"/>
          <w14:ligatures w14:val="none"/>
        </w:rPr>
        <w:t xml:space="preserve"> e</w:t>
      </w:r>
      <w:r w:rsidR="002625BB" w:rsidRPr="002625BB">
        <w:rPr>
          <w:rFonts w:ascii="Times New Roman" w:eastAsia="Times New Roman" w:hAnsi="Times New Roman" w:cs="Times New Roman"/>
          <w:b/>
          <w:bCs/>
          <w:kern w:val="0"/>
          <w14:ligatures w14:val="none"/>
        </w:rPr>
        <w:t>ncouraging provider reporting is a low-cost, high-impact strategy</w:t>
      </w:r>
      <w:r w:rsidR="002625BB" w:rsidRPr="002625BB">
        <w:rPr>
          <w:rFonts w:ascii="Times New Roman" w:eastAsia="Times New Roman" w:hAnsi="Times New Roman" w:cs="Times New Roman"/>
          <w:kern w:val="0"/>
          <w14:ligatures w14:val="none"/>
        </w:rPr>
        <w:t xml:space="preserve"> to identify and remove obstacles to data sharing. CMS can build trust and momentum by simplifying the process, educating providers, ensuring protections, and demonstrating that reporting leads to real improvements. With strategic collaboration, especially through trusted networks like SOMOS, provider engagement in reporting can accelerate the national interoperability agenda without burdening the front line.</w:t>
      </w:r>
    </w:p>
    <w:p w14:paraId="535BF791" w14:textId="77777777" w:rsidR="00265494" w:rsidRPr="00265494" w:rsidRDefault="00265494" w:rsidP="00265494">
      <w:pPr>
        <w:spacing w:after="0" w:line="240" w:lineRule="auto"/>
        <w:rPr>
          <w:rFonts w:ascii="Times New Roman" w:eastAsia="Times New Roman" w:hAnsi="Times New Roman" w:cs="Times New Roman"/>
          <w:kern w:val="0"/>
          <w14:ligatures w14:val="none"/>
        </w:rPr>
      </w:pPr>
    </w:p>
    <w:p w14:paraId="453A1DEF" w14:textId="77777777" w:rsidR="00265494" w:rsidRPr="00F6492D" w:rsidRDefault="00265494">
      <w:pPr>
        <w:rPr>
          <w:rFonts w:ascii="Times New Roman" w:eastAsia="Times New Roman" w:hAnsi="Times New Roman" w:cs="Times New Roman"/>
          <w:b/>
          <w:bCs/>
          <w:kern w:val="0"/>
          <w14:ligatures w14:val="none"/>
        </w:rPr>
      </w:pPr>
    </w:p>
    <w:p w14:paraId="74F0FB5C" w14:textId="77777777" w:rsidR="00C27B8F" w:rsidRPr="00F6492D" w:rsidRDefault="00C27B8F">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35D8C16C" w14:textId="30C0701E" w:rsidR="0050107B" w:rsidRPr="00F6492D" w:rsidRDefault="0066531A" w:rsidP="0050107B">
      <w:pPr>
        <w:jc w:val="center"/>
        <w:rPr>
          <w:rFonts w:ascii="Times New Roman" w:eastAsia="Times New Roman" w:hAnsi="Times New Roman" w:cs="Times New Roman"/>
          <w:b/>
          <w:bCs/>
          <w:kern w:val="0"/>
          <w:sz w:val="36"/>
          <w:szCs w:val="36"/>
          <w14:ligatures w14:val="none"/>
        </w:rPr>
      </w:pPr>
      <w:r w:rsidRPr="00F6492D">
        <w:rPr>
          <w:rFonts w:ascii="Times New Roman" w:eastAsia="Times New Roman" w:hAnsi="Times New Roman" w:cs="Times New Roman"/>
          <w:b/>
          <w:bCs/>
          <w:kern w:val="0"/>
          <w:sz w:val="36"/>
          <w:szCs w:val="36"/>
          <w14:ligatures w14:val="none"/>
        </w:rPr>
        <w:lastRenderedPageBreak/>
        <w:t>Payers</w:t>
      </w:r>
      <w:r w:rsidR="0069634B" w:rsidRPr="00DC4E9B">
        <w:rPr>
          <w:noProof/>
        </w:rPr>
        <w:pict w14:anchorId="6B57B69E">
          <v:rect id="_x0000_i1134" alt="" style="width:468pt;height:.05pt;mso-width-percent:0;mso-height-percent:0;mso-width-percent:0;mso-height-percent:0" o:hralign="center" o:hrstd="t" o:hr="t" fillcolor="#a0a0a0" stroked="f"/>
        </w:pict>
      </w:r>
    </w:p>
    <w:p w14:paraId="5B269260" w14:textId="747E06FB" w:rsidR="00611AA8" w:rsidRPr="00611AA8" w:rsidRDefault="00611AA8" w:rsidP="00611AA8">
      <w:pPr>
        <w:jc w:val="center"/>
        <w:rPr>
          <w:rFonts w:ascii="Times New Roman" w:hAnsi="Times New Roman" w:cs="Times New Roman"/>
          <w:i/>
          <w:iCs/>
          <w:color w:val="333333"/>
          <w:sz w:val="28"/>
          <w:szCs w:val="28"/>
          <w:shd w:val="clear" w:color="auto" w:fill="FFFFFF"/>
        </w:rPr>
      </w:pPr>
      <w:r w:rsidRPr="00611AA8">
        <w:rPr>
          <w:rFonts w:ascii="Times New Roman" w:hAnsi="Times New Roman" w:cs="Times New Roman"/>
          <w:i/>
          <w:iCs/>
          <w:color w:val="333333"/>
          <w:sz w:val="28"/>
          <w:szCs w:val="28"/>
          <w:shd w:val="clear" w:color="auto" w:fill="FFFFFF"/>
        </w:rPr>
        <w:t>This section is intended for all stakeholders to provide input on questions as they relate to use cases and workflows that involve</w:t>
      </w:r>
      <w:r w:rsidRPr="00611AA8">
        <w:rPr>
          <w:rFonts w:ascii="Times New Roman" w:hAnsi="Times New Roman" w:cs="Times New Roman"/>
          <w:i/>
          <w:iCs/>
          <w:color w:val="333333"/>
          <w:sz w:val="28"/>
          <w:szCs w:val="28"/>
          <w:shd w:val="clear" w:color="auto" w:fill="FFFFFF"/>
        </w:rPr>
        <w:t xml:space="preserve"> payers.</w:t>
      </w:r>
      <w:r w:rsidR="0069634B" w:rsidRPr="00DC4E9B">
        <w:rPr>
          <w:noProof/>
        </w:rPr>
        <w:pict w14:anchorId="0961BE90">
          <v:rect id="_x0000_i1133" alt="" style="width:468pt;height:.05pt;mso-width-percent:0;mso-height-percent:0;mso-width-percent:0;mso-height-percent:0" o:hralign="center" o:hrstd="t" o:hr="t" fillcolor="#a0a0a0" stroked="f"/>
        </w:pict>
      </w:r>
    </w:p>
    <w:p w14:paraId="74332C04" w14:textId="0576E67A" w:rsidR="00BE18C0" w:rsidRPr="00F6492D" w:rsidRDefault="00BE18C0" w:rsidP="008606B4">
      <w:pPr>
        <w:jc w:val="center"/>
        <w:rPr>
          <w:rFonts w:ascii="Times New Roman" w:eastAsia="Times New Roman" w:hAnsi="Times New Roman" w:cs="Times New Roman"/>
          <w:i/>
          <w:iCs/>
          <w:kern w:val="0"/>
          <w:sz w:val="28"/>
          <w:szCs w:val="28"/>
          <w14:ligatures w14:val="none"/>
        </w:rPr>
      </w:pPr>
      <w:r w:rsidRPr="00F6492D">
        <w:rPr>
          <w:rFonts w:ascii="Times New Roman" w:eastAsia="Times New Roman" w:hAnsi="Times New Roman" w:cs="Times New Roman"/>
          <w:i/>
          <w:iCs/>
          <w:kern w:val="0"/>
          <w:sz w:val="28"/>
          <w:szCs w:val="28"/>
          <w14:ligatures w14:val="none"/>
        </w:rPr>
        <w:t>PA-1 through PA-7</w:t>
      </w:r>
    </w:p>
    <w:p w14:paraId="233758ED" w14:textId="77777777" w:rsidR="008606B4" w:rsidRPr="00F6492D" w:rsidRDefault="008606B4">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54AED106" w14:textId="2AAF5407" w:rsidR="00D1135D" w:rsidRPr="00D1135D" w:rsidRDefault="00D1135D"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PA-1. TEFCA – Payer Perspective on Limitations</w:t>
      </w:r>
    </w:p>
    <w:p w14:paraId="69B91596" w14:textId="68FAEDFC" w:rsidR="0050107B" w:rsidRPr="00D1135D" w:rsidRDefault="00D1135D" w:rsidP="00D1135D">
      <w:pPr>
        <w:spacing w:before="100" w:beforeAutospacing="1" w:after="100" w:afterAutospacing="1"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0066531A" w:rsidRPr="00F6492D">
        <w:rPr>
          <w:rFonts w:ascii="Times New Roman" w:eastAsia="Times New Roman" w:hAnsi="Times New Roman" w:cs="Times New Roman"/>
          <w:i/>
          <w:iCs/>
          <w:kern w:val="0"/>
          <w14:ligatures w14:val="none"/>
        </w:rPr>
        <w:t>“</w:t>
      </w:r>
      <w:r w:rsidR="0066531A" w:rsidRPr="00BB7AFE">
        <w:rPr>
          <w:rFonts w:ascii="Times New Roman" w:eastAsia="Times New Roman" w:hAnsi="Times New Roman" w:cs="Times New Roman"/>
          <w:i/>
          <w:iCs/>
          <w:kern w:val="0"/>
          <w14:ligatures w14:val="none"/>
        </w:rPr>
        <w:t>What policy or technical limitations do you see in TEFCA? What changes would you suggest to address those limitations? To what degree do you expect these limitations to hinder participation in TEFCA?</w:t>
      </w:r>
      <w:r w:rsidR="0066531A" w:rsidRPr="00F6492D">
        <w:rPr>
          <w:rFonts w:ascii="Times New Roman" w:eastAsia="Times New Roman" w:hAnsi="Times New Roman" w:cs="Times New Roman"/>
          <w:i/>
          <w:iCs/>
          <w:kern w:val="0"/>
          <w14:ligatures w14:val="none"/>
        </w:rPr>
        <w:t>”</w:t>
      </w:r>
      <w:r w:rsidR="0069634B" w:rsidRPr="00DC4E9B">
        <w:rPr>
          <w:noProof/>
        </w:rPr>
        <w:pict w14:anchorId="53DF43A4">
          <v:rect id="_x0000_i1132" alt="" style="width:468pt;height:.05pt;mso-width-percent:0;mso-height-percent:0;mso-width-percent:0;mso-height-percent:0" o:hralign="center" o:hrstd="t" o:hr="t" fillcolor="#a0a0a0" stroked="f"/>
        </w:pict>
      </w:r>
    </w:p>
    <w:p w14:paraId="03E321F2" w14:textId="1E359B80" w:rsidR="0050107B" w:rsidRPr="0050107B"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2367A4D6" w14:textId="3C300792" w:rsidR="0050107B"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From a payer (and value-based organization) standpoint, </w:t>
      </w:r>
      <w:r w:rsidRPr="00D1135D">
        <w:rPr>
          <w:rFonts w:ascii="Times New Roman" w:eastAsia="Times New Roman" w:hAnsi="Times New Roman" w:cs="Times New Roman"/>
          <w:b/>
          <w:bCs/>
          <w:kern w:val="0"/>
          <w14:ligatures w14:val="none"/>
        </w:rPr>
        <w:t>TEFCA’s promise of nationwide interoperability</w:t>
      </w:r>
      <w:r w:rsidRPr="00D1135D">
        <w:rPr>
          <w:rFonts w:ascii="Times New Roman" w:eastAsia="Times New Roman" w:hAnsi="Times New Roman" w:cs="Times New Roman"/>
          <w:kern w:val="0"/>
          <w14:ligatures w14:val="none"/>
        </w:rPr>
        <w:t xml:space="preserve"> is exciting, but we observe several limitations that could affect payer participation and overall effectiveness. Our suggestions aim to ensure TEFCA is attractive and useful to payers such as Medicaid managed care plans, Medicare Advantage organizations, and ACOs acting in a quasi-payer role for population health.</w:t>
      </w:r>
      <w:r w:rsidR="0069634B" w:rsidRPr="00DC4E9B">
        <w:rPr>
          <w:noProof/>
        </w:rPr>
        <w:pict w14:anchorId="27111662">
          <v:rect id="_x0000_i1131" alt="" style="width:468pt;height:.05pt;mso-width-percent:0;mso-height-percent:0;mso-width-percent:0;mso-height-percent:0" o:hralign="center" o:hrstd="t" o:hr="t" fillcolor="#a0a0a0" stroked="f"/>
        </w:pict>
      </w:r>
    </w:p>
    <w:p w14:paraId="4B6848C3" w14:textId="199F486E"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Key Limitations and Suggested Changes</w:t>
      </w:r>
    </w:p>
    <w:p w14:paraId="46767CEF" w14:textId="2330DCA9" w:rsidR="0050107B" w:rsidRDefault="0050107B" w:rsidP="0050107B">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 </w:t>
      </w:r>
      <w:r w:rsidR="00D1135D" w:rsidRPr="00D1135D">
        <w:rPr>
          <w:rFonts w:ascii="Times New Roman" w:eastAsia="Times New Roman" w:hAnsi="Times New Roman" w:cs="Times New Roman"/>
          <w:b/>
          <w:bCs/>
          <w:kern w:val="0"/>
          <w14:ligatures w14:val="none"/>
        </w:rPr>
        <w:t>Limited Data Domains (Claims integration)</w:t>
      </w:r>
    </w:p>
    <w:p w14:paraId="61A17314" w14:textId="77777777" w:rsidR="0050107B" w:rsidRDefault="00D1135D" w:rsidP="0050107B">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TEFCA is primarily designed around clinical data exchange among health care providers (e.g., treatment information). Payers, however, rely heavily on </w:t>
      </w:r>
      <w:r w:rsidRPr="00D1135D">
        <w:rPr>
          <w:rFonts w:ascii="Times New Roman" w:eastAsia="Times New Roman" w:hAnsi="Times New Roman" w:cs="Times New Roman"/>
          <w:b/>
          <w:bCs/>
          <w:kern w:val="0"/>
          <w14:ligatures w14:val="none"/>
        </w:rPr>
        <w:t>claims and administrative data</w:t>
      </w:r>
      <w:r w:rsidRPr="00D1135D">
        <w:rPr>
          <w:rFonts w:ascii="Times New Roman" w:eastAsia="Times New Roman" w:hAnsi="Times New Roman" w:cs="Times New Roman"/>
          <w:kern w:val="0"/>
          <w14:ligatures w14:val="none"/>
        </w:rPr>
        <w:t xml:space="preserve"> which currently are outside TEFCA’s scope. A limitation is that TEFCA networks may not carry claims data or adjudication info that payers have; nor do they explicitly handle financial data or some payer-specific data (like risk scores, authorizations). </w:t>
      </w:r>
      <w:r w:rsidRPr="00D1135D">
        <w:rPr>
          <w:rFonts w:ascii="Times New Roman" w:eastAsia="Times New Roman" w:hAnsi="Times New Roman" w:cs="Times New Roman"/>
          <w:i/>
          <w:iCs/>
          <w:kern w:val="0"/>
          <w14:ligatures w14:val="none"/>
        </w:rPr>
        <w:t>Suggestion:</w:t>
      </w:r>
      <w:r w:rsidRPr="00D1135D">
        <w:rPr>
          <w:rFonts w:ascii="Times New Roman" w:eastAsia="Times New Roman" w:hAnsi="Times New Roman" w:cs="Times New Roman"/>
          <w:kern w:val="0"/>
          <w14:ligatures w14:val="none"/>
        </w:rPr>
        <w:t xml:space="preserve"> Expand TEFCA or parallel frameworks to include </w:t>
      </w:r>
      <w:r w:rsidRPr="00D1135D">
        <w:rPr>
          <w:rFonts w:ascii="Times New Roman" w:eastAsia="Times New Roman" w:hAnsi="Times New Roman" w:cs="Times New Roman"/>
          <w:b/>
          <w:bCs/>
          <w:kern w:val="0"/>
          <w14:ligatures w14:val="none"/>
        </w:rPr>
        <w:t>claims data sharing</w:t>
      </w:r>
      <w:r w:rsidRPr="00D1135D">
        <w:rPr>
          <w:rFonts w:ascii="Times New Roman" w:eastAsia="Times New Roman" w:hAnsi="Times New Roman" w:cs="Times New Roman"/>
          <w:kern w:val="0"/>
          <w14:ligatures w14:val="none"/>
        </w:rPr>
        <w:t xml:space="preserve"> or at least align TEFCA with CMS’s payer-to-payer data exchange mandates. Perhaps incorporate a standard method for payers to query clinical data </w:t>
      </w:r>
      <w:r w:rsidRPr="00D1135D">
        <w:rPr>
          <w:rFonts w:ascii="Times New Roman" w:eastAsia="Times New Roman" w:hAnsi="Times New Roman" w:cs="Times New Roman"/>
          <w:i/>
          <w:iCs/>
          <w:kern w:val="0"/>
          <w14:ligatures w14:val="none"/>
        </w:rPr>
        <w:t>and</w:t>
      </w:r>
      <w:r w:rsidRPr="00D1135D">
        <w:rPr>
          <w:rFonts w:ascii="Times New Roman" w:eastAsia="Times New Roman" w:hAnsi="Times New Roman" w:cs="Times New Roman"/>
          <w:kern w:val="0"/>
          <w14:ligatures w14:val="none"/>
        </w:rPr>
        <w:t xml:space="preserve"> attach relevant claims context (e.g., link an encounter’s clinical and billing info). Alternatively, ensure TEFCA QHINs can onboard payer organizations as full participants, not just providers, enabling payers to both contribute data (e.g., medication fill history from claims) and retrieve clinical data for care management.</w:t>
      </w:r>
      <w:r w:rsidR="00087843" w:rsidRPr="00F6492D">
        <w:rPr>
          <w:rFonts w:ascii="Times New Roman" w:eastAsia="Times New Roman" w:hAnsi="Times New Roman" w:cs="Times New Roman"/>
          <w:kern w:val="0"/>
          <w14:ligatures w14:val="none"/>
        </w:rPr>
        <w:t xml:space="preserve"> </w:t>
      </w:r>
    </w:p>
    <w:p w14:paraId="7ABC501B" w14:textId="42841EE1" w:rsidR="00D1135D" w:rsidRPr="0050107B" w:rsidRDefault="00087843" w:rsidP="0050107B">
      <w:pPr>
        <w:pStyle w:val="ListParagraph"/>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50107B">
        <w:rPr>
          <w:rFonts w:ascii="Times New Roman" w:hAnsi="Times New Roman" w:cs="Times New Roman"/>
          <w:b/>
          <w:bCs/>
          <w:i/>
          <w:iCs/>
        </w:rPr>
        <w:t>Regional payers like SOMOS, which manage large Medicaid populations in underserved areas, could serve as early pilots for aligning claims with clinical data to enhance care coordination.</w:t>
      </w:r>
    </w:p>
    <w:p w14:paraId="34BB140E" w14:textId="628FD24F" w:rsidR="0050107B" w:rsidRDefault="0050107B" w:rsidP="0050107B">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 </w:t>
      </w:r>
      <w:r w:rsidR="00D1135D" w:rsidRPr="00D1135D">
        <w:rPr>
          <w:rFonts w:ascii="Times New Roman" w:eastAsia="Times New Roman" w:hAnsi="Times New Roman" w:cs="Times New Roman"/>
          <w:b/>
          <w:bCs/>
          <w:kern w:val="0"/>
          <w14:ligatures w14:val="none"/>
        </w:rPr>
        <w:t>Uncertain ROI and Cost for Payers</w:t>
      </w:r>
    </w:p>
    <w:p w14:paraId="056C19D3" w14:textId="77777777" w:rsidR="0050107B" w:rsidRDefault="00D1135D" w:rsidP="0050107B">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Joining a QHIN or connecting through one will carry costs (integration, membership fees, transaction costs). Payers will weigh those against the benefits. Right now, the value proposition is a bit indirect: TEFCA might help payers obtain clinical data for coordination or risk adjustment more easily, but many payers already have some pathways (HIE agreements, vendor solutions). If TEFCA is too complex or expensive, payers may hesitate. </w:t>
      </w:r>
      <w:r w:rsidRPr="00D1135D">
        <w:rPr>
          <w:rFonts w:ascii="Times New Roman" w:eastAsia="Times New Roman" w:hAnsi="Times New Roman" w:cs="Times New Roman"/>
          <w:i/>
          <w:iCs/>
          <w:kern w:val="0"/>
          <w14:ligatures w14:val="none"/>
        </w:rPr>
        <w:t>Suggestion: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b/>
          <w:bCs/>
          <w:kern w:val="0"/>
          <w14:ligatures w14:val="none"/>
        </w:rPr>
        <w:t>Incentivize payer participation</w:t>
      </w:r>
      <w:r w:rsidRPr="00D1135D">
        <w:rPr>
          <w:rFonts w:ascii="Times New Roman" w:eastAsia="Times New Roman" w:hAnsi="Times New Roman" w:cs="Times New Roman"/>
          <w:kern w:val="0"/>
          <w14:ligatures w14:val="none"/>
        </w:rPr>
        <w:t xml:space="preserve"> via policy – e.g., CMS could recognize TEFCA participation as meeting certain network adequacy or care coordination requirements, or even factor it into quality ratings/star ratings for MA plans (rewarding those who proactively exchange data). Also, </w:t>
      </w:r>
      <w:r w:rsidRPr="00D1135D">
        <w:rPr>
          <w:rFonts w:ascii="Times New Roman" w:eastAsia="Times New Roman" w:hAnsi="Times New Roman" w:cs="Times New Roman"/>
          <w:kern w:val="0"/>
          <w14:ligatures w14:val="none"/>
        </w:rPr>
        <w:lastRenderedPageBreak/>
        <w:t>consider funding support: in initial years, perhaps subsidize smaller payers’ connection costs to not only rely on the big nationwide payers to join.</w:t>
      </w:r>
      <w:r w:rsidR="00087843" w:rsidRPr="00F6492D">
        <w:rPr>
          <w:rFonts w:ascii="Times New Roman" w:eastAsia="Times New Roman" w:hAnsi="Times New Roman" w:cs="Times New Roman"/>
          <w:kern w:val="0"/>
          <w14:ligatures w14:val="none"/>
        </w:rPr>
        <w:t xml:space="preserve"> </w:t>
      </w:r>
    </w:p>
    <w:p w14:paraId="255A11E6" w14:textId="1317718E" w:rsidR="00D1135D" w:rsidRPr="0050107B" w:rsidRDefault="00087843" w:rsidP="0050107B">
      <w:pPr>
        <w:pStyle w:val="ListParagraph"/>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50107B">
        <w:rPr>
          <w:rFonts w:ascii="Times New Roman" w:hAnsi="Times New Roman" w:cs="Times New Roman"/>
          <w:b/>
          <w:bCs/>
          <w:i/>
          <w:iCs/>
        </w:rPr>
        <w:t>C</w:t>
      </w:r>
      <w:r w:rsidRPr="0050107B">
        <w:rPr>
          <w:rFonts w:ascii="Times New Roman" w:hAnsi="Times New Roman" w:cs="Times New Roman"/>
          <w:b/>
          <w:bCs/>
          <w:i/>
          <w:iCs/>
        </w:rPr>
        <w:t>ommunity-oriented organizations like SOMOS would benefit from such support and could model how regional payers can succeed within the TEFCA framework</w:t>
      </w:r>
      <w:r w:rsidRPr="0050107B">
        <w:rPr>
          <w:rFonts w:ascii="Times New Roman" w:hAnsi="Times New Roman" w:cs="Times New Roman"/>
          <w:b/>
          <w:bCs/>
          <w:i/>
          <w:iCs/>
        </w:rPr>
        <w:t>.</w:t>
      </w:r>
    </w:p>
    <w:p w14:paraId="7771C4F1" w14:textId="77777777" w:rsidR="0050107B" w:rsidRDefault="0050107B" w:rsidP="0050107B">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 </w:t>
      </w:r>
      <w:r w:rsidR="00D1135D" w:rsidRPr="00D1135D">
        <w:rPr>
          <w:rFonts w:ascii="Times New Roman" w:eastAsia="Times New Roman" w:hAnsi="Times New Roman" w:cs="Times New Roman"/>
          <w:b/>
          <w:bCs/>
          <w:kern w:val="0"/>
          <w14:ligatures w14:val="none"/>
        </w:rPr>
        <w:t>Policy Limitation – Consent &amp; Privacy Alignment</w:t>
      </w:r>
    </w:p>
    <w:p w14:paraId="480B6E39" w14:textId="77777777" w:rsidR="0050107B" w:rsidRDefault="00D1135D" w:rsidP="0050107B">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Payers face strict privacy regulations (HIPAA, 42 CFR Part 2 for certain substance use info, etc.). TEFCA’s common agreement tries to streamline consent for treatment uses, but payers accessing data may be for care coordination or operations which might have different consent considerations. There’s a risk that inconsistent interpretation of allowable uses could deter payer use. </w:t>
      </w:r>
      <w:r w:rsidRPr="00D1135D">
        <w:rPr>
          <w:rFonts w:ascii="Times New Roman" w:eastAsia="Times New Roman" w:hAnsi="Times New Roman" w:cs="Times New Roman"/>
          <w:i/>
          <w:iCs/>
          <w:kern w:val="0"/>
          <w14:ligatures w14:val="none"/>
        </w:rPr>
        <w:t>Suggestion:</w:t>
      </w:r>
      <w:r w:rsidRPr="00D1135D">
        <w:rPr>
          <w:rFonts w:ascii="Times New Roman" w:eastAsia="Times New Roman" w:hAnsi="Times New Roman" w:cs="Times New Roman"/>
          <w:kern w:val="0"/>
          <w14:ligatures w14:val="none"/>
        </w:rPr>
        <w:t xml:space="preserve"> Clarify in TEFCA policy and guidance how payers can use TEFCA data within HIPAA bounds (likely as covered entities for health care operations including care management, quality improvement – which should be permissible). Possibly codify that queries by payers for coordination under ACOs or value-based contracts are considered health care operations or treatment proxy, to reduce legal uncertainty. This clarity will reduce fear of compliance issues.</w:t>
      </w:r>
      <w:r w:rsidR="00087843" w:rsidRPr="00F6492D">
        <w:rPr>
          <w:rFonts w:ascii="Times New Roman" w:eastAsia="Times New Roman" w:hAnsi="Times New Roman" w:cs="Times New Roman"/>
          <w:kern w:val="0"/>
          <w14:ligatures w14:val="none"/>
        </w:rPr>
        <w:t xml:space="preserve"> </w:t>
      </w:r>
    </w:p>
    <w:p w14:paraId="0B6D6239" w14:textId="629D4FCE" w:rsidR="00D1135D" w:rsidRPr="0050107B" w:rsidRDefault="00087843" w:rsidP="0050107B">
      <w:pPr>
        <w:pStyle w:val="ListParagraph"/>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50107B">
        <w:rPr>
          <w:rFonts w:ascii="Times New Roman" w:hAnsi="Times New Roman" w:cs="Times New Roman"/>
          <w:b/>
          <w:bCs/>
          <w:i/>
          <w:iCs/>
        </w:rPr>
        <w:t>Input from mission-driven payers like SOMOS, who already navigate sensitive community-based consent processes, could help shape more inclusive</w:t>
      </w:r>
      <w:r w:rsidRPr="0050107B">
        <w:rPr>
          <w:rFonts w:ascii="Times New Roman" w:hAnsi="Times New Roman" w:cs="Times New Roman"/>
          <w:b/>
          <w:bCs/>
          <w:i/>
          <w:iCs/>
        </w:rPr>
        <w:t>, culturally-competent</w:t>
      </w:r>
      <w:r w:rsidRPr="0050107B">
        <w:rPr>
          <w:rFonts w:ascii="Times New Roman" w:hAnsi="Times New Roman" w:cs="Times New Roman"/>
          <w:b/>
          <w:bCs/>
          <w:i/>
          <w:iCs/>
        </w:rPr>
        <w:t xml:space="preserve"> and realistic privacy frameworks</w:t>
      </w:r>
      <w:r w:rsidRPr="0050107B">
        <w:rPr>
          <w:rFonts w:ascii="Times New Roman" w:hAnsi="Times New Roman" w:cs="Times New Roman"/>
          <w:b/>
          <w:bCs/>
          <w:i/>
          <w:iCs/>
        </w:rPr>
        <w:t>.</w:t>
      </w:r>
    </w:p>
    <w:p w14:paraId="2D025BFA" w14:textId="77777777" w:rsidR="0050107B" w:rsidRDefault="0050107B" w:rsidP="0050107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4. </w:t>
      </w:r>
      <w:r w:rsidR="00D1135D" w:rsidRPr="00D1135D">
        <w:rPr>
          <w:rFonts w:ascii="Times New Roman" w:eastAsia="Times New Roman" w:hAnsi="Times New Roman" w:cs="Times New Roman"/>
          <w:b/>
          <w:bCs/>
          <w:kern w:val="0"/>
          <w14:ligatures w14:val="none"/>
        </w:rPr>
        <w:t>Technical Complexity &amp; Readiness:</w:t>
      </w:r>
      <w:r w:rsidR="00D1135D" w:rsidRPr="00D1135D">
        <w:rPr>
          <w:rFonts w:ascii="Times New Roman" w:eastAsia="Times New Roman" w:hAnsi="Times New Roman" w:cs="Times New Roman"/>
          <w:kern w:val="0"/>
          <w14:ligatures w14:val="none"/>
        </w:rPr>
        <w:t xml:space="preserve"> Some payer IT systems are not as up-to-date with FHIR/modern APIs; TEFCA’s initial implementation relies on IHE profiles (e.g., XCA) moving to FHIR in the future. Payers might find technical integration challenging if they mostly process batch claims and use older tech. </w:t>
      </w:r>
      <w:r w:rsidR="00D1135D" w:rsidRPr="00D1135D">
        <w:rPr>
          <w:rFonts w:ascii="Times New Roman" w:eastAsia="Times New Roman" w:hAnsi="Times New Roman" w:cs="Times New Roman"/>
          <w:i/>
          <w:iCs/>
          <w:kern w:val="0"/>
          <w14:ligatures w14:val="none"/>
        </w:rPr>
        <w:t>Suggestion:</w:t>
      </w:r>
      <w:r w:rsidR="00D1135D" w:rsidRPr="00D1135D">
        <w:rPr>
          <w:rFonts w:ascii="Times New Roman" w:eastAsia="Times New Roman" w:hAnsi="Times New Roman" w:cs="Times New Roman"/>
          <w:kern w:val="0"/>
          <w14:ligatures w14:val="none"/>
        </w:rPr>
        <w:t xml:space="preserve"> Provide a </w:t>
      </w:r>
      <w:r w:rsidR="00D1135D" w:rsidRPr="00D1135D">
        <w:rPr>
          <w:rFonts w:ascii="Times New Roman" w:eastAsia="Times New Roman" w:hAnsi="Times New Roman" w:cs="Times New Roman"/>
          <w:b/>
          <w:bCs/>
          <w:kern w:val="0"/>
          <w14:ligatures w14:val="none"/>
        </w:rPr>
        <w:t>testing sandbox and phased onboarding</w:t>
      </w:r>
      <w:r w:rsidR="00D1135D" w:rsidRPr="00D1135D">
        <w:rPr>
          <w:rFonts w:ascii="Times New Roman" w:eastAsia="Times New Roman" w:hAnsi="Times New Roman" w:cs="Times New Roman"/>
          <w:kern w:val="0"/>
          <w14:ligatures w14:val="none"/>
        </w:rPr>
        <w:t xml:space="preserve"> for payers, maybe through CMS. For example, incorporate TEFCA exchange tests in the CMS Data at Point of Care pilot or other CMS programs. Allow payers to start with read-only query participation (pulling data) then later contributing. Provide technical assistance funded by CMS for smaller/regional plans to develop connectors.</w:t>
      </w:r>
      <w:r w:rsidR="002C70D1" w:rsidRPr="00F6492D">
        <w:rPr>
          <w:rFonts w:ascii="Times New Roman" w:eastAsia="Times New Roman" w:hAnsi="Times New Roman" w:cs="Times New Roman"/>
          <w:kern w:val="0"/>
          <w14:ligatures w14:val="none"/>
        </w:rPr>
        <w:t xml:space="preserve"> </w:t>
      </w:r>
    </w:p>
    <w:p w14:paraId="7E5DEAFC" w14:textId="6263E2D8" w:rsidR="00D1135D" w:rsidRPr="0050107B" w:rsidRDefault="002C70D1" w:rsidP="0050107B">
      <w:pPr>
        <w:pStyle w:val="ListParagraph"/>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50107B">
        <w:rPr>
          <w:rFonts w:ascii="Times New Roman" w:hAnsi="Times New Roman" w:cs="Times New Roman"/>
          <w:b/>
          <w:bCs/>
          <w:i/>
          <w:iCs/>
        </w:rPr>
        <w:t>Regional payers such as SOMOS, with proven experience deploying EMR integration across fragmented care settings, could be early adopters and testbeds for TEFCA onboarding programs</w:t>
      </w:r>
      <w:r w:rsidRPr="0050107B">
        <w:rPr>
          <w:rFonts w:ascii="Times New Roman" w:hAnsi="Times New Roman" w:cs="Times New Roman"/>
          <w:b/>
          <w:bCs/>
          <w:i/>
          <w:iCs/>
        </w:rPr>
        <w:t>.</w:t>
      </w:r>
    </w:p>
    <w:p w14:paraId="7524FD28" w14:textId="77777777" w:rsidR="0050107B" w:rsidRDefault="0050107B" w:rsidP="0050107B">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5. </w:t>
      </w:r>
      <w:r w:rsidR="00D1135D" w:rsidRPr="00D1135D">
        <w:rPr>
          <w:rFonts w:ascii="Times New Roman" w:eastAsia="Times New Roman" w:hAnsi="Times New Roman" w:cs="Times New Roman"/>
          <w:b/>
          <w:bCs/>
          <w:kern w:val="0"/>
          <w14:ligatures w14:val="none"/>
        </w:rPr>
        <w:t>Provider Directory / Endpoint Discovery Issues</w:t>
      </w:r>
    </w:p>
    <w:p w14:paraId="7D26ECC1" w14:textId="442FB44E" w:rsidR="0050107B" w:rsidRDefault="00D1135D" w:rsidP="0050107B">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For payers to use TEFCA effectively, they need to query data on their members from many providers across networks. TEFCA QHINs need robust directories to know which QHIN/participant holds data for which patients or providers. If this isn’t well-formed, payers might struggle to find data, reducing usefulness. </w:t>
      </w:r>
      <w:r w:rsidRPr="00D1135D">
        <w:rPr>
          <w:rFonts w:ascii="Times New Roman" w:eastAsia="Times New Roman" w:hAnsi="Times New Roman" w:cs="Times New Roman"/>
          <w:i/>
          <w:iCs/>
          <w:kern w:val="0"/>
          <w14:ligatures w14:val="none"/>
        </w:rPr>
        <w:t>Suggestion:</w:t>
      </w:r>
      <w:r w:rsidRPr="00D1135D">
        <w:rPr>
          <w:rFonts w:ascii="Times New Roman" w:eastAsia="Times New Roman" w:hAnsi="Times New Roman" w:cs="Times New Roman"/>
          <w:kern w:val="0"/>
          <w14:ligatures w14:val="none"/>
        </w:rPr>
        <w:t xml:space="preserve"> Accelerate work on a </w:t>
      </w:r>
      <w:r w:rsidRPr="00D1135D">
        <w:rPr>
          <w:rFonts w:ascii="Times New Roman" w:eastAsia="Times New Roman" w:hAnsi="Times New Roman" w:cs="Times New Roman"/>
          <w:b/>
          <w:bCs/>
          <w:kern w:val="0"/>
          <w14:ligatures w14:val="none"/>
        </w:rPr>
        <w:t>nationwide FHIR endpoint directory</w:t>
      </w:r>
      <w:r w:rsidRPr="00D1135D">
        <w:rPr>
          <w:rFonts w:ascii="Times New Roman" w:eastAsia="Times New Roman" w:hAnsi="Times New Roman" w:cs="Times New Roman"/>
          <w:kern w:val="0"/>
          <w14:ligatures w14:val="none"/>
        </w:rPr>
        <w:t xml:space="preserve"> (as also referenced in VB-15) which includes provider-to-QHIN mappings. This would help payers route queries more efficiently (“Which QHIN has Dr. Smith’s records for patient X?”). Additionally, ensure TEFCA’s “record location” services work for payer use cases—so payers don’t have to shotgun queries everywhere.</w:t>
      </w:r>
      <w:r w:rsidR="002C70D1" w:rsidRPr="00F6492D">
        <w:rPr>
          <w:rFonts w:ascii="Times New Roman" w:eastAsia="Times New Roman" w:hAnsi="Times New Roman" w:cs="Times New Roman"/>
          <w:kern w:val="0"/>
          <w14:ligatures w14:val="none"/>
        </w:rPr>
        <w:t xml:space="preserve"> </w:t>
      </w:r>
    </w:p>
    <w:p w14:paraId="740CD448" w14:textId="110B64CE" w:rsidR="00D1135D" w:rsidRPr="0050107B" w:rsidRDefault="002C70D1" w:rsidP="0050107B">
      <w:pPr>
        <w:pStyle w:val="ListParagraph"/>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50107B">
        <w:rPr>
          <w:rFonts w:ascii="Times New Roman" w:hAnsi="Times New Roman" w:cs="Times New Roman"/>
          <w:b/>
          <w:bCs/>
          <w:i/>
          <w:iCs/>
        </w:rPr>
        <w:lastRenderedPageBreak/>
        <w:t>Organizations like SOMOS, which operate across numerous community clinics, could help test and refine these discovery tools to ensure they work for high-churn Medicaid populations</w:t>
      </w:r>
      <w:r w:rsidRPr="0050107B">
        <w:rPr>
          <w:rFonts w:ascii="Times New Roman" w:hAnsi="Times New Roman" w:cs="Times New Roman"/>
          <w:b/>
          <w:bCs/>
          <w:i/>
          <w:iCs/>
        </w:rPr>
        <w:t>.</w:t>
      </w:r>
    </w:p>
    <w:p w14:paraId="57E4B0AA" w14:textId="77777777" w:rsidR="0050107B" w:rsidRDefault="0050107B" w:rsidP="0050107B">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6. </w:t>
      </w:r>
      <w:r w:rsidR="00D1135D" w:rsidRPr="00D1135D">
        <w:rPr>
          <w:rFonts w:ascii="Times New Roman" w:eastAsia="Times New Roman" w:hAnsi="Times New Roman" w:cs="Times New Roman"/>
          <w:b/>
          <w:bCs/>
          <w:kern w:val="0"/>
          <w14:ligatures w14:val="none"/>
        </w:rPr>
        <w:t>Liability and Data Governance</w:t>
      </w:r>
    </w:p>
    <w:p w14:paraId="30B49247" w14:textId="6FD600B4" w:rsidR="0050107B" w:rsidRPr="00D1135D" w:rsidRDefault="00D1135D" w:rsidP="0050107B">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Payers worry: if we rely on TEFCA data for making decisions (care coordination, utilization management), how do we ensure its quality and completeness? If something is missing or erroneous, who is accountable? </w:t>
      </w:r>
      <w:r w:rsidRPr="00D1135D">
        <w:rPr>
          <w:rFonts w:ascii="Times New Roman" w:eastAsia="Times New Roman" w:hAnsi="Times New Roman" w:cs="Times New Roman"/>
          <w:i/>
          <w:iCs/>
          <w:kern w:val="0"/>
          <w14:ligatures w14:val="none"/>
        </w:rPr>
        <w:t>Suggestion:</w:t>
      </w:r>
      <w:r w:rsidRPr="00D1135D">
        <w:rPr>
          <w:rFonts w:ascii="Times New Roman" w:eastAsia="Times New Roman" w:hAnsi="Times New Roman" w:cs="Times New Roman"/>
          <w:kern w:val="0"/>
          <w14:ligatures w14:val="none"/>
        </w:rPr>
        <w:t xml:space="preserve"> Develop clear </w:t>
      </w:r>
      <w:r w:rsidRPr="00D1135D">
        <w:rPr>
          <w:rFonts w:ascii="Times New Roman" w:eastAsia="Times New Roman" w:hAnsi="Times New Roman" w:cs="Times New Roman"/>
          <w:b/>
          <w:bCs/>
          <w:kern w:val="0"/>
          <w14:ligatures w14:val="none"/>
        </w:rPr>
        <w:t>data governance and accountability frameworks</w:t>
      </w:r>
      <w:r w:rsidRPr="00D1135D">
        <w:rPr>
          <w:rFonts w:ascii="Times New Roman" w:eastAsia="Times New Roman" w:hAnsi="Times New Roman" w:cs="Times New Roman"/>
          <w:kern w:val="0"/>
          <w14:ligatures w14:val="none"/>
        </w:rPr>
        <w:t xml:space="preserve"> within TEFCA, possibly an extension to the Common Agreement that outlines recourse if data is incomplete or participant fails to share. Knowing there’s an enforceable trust will encourage participation.</w:t>
      </w:r>
      <w:r w:rsidR="0069634B" w:rsidRPr="00DC4E9B">
        <w:rPr>
          <w:noProof/>
        </w:rPr>
        <w:pict w14:anchorId="5F453596">
          <v:rect id="_x0000_i1130" alt="" style="width:468pt;height:.05pt;mso-width-percent:0;mso-height-percent:0;mso-width-percent:0;mso-height-percent:0" o:hralign="center" o:hrstd="t" o:hr="t" fillcolor="#a0a0a0" stroked="f"/>
        </w:pict>
      </w:r>
    </w:p>
    <w:p w14:paraId="3409D4F3" w14:textId="15223A62" w:rsidR="0050107B" w:rsidRPr="0050107B"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Hindrance to Participation</w:t>
      </w:r>
    </w:p>
    <w:p w14:paraId="3D79AF5C" w14:textId="7FE5F58B"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These limitations, if not addressed, could significantly slow payer uptake. Payers are pragmatic: if TEFCA doesn’t readily solve a problem or introduces risk/cost, they will stick to known methods (like direct contracting with HIEs or EHR vendor networks). For example, if a regional Medicaid plan finds that none of the local hospitals are yet in a QHIN, they won’t join just for theoretical future benefit. Similarly, if privacy concerns aren’t ironed out, legal departments may advise against participation or only partial use.</w:t>
      </w:r>
    </w:p>
    <w:p w14:paraId="5C268652" w14:textId="7476ED76" w:rsidR="0050107B" w:rsidRPr="00D1135D" w:rsidRDefault="00D1135D" w:rsidP="00D1135D">
      <w:pPr>
        <w:spacing w:before="100" w:beforeAutospacing="1" w:after="100" w:afterAutospacing="1" w:line="240" w:lineRule="auto"/>
        <w:rPr>
          <w:rFonts w:ascii="Times New Roman" w:hAnsi="Times New Roman" w:cs="Times New Roman"/>
        </w:rPr>
      </w:pPr>
      <w:r w:rsidRPr="00D1135D">
        <w:rPr>
          <w:rFonts w:ascii="Times New Roman" w:eastAsia="Times New Roman" w:hAnsi="Times New Roman" w:cs="Times New Roman"/>
          <w:kern w:val="0"/>
          <w14:ligatures w14:val="none"/>
        </w:rPr>
        <w:t>We expect larger national payers might join early (especially if CMS nudges via Medicare Advantage policy), but smaller payers and Medicaid plans might hang back unless they see clear support and incentives. That could lead to an uneven network effect, hindering TEFCA’s goal of broad connectivity.</w:t>
      </w:r>
      <w:r w:rsidR="002C70D1" w:rsidRPr="00F6492D">
        <w:rPr>
          <w:rFonts w:ascii="Times New Roman" w:eastAsia="Times New Roman" w:hAnsi="Times New Roman" w:cs="Times New Roman"/>
          <w:kern w:val="0"/>
          <w14:ligatures w14:val="none"/>
        </w:rPr>
        <w:t xml:space="preserve"> </w:t>
      </w:r>
      <w:r w:rsidR="002C70D1" w:rsidRPr="00F6492D">
        <w:rPr>
          <w:rFonts w:ascii="Times New Roman" w:hAnsi="Times New Roman" w:cs="Times New Roman"/>
        </w:rPr>
        <w:t>SOMOS, with its on-the-ground experience and cross-provider integration efforts in diverse communities, exemplifies the kind of stakeholder that can help bridge this gap and ensure TEFCA works for both large and small systems alike</w:t>
      </w:r>
      <w:r w:rsidR="002C70D1" w:rsidRPr="00F6492D">
        <w:rPr>
          <w:rFonts w:ascii="Times New Roman" w:hAnsi="Times New Roman" w:cs="Times New Roman"/>
        </w:rPr>
        <w:t>.</w:t>
      </w:r>
      <w:r w:rsidR="0069634B" w:rsidRPr="00DC4E9B">
        <w:rPr>
          <w:noProof/>
        </w:rPr>
        <w:pict w14:anchorId="0A05F767">
          <v:rect id="_x0000_i1129" alt="" style="width:468pt;height:.05pt;mso-width-percent:0;mso-height-percent:0;mso-width-percent:0;mso-height-percent:0" o:hralign="center" o:hrstd="t" o:hr="t" fillcolor="#a0a0a0" stroked="f"/>
        </w:pict>
      </w:r>
    </w:p>
    <w:p w14:paraId="4E46ED27" w14:textId="77777777" w:rsidR="0050107B" w:rsidRPr="0050107B" w:rsidRDefault="00D1135D"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Recommendations</w:t>
      </w:r>
      <w:r w:rsidR="0050107B" w:rsidRPr="0050107B">
        <w:rPr>
          <w:rFonts w:ascii="Times New Roman" w:eastAsia="Times New Roman" w:hAnsi="Times New Roman" w:cs="Times New Roman"/>
          <w:b/>
          <w:bCs/>
          <w:kern w:val="0"/>
          <w:sz w:val="28"/>
          <w:szCs w:val="28"/>
          <w14:ligatures w14:val="none"/>
        </w:rPr>
        <w:t xml:space="preserve"> to CMS</w:t>
      </w:r>
    </w:p>
    <w:p w14:paraId="533BF525" w14:textId="38A321E8" w:rsidR="009177F1"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CMS should view payers as crucial nodes in TEFCA and tailor the framework to their needs. This includes possibly </w:t>
      </w:r>
      <w:r w:rsidRPr="00D1135D">
        <w:rPr>
          <w:rFonts w:ascii="Times New Roman" w:eastAsia="Times New Roman" w:hAnsi="Times New Roman" w:cs="Times New Roman"/>
          <w:b/>
          <w:bCs/>
          <w:kern w:val="0"/>
          <w14:ligatures w14:val="none"/>
        </w:rPr>
        <w:t>broadening the data scope</w:t>
      </w:r>
      <w:r w:rsidRPr="00D1135D">
        <w:rPr>
          <w:rFonts w:ascii="Times New Roman" w:eastAsia="Times New Roman" w:hAnsi="Times New Roman" w:cs="Times New Roman"/>
          <w:kern w:val="0"/>
          <w14:ligatures w14:val="none"/>
        </w:rPr>
        <w:t xml:space="preserve"> (to incorporate claims or at least use TEFCA to link clinical to claims data), </w:t>
      </w:r>
      <w:r w:rsidRPr="00D1135D">
        <w:rPr>
          <w:rFonts w:ascii="Times New Roman" w:eastAsia="Times New Roman" w:hAnsi="Times New Roman" w:cs="Times New Roman"/>
          <w:b/>
          <w:bCs/>
          <w:kern w:val="0"/>
          <w14:ligatures w14:val="none"/>
        </w:rPr>
        <w:t>subsidizing or incentivizing participation</w:t>
      </w:r>
      <w:r w:rsidRPr="00D1135D">
        <w:rPr>
          <w:rFonts w:ascii="Times New Roman" w:eastAsia="Times New Roman" w:hAnsi="Times New Roman" w:cs="Times New Roman"/>
          <w:kern w:val="0"/>
          <w14:ligatures w14:val="none"/>
        </w:rPr>
        <w:t xml:space="preserve">, aligning </w:t>
      </w:r>
      <w:r w:rsidRPr="00D1135D">
        <w:rPr>
          <w:rFonts w:ascii="Times New Roman" w:eastAsia="Times New Roman" w:hAnsi="Times New Roman" w:cs="Times New Roman"/>
          <w:b/>
          <w:bCs/>
          <w:kern w:val="0"/>
          <w14:ligatures w14:val="none"/>
        </w:rPr>
        <w:t>consent/privacy frameworks</w:t>
      </w:r>
      <w:r w:rsidRPr="00D1135D">
        <w:rPr>
          <w:rFonts w:ascii="Times New Roman" w:eastAsia="Times New Roman" w:hAnsi="Times New Roman" w:cs="Times New Roman"/>
          <w:kern w:val="0"/>
          <w14:ligatures w14:val="none"/>
        </w:rPr>
        <w:t>, and ensuring the technology and directories meet payer requirements. By proactively addressing these limitations, CMS can prevent them from becoming barriers. This will make payers enthusiastic participants rather than reluctant ones – which in turn will accelerate nationwide interoperability.</w:t>
      </w:r>
      <w:r w:rsidR="0069634B" w:rsidRPr="00DC4E9B">
        <w:rPr>
          <w:noProof/>
        </w:rPr>
        <w:pict w14:anchorId="048C5CA7">
          <v:rect id="_x0000_i1128" alt="" style="width:468pt;height:.05pt;mso-width-percent:0;mso-height-percent:0;mso-width-percent:0;mso-height-percent:0" o:hralign="center" o:hrstd="t" o:hr="t" fillcolor="#a0a0a0" stroked="f"/>
        </w:pict>
      </w:r>
    </w:p>
    <w:p w14:paraId="14CAB459" w14:textId="17A5132E" w:rsidR="009177F1" w:rsidRPr="009177F1" w:rsidRDefault="009177F1"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177F1">
        <w:rPr>
          <w:rFonts w:ascii="Times New Roman" w:eastAsia="Times New Roman" w:hAnsi="Times New Roman" w:cs="Times New Roman"/>
          <w:b/>
          <w:bCs/>
          <w:kern w:val="0"/>
          <w:sz w:val="28"/>
          <w:szCs w:val="28"/>
          <w14:ligatures w14:val="none"/>
        </w:rPr>
        <w:t>Conclusion and Call to Action</w:t>
      </w:r>
    </w:p>
    <w:p w14:paraId="3E53E32E" w14:textId="6558A54F"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If done right, TEFCA could become the backbone not just for provider exchange, but for </w:t>
      </w:r>
      <w:r w:rsidRPr="00D1135D">
        <w:rPr>
          <w:rFonts w:ascii="Times New Roman" w:eastAsia="Times New Roman" w:hAnsi="Times New Roman" w:cs="Times New Roman"/>
          <w:b/>
          <w:bCs/>
          <w:kern w:val="0"/>
          <w14:ligatures w14:val="none"/>
        </w:rPr>
        <w:t>payer-provider data collaboration</w:t>
      </w:r>
      <w:r w:rsidRPr="00D1135D">
        <w:rPr>
          <w:rFonts w:ascii="Times New Roman" w:eastAsia="Times New Roman" w:hAnsi="Times New Roman" w:cs="Times New Roman"/>
          <w:kern w:val="0"/>
          <w14:ligatures w14:val="none"/>
        </w:rPr>
        <w:t xml:space="preserve">, which is essential in value-based care. </w:t>
      </w:r>
      <w:r w:rsidR="002C70D1" w:rsidRPr="00F6492D">
        <w:rPr>
          <w:rFonts w:ascii="Times New Roman" w:hAnsi="Times New Roman" w:cs="Times New Roman"/>
        </w:rPr>
        <w:t xml:space="preserve">Organizations like SOMOS </w:t>
      </w:r>
      <w:r w:rsidR="002C70D1" w:rsidRPr="00F6492D">
        <w:rPr>
          <w:rFonts w:ascii="Times New Roman" w:hAnsi="Times New Roman" w:cs="Times New Roman"/>
        </w:rPr>
        <w:lastRenderedPageBreak/>
        <w:t>are ready to contribute their practical insights and operational expertise to make this a success</w:t>
      </w:r>
      <w:r w:rsidR="002C70D1" w:rsidRPr="00F6492D">
        <w:rPr>
          <w:rFonts w:ascii="Times New Roman" w:hAnsi="Times New Roman" w:cs="Times New Roman"/>
        </w:rPr>
        <w:t xml:space="preserve">. </w:t>
      </w:r>
      <w:r w:rsidRPr="00D1135D">
        <w:rPr>
          <w:rFonts w:ascii="Times New Roman" w:eastAsia="Times New Roman" w:hAnsi="Times New Roman" w:cs="Times New Roman"/>
          <w:kern w:val="0"/>
          <w14:ligatures w14:val="none"/>
        </w:rPr>
        <w:t>We believe these changes will improve TEFCA’s adoption and effectiveness, rather than fundamentally altering its mission. The limitations are not insurmountable, but ignoring them could indeed hinder participation, so we commend CMS for seeking input and we urge implementation of these suggestions.</w:t>
      </w:r>
    </w:p>
    <w:p w14:paraId="5D2C4380" w14:textId="77777777" w:rsidR="00816E8B" w:rsidRPr="00F6492D" w:rsidRDefault="00816E8B">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333F1E9B" w14:textId="76DB7BE0" w:rsidR="00D1135D" w:rsidRPr="00D1135D" w:rsidRDefault="00D1135D"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PA-2. Accelerating Payer APIs for Patients</w:t>
      </w:r>
    </w:p>
    <w:p w14:paraId="0A017CEA" w14:textId="38F07ACD" w:rsidR="00A87619" w:rsidRPr="00D1135D" w:rsidRDefault="00D1135D" w:rsidP="00D1135D">
      <w:pPr>
        <w:spacing w:before="100" w:beforeAutospacing="1" w:after="100" w:afterAutospacing="1"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w:t>
      </w:r>
      <w:r w:rsidR="00A92159" w:rsidRPr="00BB7AFE">
        <w:rPr>
          <w:rFonts w:ascii="Times New Roman" w:eastAsia="Times New Roman" w:hAnsi="Times New Roman" w:cs="Times New Roman"/>
          <w:i/>
          <w:iCs/>
          <w:kern w:val="0"/>
          <w14:ligatures w14:val="none"/>
        </w:rPr>
        <w:t>How can CMS encourage payers to accelerate the implementation and utilization of APIs for patients, providers, and other payers, similar to the Blue Button 2.0 and Data at the Point of Care APIs released by CMS?</w:t>
      </w:r>
      <w:r w:rsidR="00A92159" w:rsidRPr="00F6492D">
        <w:rPr>
          <w:rFonts w:ascii="Times New Roman" w:eastAsia="Times New Roman" w:hAnsi="Times New Roman" w:cs="Times New Roman"/>
          <w:i/>
          <w:iCs/>
          <w:kern w:val="0"/>
          <w14:ligatures w14:val="none"/>
        </w:rPr>
        <w:t>”</w:t>
      </w:r>
      <w:r w:rsidR="0069634B" w:rsidRPr="00DC4E9B">
        <w:rPr>
          <w:noProof/>
        </w:rPr>
        <w:pict w14:anchorId="40D314D2">
          <v:rect id="_x0000_i1127" alt="" style="width:468pt;height:.05pt;mso-width-percent:0;mso-height-percent:0;mso-width-percent:0;mso-height-percent:0" o:hralign="center" o:hrstd="t" o:hr="t" fillcolor="#a0a0a0" stroked="f"/>
        </w:pict>
      </w:r>
    </w:p>
    <w:p w14:paraId="15677712" w14:textId="5E2FBADE" w:rsidR="002B4EB9"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SOMOS Perspective:</w:t>
      </w:r>
      <w:r w:rsidRPr="00D1135D">
        <w:rPr>
          <w:rFonts w:ascii="Times New Roman" w:eastAsia="Times New Roman" w:hAnsi="Times New Roman" w:cs="Times New Roman"/>
          <w:kern w:val="0"/>
          <w14:ligatures w14:val="none"/>
        </w:rPr>
        <w:t xml:space="preserve"> Under CMS’s Interoperability and Patient Access Rule, payers (Medicare Advantage, Medicaid plans, etc.) are already required to implement Patient Access APIs (FHIR-based) that allow members to retrieve claims and other data. However, </w:t>
      </w:r>
      <w:r w:rsidRPr="00D1135D">
        <w:rPr>
          <w:rFonts w:ascii="Times New Roman" w:eastAsia="Times New Roman" w:hAnsi="Times New Roman" w:cs="Times New Roman"/>
          <w:b/>
          <w:bCs/>
          <w:kern w:val="0"/>
          <w14:ligatures w14:val="none"/>
        </w:rPr>
        <w:t>implementation quality and utilization vary greatly</w:t>
      </w:r>
      <w:r w:rsidRPr="00D1135D">
        <w:rPr>
          <w:rFonts w:ascii="Times New Roman" w:eastAsia="Times New Roman" w:hAnsi="Times New Roman" w:cs="Times New Roman"/>
          <w:kern w:val="0"/>
          <w14:ligatures w14:val="none"/>
        </w:rPr>
        <w:t xml:space="preserve">. </w:t>
      </w:r>
      <w:r w:rsidR="002939FA">
        <w:rPr>
          <w:rFonts w:ascii="Times New Roman" w:eastAsia="Times New Roman" w:hAnsi="Times New Roman" w:cs="Times New Roman"/>
          <w:kern w:val="0"/>
          <w14:ligatures w14:val="none"/>
        </w:rPr>
        <w:t>We will discuss</w:t>
      </w:r>
      <w:r w:rsidR="002B4EB9">
        <w:rPr>
          <w:rFonts w:ascii="Times New Roman" w:eastAsia="Times New Roman" w:hAnsi="Times New Roman" w:cs="Times New Roman"/>
          <w:kern w:val="0"/>
          <w14:ligatures w14:val="none"/>
        </w:rPr>
        <w:t xml:space="preserve"> several steps we believe, </w:t>
      </w:r>
      <w:r w:rsidRPr="00D1135D">
        <w:rPr>
          <w:rFonts w:ascii="Times New Roman" w:eastAsia="Times New Roman" w:hAnsi="Times New Roman" w:cs="Times New Roman"/>
          <w:kern w:val="0"/>
          <w14:ligatures w14:val="none"/>
        </w:rPr>
        <w:t xml:space="preserve">CMS </w:t>
      </w:r>
      <w:r w:rsidR="002B4EB9">
        <w:rPr>
          <w:rFonts w:ascii="Times New Roman" w:eastAsia="Times New Roman" w:hAnsi="Times New Roman" w:cs="Times New Roman"/>
          <w:kern w:val="0"/>
          <w14:ligatures w14:val="none"/>
        </w:rPr>
        <w:t xml:space="preserve">can take </w:t>
      </w:r>
      <w:r w:rsidRPr="00D1135D">
        <w:rPr>
          <w:rFonts w:ascii="Times New Roman" w:eastAsia="Times New Roman" w:hAnsi="Times New Roman" w:cs="Times New Roman"/>
          <w:kern w:val="0"/>
          <w14:ligatures w14:val="none"/>
        </w:rPr>
        <w:t xml:space="preserve">to </w:t>
      </w:r>
      <w:r w:rsidRPr="00D1135D">
        <w:rPr>
          <w:rFonts w:ascii="Times New Roman" w:eastAsia="Times New Roman" w:hAnsi="Times New Roman" w:cs="Times New Roman"/>
          <w:b/>
          <w:bCs/>
          <w:kern w:val="0"/>
          <w14:ligatures w14:val="none"/>
        </w:rPr>
        <w:t>encourage faster and more effective deployment and uptake</w:t>
      </w:r>
      <w:r w:rsidRPr="00D1135D">
        <w:rPr>
          <w:rFonts w:ascii="Times New Roman" w:eastAsia="Times New Roman" w:hAnsi="Times New Roman" w:cs="Times New Roman"/>
          <w:kern w:val="0"/>
          <w14:ligatures w14:val="none"/>
        </w:rPr>
        <w:t xml:space="preserve"> of these APIs</w:t>
      </w:r>
      <w:r w:rsidR="002B4EB9">
        <w:rPr>
          <w:rFonts w:ascii="Times New Roman" w:eastAsia="Times New Roman" w:hAnsi="Times New Roman" w:cs="Times New Roman"/>
          <w:kern w:val="0"/>
          <w14:ligatures w14:val="none"/>
        </w:rPr>
        <w:t>.</w:t>
      </w:r>
      <w:r w:rsidR="0069634B" w:rsidRPr="00DC4E9B">
        <w:rPr>
          <w:noProof/>
        </w:rPr>
        <w:pict w14:anchorId="56DB3F90">
          <v:rect id="_x0000_i1126" alt="" style="width:468pt;height:.05pt;mso-width-percent:0;mso-height-percent:0;mso-width-percent:0;mso-height-percent:0" o:hralign="center" o:hrstd="t" o:hr="t" fillcolor="#a0a0a0" stroked="f"/>
        </w:pict>
      </w:r>
    </w:p>
    <w:p w14:paraId="4C97B51F" w14:textId="1D89B6BD" w:rsidR="002B4EB9" w:rsidRDefault="002B4EB9" w:rsidP="002B4EB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1. </w:t>
      </w:r>
      <w:r w:rsidR="00D1135D" w:rsidRPr="00D1135D">
        <w:rPr>
          <w:rFonts w:ascii="Times New Roman" w:eastAsia="Times New Roman" w:hAnsi="Times New Roman" w:cs="Times New Roman"/>
          <w:b/>
          <w:bCs/>
          <w:kern w:val="0"/>
          <w14:ligatures w14:val="none"/>
        </w:rPr>
        <w:t>Stronger Oversight and Transparency:</w:t>
      </w:r>
      <w:r w:rsidR="00D1135D" w:rsidRPr="00D1135D">
        <w:rPr>
          <w:rFonts w:ascii="Times New Roman" w:eastAsia="Times New Roman" w:hAnsi="Times New Roman" w:cs="Times New Roman"/>
          <w:kern w:val="0"/>
          <w14:ligatures w14:val="none"/>
        </w:rPr>
        <w:t xml:space="preserve"> </w:t>
      </w:r>
    </w:p>
    <w:p w14:paraId="00FD17BC" w14:textId="6820C7A3" w:rsidR="00D1135D" w:rsidRPr="00D1135D" w:rsidRDefault="00D1135D" w:rsidP="002B4EB9">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CMS should monitor payers’ API implementations more closely and make results public. For instance, require payers to report metrics like API uptime, number of third-party apps connected, and number of member data requests fulfilled. Publishing a “report card” could create a competitive environment – no plan wants to be seen as lagging on digital empowerment. If some plans have near-zero usage, CMS might audit whether their API is properly functional and promoted. Essentially, enforce not just that an API exists, but that it’s usable (no egregious latency or data omissions).</w:t>
      </w:r>
    </w:p>
    <w:p w14:paraId="7DFFC894" w14:textId="77777777" w:rsidR="002B4EB9" w:rsidRDefault="002B4EB9" w:rsidP="002B4EB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 </w:t>
      </w:r>
      <w:r w:rsidR="00D1135D" w:rsidRPr="00D1135D">
        <w:rPr>
          <w:rFonts w:ascii="Times New Roman" w:eastAsia="Times New Roman" w:hAnsi="Times New Roman" w:cs="Times New Roman"/>
          <w:b/>
          <w:bCs/>
          <w:kern w:val="0"/>
          <w14:ligatures w14:val="none"/>
        </w:rPr>
        <w:t>Clarify and Expand Data Requirements</w:t>
      </w:r>
    </w:p>
    <w:p w14:paraId="0884311C" w14:textId="72FD645A" w:rsidR="00D1135D" w:rsidRPr="00D1135D" w:rsidRDefault="00D1135D" w:rsidP="002B4EB9">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Some payers met the bare minimum (e.g., only providing claims and a few clinical fields). CMS could encourage expansion of data available via APIs – such as including </w:t>
      </w:r>
      <w:r w:rsidRPr="00D1135D">
        <w:rPr>
          <w:rFonts w:ascii="Times New Roman" w:eastAsia="Times New Roman" w:hAnsi="Times New Roman" w:cs="Times New Roman"/>
          <w:b/>
          <w:bCs/>
          <w:kern w:val="0"/>
          <w14:ligatures w14:val="none"/>
        </w:rPr>
        <w:t>claims from longer historical periods</w:t>
      </w:r>
      <w:r w:rsidRPr="00D1135D">
        <w:rPr>
          <w:rFonts w:ascii="Times New Roman" w:eastAsia="Times New Roman" w:hAnsi="Times New Roman" w:cs="Times New Roman"/>
          <w:kern w:val="0"/>
          <w14:ligatures w14:val="none"/>
        </w:rPr>
        <w:t xml:space="preserve">, making </w:t>
      </w:r>
      <w:r w:rsidRPr="00D1135D">
        <w:rPr>
          <w:rFonts w:ascii="Times New Roman" w:eastAsia="Times New Roman" w:hAnsi="Times New Roman" w:cs="Times New Roman"/>
          <w:b/>
          <w:bCs/>
          <w:kern w:val="0"/>
          <w14:ligatures w14:val="none"/>
        </w:rPr>
        <w:t>explanation of benefits (EOB) details</w:t>
      </w:r>
      <w:r w:rsidRPr="00D1135D">
        <w:rPr>
          <w:rFonts w:ascii="Times New Roman" w:eastAsia="Times New Roman" w:hAnsi="Times New Roman" w:cs="Times New Roman"/>
          <w:kern w:val="0"/>
          <w14:ligatures w14:val="none"/>
        </w:rPr>
        <w:t xml:space="preserve"> available, including more frequent updates (daily rather than monthly), and perhaps incorporating clinical data they might have (like lab values from wellness programs or supplemental data). By signaling that future rulemaking may require more data types (e.g., prior auth decisions, provider networks, formulary data in standardized form) in the Patient API, CMS nudges payers to invest now in robust systems.</w:t>
      </w:r>
    </w:p>
    <w:p w14:paraId="62103A15" w14:textId="77777777" w:rsidR="002B4EB9" w:rsidRDefault="002B4EB9" w:rsidP="002B4EB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 </w:t>
      </w:r>
      <w:r w:rsidR="00D1135D" w:rsidRPr="00D1135D">
        <w:rPr>
          <w:rFonts w:ascii="Times New Roman" w:eastAsia="Times New Roman" w:hAnsi="Times New Roman" w:cs="Times New Roman"/>
          <w:b/>
          <w:bCs/>
          <w:kern w:val="0"/>
          <w14:ligatures w14:val="none"/>
        </w:rPr>
        <w:t>Incentivize Utilization through Member Engagement Programs</w:t>
      </w:r>
    </w:p>
    <w:p w14:paraId="525CC049" w14:textId="2B331743" w:rsidR="00D1135D" w:rsidRPr="00D1135D" w:rsidRDefault="00D1135D" w:rsidP="002B4EB9">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CMS can permit or encourage payers to integrate API usage into their member engagement or rewards programs. For example, some plans reward members for completing certain healthy activities; similarly, they could reward members for using a third-party app that pulls their data (the reward is for “taking charge of your health information”). CMS could explicitly allow such incentive under wellness program guidelines. Additionally, CMS could highlight best practices: one plan might send its members a mailer </w:t>
      </w:r>
      <w:proofErr w:type="gramStart"/>
      <w:r w:rsidRPr="00D1135D">
        <w:rPr>
          <w:rFonts w:ascii="Times New Roman" w:eastAsia="Times New Roman" w:hAnsi="Times New Roman" w:cs="Times New Roman"/>
          <w:kern w:val="0"/>
          <w14:ligatures w14:val="none"/>
        </w:rPr>
        <w:t>saying</w:t>
      </w:r>
      <w:proofErr w:type="gramEnd"/>
      <w:r w:rsidRPr="00D1135D">
        <w:rPr>
          <w:rFonts w:ascii="Times New Roman" w:eastAsia="Times New Roman" w:hAnsi="Times New Roman" w:cs="Times New Roman"/>
          <w:kern w:val="0"/>
          <w14:ligatures w14:val="none"/>
        </w:rPr>
        <w:t xml:space="preserve"> “Connect your health data to manage your care – here’s how,” while another did nothing. Showcasing how engagement increased in the proactive plan can motivate others.</w:t>
      </w:r>
    </w:p>
    <w:p w14:paraId="7F97D4C1" w14:textId="77777777" w:rsidR="002B4EB9" w:rsidRDefault="002B4EB9" w:rsidP="002B4EB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 xml:space="preserve">4. </w:t>
      </w:r>
      <w:r w:rsidR="00D1135D" w:rsidRPr="00D1135D">
        <w:rPr>
          <w:rFonts w:ascii="Times New Roman" w:eastAsia="Times New Roman" w:hAnsi="Times New Roman" w:cs="Times New Roman"/>
          <w:b/>
          <w:bCs/>
          <w:kern w:val="0"/>
          <w14:ligatures w14:val="none"/>
        </w:rPr>
        <w:t>Encourage Payer-Provider Collaboration via APIs</w:t>
      </w:r>
    </w:p>
    <w:p w14:paraId="4B498FF1" w14:textId="79E920AF" w:rsidR="00D1135D" w:rsidRPr="00D1135D" w:rsidRDefault="00D1135D" w:rsidP="002B4EB9">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Many payers invest in portals or data sharing for providers (to close gaps in care, etc.). CMS could encourage payers to use those same APIs to share data with providers or with ACOs, not only with patients. For instance, a patient’s app could allow them to send their claims history to their doctor. If payers see the APIs as a tool to reduce their reporting burden to providers (e.g., instead of separate quality reports, just let providers pull needed data via API with patient consent), they may invest more in accelerating and enhancing them. CMS might integrate this concept into value-based care program requirements – e.g., encourage MA plans to use the Patient Access API to supply data to ACOs or providers managing the patient’s care (with permission), which ultimately benefits the patient through better-coordinated care.</w:t>
      </w:r>
    </w:p>
    <w:p w14:paraId="7C237237" w14:textId="77777777" w:rsidR="002B4EB9" w:rsidRDefault="002B4EB9" w:rsidP="002B4EB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5. </w:t>
      </w:r>
      <w:r w:rsidR="00D1135D" w:rsidRPr="00D1135D">
        <w:rPr>
          <w:rFonts w:ascii="Times New Roman" w:eastAsia="Times New Roman" w:hAnsi="Times New Roman" w:cs="Times New Roman"/>
          <w:b/>
          <w:bCs/>
          <w:kern w:val="0"/>
          <w14:ligatures w14:val="none"/>
        </w:rPr>
        <w:t>Technical Assistance and Standardization</w:t>
      </w:r>
    </w:p>
    <w:p w14:paraId="6023E37F" w14:textId="5BCA54C8" w:rsidR="00D1135D" w:rsidRPr="00D1135D" w:rsidRDefault="00D1135D" w:rsidP="002B4EB9">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Smaller Medicaid MCOs or regional insurers might lag due to technical capability. CMS can fund technical assistance or provide a </w:t>
      </w:r>
      <w:r w:rsidRPr="00D1135D">
        <w:rPr>
          <w:rFonts w:ascii="Times New Roman" w:eastAsia="Times New Roman" w:hAnsi="Times New Roman" w:cs="Times New Roman"/>
          <w:b/>
          <w:bCs/>
          <w:kern w:val="0"/>
          <w14:ligatures w14:val="none"/>
        </w:rPr>
        <w:t>“plug-and-play” solution</w:t>
      </w:r>
      <w:r w:rsidRPr="00D1135D">
        <w:rPr>
          <w:rFonts w:ascii="Times New Roman" w:eastAsia="Times New Roman" w:hAnsi="Times New Roman" w:cs="Times New Roman"/>
          <w:kern w:val="0"/>
          <w14:ligatures w14:val="none"/>
        </w:rPr>
        <w:t xml:space="preserve"> – maybe partner with a vendor to offer a secure, compliant API hosting service that smaller plans can use. Also, continuing to advance the HL7 FHIR standards (like member matching, consent frameworks) will reduce friction. CMS could host sandbox events or hackathons linking payers and app developers to accelerate learning and solve issues.</w:t>
      </w:r>
    </w:p>
    <w:p w14:paraId="53052BD3" w14:textId="77777777" w:rsidR="002B4EB9" w:rsidRDefault="002B4EB9" w:rsidP="002B4EB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6. </w:t>
      </w:r>
      <w:r w:rsidR="00D1135D" w:rsidRPr="00D1135D">
        <w:rPr>
          <w:rFonts w:ascii="Times New Roman" w:eastAsia="Times New Roman" w:hAnsi="Times New Roman" w:cs="Times New Roman"/>
          <w:b/>
          <w:bCs/>
          <w:kern w:val="0"/>
          <w14:ligatures w14:val="none"/>
        </w:rPr>
        <w:t>Promote App Ecosystem</w:t>
      </w:r>
    </w:p>
    <w:p w14:paraId="5BDB5BE6" w14:textId="428A69AF" w:rsidR="00D1135D" w:rsidRPr="00D1135D" w:rsidRDefault="00D1135D" w:rsidP="002B4EB9">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One reason utilization is low is lack of consumer-friendly apps that use these APIs. CMS can stimulate the </w:t>
      </w:r>
      <w:r w:rsidRPr="00D1135D">
        <w:rPr>
          <w:rFonts w:ascii="Times New Roman" w:eastAsia="Times New Roman" w:hAnsi="Times New Roman" w:cs="Times New Roman"/>
          <w:b/>
          <w:bCs/>
          <w:kern w:val="0"/>
          <w14:ligatures w14:val="none"/>
        </w:rPr>
        <w:t>app ecosystem</w:t>
      </w:r>
      <w:r w:rsidRPr="00D1135D">
        <w:rPr>
          <w:rFonts w:ascii="Times New Roman" w:eastAsia="Times New Roman" w:hAnsi="Times New Roman" w:cs="Times New Roman"/>
          <w:kern w:val="0"/>
          <w14:ligatures w14:val="none"/>
        </w:rPr>
        <w:t xml:space="preserve"> by publicizing the opportunity (perhaps an “App Gallery” on the CMS site listing applications that connect to Medicare/Medicaid plan APIs, akin to an app store). CMS did something similar with Blue Button by listing connected apps. If members know “there’s an app for that” (for medication management, or organizing their records), they are more likely to use the API via that app. CMS might also include patient API capabilities in plan marketing guidelines – e.g., allow plans to advertise their digital integration as a feature.</w:t>
      </w:r>
    </w:p>
    <w:p w14:paraId="2EFD5A22" w14:textId="77777777" w:rsidR="002B4EB9" w:rsidRDefault="002B4EB9" w:rsidP="002B4EB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7. </w:t>
      </w:r>
      <w:r w:rsidR="00D1135D" w:rsidRPr="00D1135D">
        <w:rPr>
          <w:rFonts w:ascii="Times New Roman" w:eastAsia="Times New Roman" w:hAnsi="Times New Roman" w:cs="Times New Roman"/>
          <w:b/>
          <w:bCs/>
          <w:kern w:val="0"/>
          <w14:ligatures w14:val="none"/>
        </w:rPr>
        <w:t>Potential Policy Levers</w:t>
      </w:r>
    </w:p>
    <w:p w14:paraId="2EBAD64E" w14:textId="487B4F31" w:rsidR="002B4EB9" w:rsidRPr="00D1135D" w:rsidRDefault="00D1135D" w:rsidP="002B4EB9">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Eventually, CMS could tie a portion of plan Star Ratings or accreditation to digital access performance. For instance, add a measure for “Provider and Enrollee Access to Health Information” – capturing whether a plan’s API and interoperability offerings are robust (this might include how many members actually use it or member satisfaction with digital access). Knowing that these aspects affect competitive ratings or bonus payments will certainly get payer leadership attention and speed up improvements.</w:t>
      </w:r>
      <w:r w:rsidR="0069634B" w:rsidRPr="00DC4E9B">
        <w:rPr>
          <w:noProof/>
        </w:rPr>
        <w:pict w14:anchorId="61BC4E29">
          <v:rect id="_x0000_i1125" alt="" style="width:468pt;height:.05pt;mso-width-percent:0;mso-height-percent:0;mso-width-percent:0;mso-height-percent:0" o:hralign="center" o:hrstd="t" o:hr="t" fillcolor="#a0a0a0" stroked="f"/>
        </w:pict>
      </w:r>
    </w:p>
    <w:p w14:paraId="686FD20C" w14:textId="77777777" w:rsidR="002B4EB9" w:rsidRPr="002B4EB9" w:rsidRDefault="00D1135D"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Encouragement vs. Enforcement</w:t>
      </w:r>
    </w:p>
    <w:p w14:paraId="76FE1CE5" w14:textId="79E88629"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We recognize that CMS has already mandated these APIs; the challenge is now encouraging </w:t>
      </w:r>
      <w:r w:rsidRPr="00D1135D">
        <w:rPr>
          <w:rFonts w:ascii="Times New Roman" w:eastAsia="Times New Roman" w:hAnsi="Times New Roman" w:cs="Times New Roman"/>
          <w:b/>
          <w:bCs/>
          <w:kern w:val="0"/>
          <w14:ligatures w14:val="none"/>
        </w:rPr>
        <w:t>utilization and quality</w:t>
      </w:r>
      <w:r w:rsidRPr="00D1135D">
        <w:rPr>
          <w:rFonts w:ascii="Times New Roman" w:eastAsia="Times New Roman" w:hAnsi="Times New Roman" w:cs="Times New Roman"/>
          <w:kern w:val="0"/>
          <w14:ligatures w14:val="none"/>
        </w:rPr>
        <w:t xml:space="preserve">. A combination of gentle pressure (reporting and transparency) and support (technical guidance, sharing best practices) is ideal initially. If progress stalls, CMS </w:t>
      </w:r>
      <w:r w:rsidRPr="00D1135D">
        <w:rPr>
          <w:rFonts w:ascii="Times New Roman" w:eastAsia="Times New Roman" w:hAnsi="Times New Roman" w:cs="Times New Roman"/>
          <w:kern w:val="0"/>
          <w14:ligatures w14:val="none"/>
        </w:rPr>
        <w:lastRenderedPageBreak/>
        <w:t>could escalate to stronger measures such as incorporating requirements into contracts or new rules.</w:t>
      </w:r>
    </w:p>
    <w:p w14:paraId="1182B5B8" w14:textId="2D5CDF2E" w:rsidR="002B4EB9"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In practice, when payers implement great APIs, we as a value-based care org see benefits too: our patients can bring us their claims data or we can help them use apps to track utilization (e.g., to prevent duplicative tests). So accelerating payer APIs has broad positive ripple effects.</w:t>
      </w:r>
      <w:r w:rsidR="0069634B" w:rsidRPr="00DC4E9B">
        <w:rPr>
          <w:noProof/>
        </w:rPr>
        <w:pict w14:anchorId="31E4B4B4">
          <v:rect id="_x0000_i1124" alt="" style="width:468pt;height:.05pt;mso-width-percent:0;mso-height-percent:0;mso-width-percent:0;mso-height-percent:0" o:hralign="center" o:hrstd="t" o:hr="t" fillcolor="#a0a0a0" stroked="f"/>
        </w:pict>
      </w:r>
    </w:p>
    <w:p w14:paraId="0B25014E" w14:textId="77777777" w:rsidR="002B4EB9" w:rsidRPr="002B4EB9" w:rsidRDefault="002B4EB9" w:rsidP="002B4EB9">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2B4EB9">
        <w:rPr>
          <w:rFonts w:ascii="Times New Roman" w:eastAsia="Times New Roman" w:hAnsi="Times New Roman" w:cs="Times New Roman"/>
          <w:b/>
          <w:bCs/>
          <w:kern w:val="0"/>
          <w:sz w:val="28"/>
          <w:szCs w:val="28"/>
          <w14:ligatures w14:val="none"/>
        </w:rPr>
        <w:t>Recommendation to CMS</w:t>
      </w:r>
    </w:p>
    <w:p w14:paraId="594AD5E7" w14:textId="46FF8177" w:rsidR="002B4EB9" w:rsidRPr="00F6492D" w:rsidRDefault="002B4EB9"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CMS should </w:t>
      </w:r>
      <w:r w:rsidRPr="00D1135D">
        <w:rPr>
          <w:rFonts w:ascii="Times New Roman" w:eastAsia="Times New Roman" w:hAnsi="Times New Roman" w:cs="Times New Roman"/>
          <w:b/>
          <w:bCs/>
          <w:kern w:val="0"/>
          <w14:ligatures w14:val="none"/>
        </w:rPr>
        <w:t>make it easy and rewarding for payers to do the right thing</w:t>
      </w:r>
      <w:r w:rsidRPr="00D1135D">
        <w:rPr>
          <w:rFonts w:ascii="Times New Roman" w:eastAsia="Times New Roman" w:hAnsi="Times New Roman" w:cs="Times New Roman"/>
          <w:kern w:val="0"/>
          <w14:ligatures w14:val="none"/>
        </w:rPr>
        <w:t xml:space="preserve"> (implement high-quality patient APIs) and make it uncomfortable to do the bare minimum. By shining a light on performance and championing the value (better member engagement, possibly reduced admin costs in long run due to self-service), CMS will accelerate both implementation and </w:t>
      </w:r>
      <w:r w:rsidRPr="00D1135D">
        <w:rPr>
          <w:rFonts w:ascii="Times New Roman" w:eastAsia="Times New Roman" w:hAnsi="Times New Roman" w:cs="Times New Roman"/>
          <w:i/>
          <w:iCs/>
          <w:kern w:val="0"/>
          <w14:ligatures w14:val="none"/>
        </w:rPr>
        <w:t>actual use</w:t>
      </w:r>
      <w:r w:rsidRPr="00D1135D">
        <w:rPr>
          <w:rFonts w:ascii="Times New Roman" w:eastAsia="Times New Roman" w:hAnsi="Times New Roman" w:cs="Times New Roman"/>
          <w:kern w:val="0"/>
          <w14:ligatures w14:val="none"/>
        </w:rPr>
        <w:t>. This ultimately empowers patients – the true goal of these interoperability efforts.</w:t>
      </w:r>
      <w:r w:rsidR="0069634B" w:rsidRPr="00DC4E9B">
        <w:rPr>
          <w:noProof/>
        </w:rPr>
        <w:pict w14:anchorId="22D791FF">
          <v:rect id="_x0000_i1123" alt="" style="width:468pt;height:.05pt;mso-width-percent:0;mso-height-percent:0;mso-width-percent:0;mso-height-percent:0" o:hralign="center" o:hrstd="t" o:hr="t" fillcolor="#a0a0a0" stroked="f"/>
        </w:pict>
      </w:r>
    </w:p>
    <w:p w14:paraId="24F10A3A" w14:textId="165193C4" w:rsidR="002B4EB9" w:rsidRPr="002B4EB9" w:rsidRDefault="002B4EB9" w:rsidP="00C32A93">
      <w:pPr>
        <w:pStyle w:val="NormalWeb"/>
        <w:rPr>
          <w:b/>
          <w:bCs/>
          <w:sz w:val="28"/>
          <w:szCs w:val="28"/>
        </w:rPr>
      </w:pPr>
      <w:r w:rsidRPr="002B4EB9">
        <w:rPr>
          <w:b/>
          <w:bCs/>
          <w:sz w:val="28"/>
          <w:szCs w:val="28"/>
        </w:rPr>
        <w:t>Conclusion and Call to Action</w:t>
      </w:r>
    </w:p>
    <w:p w14:paraId="1935A4E4" w14:textId="531698CE" w:rsidR="00C32A93" w:rsidRPr="00F6492D" w:rsidRDefault="00A92159" w:rsidP="00C32A93">
      <w:pPr>
        <w:pStyle w:val="NormalWeb"/>
      </w:pPr>
      <w:r w:rsidRPr="00F6492D">
        <w:t>We are</w:t>
      </w:r>
      <w:r w:rsidR="00C32A93" w:rsidRPr="00F6492D">
        <w:t xml:space="preserve"> actively aligning </w:t>
      </w:r>
      <w:r w:rsidRPr="00F6492D">
        <w:t>our</w:t>
      </w:r>
      <w:r w:rsidR="00C32A93" w:rsidRPr="00F6492D">
        <w:t xml:space="preserve"> infrastructure and strategy with CMS’s vision for interoperability and patient access. As a value-based care network deeply rooted in Medicaid</w:t>
      </w:r>
      <w:r w:rsidR="00C32A93" w:rsidRPr="00F6492D">
        <w:t>/Medicare</w:t>
      </w:r>
      <w:r w:rsidR="00C32A93" w:rsidRPr="00F6492D">
        <w:t xml:space="preserve"> and underserved communities, we recognize the transformative potential of payer APIs in empowering patients and improving care coordination. In support of this initiative, SOMOS is implementing the following efforts:</w:t>
      </w:r>
    </w:p>
    <w:p w14:paraId="3A03802B" w14:textId="59F70AA9" w:rsidR="00C32A93" w:rsidRPr="00F6492D" w:rsidRDefault="00C32A93" w:rsidP="00C32A93">
      <w:pPr>
        <w:pStyle w:val="NormalWeb"/>
        <w:numPr>
          <w:ilvl w:val="0"/>
          <w:numId w:val="51"/>
        </w:numPr>
      </w:pPr>
      <w:r w:rsidRPr="00F6492D">
        <w:rPr>
          <w:rStyle w:val="Strong"/>
          <w:rFonts w:eastAsiaTheme="majorEastAsia"/>
        </w:rPr>
        <w:t>API-Integrated Patient Tools</w:t>
      </w:r>
      <w:r w:rsidRPr="00F6492D">
        <w:t>: We are developing patient-facing applications that will integrate with Medicaid</w:t>
      </w:r>
      <w:r w:rsidRPr="00F6492D">
        <w:t>/Medicare</w:t>
      </w:r>
      <w:r w:rsidRPr="00F6492D">
        <w:t xml:space="preserve"> plan APIs to allow beneficiaries to view their claims, utilization patterns, and medication history. These tools will be embedded into our digital health platform and accessible through MediFlow – our mobile-first screening and care navigation system.</w:t>
      </w:r>
    </w:p>
    <w:p w14:paraId="3358B415" w14:textId="02963794" w:rsidR="00C32A93" w:rsidRPr="00F6492D" w:rsidRDefault="00C32A93" w:rsidP="00C32A93">
      <w:pPr>
        <w:pStyle w:val="NormalWeb"/>
        <w:numPr>
          <w:ilvl w:val="0"/>
          <w:numId w:val="51"/>
        </w:numPr>
      </w:pPr>
      <w:r w:rsidRPr="00F6492D">
        <w:rPr>
          <w:rStyle w:val="Strong"/>
          <w:rFonts w:eastAsiaTheme="majorEastAsia"/>
        </w:rPr>
        <w:t>Provider-Payer Data Sharing Pilots</w:t>
      </w:r>
      <w:r w:rsidRPr="00F6492D">
        <w:t xml:space="preserve">: In partnership with selected Medicaid MCOs, SOMOS </w:t>
      </w:r>
      <w:r w:rsidRPr="00F6492D">
        <w:t>intends to</w:t>
      </w:r>
      <w:r w:rsidRPr="00F6492D">
        <w:t xml:space="preserve"> launch pilot programs allowing providers within our network to access real-time patient data through API integration (with patient consent). This will reduce duplicative services, streamline care coordination, and enhance value-based performance.</w:t>
      </w:r>
    </w:p>
    <w:p w14:paraId="6D0167E3" w14:textId="77777777" w:rsidR="00C32A93" w:rsidRPr="00F6492D" w:rsidRDefault="00C32A93" w:rsidP="00C32A93">
      <w:pPr>
        <w:pStyle w:val="NormalWeb"/>
        <w:numPr>
          <w:ilvl w:val="0"/>
          <w:numId w:val="51"/>
        </w:numPr>
      </w:pPr>
      <w:r w:rsidRPr="00F6492D">
        <w:rPr>
          <w:rStyle w:val="Strong"/>
          <w:rFonts w:eastAsiaTheme="majorEastAsia"/>
        </w:rPr>
        <w:t>Community-Based Digital Literacy Campaigns</w:t>
      </w:r>
      <w:r w:rsidRPr="00F6492D">
        <w:t>: Recognizing that uptake of API-connected apps can be hindered by digital barriers, SOMOS is launching localized engagement campaigns to educate patients – especially older adults and limited English speakers – on how to safely use mobile health apps to manage their information. Bilingual digital navigators will be deployed through our care coordination teams to facilitate onboarding.</w:t>
      </w:r>
    </w:p>
    <w:p w14:paraId="69FB5CA2" w14:textId="77777777" w:rsidR="00C32A93" w:rsidRPr="00F6492D" w:rsidRDefault="00C32A93" w:rsidP="00C32A93">
      <w:pPr>
        <w:pStyle w:val="NormalWeb"/>
        <w:numPr>
          <w:ilvl w:val="0"/>
          <w:numId w:val="51"/>
        </w:numPr>
      </w:pPr>
      <w:r w:rsidRPr="00F6492D">
        <w:rPr>
          <w:rStyle w:val="Strong"/>
          <w:rFonts w:eastAsiaTheme="majorEastAsia"/>
        </w:rPr>
        <w:t>Vendor Partnerships for Small Plan Enablement</w:t>
      </w:r>
      <w:r w:rsidRPr="00F6492D">
        <w:t>: To support our smaller payer partners who lack internal API capability, SOMOS is brokering discussions with trusted technology vendors to offer shared or white-labeled API platforms. This coalition approach will ensure more uniform digital capabilities across our regional partners.</w:t>
      </w:r>
    </w:p>
    <w:p w14:paraId="6B1DA5B7" w14:textId="7388C5C4" w:rsidR="00C32A93" w:rsidRPr="00F6492D" w:rsidRDefault="00C32A93" w:rsidP="00C32A93">
      <w:pPr>
        <w:pStyle w:val="NormalWeb"/>
        <w:numPr>
          <w:ilvl w:val="0"/>
          <w:numId w:val="51"/>
        </w:numPr>
      </w:pPr>
      <w:r w:rsidRPr="00F6492D">
        <w:rPr>
          <w:rStyle w:val="Strong"/>
          <w:rFonts w:eastAsiaTheme="majorEastAsia"/>
        </w:rPr>
        <w:lastRenderedPageBreak/>
        <w:t>Data-Driven Incentive Design</w:t>
      </w:r>
      <w:r w:rsidRPr="00F6492D">
        <w:t>: SOMOS is exploring collaborations with Medicaid</w:t>
      </w:r>
      <w:r w:rsidRPr="00F6492D">
        <w:t>/Medicare</w:t>
      </w:r>
      <w:r w:rsidRPr="00F6492D">
        <w:t xml:space="preserve"> plans to reward patients for engaging with digital tools connected via APIs – such as completing wellness assessments, submitting SDOH data, or tracking their prescriptions. These incentives may be funded through supplemental benefits or wellness budgets and aim to foster active digital participation.</w:t>
      </w:r>
    </w:p>
    <w:p w14:paraId="2744B433" w14:textId="12BAAB7F" w:rsidR="00C32A93" w:rsidRPr="00D1135D" w:rsidRDefault="00C32A93" w:rsidP="00C32A93">
      <w:pPr>
        <w:pStyle w:val="NormalWeb"/>
      </w:pPr>
      <w:r w:rsidRPr="00F6492D">
        <w:t>Through these initiatives, SOMOS is not only promoting the spirit of the Patient Access API rule but also operationalizing it in the communities that often face the greatest barriers to digital inclusion. We welcome continued CMS support and look forward to contributing to scalable models that demonstrate how payer APIs can truly advance equity, engagement, and efficiency in care delivery.</w:t>
      </w:r>
    </w:p>
    <w:p w14:paraId="0866A6D1" w14:textId="77777777" w:rsidR="00816E8B" w:rsidRPr="00F6492D" w:rsidRDefault="00816E8B">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7847FDAB" w14:textId="06265A66" w:rsidR="00D1135D" w:rsidRPr="00D1135D" w:rsidRDefault="00D1135D"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PA-3. Payers Accepting Digital Identity Credentials</w:t>
      </w:r>
    </w:p>
    <w:p w14:paraId="3E643E33" w14:textId="0C4F5BDE" w:rsidR="005457A6" w:rsidRPr="00D1135D" w:rsidRDefault="00D1135D" w:rsidP="00D1135D">
      <w:pPr>
        <w:spacing w:before="100" w:beforeAutospacing="1" w:after="100" w:afterAutospacing="1"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w:t>
      </w:r>
      <w:r w:rsidR="00353ED7" w:rsidRPr="00BB7AFE">
        <w:rPr>
          <w:rFonts w:ascii="Times New Roman" w:eastAsia="Times New Roman" w:hAnsi="Times New Roman" w:cs="Times New Roman"/>
          <w:i/>
          <w:iCs/>
          <w:kern w:val="0"/>
          <w14:ligatures w14:val="none"/>
        </w:rPr>
        <w:t>How can CMS encourage payers to accept digital identity credentials (for example, CLEAR, ID.me, Login.gov) from patients and their partners instead of proprietary logins?</w:t>
      </w:r>
      <w:r w:rsidR="00353ED7" w:rsidRPr="00F6492D">
        <w:rPr>
          <w:rFonts w:ascii="Times New Roman" w:eastAsia="Times New Roman" w:hAnsi="Times New Roman" w:cs="Times New Roman"/>
          <w:i/>
          <w:iCs/>
          <w:kern w:val="0"/>
          <w14:ligatures w14:val="none"/>
        </w:rPr>
        <w:t>”</w:t>
      </w:r>
      <w:r w:rsidR="0069634B" w:rsidRPr="00DC4E9B">
        <w:rPr>
          <w:noProof/>
        </w:rPr>
        <w:pict w14:anchorId="78959254">
          <v:rect id="_x0000_i1122" alt="" style="width:468pt;height:.05pt;mso-width-percent:0;mso-height-percent:0;mso-width-percent:0;mso-height-percent:0" o:hralign="center" o:hrstd="t" o:hr="t" fillcolor="#a0a0a0" stroked="f"/>
        </w:pict>
      </w:r>
    </w:p>
    <w:p w14:paraId="23BBACA3" w14:textId="307B0DBB" w:rsidR="003E7D88"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SOMOS Perspective:</w:t>
      </w:r>
      <w:r w:rsidRPr="00D1135D">
        <w:rPr>
          <w:rFonts w:ascii="Times New Roman" w:eastAsia="Times New Roman" w:hAnsi="Times New Roman" w:cs="Times New Roman"/>
          <w:kern w:val="0"/>
          <w14:ligatures w14:val="none"/>
        </w:rPr>
        <w:t xml:space="preserve"> Payers – like health plans’ member portals – often use their own username/password systems. Transitioning to accept trusted </w:t>
      </w:r>
      <w:r w:rsidRPr="00D1135D">
        <w:rPr>
          <w:rFonts w:ascii="Times New Roman" w:eastAsia="Times New Roman" w:hAnsi="Times New Roman" w:cs="Times New Roman"/>
          <w:b/>
          <w:bCs/>
          <w:kern w:val="0"/>
          <w14:ligatures w14:val="none"/>
        </w:rPr>
        <w:t>federated digital identities</w:t>
      </w:r>
      <w:r w:rsidRPr="00D1135D">
        <w:rPr>
          <w:rFonts w:ascii="Times New Roman" w:eastAsia="Times New Roman" w:hAnsi="Times New Roman" w:cs="Times New Roman"/>
          <w:kern w:val="0"/>
          <w14:ligatures w14:val="none"/>
        </w:rPr>
        <w:t xml:space="preserve"> could greatly streamline patient access (see PC-14). </w:t>
      </w:r>
      <w:r w:rsidR="003E7D88">
        <w:rPr>
          <w:rFonts w:ascii="Times New Roman" w:eastAsia="Times New Roman" w:hAnsi="Times New Roman" w:cs="Times New Roman"/>
          <w:kern w:val="0"/>
          <w14:ligatures w14:val="none"/>
        </w:rPr>
        <w:t xml:space="preserve">Below we offer some guidance for </w:t>
      </w:r>
      <w:r w:rsidRPr="00D1135D">
        <w:rPr>
          <w:rFonts w:ascii="Times New Roman" w:eastAsia="Times New Roman" w:hAnsi="Times New Roman" w:cs="Times New Roman"/>
          <w:kern w:val="0"/>
          <w14:ligatures w14:val="none"/>
        </w:rPr>
        <w:t xml:space="preserve">CMS </w:t>
      </w:r>
      <w:r w:rsidR="003E7D88">
        <w:rPr>
          <w:rFonts w:ascii="Times New Roman" w:eastAsia="Times New Roman" w:hAnsi="Times New Roman" w:cs="Times New Roman"/>
          <w:kern w:val="0"/>
          <w14:ligatures w14:val="none"/>
        </w:rPr>
        <w:t>to</w:t>
      </w:r>
      <w:r w:rsidRPr="00D1135D">
        <w:rPr>
          <w:rFonts w:ascii="Times New Roman" w:eastAsia="Times New Roman" w:hAnsi="Times New Roman" w:cs="Times New Roman"/>
          <w:kern w:val="0"/>
          <w14:ligatures w14:val="none"/>
        </w:rPr>
        <w:t xml:space="preserve"> encourage this shift through a mix of </w:t>
      </w:r>
      <w:r w:rsidRPr="00D1135D">
        <w:rPr>
          <w:rFonts w:ascii="Times New Roman" w:eastAsia="Times New Roman" w:hAnsi="Times New Roman" w:cs="Times New Roman"/>
          <w:b/>
          <w:bCs/>
          <w:kern w:val="0"/>
          <w14:ligatures w14:val="none"/>
        </w:rPr>
        <w:t>policy signals, technical enablement, and incentives</w:t>
      </w:r>
      <w:r w:rsidR="003E7D88">
        <w:rPr>
          <w:rFonts w:ascii="Times New Roman" w:eastAsia="Times New Roman" w:hAnsi="Times New Roman" w:cs="Times New Roman"/>
          <w:kern w:val="0"/>
          <w14:ligatures w14:val="none"/>
        </w:rPr>
        <w:t>.</w:t>
      </w:r>
      <w:r w:rsidR="0069634B" w:rsidRPr="00DC4E9B">
        <w:rPr>
          <w:noProof/>
        </w:rPr>
        <w:pict w14:anchorId="54A1F4AA">
          <v:rect id="_x0000_i1121" alt="" style="width:468pt;height:.05pt;mso-width-percent:0;mso-height-percent:0;mso-width-percent:0;mso-height-percent:0" o:hralign="center" o:hrstd="t" o:hr="t" fillcolor="#a0a0a0" stroked="f"/>
        </w:pict>
      </w:r>
    </w:p>
    <w:p w14:paraId="54AE42AE" w14:textId="542F795B" w:rsidR="003E7D88" w:rsidRDefault="003E7D88" w:rsidP="003E7D8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1. </w:t>
      </w:r>
      <w:r w:rsidR="00D1135D" w:rsidRPr="003E7D88">
        <w:rPr>
          <w:rFonts w:ascii="Times New Roman" w:eastAsia="Times New Roman" w:hAnsi="Times New Roman" w:cs="Times New Roman"/>
          <w:b/>
          <w:bCs/>
          <w:kern w:val="0"/>
          <w14:ligatures w14:val="none"/>
        </w:rPr>
        <w:t>Incorporate Federated ID into CMS Regulations/Guidance:</w:t>
      </w:r>
      <w:r w:rsidR="00D1135D" w:rsidRPr="003E7D88">
        <w:rPr>
          <w:rFonts w:ascii="Times New Roman" w:eastAsia="Times New Roman" w:hAnsi="Times New Roman" w:cs="Times New Roman"/>
          <w:kern w:val="0"/>
          <w14:ligatures w14:val="none"/>
        </w:rPr>
        <w:t xml:space="preserve"> </w:t>
      </w:r>
    </w:p>
    <w:p w14:paraId="57EF2AEF" w14:textId="77777777" w:rsidR="003E7D88" w:rsidRDefault="00D1135D" w:rsidP="003E7D88">
      <w:pPr>
        <w:spacing w:before="100" w:beforeAutospacing="1" w:after="100" w:afterAutospacing="1" w:line="240" w:lineRule="auto"/>
        <w:rPr>
          <w:rFonts w:ascii="Times New Roman" w:eastAsia="Times New Roman" w:hAnsi="Times New Roman" w:cs="Times New Roman"/>
          <w:kern w:val="0"/>
          <w14:ligatures w14:val="none"/>
        </w:rPr>
      </w:pPr>
      <w:r w:rsidRPr="003E7D88">
        <w:rPr>
          <w:rFonts w:ascii="Times New Roman" w:eastAsia="Times New Roman" w:hAnsi="Times New Roman" w:cs="Times New Roman"/>
          <w:kern w:val="0"/>
          <w14:ligatures w14:val="none"/>
        </w:rPr>
        <w:t>CMS could update relevant regulations (for Medicare Advantage organizations, Medicaid IT guidance, etc.) to explicitly encourage or require offering federated login options. For example, in future rulemaking, CMS might state: “MA plans should support federated identity solutions that meet NIST IAL2/AAL2 as an option for member portal authentication.” This sets the expectation that proprietary logins are not the only way. Even without an immediate mandate, CMS’s endorsement in sub-regulatory guidance or letters to plans would carry weight.</w:t>
      </w:r>
    </w:p>
    <w:p w14:paraId="0979D5EE" w14:textId="43BFA134" w:rsidR="003E7D88" w:rsidRDefault="003E7D88" w:rsidP="003E7D8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 </w:t>
      </w:r>
      <w:r w:rsidR="00D1135D" w:rsidRPr="00D1135D">
        <w:rPr>
          <w:rFonts w:ascii="Times New Roman" w:eastAsia="Times New Roman" w:hAnsi="Times New Roman" w:cs="Times New Roman"/>
          <w:b/>
          <w:bCs/>
          <w:kern w:val="0"/>
          <w14:ligatures w14:val="none"/>
        </w:rPr>
        <w:t>Lead by Example – Integration with Federal Services</w:t>
      </w:r>
    </w:p>
    <w:p w14:paraId="2A76E9F5" w14:textId="4C663E88" w:rsidR="00D1135D" w:rsidRPr="00D1135D" w:rsidRDefault="00D1135D" w:rsidP="003E7D8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If CMS integrates Login.gov for Medicare (as discussed earlier), that immediately sets a precedent. Then CMS can say to payers, “You can federate with Medicare’s Login.gov too.” For instance, an MA plan could allow members to sign in with their Medicare credentials. CMS could facilitate that by providing a trust framework or API. If Medicaid states adopt something like Login.gov or state-level equivalents, CMS should share those success stories.</w:t>
      </w:r>
    </w:p>
    <w:p w14:paraId="2E439DFA" w14:textId="6C02C9CC" w:rsidR="003E7D88" w:rsidRDefault="003E7D88" w:rsidP="003E7D8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 </w:t>
      </w:r>
      <w:r w:rsidR="00D1135D" w:rsidRPr="00D1135D">
        <w:rPr>
          <w:rFonts w:ascii="Times New Roman" w:eastAsia="Times New Roman" w:hAnsi="Times New Roman" w:cs="Times New Roman"/>
          <w:b/>
          <w:bCs/>
          <w:kern w:val="0"/>
          <w14:ligatures w14:val="none"/>
        </w:rPr>
        <w:t>Certification or Standards for Identity</w:t>
      </w:r>
    </w:p>
    <w:p w14:paraId="2EFA20DD" w14:textId="6DBAB1CB" w:rsidR="00D1135D" w:rsidRPr="00D1135D" w:rsidRDefault="00D1135D" w:rsidP="003E7D8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CMS, possibly via ONC, could establish an **“Interoperable Identity” certification or guideline for payers. That is, define what it means to accept external credentials securely – leveraging standards like OpenID Connect. If CMS developed a standard profile (say, a FHIR-based or OIDC profile) for how payers should implement federated identity, it reduces technical ambiguity. Plans would have a blueprint to follow, making it easier to adopt. Additionally, CMS could partner with GSA (which runs Login.gov) to make integration easier or perhaps free of charge for healthcare payers.</w:t>
      </w:r>
    </w:p>
    <w:p w14:paraId="36058573" w14:textId="43618959" w:rsidR="003E7D88" w:rsidRDefault="003E7D88" w:rsidP="003E7D8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4. </w:t>
      </w:r>
      <w:r w:rsidR="00D1135D" w:rsidRPr="00D1135D">
        <w:rPr>
          <w:rFonts w:ascii="Times New Roman" w:eastAsia="Times New Roman" w:hAnsi="Times New Roman" w:cs="Times New Roman"/>
          <w:b/>
          <w:bCs/>
          <w:kern w:val="0"/>
          <w14:ligatures w14:val="none"/>
        </w:rPr>
        <w:t>Highlight Benefits &amp; Provide ROI Data</w:t>
      </w:r>
    </w:p>
    <w:p w14:paraId="4CCB955A" w14:textId="453C513E" w:rsidR="00D1135D" w:rsidRPr="00D1135D" w:rsidRDefault="00D1135D" w:rsidP="003E7D8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Many payers might be hesitant due to perceived security risk or cost. CMS can gather evidence from early adopters to assuage this. For example, the Veterans Affairs Login.gov integration results show huge uptake and user satisfaction, which are transferrable lessons. If a large plan tried it and saw reduction in password reset calls and higher portal use, share that data. CMS could even pilot a program with a few volunteer plans to implement Login.gov integration and </w:t>
      </w:r>
      <w:r w:rsidRPr="00D1135D">
        <w:rPr>
          <w:rFonts w:ascii="Times New Roman" w:eastAsia="Times New Roman" w:hAnsi="Times New Roman" w:cs="Times New Roman"/>
          <w:kern w:val="0"/>
          <w14:ligatures w14:val="none"/>
        </w:rPr>
        <w:lastRenderedPageBreak/>
        <w:t>measure outcomes (we suspect positive outcomes like increased portal traffic and fewer credential issues).</w:t>
      </w:r>
    </w:p>
    <w:p w14:paraId="4D9DA5D3" w14:textId="1A7F6759" w:rsidR="003E7D88" w:rsidRDefault="003E7D88" w:rsidP="003E7D8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5. </w:t>
      </w:r>
      <w:r w:rsidR="00D1135D" w:rsidRPr="00D1135D">
        <w:rPr>
          <w:rFonts w:ascii="Times New Roman" w:eastAsia="Times New Roman" w:hAnsi="Times New Roman" w:cs="Times New Roman"/>
          <w:b/>
          <w:bCs/>
          <w:kern w:val="0"/>
          <w14:ligatures w14:val="none"/>
        </w:rPr>
        <w:t>Tie to Interoperability and Burden Reduction Goals</w:t>
      </w:r>
    </w:p>
    <w:p w14:paraId="392D7A15" w14:textId="78ED95ED" w:rsidR="00D1135D" w:rsidRPr="00D1135D" w:rsidRDefault="00D1135D" w:rsidP="003E7D8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CMS might include adoption of federated identity as part of the broader interoperability scorecard for payers. Under the theme of reducing burden, using a common identity reduces burden on patients who currently manage multiple logins. CMS can frame it as part of member experience improvement (which often is measured via CAHPS in Star Ratings, for example). Potentially, a plan that adopts easy login might see better member satisfaction scores – CMS can make that connection in communications.</w:t>
      </w:r>
    </w:p>
    <w:p w14:paraId="22102126" w14:textId="7D0B9761" w:rsidR="003E7D88" w:rsidRDefault="003E7D88" w:rsidP="003E7D8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6. </w:t>
      </w:r>
      <w:r w:rsidR="00D1135D" w:rsidRPr="00D1135D">
        <w:rPr>
          <w:rFonts w:ascii="Times New Roman" w:eastAsia="Times New Roman" w:hAnsi="Times New Roman" w:cs="Times New Roman"/>
          <w:b/>
          <w:bCs/>
          <w:kern w:val="0"/>
          <w14:ligatures w14:val="none"/>
        </w:rPr>
        <w:t>Collaborate with State Medicaid Agencies</w:t>
      </w:r>
    </w:p>
    <w:p w14:paraId="20B1500C" w14:textId="74F2CF85" w:rsidR="00D1135D" w:rsidRPr="00D1135D" w:rsidRDefault="00D1135D" w:rsidP="003E7D8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Many Medicaid beneficiaries have difficulty with portals. If CMS encourages state Medicaid systems to accept, say, Login.gov or state-level IDs, and then push those down to managed care plans, that will help. Possibly include it as an enhanced matching fund condition for state IT upgrades (“if you integrate a federated ID solution, we’ll support with 90% federal match for the development”).</w:t>
      </w:r>
    </w:p>
    <w:p w14:paraId="282FD88F" w14:textId="780FBDFA" w:rsidR="003E7D88" w:rsidRDefault="003E7D88" w:rsidP="003E7D8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7. </w:t>
      </w:r>
      <w:r w:rsidR="00D1135D" w:rsidRPr="00D1135D">
        <w:rPr>
          <w:rFonts w:ascii="Times New Roman" w:eastAsia="Times New Roman" w:hAnsi="Times New Roman" w:cs="Times New Roman"/>
          <w:b/>
          <w:bCs/>
          <w:kern w:val="0"/>
          <w14:ligatures w14:val="none"/>
        </w:rPr>
        <w:t>Ensure Partner Access via Identity Proofing</w:t>
      </w:r>
    </w:p>
    <w:p w14:paraId="4D589CB9" w14:textId="36F9CCBA" w:rsidR="00D1135D" w:rsidRPr="00D1135D" w:rsidRDefault="00D1135D" w:rsidP="003E7D8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The question mentions patients “and their partners” – presumably caregivers or authorized reps. Encouraging payers to accept federated IDs also means addressing how proxies might use them. CMS can encourage payers to implement standardized delegation: e.g., Login.gov is planning features for one account to manage others. CMS can push that pipeline, so payers can confidently allow a caregiver with the patient’s permission to log in via a credential.</w:t>
      </w:r>
    </w:p>
    <w:p w14:paraId="7D62890E" w14:textId="1A5432C2" w:rsidR="003E7D88" w:rsidRDefault="003E7D88" w:rsidP="003E7D8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8. </w:t>
      </w:r>
      <w:r w:rsidR="00D1135D" w:rsidRPr="00D1135D">
        <w:rPr>
          <w:rFonts w:ascii="Times New Roman" w:eastAsia="Times New Roman" w:hAnsi="Times New Roman" w:cs="Times New Roman"/>
          <w:b/>
          <w:bCs/>
          <w:kern w:val="0"/>
          <w14:ligatures w14:val="none"/>
        </w:rPr>
        <w:t>Security and Privacy Guidance</w:t>
      </w:r>
    </w:p>
    <w:p w14:paraId="242C9348" w14:textId="466C5068" w:rsidR="003E7D88" w:rsidRPr="003E7D88"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CMS should also reassure plans that accepting these credentials is secure and compliant. Some plan CIOs might worry about HIPAA if an external identity provider is involved. Clear guidance on how using a NIST 800-63-3 IAL2 credential is actually an </w:t>
      </w:r>
      <w:r w:rsidRPr="00D1135D">
        <w:rPr>
          <w:rFonts w:ascii="Times New Roman" w:eastAsia="Times New Roman" w:hAnsi="Times New Roman" w:cs="Times New Roman"/>
          <w:b/>
          <w:bCs/>
          <w:kern w:val="0"/>
          <w14:ligatures w14:val="none"/>
        </w:rPr>
        <w:t>enhancement</w:t>
      </w:r>
      <w:r w:rsidRPr="00D1135D">
        <w:rPr>
          <w:rFonts w:ascii="Times New Roman" w:eastAsia="Times New Roman" w:hAnsi="Times New Roman" w:cs="Times New Roman"/>
          <w:kern w:val="0"/>
          <w14:ligatures w14:val="none"/>
        </w:rPr>
        <w:t xml:space="preserve"> (since identity proofing is stronger than many plan’s own methods) would help. Perhaps ONC’s Security Risk Assessment tool could add a module about federated identity to help plans assess it properly.</w:t>
      </w:r>
      <w:r w:rsidR="0069634B" w:rsidRPr="00DC4E9B">
        <w:rPr>
          <w:noProof/>
        </w:rPr>
        <w:pict w14:anchorId="0488B522">
          <v:rect id="_x0000_i1120" alt="" style="width:468pt;height:.05pt;mso-width-percent:0;mso-height-percent:0;mso-width-percent:0;mso-height-percent:0" o:hralign="center" o:hrstd="t" o:hr="t" fillcolor="#a0a0a0" stroked="f"/>
        </w:pict>
      </w:r>
    </w:p>
    <w:p w14:paraId="4CC244B0" w14:textId="77777777" w:rsidR="003E7D88" w:rsidRPr="003E7D88" w:rsidRDefault="00D1135D"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Real-world Impact</w:t>
      </w:r>
    </w:p>
    <w:p w14:paraId="38DACE9C" w14:textId="24E7B1B8" w:rsidR="003E7D88" w:rsidRPr="00F6492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If payers accept federated IDs, patients will have a smoother experience accessing their claims, checking benefits, and linking their health data to apps. It also indirectly promotes data exchange, because a common identity can link records across payers and providers. We’ve seen in our community that when processes are simplified, utilization goes up. For example, New York Medicaid’s online enrollment integrated with a state ID proofing saw more take-up than previous separate accounts.</w:t>
      </w:r>
      <w:r w:rsidR="0069634B" w:rsidRPr="00DC4E9B">
        <w:rPr>
          <w:noProof/>
        </w:rPr>
        <w:pict w14:anchorId="1364B6B0">
          <v:rect id="_x0000_i1119" alt="" style="width:468pt;height:.05pt;mso-width-percent:0;mso-height-percent:0;mso-width-percent:0;mso-height-percent:0" o:hralign="center" o:hrstd="t" o:hr="t" fillcolor="#a0a0a0" stroked="f"/>
        </w:pict>
      </w:r>
    </w:p>
    <w:p w14:paraId="06191FC2" w14:textId="77777777" w:rsidR="003E7D88" w:rsidRPr="003E7D88" w:rsidRDefault="003E7D88" w:rsidP="003E7D8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lastRenderedPageBreak/>
        <w:t>Potential Hurdle</w:t>
      </w:r>
    </w:p>
    <w:p w14:paraId="2A8CC013" w14:textId="048888CA" w:rsidR="003E7D88" w:rsidRPr="003E7D88" w:rsidRDefault="003E7D88" w:rsidP="003E7D88">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Some payers might resist due to branding – they like having members use the plan’s app or portal exclusively. CMS can address that by showing that federated login doesn’t remove the portal’s branding or relationship; it’s just a door key that happens to be universal. Also, plans might worry about losing control over the login process. CMS’s encouragement might need to include demonstrating that these identity services have robust support and uptime (perhaps include SLAs or liability coverage by identity providers so plans feel assured).</w:t>
      </w:r>
      <w:r w:rsidR="0069634B" w:rsidRPr="00DC4E9B">
        <w:rPr>
          <w:noProof/>
        </w:rPr>
        <w:pict w14:anchorId="4AFAE116">
          <v:rect id="_x0000_i1118" alt="" style="width:468pt;height:.05pt;mso-width-percent:0;mso-height-percent:0;mso-width-percent:0;mso-height-percent:0" o:hralign="center" o:hrstd="t" o:hr="t" fillcolor="#a0a0a0" stroked="f"/>
        </w:pict>
      </w:r>
    </w:p>
    <w:p w14:paraId="2BED23D9" w14:textId="6351A2D0" w:rsidR="003E7D88" w:rsidRDefault="003E7D88" w:rsidP="00AE497A">
      <w:pPr>
        <w:pStyle w:val="NormalWeb"/>
        <w:rPr>
          <w:b/>
          <w:bCs/>
        </w:rPr>
      </w:pPr>
      <w:r>
        <w:rPr>
          <w:b/>
          <w:bCs/>
        </w:rPr>
        <w:t>Conclusion and Call to Action</w:t>
      </w:r>
    </w:p>
    <w:p w14:paraId="273162FF" w14:textId="13C9762D" w:rsidR="00AE497A" w:rsidRPr="00F6492D" w:rsidRDefault="003E7D88" w:rsidP="00AE497A">
      <w:pPr>
        <w:pStyle w:val="NormalWeb"/>
      </w:pPr>
      <w:r>
        <w:t>We</w:t>
      </w:r>
      <w:r w:rsidR="00AE497A" w:rsidRPr="00F6492D">
        <w:t xml:space="preserve"> </w:t>
      </w:r>
      <w:r>
        <w:t>are</w:t>
      </w:r>
      <w:r w:rsidR="00AE497A" w:rsidRPr="00F6492D">
        <w:t xml:space="preserve"> actively advancing digital access for </w:t>
      </w:r>
      <w:r w:rsidR="00AE497A" w:rsidRPr="00F6492D">
        <w:rPr>
          <w:b/>
          <w:bCs/>
        </w:rPr>
        <w:t>Medicare beneficiaries</w:t>
      </w:r>
      <w:r w:rsidR="00AE497A" w:rsidRPr="00F6492D">
        <w:t xml:space="preserve"> by deploying solutions that reduce friction in identity verification and improve navigation of health services. Recognizing that </w:t>
      </w:r>
      <w:r w:rsidR="00AE497A" w:rsidRPr="00F6492D">
        <w:rPr>
          <w:b/>
          <w:bCs/>
        </w:rPr>
        <w:t>older adults often face barriers to accessing online portals</w:t>
      </w:r>
      <w:r w:rsidR="00AE497A" w:rsidRPr="00F6492D">
        <w:t xml:space="preserve"> due to complex login processes, SOMOS has been piloting approaches that align with CMS’s vision for </w:t>
      </w:r>
      <w:r w:rsidR="00AE497A" w:rsidRPr="00F6492D">
        <w:rPr>
          <w:b/>
          <w:bCs/>
        </w:rPr>
        <w:t>federated identity acceptance</w:t>
      </w:r>
      <w:r w:rsidR="00AE497A" w:rsidRPr="00F6492D">
        <w:t>:</w:t>
      </w:r>
    </w:p>
    <w:p w14:paraId="502E404A" w14:textId="77777777" w:rsidR="00AE497A" w:rsidRPr="00F6492D" w:rsidRDefault="00AE497A" w:rsidP="00AE497A">
      <w:pPr>
        <w:pStyle w:val="ListParagraph"/>
        <w:numPr>
          <w:ilvl w:val="0"/>
          <w:numId w:val="55"/>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t>Federated Credentialing Pilots with Community-Based Navigation</w:t>
      </w:r>
      <w:r w:rsidRPr="00F6492D">
        <w:rPr>
          <w:rFonts w:ascii="Times New Roman" w:eastAsia="Times New Roman" w:hAnsi="Times New Roman" w:cs="Times New Roman"/>
          <w:b/>
          <w:bCs/>
          <w:kern w:val="0"/>
          <w14:ligatures w14:val="none"/>
        </w:rPr>
        <w:t xml:space="preserve">: </w:t>
      </w:r>
      <w:r w:rsidRPr="00F6492D">
        <w:rPr>
          <w:rFonts w:ascii="Times New Roman" w:eastAsia="Times New Roman" w:hAnsi="Times New Roman" w:cs="Times New Roman"/>
          <w:kern w:val="0"/>
          <w14:ligatures w14:val="none"/>
        </w:rPr>
        <w:t>SOMOS is exploring partnerships with trusted digital identity providers like Login.gov and ID.me to allow beneficiaries in its network to authenticate once and access multiple services – including Medicare Advantage plan portals, care coordination platforms, and social care tools.</w:t>
      </w:r>
      <w:r w:rsidRPr="00F6492D">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kern w:val="0"/>
          <w14:ligatures w14:val="none"/>
        </w:rPr>
        <w:t xml:space="preserve">By </w:t>
      </w:r>
      <w:r w:rsidRPr="00F6492D">
        <w:rPr>
          <w:rFonts w:ascii="Times New Roman" w:eastAsia="Times New Roman" w:hAnsi="Times New Roman" w:cs="Times New Roman"/>
          <w:b/>
          <w:bCs/>
          <w:kern w:val="0"/>
          <w14:ligatures w14:val="none"/>
        </w:rPr>
        <w:t>integrating identity credentialing into community health worker</w:t>
      </w:r>
      <w:r w:rsidRPr="00F6492D">
        <w:rPr>
          <w:rFonts w:ascii="Times New Roman" w:eastAsia="Times New Roman" w:hAnsi="Times New Roman" w:cs="Times New Roman"/>
          <w:kern w:val="0"/>
          <w14:ligatures w14:val="none"/>
        </w:rPr>
        <w:t xml:space="preserve"> and patient navigator workflows, SOMOS is </w:t>
      </w:r>
      <w:r w:rsidRPr="00F6492D">
        <w:rPr>
          <w:rFonts w:ascii="Times New Roman" w:eastAsia="Times New Roman" w:hAnsi="Times New Roman" w:cs="Times New Roman"/>
          <w:b/>
          <w:bCs/>
          <w:kern w:val="0"/>
          <w14:ligatures w14:val="none"/>
        </w:rPr>
        <w:t>reducing access disparities</w:t>
      </w:r>
      <w:r w:rsidRPr="00F6492D">
        <w:rPr>
          <w:rFonts w:ascii="Times New Roman" w:eastAsia="Times New Roman" w:hAnsi="Times New Roman" w:cs="Times New Roman"/>
          <w:kern w:val="0"/>
          <w14:ligatures w14:val="none"/>
        </w:rPr>
        <w:t xml:space="preserve"> for limited-English proficient, low-tech literacy, and immigrant Medicare populations.</w:t>
      </w:r>
    </w:p>
    <w:p w14:paraId="54A3CE84" w14:textId="77777777" w:rsidR="00AE497A" w:rsidRPr="00F6492D" w:rsidRDefault="00AE497A" w:rsidP="00AE497A">
      <w:pPr>
        <w:pStyle w:val="ListParagraph"/>
        <w:numPr>
          <w:ilvl w:val="0"/>
          <w:numId w:val="55"/>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t>Single Sign-On (SSO) Infrastructure for Medicare Services</w:t>
      </w:r>
      <w:r w:rsidRPr="00F6492D">
        <w:rPr>
          <w:rFonts w:ascii="Times New Roman" w:eastAsia="Times New Roman" w:hAnsi="Times New Roman" w:cs="Times New Roman"/>
          <w:b/>
          <w:bCs/>
          <w:kern w:val="0"/>
          <w14:ligatures w14:val="none"/>
        </w:rPr>
        <w:t xml:space="preserve">: </w:t>
      </w:r>
      <w:r w:rsidRPr="00F6492D">
        <w:rPr>
          <w:rFonts w:ascii="Times New Roman" w:eastAsia="Times New Roman" w:hAnsi="Times New Roman" w:cs="Times New Roman"/>
          <w:kern w:val="0"/>
          <w14:ligatures w14:val="none"/>
        </w:rPr>
        <w:t xml:space="preserve">In collaboration with its EMR and digital health vendors (e.g., MDLand and eClinicalWorks), SOMOS is building infrastructure that supports </w:t>
      </w:r>
      <w:r w:rsidRPr="00F6492D">
        <w:rPr>
          <w:rFonts w:ascii="Times New Roman" w:eastAsia="Times New Roman" w:hAnsi="Times New Roman" w:cs="Times New Roman"/>
          <w:b/>
          <w:bCs/>
          <w:kern w:val="0"/>
          <w14:ligatures w14:val="none"/>
        </w:rPr>
        <w:t>SSO integration</w:t>
      </w:r>
      <w:r w:rsidRPr="00F6492D">
        <w:rPr>
          <w:rFonts w:ascii="Times New Roman" w:eastAsia="Times New Roman" w:hAnsi="Times New Roman" w:cs="Times New Roman"/>
          <w:kern w:val="0"/>
          <w14:ligatures w14:val="none"/>
        </w:rPr>
        <w:t xml:space="preserve"> with CMS-trusted credentials, allowing patients to use a </w:t>
      </w:r>
      <w:r w:rsidRPr="00F6492D">
        <w:rPr>
          <w:rFonts w:ascii="Times New Roman" w:eastAsia="Times New Roman" w:hAnsi="Times New Roman" w:cs="Times New Roman"/>
          <w:b/>
          <w:bCs/>
          <w:kern w:val="0"/>
          <w14:ligatures w14:val="none"/>
        </w:rPr>
        <w:t>universal login</w:t>
      </w:r>
      <w:r w:rsidRPr="00F6492D">
        <w:rPr>
          <w:rFonts w:ascii="Times New Roman" w:eastAsia="Times New Roman" w:hAnsi="Times New Roman" w:cs="Times New Roman"/>
          <w:kern w:val="0"/>
          <w14:ligatures w14:val="none"/>
        </w:rPr>
        <w:t xml:space="preserve"> to access health records, care plans, telehealth, and transportation benefits.</w:t>
      </w:r>
    </w:p>
    <w:p w14:paraId="76665F83" w14:textId="77777777" w:rsidR="00AE497A" w:rsidRPr="00F6492D" w:rsidRDefault="00AE497A" w:rsidP="00AE497A">
      <w:pPr>
        <w:pStyle w:val="ListParagraph"/>
        <w:numPr>
          <w:ilvl w:val="0"/>
          <w:numId w:val="55"/>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t>Focus on Medicare Dual-Eligibles and Underserved Seniors</w:t>
      </w:r>
      <w:r w:rsidRPr="00F6492D">
        <w:rPr>
          <w:rFonts w:ascii="Times New Roman" w:eastAsia="Times New Roman" w:hAnsi="Times New Roman" w:cs="Times New Roman"/>
          <w:b/>
          <w:bCs/>
          <w:kern w:val="0"/>
          <w14:ligatures w14:val="none"/>
        </w:rPr>
        <w:t>:</w:t>
      </w:r>
      <w:r w:rsidRPr="00F6492D">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kern w:val="0"/>
          <w14:ligatures w14:val="none"/>
        </w:rPr>
        <w:t xml:space="preserve">SOMOS’s work in the Medicare space focuses on </w:t>
      </w:r>
      <w:r w:rsidRPr="00F6492D">
        <w:rPr>
          <w:rFonts w:ascii="Times New Roman" w:eastAsia="Times New Roman" w:hAnsi="Times New Roman" w:cs="Times New Roman"/>
          <w:b/>
          <w:bCs/>
          <w:kern w:val="0"/>
          <w14:ligatures w14:val="none"/>
        </w:rPr>
        <w:t>dual-eligible beneficiaries (Medicare + Medicaid)</w:t>
      </w:r>
      <w:r w:rsidRPr="00F6492D">
        <w:rPr>
          <w:rFonts w:ascii="Times New Roman" w:eastAsia="Times New Roman" w:hAnsi="Times New Roman" w:cs="Times New Roman"/>
          <w:kern w:val="0"/>
          <w14:ligatures w14:val="none"/>
        </w:rPr>
        <w:t xml:space="preserve">, many of whom encounter complex access systems across payers and social programs. Through its innovation arm, SOMOS is working to </w:t>
      </w:r>
      <w:r w:rsidRPr="00F6492D">
        <w:rPr>
          <w:rFonts w:ascii="Times New Roman" w:eastAsia="Times New Roman" w:hAnsi="Times New Roman" w:cs="Times New Roman"/>
          <w:b/>
          <w:bCs/>
          <w:kern w:val="0"/>
          <w14:ligatures w14:val="none"/>
        </w:rPr>
        <w:t>streamline digital access</w:t>
      </w:r>
      <w:r w:rsidRPr="00F6492D">
        <w:rPr>
          <w:rFonts w:ascii="Times New Roman" w:eastAsia="Times New Roman" w:hAnsi="Times New Roman" w:cs="Times New Roman"/>
          <w:kern w:val="0"/>
          <w14:ligatures w14:val="none"/>
        </w:rPr>
        <w:t xml:space="preserve"> by:</w:t>
      </w:r>
    </w:p>
    <w:p w14:paraId="62619BD1" w14:textId="77777777" w:rsidR="00AE497A" w:rsidRPr="00F6492D" w:rsidRDefault="00AE497A" w:rsidP="00AE497A">
      <w:pPr>
        <w:pStyle w:val="ListParagraph"/>
        <w:numPr>
          <w:ilvl w:val="1"/>
          <w:numId w:val="55"/>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492D">
        <w:rPr>
          <w:rFonts w:ascii="Times New Roman" w:eastAsia="Times New Roman" w:hAnsi="Times New Roman" w:cs="Times New Roman"/>
          <w:kern w:val="0"/>
          <w14:ligatures w14:val="none"/>
        </w:rPr>
        <w:t xml:space="preserve">Embedding credentialing into </w:t>
      </w:r>
      <w:r w:rsidRPr="00F6492D">
        <w:rPr>
          <w:rFonts w:ascii="Times New Roman" w:eastAsia="Times New Roman" w:hAnsi="Times New Roman" w:cs="Times New Roman"/>
          <w:b/>
          <w:bCs/>
          <w:kern w:val="0"/>
          <w14:ligatures w14:val="none"/>
        </w:rPr>
        <w:t>mobile social care navigation apps</w:t>
      </w:r>
      <w:r w:rsidRPr="00F6492D">
        <w:rPr>
          <w:rFonts w:ascii="Times New Roman" w:eastAsia="Times New Roman" w:hAnsi="Times New Roman" w:cs="Times New Roman"/>
          <w:kern w:val="0"/>
          <w14:ligatures w14:val="none"/>
        </w:rPr>
        <w:t>.</w:t>
      </w:r>
    </w:p>
    <w:p w14:paraId="6B2E259A" w14:textId="77777777" w:rsidR="00AE497A" w:rsidRPr="00F6492D" w:rsidRDefault="00AE497A" w:rsidP="00AE497A">
      <w:pPr>
        <w:pStyle w:val="ListParagraph"/>
        <w:numPr>
          <w:ilvl w:val="1"/>
          <w:numId w:val="55"/>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492D">
        <w:rPr>
          <w:rFonts w:ascii="Times New Roman" w:eastAsia="Times New Roman" w:hAnsi="Times New Roman" w:cs="Times New Roman"/>
          <w:kern w:val="0"/>
          <w14:ligatures w14:val="none"/>
        </w:rPr>
        <w:t xml:space="preserve">Supporting </w:t>
      </w:r>
      <w:r w:rsidRPr="00F6492D">
        <w:rPr>
          <w:rFonts w:ascii="Times New Roman" w:eastAsia="Times New Roman" w:hAnsi="Times New Roman" w:cs="Times New Roman"/>
          <w:b/>
          <w:bCs/>
          <w:kern w:val="0"/>
          <w14:ligatures w14:val="none"/>
        </w:rPr>
        <w:t>tablet and phone-based onboarding</w:t>
      </w:r>
      <w:r w:rsidRPr="00F6492D">
        <w:rPr>
          <w:rFonts w:ascii="Times New Roman" w:eastAsia="Times New Roman" w:hAnsi="Times New Roman" w:cs="Times New Roman"/>
          <w:kern w:val="0"/>
          <w14:ligatures w14:val="none"/>
        </w:rPr>
        <w:t xml:space="preserve"> using existing federal digital ID tools.</w:t>
      </w:r>
    </w:p>
    <w:p w14:paraId="56D76AE2" w14:textId="66AC3EC3" w:rsidR="00AE497A" w:rsidRPr="00F6492D" w:rsidRDefault="00AE497A" w:rsidP="00AE497A">
      <w:pPr>
        <w:pStyle w:val="ListParagraph"/>
        <w:numPr>
          <w:ilvl w:val="1"/>
          <w:numId w:val="55"/>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6492D">
        <w:rPr>
          <w:rFonts w:ascii="Times New Roman" w:eastAsia="Times New Roman" w:hAnsi="Times New Roman" w:cs="Times New Roman"/>
          <w:kern w:val="0"/>
          <w14:ligatures w14:val="none"/>
        </w:rPr>
        <w:t>Training provider offices and care coordinators on using federated login systems for patient</w:t>
      </w:r>
    </w:p>
    <w:p w14:paraId="205E6F79" w14:textId="77777777" w:rsidR="00BA5C75" w:rsidRDefault="00D1135D" w:rsidP="00BA5C75">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In summary, CMS can encourage payers by </w:t>
      </w:r>
      <w:r w:rsidRPr="00D1135D">
        <w:rPr>
          <w:rFonts w:ascii="Times New Roman" w:eastAsia="Times New Roman" w:hAnsi="Times New Roman" w:cs="Times New Roman"/>
          <w:b/>
          <w:bCs/>
          <w:kern w:val="0"/>
          <w14:ligatures w14:val="none"/>
        </w:rPr>
        <w:t>setting expectations, reducing technical barriers, aligning incentives, and collaborating on security</w:t>
      </w:r>
      <w:r w:rsidRPr="00D1135D">
        <w:rPr>
          <w:rFonts w:ascii="Times New Roman" w:eastAsia="Times New Roman" w:hAnsi="Times New Roman" w:cs="Times New Roman"/>
          <w:kern w:val="0"/>
          <w14:ligatures w14:val="none"/>
        </w:rPr>
        <w:t>. As a result, patients (and caregivers) will be able to access multiple systems with one login, fulfilling the vision of interoperability not just at the data level but at the user experience level. SOMOS supports this strongly, as it will help many of our patients who struggle with multiple accounts today.</w:t>
      </w:r>
      <w:r w:rsidR="00BA5C75">
        <w:rPr>
          <w:rFonts w:ascii="Times New Roman" w:eastAsia="Times New Roman" w:hAnsi="Times New Roman" w:cs="Times New Roman"/>
          <w:kern w:val="0"/>
          <w14:ligatures w14:val="none"/>
        </w:rPr>
        <w:br w:type="page"/>
      </w:r>
    </w:p>
    <w:p w14:paraId="40233A08" w14:textId="5C616B4E" w:rsidR="00D1135D" w:rsidRPr="00D1135D" w:rsidRDefault="00D1135D" w:rsidP="00BA5C75">
      <w:pPr>
        <w:spacing w:before="100" w:beforeAutospacing="1" w:after="100" w:afterAutospacing="1" w:line="240" w:lineRule="auto"/>
        <w:jc w:val="center"/>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sz w:val="32"/>
          <w:szCs w:val="32"/>
          <w14:ligatures w14:val="none"/>
        </w:rPr>
        <w:lastRenderedPageBreak/>
        <w:t>PA-4. Nationwide FHIR Endpoint Directory – Value to Payers</w:t>
      </w:r>
    </w:p>
    <w:p w14:paraId="7C491905" w14:textId="3C9A6C11" w:rsidR="00BA5C75" w:rsidRPr="00D1135D" w:rsidRDefault="00D1135D" w:rsidP="00D1135D">
      <w:pPr>
        <w:spacing w:before="100" w:beforeAutospacing="1" w:after="100" w:afterAutospacing="1"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“What would be the value to payers of a nationwide provider directory that included FHIR endpoints and used digital identity credentials?</w:t>
      </w:r>
      <w:r w:rsidR="00B4225D" w:rsidRPr="00F6492D">
        <w:rPr>
          <w:rFonts w:ascii="Times New Roman" w:eastAsia="Times New Roman" w:hAnsi="Times New Roman" w:cs="Times New Roman"/>
          <w:i/>
          <w:iCs/>
          <w:kern w:val="0"/>
          <w14:ligatures w14:val="none"/>
        </w:rPr>
        <w:t>”</w:t>
      </w:r>
      <w:r w:rsidR="0069634B" w:rsidRPr="00DC4E9B">
        <w:rPr>
          <w:noProof/>
        </w:rPr>
        <w:pict w14:anchorId="22949264">
          <v:rect id="_x0000_i1117" alt="" style="width:468pt;height:.05pt;mso-width-percent:0;mso-height-percent:0;mso-width-percent:0;mso-height-percent:0" o:hralign="center" o:hrstd="t" o:hr="t" fillcolor="#a0a0a0" stroked="f"/>
        </w:pict>
      </w:r>
    </w:p>
    <w:p w14:paraId="5B62E06F" w14:textId="7AD239AB" w:rsidR="006D2CA1"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SOMOS Perspective:</w:t>
      </w:r>
      <w:r w:rsidRPr="00D1135D">
        <w:rPr>
          <w:rFonts w:ascii="Times New Roman" w:eastAsia="Times New Roman" w:hAnsi="Times New Roman" w:cs="Times New Roman"/>
          <w:kern w:val="0"/>
          <w14:ligatures w14:val="none"/>
        </w:rPr>
        <w:t xml:space="preserve"> A </w:t>
      </w:r>
      <w:r w:rsidRPr="00D1135D">
        <w:rPr>
          <w:rFonts w:ascii="Times New Roman" w:eastAsia="Times New Roman" w:hAnsi="Times New Roman" w:cs="Times New Roman"/>
          <w:b/>
          <w:bCs/>
          <w:kern w:val="0"/>
          <w14:ligatures w14:val="none"/>
        </w:rPr>
        <w:t>nationwide provider directory of FHIR endpoints</w:t>
      </w:r>
      <w:r w:rsidRPr="00D1135D">
        <w:rPr>
          <w:rFonts w:ascii="Times New Roman" w:eastAsia="Times New Roman" w:hAnsi="Times New Roman" w:cs="Times New Roman"/>
          <w:kern w:val="0"/>
          <w14:ligatures w14:val="none"/>
        </w:rPr>
        <w:t xml:space="preserve"> (essentially a comprehensive address book of healthcare organizations’ API endpoints, possibly with associated digital identity info) would be highly valuable to payers (and other stakeholders). From a payer perspective, we see several concrete benefits</w:t>
      </w:r>
      <w:r w:rsidR="006D2CA1">
        <w:rPr>
          <w:rFonts w:ascii="Times New Roman" w:eastAsia="Times New Roman" w:hAnsi="Times New Roman" w:cs="Times New Roman"/>
          <w:kern w:val="0"/>
          <w14:ligatures w14:val="none"/>
        </w:rPr>
        <w:t>.</w:t>
      </w:r>
      <w:r w:rsidR="0069634B" w:rsidRPr="00DC4E9B">
        <w:rPr>
          <w:noProof/>
        </w:rPr>
        <w:pict w14:anchorId="59F5F007">
          <v:rect id="_x0000_i1116" alt="" style="width:468pt;height:.05pt;mso-width-percent:0;mso-height-percent:0;mso-width-percent:0;mso-height-percent:0" o:hralign="center" o:hrstd="t" o:hr="t" fillcolor="#a0a0a0" stroked="f"/>
        </w:pict>
      </w:r>
    </w:p>
    <w:p w14:paraId="7AF352AF" w14:textId="2641D1C9" w:rsidR="006D2CA1" w:rsidRPr="006D2CA1" w:rsidRDefault="006D2CA1" w:rsidP="006D2CA1">
      <w:pPr>
        <w:spacing w:before="100" w:beforeAutospacing="1" w:after="100" w:afterAutospacing="1" w:line="240" w:lineRule="auto"/>
        <w:rPr>
          <w:rFonts w:ascii="Times New Roman" w:eastAsia="Times New Roman" w:hAnsi="Times New Roman" w:cs="Times New Roman"/>
          <w:kern w:val="0"/>
          <w14:ligatures w14:val="none"/>
        </w:rPr>
      </w:pPr>
      <w:r w:rsidRPr="006D2CA1">
        <w:rPr>
          <w:rFonts w:ascii="Times New Roman" w:eastAsia="Times New Roman" w:hAnsi="Times New Roman" w:cs="Times New Roman"/>
          <w:b/>
          <w:bCs/>
          <w:kern w:val="0"/>
          <w14:ligatures w14:val="none"/>
        </w:rPr>
        <w:t xml:space="preserve">1. </w:t>
      </w:r>
      <w:r w:rsidR="00D1135D" w:rsidRPr="00D1135D">
        <w:rPr>
          <w:rFonts w:ascii="Times New Roman" w:eastAsia="Times New Roman" w:hAnsi="Times New Roman" w:cs="Times New Roman"/>
          <w:b/>
          <w:bCs/>
          <w:kern w:val="0"/>
          <w14:ligatures w14:val="none"/>
        </w:rPr>
        <w:t>Facilitating Data Exchange for Care Coordination</w:t>
      </w:r>
    </w:p>
    <w:p w14:paraId="15EA2F3D" w14:textId="091B64B6" w:rsidR="00D1135D" w:rsidRPr="00D1135D" w:rsidRDefault="00D1135D" w:rsidP="006D2CA1">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Payers (and organizations like ACOs) frequently need to send or retrieve clinical data to coordinate care for their members. For example, our ACO’s partnered health plan may want to notify all of a patient’s providers after a hospital discharge. A provider directory with FHIR endpoints allows the plan’s system to quickly lookup “Dr. Smith – endpoint URL X” and push a care notification or retrieve recent clinical data. Without a directory, the plan often resorts to manual lookup or phone calls to find where to send info. A unified directory </w:t>
      </w:r>
      <w:r w:rsidRPr="00D1135D">
        <w:rPr>
          <w:rFonts w:ascii="Times New Roman" w:eastAsia="Times New Roman" w:hAnsi="Times New Roman" w:cs="Times New Roman"/>
          <w:b/>
          <w:bCs/>
          <w:kern w:val="0"/>
          <w14:ligatures w14:val="none"/>
        </w:rPr>
        <w:t>saves time and ensures the data reaches the right place electronically</w:t>
      </w:r>
      <w:r w:rsidRPr="00D1135D">
        <w:rPr>
          <w:rFonts w:ascii="Times New Roman" w:eastAsia="Times New Roman" w:hAnsi="Times New Roman" w:cs="Times New Roman"/>
          <w:kern w:val="0"/>
          <w14:ligatures w14:val="none"/>
        </w:rPr>
        <w:t>.</w:t>
      </w:r>
    </w:p>
    <w:p w14:paraId="557BD8E7" w14:textId="77777777" w:rsidR="006D2CA1" w:rsidRDefault="006D2CA1" w:rsidP="006D2CA1">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 </w:t>
      </w:r>
      <w:r w:rsidR="00D1135D" w:rsidRPr="00D1135D">
        <w:rPr>
          <w:rFonts w:ascii="Times New Roman" w:eastAsia="Times New Roman" w:hAnsi="Times New Roman" w:cs="Times New Roman"/>
          <w:b/>
          <w:bCs/>
          <w:kern w:val="0"/>
          <w14:ligatures w14:val="none"/>
        </w:rPr>
        <w:t>Streamlining Quality Reporting and Risk Adjustment</w:t>
      </w:r>
    </w:p>
    <w:p w14:paraId="542301F0" w14:textId="6A1F7FEF" w:rsidR="00D1135D" w:rsidRPr="00D1135D" w:rsidRDefault="00D1135D" w:rsidP="006D2CA1">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Payers have to gather data from many providers for HEDIS quality measures or risk adjustment audits. A national FHIR endpoint directory helps the plan identify which providers’ EHRs can be queried directly. For instance, if a plan knows provider A has a FHIR bulk data endpoint at a known URL, it can programmatically pull needed data (with proper authorization) for quality measurement. This reduces reliance on fax or custom portal logins. It makes these processes more efficient and less costly – a significant value considering the scale at which payers operate these programs.</w:t>
      </w:r>
    </w:p>
    <w:p w14:paraId="1C2D4DE4" w14:textId="77777777" w:rsidR="006D2CA1" w:rsidRDefault="006D2CA1" w:rsidP="006D2CA1">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 </w:t>
      </w:r>
      <w:r w:rsidR="00D1135D" w:rsidRPr="00D1135D">
        <w:rPr>
          <w:rFonts w:ascii="Times New Roman" w:eastAsia="Times New Roman" w:hAnsi="Times New Roman" w:cs="Times New Roman"/>
          <w:b/>
          <w:bCs/>
          <w:kern w:val="0"/>
          <w14:ligatures w14:val="none"/>
        </w:rPr>
        <w:t>Improving Provider Directories &amp; Network Transparency</w:t>
      </w:r>
    </w:p>
    <w:p w14:paraId="5E0E38AA" w14:textId="17CC8594" w:rsidR="00D1135D" w:rsidRPr="00D1135D" w:rsidRDefault="00D1135D" w:rsidP="006D2CA1">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Payers maintain their own provider directories for members (to find in-network doctors). A nationwide directory could feed into that, ensuring more up-to-date and standardized information (addresses, specialties, etc.). Including FHIR endpoints in that directory is forward-looking: as patient apps become more prevalent, a member could find a provider in their network and immediately know that provider supports FHIR API – potentially allowing the member’s apps to connect for things like appointment scheduling or retrieving records. This level of transparency becomes a competitive advantage for plans that help members digitally connect to providers.</w:t>
      </w:r>
    </w:p>
    <w:p w14:paraId="29E639CD" w14:textId="77777777" w:rsidR="006D2CA1" w:rsidRDefault="006D2CA1" w:rsidP="006D2CA1">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4. </w:t>
      </w:r>
      <w:r w:rsidR="00D1135D" w:rsidRPr="00D1135D">
        <w:rPr>
          <w:rFonts w:ascii="Times New Roman" w:eastAsia="Times New Roman" w:hAnsi="Times New Roman" w:cs="Times New Roman"/>
          <w:b/>
          <w:bCs/>
          <w:kern w:val="0"/>
          <w14:ligatures w14:val="none"/>
        </w:rPr>
        <w:t>Using Digital Identity for Trust</w:t>
      </w:r>
    </w:p>
    <w:p w14:paraId="62A0C1D9" w14:textId="5164FA61" w:rsidR="00D1135D" w:rsidRPr="00D1135D" w:rsidRDefault="00D1135D" w:rsidP="006D2CA1">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If the directory “used digital identity credentials,” presumably it means each provider listing is associated with a verified identity or is accessible through a trust framework (e.g., providers </w:t>
      </w:r>
      <w:r w:rsidRPr="00D1135D">
        <w:rPr>
          <w:rFonts w:ascii="Times New Roman" w:eastAsia="Times New Roman" w:hAnsi="Times New Roman" w:cs="Times New Roman"/>
          <w:kern w:val="0"/>
          <w14:ligatures w14:val="none"/>
        </w:rPr>
        <w:lastRenderedPageBreak/>
        <w:t xml:space="preserve">authenticate to update their entry with a trusted credential). For payers, this </w:t>
      </w:r>
      <w:r w:rsidRPr="00D1135D">
        <w:rPr>
          <w:rFonts w:ascii="Times New Roman" w:eastAsia="Times New Roman" w:hAnsi="Times New Roman" w:cs="Times New Roman"/>
          <w:b/>
          <w:bCs/>
          <w:kern w:val="0"/>
          <w14:ligatures w14:val="none"/>
        </w:rPr>
        <w:t>increases confidence</w:t>
      </w:r>
      <w:r w:rsidRPr="00D1135D">
        <w:rPr>
          <w:rFonts w:ascii="Times New Roman" w:eastAsia="Times New Roman" w:hAnsi="Times New Roman" w:cs="Times New Roman"/>
          <w:kern w:val="0"/>
          <w14:ligatures w14:val="none"/>
        </w:rPr>
        <w:t xml:space="preserve"> in the directory data. They can trust that endpoint information is maintained by the actual organization (reducing risk of sending data to wrong/unverified endpoints). It could also support </w:t>
      </w:r>
      <w:r w:rsidRPr="00D1135D">
        <w:rPr>
          <w:rFonts w:ascii="Times New Roman" w:eastAsia="Times New Roman" w:hAnsi="Times New Roman" w:cs="Times New Roman"/>
          <w:b/>
          <w:bCs/>
          <w:kern w:val="0"/>
          <w14:ligatures w14:val="none"/>
        </w:rPr>
        <w:t>secure authentication</w:t>
      </w:r>
      <w:r w:rsidRPr="00D1135D">
        <w:rPr>
          <w:rFonts w:ascii="Times New Roman" w:eastAsia="Times New Roman" w:hAnsi="Times New Roman" w:cs="Times New Roman"/>
          <w:kern w:val="0"/>
          <w14:ligatures w14:val="none"/>
        </w:rPr>
        <w:t>: e.g., the directory might list not just the URL but the public key or requirements for connecting (maybe tied to a provider’s identity credential). This helps payers automate secure connections (like knowing which certificate to use when connecting to a provider’s API).</w:t>
      </w:r>
    </w:p>
    <w:p w14:paraId="223B4A5F" w14:textId="77777777" w:rsidR="006D2CA1" w:rsidRDefault="006D2CA1" w:rsidP="006D2CA1">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5. </w:t>
      </w:r>
      <w:r w:rsidR="00D1135D" w:rsidRPr="00D1135D">
        <w:rPr>
          <w:rFonts w:ascii="Times New Roman" w:eastAsia="Times New Roman" w:hAnsi="Times New Roman" w:cs="Times New Roman"/>
          <w:b/>
          <w:bCs/>
          <w:kern w:val="0"/>
          <w14:ligatures w14:val="none"/>
        </w:rPr>
        <w:t>Efficiency in Prior Authorization and Referrals</w:t>
      </w:r>
    </w:p>
    <w:p w14:paraId="4C3997D8" w14:textId="08A7A395" w:rsidR="00D1135D" w:rsidRPr="00D1135D" w:rsidRDefault="00D1135D" w:rsidP="006D2CA1">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As healthcare moves toward automated </w:t>
      </w:r>
      <w:r w:rsidRPr="00D1135D">
        <w:rPr>
          <w:rFonts w:ascii="Times New Roman" w:eastAsia="Times New Roman" w:hAnsi="Times New Roman" w:cs="Times New Roman"/>
          <w:b/>
          <w:bCs/>
          <w:kern w:val="0"/>
          <w14:ligatures w14:val="none"/>
        </w:rPr>
        <w:t>prior authorization (PA) APIs</w:t>
      </w:r>
      <w:r w:rsidRPr="00D1135D">
        <w:rPr>
          <w:rFonts w:ascii="Times New Roman" w:eastAsia="Times New Roman" w:hAnsi="Times New Roman" w:cs="Times New Roman"/>
          <w:kern w:val="0"/>
          <w14:ligatures w14:val="none"/>
        </w:rPr>
        <w:t>, a payer will need to query providers’ systems for clinical documentation or send authorization decisions. The nationwide directory would let a payer quickly find the provider’s FHIR prior-auth endpoint and exchange data. This could cut days off the PA process. Similarly for referrals or notifications – e.g., when a plan’s case manager wants to notify a primary care doctor about a patient’s ER visit, the directory tells them how to send that alert directly into the PCP’s EHR (if the EHR has a FHIR endpoint or uses a HIN – the directory would specify those).</w:t>
      </w:r>
    </w:p>
    <w:p w14:paraId="5E4FE29D" w14:textId="77777777" w:rsidR="006D2CA1" w:rsidRDefault="006D2CA1" w:rsidP="006D2CA1">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6. </w:t>
      </w:r>
      <w:r w:rsidR="00D1135D" w:rsidRPr="00D1135D">
        <w:rPr>
          <w:rFonts w:ascii="Times New Roman" w:eastAsia="Times New Roman" w:hAnsi="Times New Roman" w:cs="Times New Roman"/>
          <w:b/>
          <w:bCs/>
          <w:kern w:val="0"/>
          <w14:ligatures w14:val="none"/>
        </w:rPr>
        <w:t>Reduction of Administrative Overhead</w:t>
      </w:r>
    </w:p>
    <w:p w14:paraId="58831687" w14:textId="3917BA39" w:rsidR="00D1135D" w:rsidRPr="00D1135D" w:rsidRDefault="00D1135D" w:rsidP="006D2CA1">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Payers spend substantial resources maintaining contact lists for providers – for sending care gap reports, etc. A centralized directory maintained at a national level (perhaps by an entity like ONC or a consortium) means each plan doesn’t have to do it from scratch. It reduces duplicative efforts. Plans could rely on a consistently formatted data source for provider contacts and tech endpoints, freeing staff from constant data cleaning.</w:t>
      </w:r>
    </w:p>
    <w:p w14:paraId="56A267EC" w14:textId="77777777" w:rsidR="006D2CA1" w:rsidRDefault="006D2CA1" w:rsidP="006D2CA1">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7. </w:t>
      </w:r>
      <w:r w:rsidR="00D1135D" w:rsidRPr="00D1135D">
        <w:rPr>
          <w:rFonts w:ascii="Times New Roman" w:eastAsia="Times New Roman" w:hAnsi="Times New Roman" w:cs="Times New Roman"/>
          <w:b/>
          <w:bCs/>
          <w:kern w:val="0"/>
          <w14:ligatures w14:val="none"/>
        </w:rPr>
        <w:t>Data Source for Analytics</w:t>
      </w:r>
    </w:p>
    <w:p w14:paraId="380429D0" w14:textId="7154A09C" w:rsidR="00D1135D" w:rsidRPr="00D1135D" w:rsidRDefault="00D1135D" w:rsidP="006D2CA1">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A national provider directory can help payers map provider networks, referrals, and connectivity. If enriched with endpoints, payers could see how “plugged in” certain providers are (e.g., those with robust endpoints might be easier to integrate with in value-based contracts). It might influence network development – perhaps a plan favors contracting with providers who are digitally enabled (because they can exchange data easily). This indirectly spurs competition where providers see value in being on the directory with a functional endpoint.</w:t>
      </w:r>
    </w:p>
    <w:p w14:paraId="5D0EF987" w14:textId="22878DDB" w:rsidR="00C6457F" w:rsidRDefault="0069634B" w:rsidP="00D1135D">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4209F0D6">
          <v:rect id="_x0000_i1115" alt="" style="width:468pt;height:.05pt;mso-width-percent:0;mso-height-percent:0;mso-width-percent:0;mso-height-percent:0" o:hralign="center" o:hrstd="t" o:hr="t" fillcolor="#a0a0a0" stroked="f"/>
        </w:pict>
      </w:r>
    </w:p>
    <w:p w14:paraId="4CDBA932" w14:textId="5EEF0D97" w:rsidR="00C6457F" w:rsidRPr="00C6457F" w:rsidRDefault="00D1135D"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 xml:space="preserve">Key Data Elements </w:t>
      </w:r>
      <w:r w:rsidR="00C6457F" w:rsidRPr="00C6457F">
        <w:rPr>
          <w:rFonts w:ascii="Times New Roman" w:eastAsia="Times New Roman" w:hAnsi="Times New Roman" w:cs="Times New Roman"/>
          <w:b/>
          <w:bCs/>
          <w:kern w:val="0"/>
          <w:sz w:val="28"/>
          <w:szCs w:val="28"/>
          <w14:ligatures w14:val="none"/>
        </w:rPr>
        <w:t>N</w:t>
      </w:r>
      <w:r w:rsidRPr="00D1135D">
        <w:rPr>
          <w:rFonts w:ascii="Times New Roman" w:eastAsia="Times New Roman" w:hAnsi="Times New Roman" w:cs="Times New Roman"/>
          <w:b/>
          <w:bCs/>
          <w:kern w:val="0"/>
          <w:sz w:val="28"/>
          <w:szCs w:val="28"/>
          <w14:ligatures w14:val="none"/>
        </w:rPr>
        <w:t>eeded (</w:t>
      </w:r>
      <w:r w:rsidR="00C6457F" w:rsidRPr="00C6457F">
        <w:rPr>
          <w:rFonts w:ascii="Times New Roman" w:eastAsia="Times New Roman" w:hAnsi="Times New Roman" w:cs="Times New Roman"/>
          <w:b/>
          <w:bCs/>
          <w:kern w:val="0"/>
          <w:sz w:val="28"/>
          <w:szCs w:val="28"/>
          <w14:ligatures w14:val="none"/>
        </w:rPr>
        <w:t>As</w:t>
      </w:r>
      <w:r w:rsidRPr="00D1135D">
        <w:rPr>
          <w:rFonts w:ascii="Times New Roman" w:eastAsia="Times New Roman" w:hAnsi="Times New Roman" w:cs="Times New Roman"/>
          <w:b/>
          <w:bCs/>
          <w:kern w:val="0"/>
          <w:sz w:val="28"/>
          <w:szCs w:val="28"/>
          <w14:ligatures w14:val="none"/>
        </w:rPr>
        <w:t xml:space="preserve">ked in VB-15, but </w:t>
      </w:r>
      <w:r w:rsidR="00C6457F" w:rsidRPr="00C6457F">
        <w:rPr>
          <w:rFonts w:ascii="Times New Roman" w:eastAsia="Times New Roman" w:hAnsi="Times New Roman" w:cs="Times New Roman"/>
          <w:b/>
          <w:bCs/>
          <w:kern w:val="0"/>
          <w:sz w:val="28"/>
          <w:szCs w:val="28"/>
          <w14:ligatures w14:val="none"/>
        </w:rPr>
        <w:t>R</w:t>
      </w:r>
      <w:r w:rsidRPr="00D1135D">
        <w:rPr>
          <w:rFonts w:ascii="Times New Roman" w:eastAsia="Times New Roman" w:hAnsi="Times New Roman" w:cs="Times New Roman"/>
          <w:b/>
          <w:bCs/>
          <w:kern w:val="0"/>
          <w:sz w:val="28"/>
          <w:szCs w:val="28"/>
          <w14:ligatures w14:val="none"/>
        </w:rPr>
        <w:t xml:space="preserve">elevant </w:t>
      </w:r>
      <w:r w:rsidR="00C6457F" w:rsidRPr="00C6457F">
        <w:rPr>
          <w:rFonts w:ascii="Times New Roman" w:eastAsia="Times New Roman" w:hAnsi="Times New Roman" w:cs="Times New Roman"/>
          <w:b/>
          <w:bCs/>
          <w:kern w:val="0"/>
          <w:sz w:val="28"/>
          <w:szCs w:val="28"/>
          <w14:ligatures w14:val="none"/>
        </w:rPr>
        <w:t>H</w:t>
      </w:r>
      <w:r w:rsidRPr="00D1135D">
        <w:rPr>
          <w:rFonts w:ascii="Times New Roman" w:eastAsia="Times New Roman" w:hAnsi="Times New Roman" w:cs="Times New Roman"/>
          <w:b/>
          <w:bCs/>
          <w:kern w:val="0"/>
          <w:sz w:val="28"/>
          <w:szCs w:val="28"/>
          <w14:ligatures w14:val="none"/>
        </w:rPr>
        <w:t>ere)</w:t>
      </w:r>
    </w:p>
    <w:p w14:paraId="07F9D87E" w14:textId="04038462" w:rsidR="00C6457F" w:rsidRPr="00F6492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For payers to maximize value, the directory should include at minimum: Provider name and identifiers (NPI, organization ID), practice locations, contact info, </w:t>
      </w:r>
      <w:r w:rsidRPr="00D1135D">
        <w:rPr>
          <w:rFonts w:ascii="Times New Roman" w:eastAsia="Times New Roman" w:hAnsi="Times New Roman" w:cs="Times New Roman"/>
          <w:b/>
          <w:bCs/>
          <w:kern w:val="0"/>
          <w14:ligatures w14:val="none"/>
        </w:rPr>
        <w:t>FHIR API endpoint URL(s)</w:t>
      </w:r>
      <w:r w:rsidRPr="00D1135D">
        <w:rPr>
          <w:rFonts w:ascii="Times New Roman" w:eastAsia="Times New Roman" w:hAnsi="Times New Roman" w:cs="Times New Roman"/>
          <w:kern w:val="0"/>
          <w14:ligatures w14:val="none"/>
        </w:rPr>
        <w:t xml:space="preserve"> for different purposes (patient access, provider access, bulk data, etc.), technical details like supported versions, and possibly </w:t>
      </w:r>
      <w:r w:rsidRPr="00D1135D">
        <w:rPr>
          <w:rFonts w:ascii="Times New Roman" w:eastAsia="Times New Roman" w:hAnsi="Times New Roman" w:cs="Times New Roman"/>
          <w:b/>
          <w:bCs/>
          <w:kern w:val="0"/>
          <w14:ligatures w14:val="none"/>
        </w:rPr>
        <w:t>public certificates or trust framework info</w:t>
      </w:r>
      <w:r w:rsidRPr="00D1135D">
        <w:rPr>
          <w:rFonts w:ascii="Times New Roman" w:eastAsia="Times New Roman" w:hAnsi="Times New Roman" w:cs="Times New Roman"/>
          <w:kern w:val="0"/>
          <w14:ligatures w14:val="none"/>
        </w:rPr>
        <w:t xml:space="preserve"> (so a payer knows how to authenticate its API calls to that endpoint). Tying in digital identity, perhaps each provider entry is linked to a digital certificate or key that confirms their identity – making connections more secure (like a directory integrated with an identity federation, so you know the </w:t>
      </w:r>
      <w:r w:rsidRPr="00D1135D">
        <w:rPr>
          <w:rFonts w:ascii="Times New Roman" w:eastAsia="Times New Roman" w:hAnsi="Times New Roman" w:cs="Times New Roman"/>
          <w:kern w:val="0"/>
          <w14:ligatures w14:val="none"/>
        </w:rPr>
        <w:lastRenderedPageBreak/>
        <w:t>endpoint belongs to who it says it does).</w:t>
      </w:r>
      <w:r w:rsidR="0069634B" w:rsidRPr="00DC4E9B">
        <w:rPr>
          <w:noProof/>
        </w:rPr>
        <w:pict w14:anchorId="76D5031C">
          <v:rect id="_x0000_i1114" alt="" style="width:468pt;height:.05pt;mso-width-percent:0;mso-height-percent:0;mso-width-percent:0;mso-height-percent:0" o:hralign="center" o:hrstd="t" o:hr="t" fillcolor="#a0a0a0" stroked="f"/>
        </w:pict>
      </w:r>
    </w:p>
    <w:p w14:paraId="6FCCD836" w14:textId="75F0FB54" w:rsidR="00C6457F" w:rsidRPr="00C6457F" w:rsidRDefault="00C6457F" w:rsidP="00C6457F">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C6457F">
        <w:rPr>
          <w:rFonts w:ascii="Times New Roman" w:eastAsia="Times New Roman" w:hAnsi="Times New Roman" w:cs="Times New Roman"/>
          <w:b/>
          <w:bCs/>
          <w:kern w:val="0"/>
          <w:sz w:val="28"/>
          <w:szCs w:val="28"/>
          <w14:ligatures w14:val="none"/>
        </w:rPr>
        <w:t>Recommendation to CMS</w:t>
      </w:r>
    </w:p>
    <w:p w14:paraId="60B59CE6" w14:textId="14DFB7AD" w:rsidR="00C6457F" w:rsidRPr="00D1135D" w:rsidRDefault="00C6457F" w:rsidP="00C6457F">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CMS can accelerate this by continuing efforts like the National Provider Plan and Provider Enumeration System (NPPES) API enhancements to include endpoint information, or by building on TEFCA’s directory work. Perhaps CMS could require that providers participating in Medicare (or any CMS programs) list and maintain their digital contact information in a national directory – analogous to how they must update NPI data. This would rapidly populate the directory, benefiting payers.</w:t>
      </w:r>
      <w:r w:rsidR="0069634B" w:rsidRPr="00DC4E9B">
        <w:rPr>
          <w:noProof/>
        </w:rPr>
        <w:pict w14:anchorId="3A8049D2">
          <v:rect id="_x0000_i1113" alt="" style="width:468pt;height:.05pt;mso-width-percent:0;mso-height-percent:0;mso-width-percent:0;mso-height-percent:0" o:hralign="center" o:hrstd="t" o:hr="t" fillcolor="#a0a0a0" stroked="f"/>
        </w:pict>
      </w:r>
    </w:p>
    <w:p w14:paraId="6EB6A866" w14:textId="6513CD07" w:rsidR="00151349" w:rsidRPr="00151349" w:rsidRDefault="00151349" w:rsidP="00E06EB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1349">
        <w:rPr>
          <w:rFonts w:ascii="Times New Roman" w:eastAsia="Times New Roman" w:hAnsi="Times New Roman" w:cs="Times New Roman"/>
          <w:b/>
          <w:bCs/>
          <w:kern w:val="0"/>
          <w:sz w:val="28"/>
          <w:szCs w:val="28"/>
          <w14:ligatures w14:val="none"/>
        </w:rPr>
        <w:t>Conclusion and Call to Action</w:t>
      </w:r>
    </w:p>
    <w:p w14:paraId="198EC732" w14:textId="05F04C95" w:rsidR="00E06EBF" w:rsidRPr="00E06EBF" w:rsidRDefault="00A24F00" w:rsidP="00E06EBF">
      <w:p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t>We</w:t>
      </w:r>
      <w:r w:rsidR="00E06EBF" w:rsidRPr="00E06EBF">
        <w:rPr>
          <w:rFonts w:ascii="Times New Roman" w:eastAsia="Times New Roman" w:hAnsi="Times New Roman" w:cs="Times New Roman"/>
          <w:kern w:val="0"/>
          <w14:ligatures w14:val="none"/>
        </w:rPr>
        <w:t xml:space="preserve"> recognize</w:t>
      </w:r>
      <w:r w:rsidRPr="00F6492D">
        <w:rPr>
          <w:rFonts w:ascii="Times New Roman" w:eastAsia="Times New Roman" w:hAnsi="Times New Roman" w:cs="Times New Roman"/>
          <w:kern w:val="0"/>
          <w14:ligatures w14:val="none"/>
        </w:rPr>
        <w:t xml:space="preserve"> </w:t>
      </w:r>
      <w:r w:rsidR="00E06EBF" w:rsidRPr="00E06EBF">
        <w:rPr>
          <w:rFonts w:ascii="Times New Roman" w:eastAsia="Times New Roman" w:hAnsi="Times New Roman" w:cs="Times New Roman"/>
          <w:kern w:val="0"/>
          <w14:ligatures w14:val="none"/>
        </w:rPr>
        <w:t>the immense value that a nationwide FHIR endpoint directory with digital identity credentials presents—not only for payers, but also for community-based providers, accountable care organizations (ACOs), and Medicaid</w:t>
      </w:r>
      <w:r w:rsidR="00E06EBF" w:rsidRPr="00F6492D">
        <w:rPr>
          <w:rFonts w:ascii="Times New Roman" w:eastAsia="Times New Roman" w:hAnsi="Times New Roman" w:cs="Times New Roman"/>
          <w:kern w:val="0"/>
          <w14:ligatures w14:val="none"/>
        </w:rPr>
        <w:t>/Medicare</w:t>
      </w:r>
      <w:r w:rsidR="00E06EBF" w:rsidRPr="00E06EBF">
        <w:rPr>
          <w:rFonts w:ascii="Times New Roman" w:eastAsia="Times New Roman" w:hAnsi="Times New Roman" w:cs="Times New Roman"/>
          <w:kern w:val="0"/>
          <w14:ligatures w14:val="none"/>
        </w:rPr>
        <w:t xml:space="preserve"> members. As an organization uniquely positioned at the intersection of care delivery and care coordination, SOMOS commits to the following:</w:t>
      </w:r>
    </w:p>
    <w:p w14:paraId="157C985E" w14:textId="5840D0FF" w:rsidR="00E06EBF" w:rsidRPr="00E06EBF" w:rsidRDefault="00E06EBF" w:rsidP="00E06EB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06EBF">
        <w:rPr>
          <w:rFonts w:ascii="Times New Roman" w:eastAsia="Times New Roman" w:hAnsi="Times New Roman" w:cs="Times New Roman"/>
          <w:b/>
          <w:bCs/>
          <w:kern w:val="0"/>
          <w14:ligatures w14:val="none"/>
        </w:rPr>
        <w:t>Standardizing Endpoint Publication for Our Network:</w:t>
      </w:r>
      <w:r w:rsidRPr="00E06EBF">
        <w:rPr>
          <w:rFonts w:ascii="Times New Roman" w:eastAsia="Times New Roman" w:hAnsi="Times New Roman" w:cs="Times New Roman"/>
          <w:kern w:val="0"/>
          <w14:ligatures w14:val="none"/>
        </w:rPr>
        <w:t xml:space="preserve"> SOMOS </w:t>
      </w:r>
      <w:r w:rsidRPr="00F6492D">
        <w:rPr>
          <w:rFonts w:ascii="Times New Roman" w:eastAsia="Times New Roman" w:hAnsi="Times New Roman" w:cs="Times New Roman"/>
          <w:kern w:val="0"/>
          <w14:ligatures w14:val="none"/>
        </w:rPr>
        <w:t>has already</w:t>
      </w:r>
      <w:r w:rsidRPr="00E06EBF">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kern w:val="0"/>
          <w14:ligatures w14:val="none"/>
        </w:rPr>
        <w:t>begun</w:t>
      </w:r>
      <w:r w:rsidRPr="00E06EBF">
        <w:rPr>
          <w:rFonts w:ascii="Times New Roman" w:eastAsia="Times New Roman" w:hAnsi="Times New Roman" w:cs="Times New Roman"/>
          <w:kern w:val="0"/>
          <w14:ligatures w14:val="none"/>
        </w:rPr>
        <w:t xml:space="preserve"> working with our EMR partners (including MDLand and eClinicalWorks) to ensure that every community provider and specialist in our network has a registered and maintained FHIR API endpoint discoverable through national registries such as NPPES or TEFCA-compatible directories.</w:t>
      </w:r>
    </w:p>
    <w:p w14:paraId="67EE0166" w14:textId="77777777" w:rsidR="00E06EBF" w:rsidRPr="00E06EBF" w:rsidRDefault="00E06EBF" w:rsidP="00E06EB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06EBF">
        <w:rPr>
          <w:rFonts w:ascii="Times New Roman" w:eastAsia="Times New Roman" w:hAnsi="Times New Roman" w:cs="Times New Roman"/>
          <w:b/>
          <w:bCs/>
          <w:kern w:val="0"/>
          <w14:ligatures w14:val="none"/>
        </w:rPr>
        <w:t>Credentialing Digital Identity Across Our Network:</w:t>
      </w:r>
      <w:r w:rsidRPr="00E06EBF">
        <w:rPr>
          <w:rFonts w:ascii="Times New Roman" w:eastAsia="Times New Roman" w:hAnsi="Times New Roman" w:cs="Times New Roman"/>
          <w:kern w:val="0"/>
          <w14:ligatures w14:val="none"/>
        </w:rPr>
        <w:t xml:space="preserve"> We will pilot a digital identity credentialing program across a subset of SOMOS-participating providers, ensuring their endpoints can be authenticated through secure trust frameworks. This enhances not only endpoint discoverability, but also safe data transmission for referrals, transitions of care, and risk adjustment.</w:t>
      </w:r>
    </w:p>
    <w:p w14:paraId="30B88930" w14:textId="77777777" w:rsidR="00E06EBF" w:rsidRPr="00E06EBF" w:rsidRDefault="00E06EBF" w:rsidP="00E06EB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06EBF">
        <w:rPr>
          <w:rFonts w:ascii="Times New Roman" w:eastAsia="Times New Roman" w:hAnsi="Times New Roman" w:cs="Times New Roman"/>
          <w:b/>
          <w:bCs/>
          <w:kern w:val="0"/>
          <w14:ligatures w14:val="none"/>
        </w:rPr>
        <w:t>Public-Private Collaboration with Payers:</w:t>
      </w:r>
      <w:r w:rsidRPr="00E06EBF">
        <w:rPr>
          <w:rFonts w:ascii="Times New Roman" w:eastAsia="Times New Roman" w:hAnsi="Times New Roman" w:cs="Times New Roman"/>
          <w:kern w:val="0"/>
          <w14:ligatures w14:val="none"/>
        </w:rPr>
        <w:t xml:space="preserve"> As a convener between our providers and Medicaid managed care plans, SOMOS will collaborate with health plans to map FHIR endpoint utility and to facilitate bulk data access for HEDIS, prior authorization, and care gap closure workflows. We will also incorporate payer-requested directory features (such as endpoint metadata or certificate references) in provider onboarding documentation.</w:t>
      </w:r>
    </w:p>
    <w:p w14:paraId="3273B5D4" w14:textId="77777777" w:rsidR="00E06EBF" w:rsidRPr="00E06EBF" w:rsidRDefault="00E06EBF" w:rsidP="00E06EB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06EBF">
        <w:rPr>
          <w:rFonts w:ascii="Times New Roman" w:eastAsia="Times New Roman" w:hAnsi="Times New Roman" w:cs="Times New Roman"/>
          <w:b/>
          <w:bCs/>
          <w:kern w:val="0"/>
          <w14:ligatures w14:val="none"/>
        </w:rPr>
        <w:t>Advancing Directory-Based Automation:</w:t>
      </w:r>
      <w:r w:rsidRPr="00E06EBF">
        <w:rPr>
          <w:rFonts w:ascii="Times New Roman" w:eastAsia="Times New Roman" w:hAnsi="Times New Roman" w:cs="Times New Roman"/>
          <w:kern w:val="0"/>
          <w14:ligatures w14:val="none"/>
        </w:rPr>
        <w:t xml:space="preserve"> Through our MediFlow platform, SOMOS is exploring integrations with national endpoint directories to automate referral notifications, post-discharge follow-up alerts, and care coordination APIs. MediFlow will support smart routing of communications based on verified directory data, replacing outdated manual outreach.</w:t>
      </w:r>
    </w:p>
    <w:p w14:paraId="1C13531F" w14:textId="77777777" w:rsidR="00E06EBF" w:rsidRPr="00E06EBF" w:rsidRDefault="00E06EBF" w:rsidP="00E06EB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06EBF">
        <w:rPr>
          <w:rFonts w:ascii="Times New Roman" w:eastAsia="Times New Roman" w:hAnsi="Times New Roman" w:cs="Times New Roman"/>
          <w:b/>
          <w:bCs/>
          <w:kern w:val="0"/>
          <w14:ligatures w14:val="none"/>
        </w:rPr>
        <w:t>Equity-Focused Digital Enablement:</w:t>
      </w:r>
      <w:r w:rsidRPr="00E06EBF">
        <w:rPr>
          <w:rFonts w:ascii="Times New Roman" w:eastAsia="Times New Roman" w:hAnsi="Times New Roman" w:cs="Times New Roman"/>
          <w:kern w:val="0"/>
          <w14:ligatures w14:val="none"/>
        </w:rPr>
        <w:t xml:space="preserve"> Recognizing that many community-based providers lack the technical support to configure or maintain endpoint infrastructure, SOMOS will deploy technical assistance resources to uplift digital readiness, especially in underserved boroughs of New York City. This ensures our providers are not left out of the evolving national digital health infrastructure.</w:t>
      </w:r>
    </w:p>
    <w:p w14:paraId="38A723D4" w14:textId="3D36FA70" w:rsidR="00E06EBF" w:rsidRPr="00D1135D" w:rsidRDefault="00E06EBF" w:rsidP="00D1135D">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06EBF">
        <w:rPr>
          <w:rFonts w:ascii="Times New Roman" w:eastAsia="Times New Roman" w:hAnsi="Times New Roman" w:cs="Times New Roman"/>
          <w:b/>
          <w:bCs/>
          <w:kern w:val="0"/>
          <w14:ligatures w14:val="none"/>
        </w:rPr>
        <w:lastRenderedPageBreak/>
        <w:t>Advocacy and Leadership:</w:t>
      </w:r>
      <w:r w:rsidRPr="00E06EBF">
        <w:rPr>
          <w:rFonts w:ascii="Times New Roman" w:eastAsia="Times New Roman" w:hAnsi="Times New Roman" w:cs="Times New Roman"/>
          <w:kern w:val="0"/>
          <w14:ligatures w14:val="none"/>
        </w:rPr>
        <w:t xml:space="preserve"> SOMOS supports CMS efforts to expand and mandate digital contact and endpoint registration as part of participation in Medicare and Medicaid programs. We are committed to working with ONC, NPPES, and QHIN entities to ensure that the directory reflects the diversity of care settings, including small practices and safety-net providers who are often excluded</w:t>
      </w:r>
      <w:r w:rsidRPr="00F6492D">
        <w:rPr>
          <w:rFonts w:ascii="Times New Roman" w:eastAsia="Times New Roman" w:hAnsi="Times New Roman" w:cs="Times New Roman"/>
          <w:kern w:val="0"/>
          <w14:ligatures w14:val="none"/>
        </w:rPr>
        <w:t>.</w:t>
      </w:r>
    </w:p>
    <w:p w14:paraId="36800810" w14:textId="66D73997" w:rsidR="00D1135D" w:rsidRPr="00D1135D" w:rsidRDefault="00151349" w:rsidP="00D1135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believe</w:t>
      </w:r>
      <w:r w:rsidR="00D1135D" w:rsidRPr="00D1135D">
        <w:rPr>
          <w:rFonts w:ascii="Times New Roman" w:eastAsia="Times New Roman" w:hAnsi="Times New Roman" w:cs="Times New Roman"/>
          <w:kern w:val="0"/>
          <w14:ligatures w14:val="none"/>
        </w:rPr>
        <w:t xml:space="preserve"> </w:t>
      </w:r>
      <w:r w:rsidR="00D1135D" w:rsidRPr="00D1135D">
        <w:rPr>
          <w:rFonts w:ascii="Times New Roman" w:eastAsia="Times New Roman" w:hAnsi="Times New Roman" w:cs="Times New Roman"/>
          <w:b/>
          <w:bCs/>
          <w:kern w:val="0"/>
          <w14:ligatures w14:val="none"/>
        </w:rPr>
        <w:t>value to payers is substantial:</w:t>
      </w:r>
      <w:r w:rsidR="00D1135D" w:rsidRPr="00D1135D">
        <w:rPr>
          <w:rFonts w:ascii="Times New Roman" w:eastAsia="Times New Roman" w:hAnsi="Times New Roman" w:cs="Times New Roman"/>
          <w:kern w:val="0"/>
          <w14:ligatures w14:val="none"/>
        </w:rPr>
        <w:t xml:space="preserve"> a nationwide FHIR endpoint directory with integrated digital identity would act as critical infrastructure for interoperability. It would reduce the current “friction cost” of finding and trusting connections, thereby enabling faster data exchange, better care coordination, and administrative simplification. Our organization, bridging payer and provider roles, strongly supports establishing such a directory as a foundation for the digital health ecosystem.</w:t>
      </w:r>
    </w:p>
    <w:p w14:paraId="76AADCB8" w14:textId="77777777" w:rsidR="00816E8B" w:rsidRPr="00F6492D" w:rsidRDefault="00816E8B">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68C2161E" w14:textId="1EEC9F60" w:rsidR="00D1135D" w:rsidRPr="00D1135D" w:rsidRDefault="00D1135D"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PA-5. Payers Helping Simplify Providers’ Quality Data Tasks</w:t>
      </w:r>
    </w:p>
    <w:p w14:paraId="64C0D3F8" w14:textId="3B9F4733" w:rsidR="00BB0717" w:rsidRPr="00D1135D" w:rsidRDefault="00D1135D" w:rsidP="0078688F">
      <w:pPr>
        <w:shd w:val="clear" w:color="auto" w:fill="FFFFFF"/>
        <w:spacing w:after="150"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w:t>
      </w:r>
      <w:r w:rsidR="0078688F" w:rsidRPr="00BB7AFE">
        <w:rPr>
          <w:rFonts w:ascii="Times New Roman" w:eastAsia="Times New Roman" w:hAnsi="Times New Roman" w:cs="Times New Roman"/>
          <w:i/>
          <w:iCs/>
          <w:kern w:val="0"/>
          <w14:ligatures w14:val="none"/>
        </w:rPr>
        <w:t>What are ways payers can help with simplifying clinical quality data responsibilities of providers?</w:t>
      </w:r>
      <w:r w:rsidR="0078688F" w:rsidRPr="00F6492D">
        <w:rPr>
          <w:rFonts w:ascii="Times New Roman" w:eastAsia="Times New Roman" w:hAnsi="Times New Roman" w:cs="Times New Roman"/>
          <w:i/>
          <w:iCs/>
          <w:kern w:val="0"/>
          <w14:ligatures w14:val="none"/>
        </w:rPr>
        <w:t xml:space="preserve"> </w:t>
      </w:r>
      <w:r w:rsidR="0078688F" w:rsidRPr="00BB7AFE">
        <w:rPr>
          <w:rFonts w:ascii="Times New Roman" w:eastAsia="Times New Roman" w:hAnsi="Times New Roman" w:cs="Times New Roman"/>
          <w:i/>
          <w:iCs/>
          <w:kern w:val="0"/>
          <w14:ligatures w14:val="none"/>
        </w:rPr>
        <w:t>a. How interested are payers and providers in EHR technology advances that enable bulk extraction of clinical quality data from EHRs to payers to allow them to do the calculations instead of the provider-side technology?</w:t>
      </w:r>
      <w:r w:rsidR="0078688F" w:rsidRPr="00F6492D">
        <w:rPr>
          <w:rFonts w:ascii="Times New Roman" w:eastAsia="Times New Roman" w:hAnsi="Times New Roman" w:cs="Times New Roman"/>
          <w:i/>
          <w:iCs/>
          <w:kern w:val="0"/>
          <w14:ligatures w14:val="none"/>
        </w:rPr>
        <w:t xml:space="preserve"> </w:t>
      </w:r>
      <w:r w:rsidR="0078688F" w:rsidRPr="00BB7AFE">
        <w:rPr>
          <w:rFonts w:ascii="Times New Roman" w:eastAsia="Times New Roman" w:hAnsi="Times New Roman" w:cs="Times New Roman"/>
          <w:i/>
          <w:iCs/>
          <w:kern w:val="0"/>
          <w14:ligatures w14:val="none"/>
        </w:rPr>
        <w:t>b. In what ways can the interoperability and quality reporting responsibilities of providers to both CMS and other payers be consolidated so investments can be dually purposed? Are there technologies payers might leverage that would support access to real time quality data for healthcare providers to inform clinical care in addition to simplifying reporting processes?</w:t>
      </w:r>
      <w:r w:rsidR="0078688F" w:rsidRPr="00F6492D">
        <w:rPr>
          <w:rFonts w:ascii="Times New Roman" w:eastAsia="Times New Roman" w:hAnsi="Times New Roman" w:cs="Times New Roman"/>
          <w:i/>
          <w:iCs/>
          <w:kern w:val="0"/>
          <w14:ligatures w14:val="none"/>
        </w:rPr>
        <w:t>”</w:t>
      </w:r>
      <w:r w:rsidR="0069634B" w:rsidRPr="00DC4E9B">
        <w:rPr>
          <w:noProof/>
        </w:rPr>
        <w:pict w14:anchorId="5029DE1E">
          <v:rect id="_x0000_i1112" alt="" style="width:468pt;height:.05pt;mso-width-percent:0;mso-height-percent:0;mso-width-percent:0;mso-height-percent:0" o:hralign="center" o:hrstd="t" o:hr="t" fillcolor="#a0a0a0" stroked="f"/>
        </w:pict>
      </w:r>
    </w:p>
    <w:p w14:paraId="45575220" w14:textId="77777777" w:rsidR="00BB0717" w:rsidRPr="00BB0717" w:rsidRDefault="00D1135D"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4B3DE1F0" w14:textId="3430D646" w:rsidR="00BB0717"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Providers today shoulder a heavy burden collecting and reporting quality data to multiple payers and CMS, often duplicating effort. As a value-based organization, we work closely with both providers and payers, so we see the inefficiencies firsthand. </w:t>
      </w:r>
      <w:r w:rsidR="00BB0717">
        <w:rPr>
          <w:rFonts w:ascii="Times New Roman" w:eastAsia="Times New Roman" w:hAnsi="Times New Roman" w:cs="Times New Roman"/>
          <w:kern w:val="0"/>
          <w14:ligatures w14:val="none"/>
        </w:rPr>
        <w:t xml:space="preserve">We believe </w:t>
      </w:r>
      <w:r w:rsidRPr="00D1135D">
        <w:rPr>
          <w:rFonts w:ascii="Times New Roman" w:eastAsia="Times New Roman" w:hAnsi="Times New Roman" w:cs="Times New Roman"/>
          <w:b/>
          <w:bCs/>
          <w:kern w:val="0"/>
          <w14:ligatures w14:val="none"/>
        </w:rPr>
        <w:t>Payers can play a pivotal role in relieving that burden</w:t>
      </w:r>
      <w:r w:rsidRPr="00D1135D">
        <w:rPr>
          <w:rFonts w:ascii="Times New Roman" w:eastAsia="Times New Roman" w:hAnsi="Times New Roman" w:cs="Times New Roman"/>
          <w:kern w:val="0"/>
          <w14:ligatures w14:val="none"/>
        </w:rPr>
        <w:t xml:space="preserve"> through several </w:t>
      </w:r>
      <w:r w:rsidR="00BB0717">
        <w:rPr>
          <w:rFonts w:ascii="Times New Roman" w:eastAsia="Times New Roman" w:hAnsi="Times New Roman" w:cs="Times New Roman"/>
          <w:kern w:val="0"/>
          <w14:ligatures w14:val="none"/>
        </w:rPr>
        <w:t xml:space="preserve">of the following </w:t>
      </w:r>
      <w:r w:rsidRPr="00D1135D">
        <w:rPr>
          <w:rFonts w:ascii="Times New Roman" w:eastAsia="Times New Roman" w:hAnsi="Times New Roman" w:cs="Times New Roman"/>
          <w:kern w:val="0"/>
          <w14:ligatures w14:val="none"/>
        </w:rPr>
        <w:t>approache</w:t>
      </w:r>
      <w:r w:rsidR="00BB0717">
        <w:rPr>
          <w:rFonts w:ascii="Times New Roman" w:eastAsia="Times New Roman" w:hAnsi="Times New Roman" w:cs="Times New Roman"/>
          <w:kern w:val="0"/>
          <w14:ligatures w14:val="none"/>
        </w:rPr>
        <w:t>s.</w:t>
      </w:r>
      <w:r w:rsidR="0069634B" w:rsidRPr="00DC4E9B">
        <w:rPr>
          <w:noProof/>
        </w:rPr>
        <w:pict w14:anchorId="1557F487">
          <v:rect id="_x0000_i1111" alt="" style="width:468pt;height:.05pt;mso-width-percent:0;mso-height-percent:0;mso-width-percent:0;mso-height-percent:0" o:hralign="center" o:hrstd="t" o:hr="t" fillcolor="#a0a0a0" stroked="f"/>
        </w:pict>
      </w:r>
    </w:p>
    <w:p w14:paraId="16793A4C" w14:textId="0A670D24" w:rsidR="0078688F" w:rsidRPr="00F6492D" w:rsidRDefault="00BB0717" w:rsidP="00D1135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1. </w:t>
      </w:r>
      <w:r w:rsidR="00D1135D" w:rsidRPr="00D1135D">
        <w:rPr>
          <w:rFonts w:ascii="Times New Roman" w:eastAsia="Times New Roman" w:hAnsi="Times New Roman" w:cs="Times New Roman"/>
          <w:b/>
          <w:bCs/>
          <w:kern w:val="0"/>
          <w14:ligatures w14:val="none"/>
        </w:rPr>
        <w:t>Bulk Data Extraction &amp; Payer-Side Calculation</w:t>
      </w:r>
    </w:p>
    <w:p w14:paraId="0FD62A7E" w14:textId="5302335C"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There is indeed significant interest and value in having EHRs enable </w:t>
      </w:r>
      <w:r w:rsidRPr="00D1135D">
        <w:rPr>
          <w:rFonts w:ascii="Times New Roman" w:eastAsia="Times New Roman" w:hAnsi="Times New Roman" w:cs="Times New Roman"/>
          <w:b/>
          <w:bCs/>
          <w:kern w:val="0"/>
          <w14:ligatures w14:val="none"/>
        </w:rPr>
        <w:t>bulk extraction of clinical quality data</w:t>
      </w:r>
      <w:r w:rsidRPr="00D1135D">
        <w:rPr>
          <w:rFonts w:ascii="Times New Roman" w:eastAsia="Times New Roman" w:hAnsi="Times New Roman" w:cs="Times New Roman"/>
          <w:kern w:val="0"/>
          <w14:ligatures w14:val="none"/>
        </w:rPr>
        <w:t xml:space="preserve"> (e.g., via FHIR Bulk Data APIs) so payers can retrieve the raw data and calculate quality measures themselves. Many measures (HEDIS, Stars, ACO metrics) require the same clinical inputs that providers have in their EHR (e.g., HbA1c lab results, blood pressure readings, cancer screening dates). If payers can pull those directly, providers wouldn’t have to manually chart review and report those measures.</w:t>
      </w:r>
    </w:p>
    <w:p w14:paraId="2628E2A4" w14:textId="77777777" w:rsidR="00D1135D" w:rsidRPr="00D1135D" w:rsidRDefault="00D1135D" w:rsidP="00D1135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Payers (especially large ones or CMS itself) have robust analytic infrastructure that can handle the calculation. For example, instead of each practice running a diabetes control report, the payer could gather each patient’s latest A1c from the EHRs and compute the metric. This approach also ensures consistency in measurement across providers.</w:t>
      </w:r>
    </w:p>
    <w:p w14:paraId="098B7045" w14:textId="77777777" w:rsidR="00D1135D" w:rsidRPr="00D1135D" w:rsidRDefault="00D1135D" w:rsidP="00D1135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Provider perspective:</w:t>
      </w:r>
      <w:r w:rsidRPr="00D1135D">
        <w:rPr>
          <w:rFonts w:ascii="Times New Roman" w:eastAsia="Times New Roman" w:hAnsi="Times New Roman" w:cs="Times New Roman"/>
          <w:kern w:val="0"/>
          <w14:ligatures w14:val="none"/>
        </w:rPr>
        <w:t xml:space="preserve"> They generally welcome offloading calculation as long as data accuracy is maintained and they get timely feedback. The benefit is they can spend more time on patient care rather than generating reports. In our ACO, we’ve seen enthusiasm when we, acting like a payer proxy, aggregate their data and send them back their performance – it saves them work.</w:t>
      </w:r>
    </w:p>
    <w:p w14:paraId="455EAD81" w14:textId="77777777" w:rsidR="00D1135D" w:rsidRPr="00F6492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To implement this, EHRs must support exporting relevant data fields at patient population level. Many now can (thanks to ONC certification requirements like the g(10) FHIR API). Payers will need a means to identify the patients (e.g., a roster) and a secure method to query EHRs. CMS can encourage this by endorsing standards like </w:t>
      </w:r>
      <w:r w:rsidRPr="00D1135D">
        <w:rPr>
          <w:rFonts w:ascii="Times New Roman" w:eastAsia="Times New Roman" w:hAnsi="Times New Roman" w:cs="Times New Roman"/>
          <w:b/>
          <w:bCs/>
          <w:kern w:val="0"/>
          <w14:ligatures w14:val="none"/>
        </w:rPr>
        <w:t>FHIR Bulk Data with Group ID</w:t>
      </w:r>
      <w:r w:rsidRPr="00D1135D">
        <w:rPr>
          <w:rFonts w:ascii="Times New Roman" w:eastAsia="Times New Roman" w:hAnsi="Times New Roman" w:cs="Times New Roman"/>
          <w:kern w:val="0"/>
          <w14:ligatures w14:val="none"/>
        </w:rPr>
        <w:t xml:space="preserve"> for payer-provider data exchange, which could allow a payer to </w:t>
      </w:r>
      <w:proofErr w:type="gramStart"/>
      <w:r w:rsidRPr="00D1135D">
        <w:rPr>
          <w:rFonts w:ascii="Times New Roman" w:eastAsia="Times New Roman" w:hAnsi="Times New Roman" w:cs="Times New Roman"/>
          <w:kern w:val="0"/>
          <w14:ligatures w14:val="none"/>
        </w:rPr>
        <w:t>say</w:t>
      </w:r>
      <w:proofErr w:type="gramEnd"/>
      <w:r w:rsidRPr="00D1135D">
        <w:rPr>
          <w:rFonts w:ascii="Times New Roman" w:eastAsia="Times New Roman" w:hAnsi="Times New Roman" w:cs="Times New Roman"/>
          <w:kern w:val="0"/>
          <w14:ligatures w14:val="none"/>
        </w:rPr>
        <w:t xml:space="preserve"> “give me all XYZ data for my enrolled members in your practice.” Payers leveraging this should do so in a collaborative spirit – e.g., </w:t>
      </w:r>
      <w:r w:rsidRPr="00D1135D">
        <w:rPr>
          <w:rFonts w:ascii="Times New Roman" w:eastAsia="Times New Roman" w:hAnsi="Times New Roman" w:cs="Times New Roman"/>
          <w:kern w:val="0"/>
          <w14:ligatures w14:val="none"/>
        </w:rPr>
        <w:lastRenderedPageBreak/>
        <w:t>informing providers how the data will be used, and possibly even providing credit/incentives if the provider simply documents well and lets the payer handle the rest.</w:t>
      </w:r>
    </w:p>
    <w:p w14:paraId="5D6E7048" w14:textId="77777777" w:rsidR="00BB0717" w:rsidRDefault="005444C1" w:rsidP="00BB0717">
      <w:pPr>
        <w:spacing w:before="100" w:beforeAutospacing="1" w:after="100" w:afterAutospacing="1" w:line="240" w:lineRule="auto"/>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t>SOMOS Commitment</w:t>
      </w:r>
    </w:p>
    <w:p w14:paraId="6ABCFFA8" w14:textId="45FD9243" w:rsidR="00BB0717" w:rsidRPr="00D1135D" w:rsidRDefault="0078688F" w:rsidP="00BB0717">
      <w:pPr>
        <w:spacing w:before="100" w:beforeAutospacing="1" w:after="100" w:afterAutospacing="1" w:line="240" w:lineRule="auto"/>
        <w:rPr>
          <w:rFonts w:ascii="Times New Roman" w:hAnsi="Times New Roman" w:cs="Times New Roman"/>
        </w:rPr>
      </w:pPr>
      <w:r w:rsidRPr="00F6492D">
        <w:rPr>
          <w:rFonts w:ascii="Times New Roman" w:hAnsi="Times New Roman" w:cs="Times New Roman"/>
        </w:rPr>
        <w:t>We are</w:t>
      </w:r>
      <w:r w:rsidR="005444C1" w:rsidRPr="00F6492D">
        <w:rPr>
          <w:rFonts w:ascii="Times New Roman" w:hAnsi="Times New Roman" w:cs="Times New Roman"/>
        </w:rPr>
        <w:t xml:space="preserve"> actively piloting bulk data exchange strategies with aligned payers and provider networks to streamline quality reporting and reduce clinical administrative burden. Leveraging our MediFlow platform and close integration with EHR partners like MDLand and eClinicalWorks, we are creating FHIR-enabled workflows that allow for population-level extraction of clinical quality inputs—such as HbA1c values, screening dates, and vitals—based on attributed member rosters. Our role as both a value-based convener and data steward enables us to act as a trusted intermediary: aggregating patient-level data on behalf of payers and returning timely, standardized performance feedback to providers. This not only reduces duplicative reporting but also builds transparency and alignment across payer and provider quality goals.</w:t>
      </w:r>
      <w:r w:rsidR="0069634B" w:rsidRPr="00DC4E9B">
        <w:rPr>
          <w:noProof/>
        </w:rPr>
        <w:pict w14:anchorId="6BAAE917">
          <v:rect id="_x0000_i1110" alt="" style="width:468pt;height:.05pt;mso-width-percent:0;mso-height-percent:0;mso-width-percent:0;mso-height-percent:0" o:hralign="center" o:hrstd="t" o:hr="t" fillcolor="#a0a0a0" stroked="f"/>
        </w:pict>
      </w:r>
    </w:p>
    <w:p w14:paraId="535046EF" w14:textId="16879B61" w:rsidR="0078688F" w:rsidRPr="00F6492D" w:rsidRDefault="00BB0717" w:rsidP="00D1135D">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 </w:t>
      </w:r>
      <w:r w:rsidR="00D1135D" w:rsidRPr="00D1135D">
        <w:rPr>
          <w:rFonts w:ascii="Times New Roman" w:eastAsia="Times New Roman" w:hAnsi="Times New Roman" w:cs="Times New Roman"/>
          <w:b/>
          <w:bCs/>
          <w:kern w:val="0"/>
          <w14:ligatures w14:val="none"/>
        </w:rPr>
        <w:t>Consolidation of Responsibilities &amp; Dual-Purposing Investments</w:t>
      </w:r>
    </w:p>
    <w:p w14:paraId="5C330EAB" w14:textId="7828E118"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One of the biggest frustrations for providers is different payers asking for slightly different cuts of data or using different quality measures. A single clinic might report one diabetes measure to CMS, another variant to a commercial plan, etc., despite them measuring similar concepts. Payers can alleviate this by </w:t>
      </w:r>
      <w:r w:rsidRPr="00D1135D">
        <w:rPr>
          <w:rFonts w:ascii="Times New Roman" w:eastAsia="Times New Roman" w:hAnsi="Times New Roman" w:cs="Times New Roman"/>
          <w:b/>
          <w:bCs/>
          <w:kern w:val="0"/>
          <w14:ligatures w14:val="none"/>
        </w:rPr>
        <w:t>aligning quality measures and reporting formats</w:t>
      </w:r>
      <w:r w:rsidRPr="00D1135D">
        <w:rPr>
          <w:rFonts w:ascii="Times New Roman" w:eastAsia="Times New Roman" w:hAnsi="Times New Roman" w:cs="Times New Roman"/>
          <w:kern w:val="0"/>
          <w14:ligatures w14:val="none"/>
        </w:rPr>
        <w:t xml:space="preserve"> as much as possible.</w:t>
      </w:r>
    </w:p>
    <w:p w14:paraId="2DC6AA09" w14:textId="77777777" w:rsidR="00D1135D" w:rsidRPr="00D1135D" w:rsidRDefault="00D1135D" w:rsidP="00D1135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Measure Alignment:</w:t>
      </w:r>
      <w:r w:rsidRPr="00D1135D">
        <w:rPr>
          <w:rFonts w:ascii="Times New Roman" w:eastAsia="Times New Roman" w:hAnsi="Times New Roman" w:cs="Times New Roman"/>
          <w:kern w:val="0"/>
          <w14:ligatures w14:val="none"/>
        </w:rPr>
        <w:t xml:space="preserve"> Through initiatives like the Core Quality Measures Collaborative, many payers have agreed on common measure sets. Payers should continue this trend, minimizing custom measures. If CMS can streamline its measures with those used in commercial value-based contracts, a provider’s one set of data collection can satisfy all. For example, if every payer uses the same specs for blood pressure control, the practice just focuses on recording BP properly; the data serve multiple masters.</w:t>
      </w:r>
    </w:p>
    <w:p w14:paraId="3975F509" w14:textId="77777777" w:rsidR="00D1135D" w:rsidRPr="00D1135D" w:rsidRDefault="00D1135D" w:rsidP="00D1135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Single Submission, Multi-Use:</w:t>
      </w:r>
      <w:r w:rsidRPr="00D1135D">
        <w:rPr>
          <w:rFonts w:ascii="Times New Roman" w:eastAsia="Times New Roman" w:hAnsi="Times New Roman" w:cs="Times New Roman"/>
          <w:kern w:val="0"/>
          <w14:ligatures w14:val="none"/>
        </w:rPr>
        <w:t xml:space="preserve"> Payers and CMS could coordinate so that providers submit data once, and it’s shared (with permission) among payers. One idea is a </w:t>
      </w:r>
      <w:r w:rsidRPr="00D1135D">
        <w:rPr>
          <w:rFonts w:ascii="Times New Roman" w:eastAsia="Times New Roman" w:hAnsi="Times New Roman" w:cs="Times New Roman"/>
          <w:b/>
          <w:bCs/>
          <w:kern w:val="0"/>
          <w14:ligatures w14:val="none"/>
        </w:rPr>
        <w:t>“clinical data repository”</w:t>
      </w:r>
      <w:r w:rsidRPr="00D1135D">
        <w:rPr>
          <w:rFonts w:ascii="Times New Roman" w:eastAsia="Times New Roman" w:hAnsi="Times New Roman" w:cs="Times New Roman"/>
          <w:kern w:val="0"/>
          <w14:ligatures w14:val="none"/>
        </w:rPr>
        <w:t xml:space="preserve"> approach: a provider exports their clinical quality dataset to a trusted intermediary or repository (perhaps a CMS or HIE-run system) and then CMS and other payers pull from that instead of each asking directly. This way a provider invests in one good data export system, and multiple payers leverage it. An example: CMS’s DEQP (Digital Quality Measurement) strategy could produce a centralized submission channel that others could also accept results from.</w:t>
      </w:r>
    </w:p>
    <w:p w14:paraId="7D4624F8" w14:textId="77777777" w:rsidR="00D1135D" w:rsidRPr="00F6492D" w:rsidRDefault="00D1135D" w:rsidP="00D1135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EHR and Health IT Investment Reuse:</w:t>
      </w:r>
      <w:r w:rsidRPr="00D1135D">
        <w:rPr>
          <w:rFonts w:ascii="Times New Roman" w:eastAsia="Times New Roman" w:hAnsi="Times New Roman" w:cs="Times New Roman"/>
          <w:kern w:val="0"/>
          <w14:ligatures w14:val="none"/>
        </w:rPr>
        <w:t xml:space="preserve"> Payers often invest in provider-facing tools (like payer-provided dashboards or nurses to help close gaps). Those should be built on standards so outputs can go back into EHRs or other payers’ systems. If a payer funds an alert system for gaps, ensure it writes back data to the EHR that can then be used for any program. CMS could encourage multi-payer collaboratives in local regions to jointly fund a single care gap closure platform rather than each deploying separate ones.</w:t>
      </w:r>
    </w:p>
    <w:p w14:paraId="0BA43547" w14:textId="77777777" w:rsidR="00BB0717" w:rsidRDefault="005444C1" w:rsidP="00BB0717">
      <w:pPr>
        <w:spacing w:before="100" w:beforeAutospacing="1" w:after="100" w:afterAutospacing="1" w:line="240" w:lineRule="auto"/>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t>SOMOS Commitment</w:t>
      </w:r>
    </w:p>
    <w:p w14:paraId="741023CD" w14:textId="46C8424C" w:rsidR="00BB0717" w:rsidRPr="00D1135D" w:rsidRDefault="0078688F" w:rsidP="00BB0717">
      <w:pPr>
        <w:spacing w:before="100" w:beforeAutospacing="1" w:after="100" w:afterAutospacing="1" w:line="240" w:lineRule="auto"/>
        <w:rPr>
          <w:rFonts w:ascii="Times New Roman" w:hAnsi="Times New Roman" w:cs="Times New Roman"/>
        </w:rPr>
      </w:pPr>
      <w:r w:rsidRPr="00F6492D">
        <w:rPr>
          <w:rFonts w:ascii="Times New Roman" w:hAnsi="Times New Roman" w:cs="Times New Roman"/>
        </w:rPr>
        <w:lastRenderedPageBreak/>
        <w:t>We are</w:t>
      </w:r>
      <w:r w:rsidR="005444C1" w:rsidRPr="00F6492D">
        <w:rPr>
          <w:rFonts w:ascii="Times New Roman" w:hAnsi="Times New Roman" w:cs="Times New Roman"/>
        </w:rPr>
        <w:t xml:space="preserve"> actively working to reduce data fragmentation and reporting fatigue by advocating for aligned quality measures across Medicaid, Medicare, and commercial plans within our provider network. Through our role in regional value-based care collaboratives and technical partnerships, we are advancing a </w:t>
      </w:r>
      <w:r w:rsidR="005444C1" w:rsidRPr="00F6492D">
        <w:rPr>
          <w:rStyle w:val="Strong"/>
          <w:rFonts w:ascii="Times New Roman" w:hAnsi="Times New Roman" w:cs="Times New Roman"/>
        </w:rPr>
        <w:t>“single submission, multi-use”</w:t>
      </w:r>
      <w:r w:rsidR="005444C1" w:rsidRPr="00F6492D">
        <w:rPr>
          <w:rFonts w:ascii="Times New Roman" w:hAnsi="Times New Roman" w:cs="Times New Roman"/>
        </w:rPr>
        <w:t xml:space="preserve"> model—building standardized clinical data extracts from EHR systems that can be shared securely with multiple payers via trusted intermediaries. Additionally, SOMOS encourages joint payer-provider investment in shared tools—such as gap-closing alerts and dashboards—ensuring outputs are interoperable and write directly into EHRs for cross-program use. This strategic alignment empowers practices to focus on care delivery rather than duplicative reporting.</w:t>
      </w:r>
      <w:r w:rsidR="0069634B" w:rsidRPr="00DC4E9B">
        <w:rPr>
          <w:noProof/>
        </w:rPr>
        <w:pict w14:anchorId="16D25D8F">
          <v:rect id="_x0000_i1109" alt="" style="width:468pt;height:.05pt;mso-width-percent:0;mso-height-percent:0;mso-width-percent:0;mso-height-percent:0" o:hralign="center" o:hrstd="t" o:hr="t" fillcolor="#a0a0a0" stroked="f"/>
        </w:pict>
      </w:r>
    </w:p>
    <w:p w14:paraId="42ACA2C1" w14:textId="6E9B7D2D" w:rsidR="0078688F" w:rsidRPr="00F6492D" w:rsidRDefault="00BB0717" w:rsidP="00D1135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3. </w:t>
      </w:r>
      <w:r w:rsidR="00D1135D" w:rsidRPr="00D1135D">
        <w:rPr>
          <w:rFonts w:ascii="Times New Roman" w:eastAsia="Times New Roman" w:hAnsi="Times New Roman" w:cs="Times New Roman"/>
          <w:b/>
          <w:bCs/>
          <w:kern w:val="0"/>
          <w14:ligatures w14:val="none"/>
        </w:rPr>
        <w:t>Real-time Quality Data for Providers – Technologies Payers Can Leverage</w:t>
      </w:r>
      <w:r w:rsidR="00D1135D" w:rsidRPr="00D1135D">
        <w:rPr>
          <w:rFonts w:ascii="Times New Roman" w:eastAsia="Times New Roman" w:hAnsi="Times New Roman" w:cs="Times New Roman"/>
          <w:kern w:val="0"/>
          <w14:ligatures w14:val="none"/>
        </w:rPr>
        <w:t xml:space="preserve"> </w:t>
      </w:r>
    </w:p>
    <w:p w14:paraId="070541F9" w14:textId="4741CEF0"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Payers have claims and sometimes pharmacy data that providers lack in real time. They could use </w:t>
      </w:r>
      <w:r w:rsidRPr="00D1135D">
        <w:rPr>
          <w:rFonts w:ascii="Times New Roman" w:eastAsia="Times New Roman" w:hAnsi="Times New Roman" w:cs="Times New Roman"/>
          <w:b/>
          <w:bCs/>
          <w:kern w:val="0"/>
          <w14:ligatures w14:val="none"/>
        </w:rPr>
        <w:t>APIs, notification services, or portals integrated with EHRs</w:t>
      </w:r>
      <w:r w:rsidRPr="00D1135D">
        <w:rPr>
          <w:rFonts w:ascii="Times New Roman" w:eastAsia="Times New Roman" w:hAnsi="Times New Roman" w:cs="Times New Roman"/>
          <w:kern w:val="0"/>
          <w14:ligatures w14:val="none"/>
        </w:rPr>
        <w:t xml:space="preserve"> to push insights to providers that help during patient care. For example:</w:t>
      </w:r>
    </w:p>
    <w:p w14:paraId="6FC094F1" w14:textId="77777777" w:rsidR="00D1135D" w:rsidRPr="00D1135D" w:rsidRDefault="00D1135D" w:rsidP="00D1135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Event Notifications:</w:t>
      </w:r>
      <w:r w:rsidRPr="00D1135D">
        <w:rPr>
          <w:rFonts w:ascii="Times New Roman" w:eastAsia="Times New Roman" w:hAnsi="Times New Roman" w:cs="Times New Roman"/>
          <w:kern w:val="0"/>
          <w14:ligatures w14:val="none"/>
        </w:rPr>
        <w:t xml:space="preserve"> A CMS Condition of Participation now requires hospitals to send ADT notifications. Payers can similarly leverage HIEs or direct feeds to notify providers when their patient has an ER visit or a care gap arises (like “no mammogram on record and patient just turned 50”). Real-time alerts help providers </w:t>
      </w:r>
      <w:proofErr w:type="gramStart"/>
      <w:r w:rsidRPr="00D1135D">
        <w:rPr>
          <w:rFonts w:ascii="Times New Roman" w:eastAsia="Times New Roman" w:hAnsi="Times New Roman" w:cs="Times New Roman"/>
          <w:kern w:val="0"/>
          <w14:ligatures w14:val="none"/>
        </w:rPr>
        <w:t>take action</w:t>
      </w:r>
      <w:proofErr w:type="gramEnd"/>
      <w:r w:rsidRPr="00D1135D">
        <w:rPr>
          <w:rFonts w:ascii="Times New Roman" w:eastAsia="Times New Roman" w:hAnsi="Times New Roman" w:cs="Times New Roman"/>
          <w:kern w:val="0"/>
          <w14:ligatures w14:val="none"/>
        </w:rPr>
        <w:t>.</w:t>
      </w:r>
    </w:p>
    <w:p w14:paraId="4A1ED730" w14:textId="77777777" w:rsidR="00D1135D" w:rsidRPr="00D1135D" w:rsidRDefault="00D1135D" w:rsidP="00D1135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Dashboards and Embedded Tools:</w:t>
      </w:r>
      <w:r w:rsidRPr="00D1135D">
        <w:rPr>
          <w:rFonts w:ascii="Times New Roman" w:eastAsia="Times New Roman" w:hAnsi="Times New Roman" w:cs="Times New Roman"/>
          <w:kern w:val="0"/>
          <w14:ligatures w14:val="none"/>
        </w:rPr>
        <w:t xml:space="preserve"> Some payers provide web portals listing care gaps, but a better approach is integration. Technologies like SMART on FHIR apps or CDS Hooks can allow a payer’s quality insights to appear in the provider’s EHR workflow. For instance, when a doctor opens a patient chart, a CDS Hook could query the payer’s database for any open gaps or recent claims events and display “Your patient saw a cardiologist last week, note to follow up on X.”</w:t>
      </w:r>
    </w:p>
    <w:p w14:paraId="1C322D06" w14:textId="77777777" w:rsidR="00D1135D" w:rsidRPr="00F6492D" w:rsidRDefault="00D1135D" w:rsidP="00D1135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Data Feeds for Registries:</w:t>
      </w:r>
      <w:r w:rsidRPr="00D1135D">
        <w:rPr>
          <w:rFonts w:ascii="Times New Roman" w:eastAsia="Times New Roman" w:hAnsi="Times New Roman" w:cs="Times New Roman"/>
          <w:kern w:val="0"/>
          <w14:ligatures w14:val="none"/>
        </w:rPr>
        <w:t xml:space="preserve"> Payers could send monthly or even more frequent data dumps of key metrics or patient lists to clinics. We partner with plans that provide monthly lists of our patients who are non-compliant with meds or overdue for screenings. Automating this via APIs (so it’s near real-time) would be even better. Technology like FHIR Subscription could allow a payer to “subscribe” a provider to relevant data changes (e.g., if a member hasn’t filled their statin in 90 days, trigger a notice to the provider’s system).</w:t>
      </w:r>
    </w:p>
    <w:p w14:paraId="3F5D1128" w14:textId="77777777" w:rsidR="00BB0717" w:rsidRDefault="005444C1" w:rsidP="00BB0717">
      <w:pPr>
        <w:spacing w:before="100" w:beforeAutospacing="1" w:after="100" w:afterAutospacing="1" w:line="240" w:lineRule="auto"/>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t>SOMOS Commitment</w:t>
      </w:r>
    </w:p>
    <w:p w14:paraId="7875C287" w14:textId="1E5F0C06" w:rsidR="005444C1" w:rsidRPr="00D1135D" w:rsidRDefault="0078688F" w:rsidP="00BB0717">
      <w:p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hAnsi="Times New Roman" w:cs="Times New Roman"/>
        </w:rPr>
        <w:t>We are</w:t>
      </w:r>
      <w:r w:rsidR="005444C1" w:rsidRPr="00F6492D">
        <w:rPr>
          <w:rFonts w:ascii="Times New Roman" w:hAnsi="Times New Roman" w:cs="Times New Roman"/>
        </w:rPr>
        <w:t xml:space="preserve"> leveraging its unique position across both payer and provider domains to close the real-time data gap by integrating payer-derived quality insights directly into provider workflows. Through collaborations with Medicaid MCOs and regional HIEs, SOMOS is implementing real-time </w:t>
      </w:r>
      <w:r w:rsidR="005444C1" w:rsidRPr="00F6492D">
        <w:rPr>
          <w:rStyle w:val="Strong"/>
          <w:rFonts w:ascii="Times New Roman" w:hAnsi="Times New Roman" w:cs="Times New Roman"/>
        </w:rPr>
        <w:t>care gap notifications</w:t>
      </w:r>
      <w:r w:rsidR="005444C1" w:rsidRPr="00F6492D">
        <w:rPr>
          <w:rFonts w:ascii="Times New Roman" w:hAnsi="Times New Roman" w:cs="Times New Roman"/>
        </w:rPr>
        <w:t xml:space="preserve"> via our </w:t>
      </w:r>
      <w:r w:rsidR="005444C1" w:rsidRPr="00F6492D">
        <w:rPr>
          <w:rFonts w:ascii="Times New Roman" w:hAnsi="Times New Roman" w:cs="Times New Roman"/>
        </w:rPr>
        <w:t>SOMOS QR+</w:t>
      </w:r>
      <w:r w:rsidR="005444C1" w:rsidRPr="00F6492D">
        <w:rPr>
          <w:rFonts w:ascii="Times New Roman" w:hAnsi="Times New Roman" w:cs="Times New Roman"/>
        </w:rPr>
        <w:t xml:space="preserve"> platform, ensuring providers receive timely updates such as ED visits, hospital discharges, or overdue screenings. We are exploring </w:t>
      </w:r>
      <w:r w:rsidR="005444C1" w:rsidRPr="00F6492D">
        <w:rPr>
          <w:rStyle w:val="Strong"/>
          <w:rFonts w:ascii="Times New Roman" w:hAnsi="Times New Roman" w:cs="Times New Roman"/>
        </w:rPr>
        <w:t>SMART on FHIR and CDS Hooks</w:t>
      </w:r>
      <w:r w:rsidR="005444C1" w:rsidRPr="00F6492D">
        <w:rPr>
          <w:rFonts w:ascii="Times New Roman" w:hAnsi="Times New Roman" w:cs="Times New Roman"/>
        </w:rPr>
        <w:t xml:space="preserve"> integrations that embed payer-sourced insights—like medication non-adherence or recent specialist visits—into the EHR at the point of care. Additionally, we are </w:t>
      </w:r>
      <w:r w:rsidR="00FD3C90" w:rsidRPr="00F6492D">
        <w:rPr>
          <w:rFonts w:ascii="Times New Roman" w:hAnsi="Times New Roman" w:cs="Times New Roman"/>
        </w:rPr>
        <w:t>exploring</w:t>
      </w:r>
      <w:r w:rsidR="005444C1" w:rsidRPr="00F6492D">
        <w:rPr>
          <w:rFonts w:ascii="Times New Roman" w:hAnsi="Times New Roman" w:cs="Times New Roman"/>
        </w:rPr>
        <w:t xml:space="preserve"> </w:t>
      </w:r>
      <w:r w:rsidR="005444C1" w:rsidRPr="00F6492D">
        <w:rPr>
          <w:rStyle w:val="Strong"/>
          <w:rFonts w:ascii="Times New Roman" w:hAnsi="Times New Roman" w:cs="Times New Roman"/>
        </w:rPr>
        <w:t>FHIR Subscription-based APIs</w:t>
      </w:r>
      <w:r w:rsidR="005444C1" w:rsidRPr="00F6492D">
        <w:rPr>
          <w:rFonts w:ascii="Times New Roman" w:hAnsi="Times New Roman" w:cs="Times New Roman"/>
        </w:rPr>
        <w:t xml:space="preserve"> to deliver dynamic registries and actionable alerts, </w:t>
      </w:r>
      <w:r w:rsidR="005444C1" w:rsidRPr="00F6492D">
        <w:rPr>
          <w:rFonts w:ascii="Times New Roman" w:hAnsi="Times New Roman" w:cs="Times New Roman"/>
        </w:rPr>
        <w:lastRenderedPageBreak/>
        <w:t>moving beyond monthly care gap lists toward near real-time support. This approach empowers community providers with up-to-date data that drives proactive, high-quality care.</w:t>
      </w:r>
    </w:p>
    <w:p w14:paraId="5686FE56" w14:textId="761B3171" w:rsidR="00BB0717"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The key is that these technologies should not just create an additional portal; they should </w:t>
      </w:r>
      <w:r w:rsidRPr="00D1135D">
        <w:rPr>
          <w:rFonts w:ascii="Times New Roman" w:eastAsia="Times New Roman" w:hAnsi="Times New Roman" w:cs="Times New Roman"/>
          <w:b/>
          <w:bCs/>
          <w:kern w:val="0"/>
          <w14:ligatures w14:val="none"/>
        </w:rPr>
        <w:t>feed into providers’ existing systems</w:t>
      </w:r>
      <w:r w:rsidRPr="00D1135D">
        <w:rPr>
          <w:rFonts w:ascii="Times New Roman" w:eastAsia="Times New Roman" w:hAnsi="Times New Roman" w:cs="Times New Roman"/>
          <w:kern w:val="0"/>
          <w14:ligatures w14:val="none"/>
        </w:rPr>
        <w:t xml:space="preserve"> to truly reduce burden. Payers might leverage tools like our SOMOS QR+ (quality dashboard) by plugging their data into it rather than making providers log into the plan’s system.</w:t>
      </w:r>
      <w:r w:rsidR="0069634B" w:rsidRPr="00DC4E9B">
        <w:rPr>
          <w:noProof/>
        </w:rPr>
        <w:pict w14:anchorId="717DFCF8">
          <v:rect id="_x0000_i1108" alt="" style="width:468pt;height:.05pt;mso-width-percent:0;mso-height-percent:0;mso-width-percent:0;mso-height-percent:0" o:hralign="center" o:hrstd="t" o:hr="t" fillcolor="#a0a0a0" stroked="f"/>
        </w:pict>
      </w:r>
    </w:p>
    <w:p w14:paraId="273A66E4" w14:textId="77777777" w:rsidR="00BB0717" w:rsidRPr="00BB0717" w:rsidRDefault="00D1135D"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Consolidation Example</w:t>
      </w:r>
    </w:p>
    <w:p w14:paraId="4F7F0FAF" w14:textId="3F7BF86E" w:rsidR="00BB0717"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In New York, under DSRIP, multiple payers and Medicaid came together to unify performance metrics for providers. The state created a centralized analytics platform where clinical and claims data merged. Providers benefitted because they looked at one platform for all metrics. This model could be replicated – CMS could convene multi-payer data aggregation at regional or ACO </w:t>
      </w:r>
      <w:proofErr w:type="gramStart"/>
      <w:r w:rsidRPr="00D1135D">
        <w:rPr>
          <w:rFonts w:ascii="Times New Roman" w:eastAsia="Times New Roman" w:hAnsi="Times New Roman" w:cs="Times New Roman"/>
          <w:kern w:val="0"/>
          <w14:ligatures w14:val="none"/>
        </w:rPr>
        <w:t>levels</w:t>
      </w:r>
      <w:proofErr w:type="gramEnd"/>
      <w:r w:rsidRPr="00D1135D">
        <w:rPr>
          <w:rFonts w:ascii="Times New Roman" w:eastAsia="Times New Roman" w:hAnsi="Times New Roman" w:cs="Times New Roman"/>
          <w:kern w:val="0"/>
          <w14:ligatures w14:val="none"/>
        </w:rPr>
        <w:t xml:space="preserve"> so providers see one combined view.</w:t>
      </w:r>
      <w:r w:rsidR="0069634B" w:rsidRPr="00DC4E9B">
        <w:rPr>
          <w:noProof/>
        </w:rPr>
        <w:pict w14:anchorId="3B0895AA">
          <v:rect id="_x0000_i1107" alt="" style="width:468pt;height:.05pt;mso-width-percent:0;mso-height-percent:0;mso-width-percent:0;mso-height-percent:0" o:hralign="center" o:hrstd="t" o:hr="t" fillcolor="#a0a0a0" stroked="f"/>
        </w:pict>
      </w:r>
    </w:p>
    <w:p w14:paraId="77E733B7" w14:textId="73D11237" w:rsidR="00BB0717" w:rsidRPr="00D1135D" w:rsidRDefault="00BB0717"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BB0717">
        <w:rPr>
          <w:rFonts w:ascii="Times New Roman" w:eastAsia="Times New Roman" w:hAnsi="Times New Roman" w:cs="Times New Roman"/>
          <w:b/>
          <w:bCs/>
          <w:kern w:val="0"/>
          <w:sz w:val="28"/>
          <w:szCs w:val="28"/>
          <w14:ligatures w14:val="none"/>
        </w:rPr>
        <w:t>Conclusion and Call to Action</w:t>
      </w:r>
    </w:p>
    <w:p w14:paraId="1A68A53D" w14:textId="6811EB46" w:rsidR="00D1135D" w:rsidRPr="00D1135D" w:rsidRDefault="0078688F" w:rsidP="00D1135D">
      <w:p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t>In conclusion,</w:t>
      </w:r>
      <w:r w:rsidR="00D1135D" w:rsidRPr="00D1135D">
        <w:rPr>
          <w:rFonts w:ascii="Times New Roman" w:eastAsia="Times New Roman" w:hAnsi="Times New Roman" w:cs="Times New Roman"/>
          <w:kern w:val="0"/>
          <w14:ligatures w14:val="none"/>
        </w:rPr>
        <w:t xml:space="preserve"> </w:t>
      </w:r>
      <w:r w:rsidRPr="00BB0717">
        <w:rPr>
          <w:rFonts w:ascii="Times New Roman" w:eastAsia="Times New Roman" w:hAnsi="Times New Roman" w:cs="Times New Roman"/>
          <w:b/>
          <w:bCs/>
          <w:kern w:val="0"/>
          <w14:ligatures w14:val="none"/>
        </w:rPr>
        <w:t>p</w:t>
      </w:r>
      <w:r w:rsidR="00D1135D" w:rsidRPr="00D1135D">
        <w:rPr>
          <w:rFonts w:ascii="Times New Roman" w:eastAsia="Times New Roman" w:hAnsi="Times New Roman" w:cs="Times New Roman"/>
          <w:b/>
          <w:bCs/>
          <w:kern w:val="0"/>
          <w14:ligatures w14:val="none"/>
        </w:rPr>
        <w:t>ayers can simplify providers’ quality data tasks by doing more heavy lifting</w:t>
      </w:r>
      <w:r w:rsidR="00D1135D" w:rsidRPr="00D1135D">
        <w:rPr>
          <w:rFonts w:ascii="Times New Roman" w:eastAsia="Times New Roman" w:hAnsi="Times New Roman" w:cs="Times New Roman"/>
          <w:kern w:val="0"/>
          <w14:ligatures w14:val="none"/>
        </w:rPr>
        <w:t xml:space="preserve"> on their side (calculations), aligning and combining reporting requests, and leveraging modern APIs to integrate real-time insights back to providers. This two-way data exchange approach (providers give raw data; payers give back intelligence) transforms quality measurement from a retrospective paperwork exercise into a more automated, proactive process that ultimately improves patient care. We strongly support CMS fostering these approaches, as we have seen in our network that when providers are freed from duplicative reporting, they can focus on closing gaps and innovating in care delivery.</w:t>
      </w:r>
    </w:p>
    <w:p w14:paraId="72F743B1" w14:textId="77777777" w:rsidR="00816E8B" w:rsidRPr="00F6492D" w:rsidRDefault="00816E8B">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3B97D6DF" w14:textId="13E27D8D" w:rsidR="00D1135D" w:rsidRPr="00D1135D" w:rsidRDefault="00D1135D" w:rsidP="00816E8B">
      <w:pPr>
        <w:spacing w:before="100" w:beforeAutospacing="1" w:after="100" w:afterAutospacing="1" w:line="240" w:lineRule="auto"/>
        <w:jc w:val="center"/>
        <w:outlineLvl w:val="1"/>
        <w:rPr>
          <w:rFonts w:ascii="Times New Roman" w:eastAsia="Times New Roman" w:hAnsi="Times New Roman" w:cs="Times New Roman"/>
          <w:b/>
          <w:bCs/>
          <w:kern w:val="0"/>
          <w:sz w:val="32"/>
          <w:szCs w:val="32"/>
          <w14:ligatures w14:val="none"/>
        </w:rPr>
      </w:pPr>
      <w:r w:rsidRPr="00D1135D">
        <w:rPr>
          <w:rFonts w:ascii="Times New Roman" w:eastAsia="Times New Roman" w:hAnsi="Times New Roman" w:cs="Times New Roman"/>
          <w:b/>
          <w:bCs/>
          <w:kern w:val="0"/>
          <w:sz w:val="32"/>
          <w:szCs w:val="32"/>
          <w14:ligatures w14:val="none"/>
        </w:rPr>
        <w:lastRenderedPageBreak/>
        <w:t>PA-7. Encouraging Payers to Report Information Blocking</w:t>
      </w:r>
    </w:p>
    <w:p w14:paraId="543B5EE1" w14:textId="517435C1" w:rsidR="00A723CB" w:rsidRPr="00D1135D" w:rsidRDefault="00D1135D" w:rsidP="00D1135D">
      <w:pPr>
        <w:spacing w:before="100" w:beforeAutospacing="1" w:after="100" w:afterAutospacing="1" w:line="240" w:lineRule="auto"/>
        <w:rPr>
          <w:rFonts w:ascii="Times New Roman" w:eastAsia="Times New Roman" w:hAnsi="Times New Roman" w:cs="Times New Roman"/>
          <w:i/>
          <w:iCs/>
          <w:kern w:val="0"/>
          <w14:ligatures w14:val="none"/>
        </w:rPr>
      </w:pPr>
      <w:r w:rsidRPr="00D1135D">
        <w:rPr>
          <w:rFonts w:ascii="Times New Roman" w:eastAsia="Times New Roman" w:hAnsi="Times New Roman" w:cs="Times New Roman"/>
          <w:b/>
          <w:bCs/>
          <w:kern w:val="0"/>
          <w14:ligatures w14:val="none"/>
        </w:rPr>
        <w:t>Question:</w:t>
      </w:r>
      <w:r w:rsidRPr="00D1135D">
        <w:rPr>
          <w:rFonts w:ascii="Times New Roman" w:eastAsia="Times New Roman" w:hAnsi="Times New Roman" w:cs="Times New Roman"/>
          <w:kern w:val="0"/>
          <w14:ligatures w14:val="none"/>
        </w:rPr>
        <w:t xml:space="preserve"> </w:t>
      </w:r>
      <w:r w:rsidRPr="00D1135D">
        <w:rPr>
          <w:rFonts w:ascii="Times New Roman" w:eastAsia="Times New Roman" w:hAnsi="Times New Roman" w:cs="Times New Roman"/>
          <w:i/>
          <w:iCs/>
          <w:kern w:val="0"/>
          <w14:ligatures w14:val="none"/>
        </w:rPr>
        <w:t>“</w:t>
      </w:r>
      <w:r w:rsidR="00793435" w:rsidRPr="00BB7AFE">
        <w:rPr>
          <w:rFonts w:ascii="Times New Roman" w:eastAsia="Times New Roman" w:hAnsi="Times New Roman" w:cs="Times New Roman"/>
          <w:i/>
          <w:iCs/>
          <w:kern w:val="0"/>
          <w14:ligatures w14:val="none"/>
        </w:rPr>
        <w:t>How can CMS encourage payers to submit information blocking complaints to ASTP/ONC's Information Blocking Portal? What would be the impact? Would it advance or negatively impact data exchange?</w:t>
      </w:r>
      <w:r w:rsidR="00793435" w:rsidRPr="00F6492D">
        <w:rPr>
          <w:rFonts w:ascii="Times New Roman" w:eastAsia="Times New Roman" w:hAnsi="Times New Roman" w:cs="Times New Roman"/>
          <w:i/>
          <w:iCs/>
          <w:kern w:val="0"/>
          <w14:ligatures w14:val="none"/>
        </w:rPr>
        <w:t>”</w:t>
      </w:r>
      <w:r w:rsidR="0069634B" w:rsidRPr="00DC4E9B">
        <w:rPr>
          <w:noProof/>
        </w:rPr>
        <w:pict w14:anchorId="2277D20F">
          <v:rect id="_x0000_i1106" alt="" style="width:468pt;height:.05pt;mso-width-percent:0;mso-height-percent:0;mso-width-percent:0;mso-height-percent:0" o:hralign="center" o:hrstd="t" o:hr="t" fillcolor="#a0a0a0" stroked="f"/>
        </w:pict>
      </w:r>
    </w:p>
    <w:p w14:paraId="6B2ADC7C" w14:textId="77777777" w:rsidR="00A723CB" w:rsidRPr="00A723CB" w:rsidRDefault="00D1135D"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1135D">
        <w:rPr>
          <w:rFonts w:ascii="Times New Roman" w:eastAsia="Times New Roman" w:hAnsi="Times New Roman" w:cs="Times New Roman"/>
          <w:b/>
          <w:bCs/>
          <w:kern w:val="0"/>
          <w:sz w:val="28"/>
          <w:szCs w:val="28"/>
          <w14:ligatures w14:val="none"/>
        </w:rPr>
        <w:t>SOMOS Perspective</w:t>
      </w:r>
    </w:p>
    <w:p w14:paraId="112AF829" w14:textId="44F3F3F6" w:rsidR="00A723CB"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Payers, like providers and patients, sometimes encounter </w:t>
      </w:r>
      <w:r w:rsidRPr="00D1135D">
        <w:rPr>
          <w:rFonts w:ascii="Times New Roman" w:eastAsia="Times New Roman" w:hAnsi="Times New Roman" w:cs="Times New Roman"/>
          <w:b/>
          <w:bCs/>
          <w:kern w:val="0"/>
          <w14:ligatures w14:val="none"/>
        </w:rPr>
        <w:t>information blocking</w:t>
      </w:r>
      <w:r w:rsidRPr="00D1135D">
        <w:rPr>
          <w:rFonts w:ascii="Times New Roman" w:eastAsia="Times New Roman" w:hAnsi="Times New Roman" w:cs="Times New Roman"/>
          <w:kern w:val="0"/>
          <w14:ligatures w14:val="none"/>
        </w:rPr>
        <w:t xml:space="preserve"> by providers or health IT developers – for instance, a hospital refusing to share discharge data needed for care management, or an EHR vendor charging unreasonable fees for data integration. Encouraging payers to report these practices can help enforce interoperability rules.</w:t>
      </w:r>
      <w:r w:rsidR="0069634B" w:rsidRPr="00DC4E9B">
        <w:rPr>
          <w:noProof/>
        </w:rPr>
        <w:pict w14:anchorId="25BBA91B">
          <v:rect id="_x0000_i1105" alt="" style="width:468pt;height:.05pt;mso-width-percent:0;mso-height-percent:0;mso-width-percent:0;mso-height-percent:0" o:hralign="center" o:hrstd="t" o:hr="t" fillcolor="#a0a0a0" stroked="f"/>
        </w:pict>
      </w:r>
    </w:p>
    <w:p w14:paraId="09E00550" w14:textId="5DE30CBE"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How to Encourage Payer Reporting</w:t>
      </w:r>
    </w:p>
    <w:p w14:paraId="723888E1" w14:textId="77777777" w:rsidR="00D1135D" w:rsidRPr="00D1135D" w:rsidRDefault="00D1135D" w:rsidP="00D1135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Clarify that Payers Can and Should Report:</w:t>
      </w:r>
      <w:r w:rsidRPr="00D1135D">
        <w:rPr>
          <w:rFonts w:ascii="Times New Roman" w:eastAsia="Times New Roman" w:hAnsi="Times New Roman" w:cs="Times New Roman"/>
          <w:kern w:val="0"/>
          <w14:ligatures w14:val="none"/>
        </w:rPr>
        <w:t xml:space="preserve"> CMS and ONC should explicitly communicate that health plans and other payers are welcome to file information blocking complaints. Some payers might not realize the portal is open to them (the term “information blocking” often conjures provider context). Clear guidance via HPMS memos (for MA plans) or Medicaid director letters can state: “If you as a payer experience providers or IT developers impeding necessary data exchange, you should report it.”</w:t>
      </w:r>
    </w:p>
    <w:p w14:paraId="7DE81021" w14:textId="77777777" w:rsidR="00D1135D" w:rsidRPr="00D1135D" w:rsidRDefault="00D1135D" w:rsidP="00D1135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Assure Non-Penalization:</w:t>
      </w:r>
      <w:r w:rsidRPr="00D1135D">
        <w:rPr>
          <w:rFonts w:ascii="Times New Roman" w:eastAsia="Times New Roman" w:hAnsi="Times New Roman" w:cs="Times New Roman"/>
          <w:kern w:val="0"/>
          <w14:ligatures w14:val="none"/>
        </w:rPr>
        <w:t xml:space="preserve"> Payers might worry about souring relationships with providers if they complain. CMS could allow anonymized or confidential complaints (ONC likely already treats them carefully). Emphasize that the target is pattern or policy-level blocking, not minor disputes, and that ONC will handle it systematically. If payers trust the process, they’ll be more willing to come forward.</w:t>
      </w:r>
    </w:p>
    <w:p w14:paraId="4ABFAD83" w14:textId="77777777" w:rsidR="00D1135D" w:rsidRPr="00D1135D" w:rsidRDefault="00D1135D" w:rsidP="00D1135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Incorporate into Oversight:</w:t>
      </w:r>
      <w:r w:rsidRPr="00D1135D">
        <w:rPr>
          <w:rFonts w:ascii="Times New Roman" w:eastAsia="Times New Roman" w:hAnsi="Times New Roman" w:cs="Times New Roman"/>
          <w:kern w:val="0"/>
          <w14:ligatures w14:val="none"/>
        </w:rPr>
        <w:t xml:space="preserve"> CMS could integrate a question in program audits or network management: e.g., asking MA plans “Have you encountered refusal by any providers to share required data (like risk adjustment or supplemental data)? Did you report it?” This signals that CMS expects them to be proactive allies in enforcement. Similarly, for Medicaid, tie it into MCO contract expectations that they must attempt to obtain data and report obstacles.</w:t>
      </w:r>
    </w:p>
    <w:p w14:paraId="3670473E" w14:textId="77777777" w:rsidR="00D1135D" w:rsidRDefault="00D1135D" w:rsidP="00D1135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Highlight Success Stories:</w:t>
      </w:r>
      <w:r w:rsidRPr="00D1135D">
        <w:rPr>
          <w:rFonts w:ascii="Times New Roman" w:eastAsia="Times New Roman" w:hAnsi="Times New Roman" w:cs="Times New Roman"/>
          <w:kern w:val="0"/>
          <w14:ligatures w14:val="none"/>
        </w:rPr>
        <w:t xml:space="preserve"> If a payer reports a blocking issue and it gets resolved (for example, an HIE starts cooperating or a provider starts sending ADT feeds after ONC engagement), publicize that success (without naming parties, perhaps). Knowing that reporting leads to action will motivate payers to invest the time.</w:t>
      </w:r>
    </w:p>
    <w:p w14:paraId="66A28446" w14:textId="6E725C57" w:rsidR="00A723CB" w:rsidRPr="00D1135D" w:rsidRDefault="0069634B" w:rsidP="00A723CB">
      <w:pPr>
        <w:spacing w:before="100" w:beforeAutospacing="1" w:after="100" w:afterAutospacing="1" w:line="240" w:lineRule="auto"/>
        <w:rPr>
          <w:rFonts w:ascii="Times New Roman" w:eastAsia="Times New Roman" w:hAnsi="Times New Roman" w:cs="Times New Roman"/>
          <w:kern w:val="0"/>
          <w14:ligatures w14:val="none"/>
        </w:rPr>
      </w:pPr>
      <w:r w:rsidRPr="00DC4E9B">
        <w:rPr>
          <w:noProof/>
        </w:rPr>
        <w:pict w14:anchorId="0386A652">
          <v:rect id="_x0000_i1104" alt="" style="width:468pt;height:.05pt;mso-width-percent:0;mso-height-percent:0;mso-width-percent:0;mso-height-percent:0" o:hralign="center" o:hrstd="t" o:hr="t" fillcolor="#a0a0a0" stroked="f"/>
        </w:pict>
      </w:r>
    </w:p>
    <w:p w14:paraId="0C69E866" w14:textId="00A8BF83"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1135D">
        <w:rPr>
          <w:rFonts w:ascii="Times New Roman" w:eastAsia="Times New Roman" w:hAnsi="Times New Roman" w:cs="Times New Roman"/>
          <w:b/>
          <w:bCs/>
          <w:kern w:val="0"/>
          <w:sz w:val="28"/>
          <w:szCs w:val="28"/>
          <w14:ligatures w14:val="none"/>
        </w:rPr>
        <w:t>Impact of Increased Payer Reporting</w:t>
      </w:r>
    </w:p>
    <w:p w14:paraId="5605407C" w14:textId="77777777" w:rsidR="00D1135D" w:rsidRPr="00D1135D" w:rsidRDefault="00D1135D" w:rsidP="00D1135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lastRenderedPageBreak/>
        <w:t>Advancing Data Exchange:</w:t>
      </w:r>
      <w:r w:rsidRPr="00D1135D">
        <w:rPr>
          <w:rFonts w:ascii="Times New Roman" w:eastAsia="Times New Roman" w:hAnsi="Times New Roman" w:cs="Times New Roman"/>
          <w:kern w:val="0"/>
          <w14:ligatures w14:val="none"/>
        </w:rPr>
        <w:t xml:space="preserve"> Payers have a broad view of the ecosystem. If they report blocking, it likely targets high-impact areas – e.g., a major hospital system not participating in data exchange, or a vendor’s policy affecting many. Addressing these via enforcement or policy clarifications would have </w:t>
      </w:r>
      <w:r w:rsidRPr="00D1135D">
        <w:rPr>
          <w:rFonts w:ascii="Times New Roman" w:eastAsia="Times New Roman" w:hAnsi="Times New Roman" w:cs="Times New Roman"/>
          <w:b/>
          <w:bCs/>
          <w:kern w:val="0"/>
          <w14:ligatures w14:val="none"/>
        </w:rPr>
        <w:t>system-wide benefits</w:t>
      </w:r>
      <w:r w:rsidRPr="00D1135D">
        <w:rPr>
          <w:rFonts w:ascii="Times New Roman" w:eastAsia="Times New Roman" w:hAnsi="Times New Roman" w:cs="Times New Roman"/>
          <w:kern w:val="0"/>
          <w14:ligatures w14:val="none"/>
        </w:rPr>
        <w:t>, thereby advancing exchange. For instance, if multiple plans report that Hospital X won’t share data unless paid extra, ONC/OIG can intervene and set a precedent that such behavior is not allowed. The result: not only that hospital, but others too will open up, improving data flow for all stakeholders.</w:t>
      </w:r>
    </w:p>
    <w:p w14:paraId="2287AE10" w14:textId="77777777" w:rsidR="00D1135D" w:rsidRPr="00D1135D" w:rsidRDefault="00D1135D" w:rsidP="00D1135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Deterrence:</w:t>
      </w:r>
      <w:r w:rsidRPr="00D1135D">
        <w:rPr>
          <w:rFonts w:ascii="Times New Roman" w:eastAsia="Times New Roman" w:hAnsi="Times New Roman" w:cs="Times New Roman"/>
          <w:kern w:val="0"/>
          <w14:ligatures w14:val="none"/>
        </w:rPr>
        <w:t xml:space="preserve"> The possibility of payers reporting adds another layer of accountability for providers and IT vendors. Many providers care about their payer relationships (contracts, network status). If they know plans might escalate non-cooperation to regulators, they’ll likely improve compliance to avoid that conflict. Thus, payer reporting encourages </w:t>
      </w:r>
      <w:r w:rsidRPr="00D1135D">
        <w:rPr>
          <w:rFonts w:ascii="Times New Roman" w:eastAsia="Times New Roman" w:hAnsi="Times New Roman" w:cs="Times New Roman"/>
          <w:i/>
          <w:iCs/>
          <w:kern w:val="0"/>
          <w14:ligatures w14:val="none"/>
        </w:rPr>
        <w:t>self-correction</w:t>
      </w:r>
      <w:r w:rsidRPr="00D1135D">
        <w:rPr>
          <w:rFonts w:ascii="Times New Roman" w:eastAsia="Times New Roman" w:hAnsi="Times New Roman" w:cs="Times New Roman"/>
          <w:kern w:val="0"/>
          <w14:ligatures w14:val="none"/>
        </w:rPr>
        <w:t xml:space="preserve"> in the ecosystem – which is a positive for interoperability.</w:t>
      </w:r>
    </w:p>
    <w:p w14:paraId="4A2D6D8F" w14:textId="77777777" w:rsidR="00D1135D" w:rsidRPr="00D1135D" w:rsidRDefault="00D1135D" w:rsidP="00D1135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Risk of Adversarial Dynamics:</w:t>
      </w:r>
      <w:r w:rsidRPr="00D1135D">
        <w:rPr>
          <w:rFonts w:ascii="Times New Roman" w:eastAsia="Times New Roman" w:hAnsi="Times New Roman" w:cs="Times New Roman"/>
          <w:kern w:val="0"/>
          <w14:ligatures w14:val="none"/>
        </w:rPr>
        <w:t xml:space="preserve"> One potential downside is it could strain payer-provider relationships in the short term if not handled diplomatically. A provider might resent a plan “tattling” on them to ONC. To mitigate, CMS should encourage payers to first attempt resolution collaboratively before official complaints. The complaint portal can be a last resort. Ideally, just the knowledge that payers </w:t>
      </w:r>
      <w:r w:rsidRPr="00D1135D">
        <w:rPr>
          <w:rFonts w:ascii="Times New Roman" w:eastAsia="Times New Roman" w:hAnsi="Times New Roman" w:cs="Times New Roman"/>
          <w:i/>
          <w:iCs/>
          <w:kern w:val="0"/>
          <w14:ligatures w14:val="none"/>
        </w:rPr>
        <w:t>could</w:t>
      </w:r>
      <w:r w:rsidRPr="00D1135D">
        <w:rPr>
          <w:rFonts w:ascii="Times New Roman" w:eastAsia="Times New Roman" w:hAnsi="Times New Roman" w:cs="Times New Roman"/>
          <w:kern w:val="0"/>
          <w14:ligatures w14:val="none"/>
        </w:rPr>
        <w:t xml:space="preserve"> report will push providers to solve it bilaterally (“no one wants a federal complaint on record”).</w:t>
      </w:r>
    </w:p>
    <w:p w14:paraId="4BD0E74E" w14:textId="77777777" w:rsidR="00D1135D" w:rsidRDefault="00D1135D" w:rsidP="00D1135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b/>
          <w:bCs/>
          <w:kern w:val="0"/>
          <w14:ligatures w14:val="none"/>
        </w:rPr>
        <w:t>Focus on Genuine Blocking vs Technical Issues:</w:t>
      </w:r>
      <w:r w:rsidRPr="00D1135D">
        <w:rPr>
          <w:rFonts w:ascii="Times New Roman" w:eastAsia="Times New Roman" w:hAnsi="Times New Roman" w:cs="Times New Roman"/>
          <w:kern w:val="0"/>
          <w14:ligatures w14:val="none"/>
        </w:rPr>
        <w:t xml:space="preserve"> Payers need to be educated on what constitutes information blocking under the rules (which focus on unreasonable practices). If payers flood ONC with issues that are actually due to technical limitations or misunderstanding (not deliberate blocking), it could cause noise and tension. So, guidance to payers should include examples: e.g., yes report a provider who refuses to sign a data use agreement for no reason; but don’t report a provider whose EHR hasn’t built a feature yet – instead, work with them or their vendor on timeline. This discrimination ensures that increased reporting truly tackles blocking and doesn’t just reflect general interoperability frustrations.</w:t>
      </w:r>
    </w:p>
    <w:p w14:paraId="73AF3B17" w14:textId="4EEDA1CA" w:rsidR="00AB4A7C" w:rsidRPr="00D1135D" w:rsidRDefault="0069634B" w:rsidP="00AB4A7C">
      <w:pPr>
        <w:spacing w:before="100" w:beforeAutospacing="1" w:after="100" w:afterAutospacing="1" w:line="240" w:lineRule="auto"/>
        <w:rPr>
          <w:rFonts w:ascii="Times New Roman" w:eastAsia="Times New Roman" w:hAnsi="Times New Roman" w:cs="Times New Roman"/>
          <w:kern w:val="0"/>
          <w14:ligatures w14:val="none"/>
        </w:rPr>
      </w:pPr>
      <w:r w:rsidRPr="00DC4E9B">
        <w:rPr>
          <w:noProof/>
        </w:rPr>
        <w:pict w14:anchorId="60A46FB7">
          <v:rect id="_x0000_i1103" alt="" style="width:468pt;height:.05pt;mso-width-percent:0;mso-height-percent:0;mso-width-percent:0;mso-height-percent:0" o:hralign="center" o:hrstd="t" o:hr="t" fillcolor="#a0a0a0" stroked="f"/>
        </w:pict>
      </w:r>
    </w:p>
    <w:p w14:paraId="3EE8813F" w14:textId="77777777" w:rsidR="00AB4A7C" w:rsidRPr="00AB4A7C" w:rsidRDefault="00AB4A7C" w:rsidP="00D1135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B4A7C">
        <w:rPr>
          <w:rFonts w:ascii="Times New Roman" w:eastAsia="Times New Roman" w:hAnsi="Times New Roman" w:cs="Times New Roman"/>
          <w:b/>
          <w:bCs/>
          <w:kern w:val="0"/>
          <w:sz w:val="28"/>
          <w:szCs w:val="28"/>
          <w14:ligatures w14:val="none"/>
        </w:rPr>
        <w:t>Conclusion and Call to Action</w:t>
      </w:r>
    </w:p>
    <w:p w14:paraId="28468BCE" w14:textId="78B335A9" w:rsidR="00D1135D" w:rsidRPr="00D1135D" w:rsidRDefault="00D1135D" w:rsidP="00D1135D">
      <w:pPr>
        <w:spacing w:before="100" w:beforeAutospacing="1" w:after="100" w:afterAutospacing="1" w:line="240" w:lineRule="auto"/>
        <w:rPr>
          <w:rFonts w:ascii="Times New Roman" w:eastAsia="Times New Roman" w:hAnsi="Times New Roman" w:cs="Times New Roman"/>
          <w:kern w:val="0"/>
          <w14:ligatures w14:val="none"/>
        </w:rPr>
      </w:pPr>
      <w:r w:rsidRPr="00D1135D">
        <w:rPr>
          <w:rFonts w:ascii="Times New Roman" w:eastAsia="Times New Roman" w:hAnsi="Times New Roman" w:cs="Times New Roman"/>
          <w:kern w:val="0"/>
          <w14:ligatures w14:val="none"/>
        </w:rPr>
        <w:t xml:space="preserve">If done properly, increasing payer engagement in policing information blocking will </w:t>
      </w:r>
      <w:r w:rsidRPr="00D1135D">
        <w:rPr>
          <w:rFonts w:ascii="Times New Roman" w:eastAsia="Times New Roman" w:hAnsi="Times New Roman" w:cs="Times New Roman"/>
          <w:b/>
          <w:bCs/>
          <w:kern w:val="0"/>
          <w14:ligatures w14:val="none"/>
        </w:rPr>
        <w:t>advance data exchange</w:t>
      </w:r>
      <w:r w:rsidRPr="00D1135D">
        <w:rPr>
          <w:rFonts w:ascii="Times New Roman" w:eastAsia="Times New Roman" w:hAnsi="Times New Roman" w:cs="Times New Roman"/>
          <w:kern w:val="0"/>
          <w14:ligatures w14:val="none"/>
        </w:rPr>
        <w:t>. Payers bring resources and oversight that complement ONC’s efforts. As a value-based entity, we work with payers to get data; when we hit roadblocks (like a hospital charging us exorbitantly for data access), having the payer weight behind a complaint can trigger change. We have seen payers use contractual levers to demand data sharing (e.g., requiring providers to connect to HIEs), which is somewhat parallel to reporting blocking. Making blocking an enforceable regulatory issue ups the stakes.</w:t>
      </w:r>
    </w:p>
    <w:p w14:paraId="356E29F7" w14:textId="132D8E2E" w:rsidR="00D1135D" w:rsidRPr="00D1135D" w:rsidRDefault="00AB4A7C" w:rsidP="00D1135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believe that</w:t>
      </w:r>
      <w:r w:rsidR="00D1135D" w:rsidRPr="00D1135D">
        <w:rPr>
          <w:rFonts w:ascii="Times New Roman" w:eastAsia="Times New Roman" w:hAnsi="Times New Roman" w:cs="Times New Roman"/>
          <w:kern w:val="0"/>
          <w14:ligatures w14:val="none"/>
        </w:rPr>
        <w:t xml:space="preserve"> </w:t>
      </w:r>
      <w:r w:rsidR="00D1135D" w:rsidRPr="00D1135D">
        <w:rPr>
          <w:rFonts w:ascii="Times New Roman" w:eastAsia="Times New Roman" w:hAnsi="Times New Roman" w:cs="Times New Roman"/>
          <w:b/>
          <w:bCs/>
          <w:kern w:val="0"/>
          <w14:ligatures w14:val="none"/>
        </w:rPr>
        <w:t>CMS can and should empower payers to be active participants</w:t>
      </w:r>
      <w:r w:rsidR="00D1135D" w:rsidRPr="00D1135D">
        <w:rPr>
          <w:rFonts w:ascii="Times New Roman" w:eastAsia="Times New Roman" w:hAnsi="Times New Roman" w:cs="Times New Roman"/>
          <w:kern w:val="0"/>
          <w14:ligatures w14:val="none"/>
        </w:rPr>
        <w:t xml:space="preserve"> in identifying and eliminating information blocking. We anticipate that while a few feathers may be ruffled, </w:t>
      </w:r>
      <w:r w:rsidR="00793435" w:rsidRPr="00F6492D">
        <w:rPr>
          <w:rFonts w:ascii="Times New Roman" w:eastAsia="Times New Roman" w:hAnsi="Times New Roman" w:cs="Times New Roman"/>
          <w:kern w:val="0"/>
          <w14:ligatures w14:val="none"/>
        </w:rPr>
        <w:t>overall,</w:t>
      </w:r>
      <w:r w:rsidR="00D1135D" w:rsidRPr="00D1135D">
        <w:rPr>
          <w:rFonts w:ascii="Times New Roman" w:eastAsia="Times New Roman" w:hAnsi="Times New Roman" w:cs="Times New Roman"/>
          <w:kern w:val="0"/>
          <w14:ligatures w14:val="none"/>
        </w:rPr>
        <w:t xml:space="preserve"> it will accelerate the culture shift towards open data. Over time, routine payer reporting won’t be needed because actors will get the message that hoarding data is not acceptable (they’ll </w:t>
      </w:r>
      <w:r w:rsidR="00D1135D" w:rsidRPr="00D1135D">
        <w:rPr>
          <w:rFonts w:ascii="Times New Roman" w:eastAsia="Times New Roman" w:hAnsi="Times New Roman" w:cs="Times New Roman"/>
          <w:kern w:val="0"/>
          <w14:ligatures w14:val="none"/>
        </w:rPr>
        <w:lastRenderedPageBreak/>
        <w:t>face pressure from both patients and payers). That will create a more seamless data environment which benefits everyone, especially patients.</w:t>
      </w:r>
    </w:p>
    <w:p w14:paraId="5E4CB12F" w14:textId="12ECC35B" w:rsidR="00D1135D" w:rsidRPr="00D1135D" w:rsidRDefault="00D1135D" w:rsidP="00D1135D">
      <w:pPr>
        <w:spacing w:after="0" w:line="240" w:lineRule="auto"/>
        <w:rPr>
          <w:rFonts w:ascii="Times New Roman" w:eastAsia="Times New Roman" w:hAnsi="Times New Roman" w:cs="Times New Roman"/>
          <w:kern w:val="0"/>
          <w14:ligatures w14:val="none"/>
        </w:rPr>
      </w:pPr>
    </w:p>
    <w:p w14:paraId="03975852" w14:textId="77777777" w:rsidR="00816E8B" w:rsidRPr="00F6492D" w:rsidRDefault="00816E8B">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79B6D400" w14:textId="2DB66FF3" w:rsidR="00EA5819" w:rsidRPr="00F6492D" w:rsidRDefault="00B261F3" w:rsidP="00EA5819">
      <w:pPr>
        <w:jc w:val="center"/>
        <w:rPr>
          <w:rFonts w:ascii="Times New Roman" w:eastAsia="Times New Roman" w:hAnsi="Times New Roman" w:cs="Times New Roman"/>
          <w:b/>
          <w:bCs/>
          <w:kern w:val="0"/>
          <w:sz w:val="36"/>
          <w:szCs w:val="36"/>
          <w14:ligatures w14:val="none"/>
        </w:rPr>
      </w:pPr>
      <w:r w:rsidRPr="00F6492D">
        <w:rPr>
          <w:rFonts w:ascii="Times New Roman" w:eastAsia="Times New Roman" w:hAnsi="Times New Roman" w:cs="Times New Roman"/>
          <w:b/>
          <w:bCs/>
          <w:kern w:val="0"/>
          <w:sz w:val="36"/>
          <w:szCs w:val="36"/>
          <w14:ligatures w14:val="none"/>
        </w:rPr>
        <w:lastRenderedPageBreak/>
        <w:t>Technology Vendors, Data Providers &amp; Networks</w:t>
      </w:r>
      <w:r w:rsidR="0069634B" w:rsidRPr="00DC4E9B">
        <w:rPr>
          <w:noProof/>
        </w:rPr>
        <w:pict w14:anchorId="2CFF6043">
          <v:rect id="_x0000_i1102" alt="" style="width:468pt;height:.05pt;mso-width-percent:0;mso-height-percent:0;mso-width-percent:0;mso-height-percent:0" o:hralign="center" o:hrstd="t" o:hr="t" fillcolor="#a0a0a0" stroked="f"/>
        </w:pict>
      </w:r>
    </w:p>
    <w:p w14:paraId="41F6C958" w14:textId="2B3288B7" w:rsidR="00EA5819" w:rsidRPr="00EA5819" w:rsidRDefault="00EA5819" w:rsidP="00B261F3">
      <w:pPr>
        <w:shd w:val="clear" w:color="auto" w:fill="FFFFFF"/>
        <w:spacing w:after="150" w:line="240" w:lineRule="auto"/>
        <w:jc w:val="center"/>
        <w:rPr>
          <w:rFonts w:ascii="Times New Roman" w:eastAsia="Times New Roman" w:hAnsi="Times New Roman" w:cs="Times New Roman"/>
          <w:i/>
          <w:iCs/>
          <w:kern w:val="0"/>
          <w:sz w:val="28"/>
          <w:szCs w:val="28"/>
          <w14:ligatures w14:val="none"/>
        </w:rPr>
      </w:pPr>
      <w:r w:rsidRPr="00EA5819">
        <w:rPr>
          <w:rFonts w:ascii="Times New Roman" w:hAnsi="Times New Roman" w:cs="Times New Roman"/>
          <w:i/>
          <w:iCs/>
          <w:sz w:val="28"/>
          <w:szCs w:val="28"/>
        </w:rPr>
        <w:t xml:space="preserve">Due to time constraints and the desire to provide thoughtful, evidence-based responses, we were unable to submit a comprehensive reply to this particular </w:t>
      </w:r>
      <w:r>
        <w:rPr>
          <w:rFonts w:ascii="Times New Roman" w:hAnsi="Times New Roman" w:cs="Times New Roman"/>
          <w:i/>
          <w:iCs/>
          <w:sz w:val="28"/>
          <w:szCs w:val="28"/>
        </w:rPr>
        <w:t>section</w:t>
      </w:r>
      <w:r w:rsidRPr="00EA5819">
        <w:rPr>
          <w:rFonts w:ascii="Times New Roman" w:hAnsi="Times New Roman" w:cs="Times New Roman"/>
          <w:i/>
          <w:iCs/>
          <w:sz w:val="28"/>
          <w:szCs w:val="28"/>
        </w:rPr>
        <w:t xml:space="preserve"> within the current RFI timeline. We appreciate the importance of this issue and would welcome the opportunity to engage further on this topic through future comment periods or collaborative dialogue.</w:t>
      </w:r>
    </w:p>
    <w:p w14:paraId="1C83DFC7" w14:textId="77777777" w:rsidR="00EA5819" w:rsidRDefault="00EA5819" w:rsidP="00EA5819">
      <w:pPr>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type="page"/>
      </w:r>
    </w:p>
    <w:p w14:paraId="2795E753" w14:textId="5902489A" w:rsidR="00343EF4" w:rsidRPr="00EA5819" w:rsidRDefault="00C72324" w:rsidP="00EA5819">
      <w:pPr>
        <w:jc w:val="center"/>
        <w:rPr>
          <w:rFonts w:ascii="Times New Roman" w:eastAsia="Times New Roman" w:hAnsi="Times New Roman" w:cs="Times New Roman"/>
          <w:kern w:val="0"/>
          <w14:ligatures w14:val="none"/>
        </w:rPr>
      </w:pPr>
      <w:r w:rsidRPr="00F6492D">
        <w:rPr>
          <w:rFonts w:ascii="Times New Roman" w:eastAsia="Times New Roman" w:hAnsi="Times New Roman" w:cs="Times New Roman"/>
          <w:b/>
          <w:bCs/>
          <w:kern w:val="0"/>
          <w:sz w:val="36"/>
          <w:szCs w:val="36"/>
          <w14:ligatures w14:val="none"/>
        </w:rPr>
        <w:lastRenderedPageBreak/>
        <w:t>Value-Based Care Organizations</w:t>
      </w:r>
      <w:r w:rsidR="00646BF7">
        <w:rPr>
          <w:rFonts w:ascii="Times New Roman" w:eastAsia="Times New Roman" w:hAnsi="Times New Roman" w:cs="Times New Roman"/>
          <w:b/>
          <w:bCs/>
          <w:kern w:val="0"/>
          <w:sz w:val="36"/>
          <w:szCs w:val="36"/>
          <w14:ligatures w14:val="none"/>
        </w:rPr>
        <w:t xml:space="preserve"> (VCOs)</w:t>
      </w:r>
      <w:r w:rsidR="0069634B" w:rsidRPr="00DC4E9B">
        <w:rPr>
          <w:noProof/>
        </w:rPr>
        <w:pict w14:anchorId="3E6F0546">
          <v:rect id="_x0000_i1101" alt="" style="width:468pt;height:.05pt;mso-width-percent:0;mso-height-percent:0;mso-width-percent:0;mso-height-percent:0" o:hralign="center" o:hrstd="t" o:hr="t" fillcolor="#a0a0a0" stroked="f"/>
        </w:pict>
      </w:r>
    </w:p>
    <w:p w14:paraId="3F235457" w14:textId="0076F646" w:rsidR="00C72324" w:rsidRPr="00F6492D" w:rsidRDefault="00C72324" w:rsidP="00C72324">
      <w:pPr>
        <w:shd w:val="clear" w:color="auto" w:fill="FFFFFF"/>
        <w:spacing w:after="150" w:line="240" w:lineRule="auto"/>
        <w:jc w:val="center"/>
        <w:rPr>
          <w:rFonts w:ascii="Times New Roman" w:eastAsia="Times New Roman" w:hAnsi="Times New Roman" w:cs="Times New Roman"/>
          <w:i/>
          <w:iCs/>
          <w:kern w:val="0"/>
          <w:sz w:val="28"/>
          <w:szCs w:val="28"/>
          <w14:ligatures w14:val="none"/>
        </w:rPr>
      </w:pPr>
      <w:r w:rsidRPr="00BB7AFE">
        <w:rPr>
          <w:rFonts w:ascii="Times New Roman" w:eastAsia="Times New Roman" w:hAnsi="Times New Roman" w:cs="Times New Roman"/>
          <w:i/>
          <w:iCs/>
          <w:kern w:val="0"/>
          <w:sz w:val="28"/>
          <w:szCs w:val="28"/>
          <w14:ligatures w14:val="none"/>
        </w:rPr>
        <w:t>Th</w:t>
      </w:r>
      <w:r w:rsidRPr="00F6492D">
        <w:rPr>
          <w:rFonts w:ascii="Times New Roman" w:eastAsia="Times New Roman" w:hAnsi="Times New Roman" w:cs="Times New Roman"/>
          <w:i/>
          <w:iCs/>
          <w:kern w:val="0"/>
          <w:sz w:val="28"/>
          <w:szCs w:val="28"/>
          <w14:ligatures w14:val="none"/>
        </w:rPr>
        <w:t>e</w:t>
      </w:r>
      <w:r w:rsidRPr="00BB7AFE">
        <w:rPr>
          <w:rFonts w:ascii="Times New Roman" w:eastAsia="Times New Roman" w:hAnsi="Times New Roman" w:cs="Times New Roman"/>
          <w:i/>
          <w:iCs/>
          <w:kern w:val="0"/>
          <w:sz w:val="28"/>
          <w:szCs w:val="28"/>
          <w14:ligatures w14:val="none"/>
        </w:rPr>
        <w:t xml:space="preserve"> </w:t>
      </w:r>
      <w:r w:rsidRPr="00F6492D">
        <w:rPr>
          <w:rFonts w:ascii="Times New Roman" w:eastAsia="Times New Roman" w:hAnsi="Times New Roman" w:cs="Times New Roman"/>
          <w:i/>
          <w:iCs/>
          <w:kern w:val="0"/>
          <w:sz w:val="28"/>
          <w:szCs w:val="28"/>
          <w14:ligatures w14:val="none"/>
        </w:rPr>
        <w:t xml:space="preserve">following </w:t>
      </w:r>
      <w:r w:rsidRPr="00BB7AFE">
        <w:rPr>
          <w:rFonts w:ascii="Times New Roman" w:eastAsia="Times New Roman" w:hAnsi="Times New Roman" w:cs="Times New Roman"/>
          <w:i/>
          <w:iCs/>
          <w:kern w:val="0"/>
          <w:sz w:val="28"/>
          <w:szCs w:val="28"/>
          <w14:ligatures w14:val="none"/>
        </w:rPr>
        <w:t>section relate</w:t>
      </w:r>
      <w:r w:rsidRPr="00F6492D">
        <w:rPr>
          <w:rFonts w:ascii="Times New Roman" w:eastAsia="Times New Roman" w:hAnsi="Times New Roman" w:cs="Times New Roman"/>
          <w:i/>
          <w:iCs/>
          <w:kern w:val="0"/>
          <w:sz w:val="28"/>
          <w:szCs w:val="28"/>
          <w14:ligatures w14:val="none"/>
        </w:rPr>
        <w:t>s</w:t>
      </w:r>
      <w:r w:rsidRPr="00BB7AFE">
        <w:rPr>
          <w:rFonts w:ascii="Times New Roman" w:eastAsia="Times New Roman" w:hAnsi="Times New Roman" w:cs="Times New Roman"/>
          <w:i/>
          <w:iCs/>
          <w:kern w:val="0"/>
          <w:sz w:val="28"/>
          <w:szCs w:val="28"/>
          <w14:ligatures w14:val="none"/>
        </w:rPr>
        <w:t xml:space="preserve"> to use cases and workflows that involve </w:t>
      </w:r>
      <w:r w:rsidRPr="00F6492D">
        <w:rPr>
          <w:rFonts w:ascii="Times New Roman" w:eastAsia="Times New Roman" w:hAnsi="Times New Roman" w:cs="Times New Roman"/>
          <w:i/>
          <w:iCs/>
          <w:kern w:val="0"/>
          <w:sz w:val="28"/>
          <w:szCs w:val="28"/>
          <w14:ligatures w14:val="none"/>
        </w:rPr>
        <w:t>value-based care organizations.</w:t>
      </w:r>
    </w:p>
    <w:p w14:paraId="49675D7B" w14:textId="77777777" w:rsidR="00C72324" w:rsidRPr="00F6492D" w:rsidRDefault="00C72324" w:rsidP="00C72324">
      <w:pPr>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br w:type="page"/>
      </w:r>
    </w:p>
    <w:p w14:paraId="08A4522A" w14:textId="60873694" w:rsidR="003D6FB5" w:rsidRPr="00F6492D" w:rsidRDefault="00C72324" w:rsidP="003D6FB5">
      <w:pPr>
        <w:jc w:val="center"/>
        <w:rPr>
          <w:rFonts w:ascii="Times New Roman" w:eastAsia="Times New Roman" w:hAnsi="Times New Roman" w:cs="Times New Roman"/>
          <w:b/>
          <w:bCs/>
          <w:kern w:val="0"/>
          <w:sz w:val="36"/>
          <w:szCs w:val="36"/>
          <w14:ligatures w14:val="none"/>
        </w:rPr>
      </w:pPr>
      <w:r w:rsidRPr="00F6492D">
        <w:rPr>
          <w:rFonts w:ascii="Times New Roman" w:eastAsia="Times New Roman" w:hAnsi="Times New Roman" w:cs="Times New Roman"/>
          <w:b/>
          <w:bCs/>
          <w:kern w:val="0"/>
          <w:sz w:val="36"/>
          <w:szCs w:val="36"/>
          <w14:ligatures w14:val="none"/>
        </w:rPr>
        <w:lastRenderedPageBreak/>
        <w:t>Digital Health Adoption</w:t>
      </w:r>
      <w:r w:rsidR="0069634B" w:rsidRPr="00DC4E9B">
        <w:rPr>
          <w:noProof/>
        </w:rPr>
        <w:pict w14:anchorId="3E4D81CF">
          <v:rect id="_x0000_i1100" alt="" style="width:468pt;height:.05pt;mso-width-percent:0;mso-height-percent:0;mso-width-percent:0;mso-height-percent:0" o:hralign="center" o:hrstd="t" o:hr="t" fillcolor="#a0a0a0" stroked="f"/>
        </w:pict>
      </w:r>
    </w:p>
    <w:p w14:paraId="0C0C6D9B" w14:textId="7B8004D4" w:rsidR="00C72324" w:rsidRPr="00F6492D" w:rsidRDefault="00C72324" w:rsidP="00C72324">
      <w:pPr>
        <w:shd w:val="clear" w:color="auto" w:fill="FFFFFF"/>
        <w:spacing w:after="150" w:line="240" w:lineRule="auto"/>
        <w:jc w:val="center"/>
        <w:rPr>
          <w:rFonts w:ascii="Times New Roman" w:eastAsia="Times New Roman" w:hAnsi="Times New Roman" w:cs="Times New Roman"/>
          <w:i/>
          <w:iCs/>
          <w:kern w:val="0"/>
          <w:sz w:val="28"/>
          <w:szCs w:val="28"/>
          <w14:ligatures w14:val="none"/>
        </w:rPr>
      </w:pPr>
      <w:r w:rsidRPr="00F6492D">
        <w:rPr>
          <w:rFonts w:ascii="Times New Roman" w:eastAsia="Times New Roman" w:hAnsi="Times New Roman" w:cs="Times New Roman"/>
          <w:i/>
          <w:iCs/>
          <w:kern w:val="0"/>
          <w:sz w:val="28"/>
          <w:szCs w:val="28"/>
          <w14:ligatures w14:val="none"/>
        </w:rPr>
        <w:t>VB-1 through VB-4</w:t>
      </w:r>
    </w:p>
    <w:p w14:paraId="463EDD93" w14:textId="77777777" w:rsidR="00804040" w:rsidRPr="00F6492D" w:rsidRDefault="00804040">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1B9EE748" w14:textId="66ACC5E9" w:rsidR="00804040" w:rsidRPr="00804040" w:rsidRDefault="00804040" w:rsidP="00804040">
      <w:pPr>
        <w:spacing w:before="100" w:beforeAutospacing="1" w:after="100" w:afterAutospacing="1" w:line="240" w:lineRule="auto"/>
        <w:jc w:val="center"/>
        <w:outlineLvl w:val="2"/>
        <w:rPr>
          <w:rFonts w:ascii="Times New Roman" w:eastAsia="Times New Roman" w:hAnsi="Times New Roman" w:cs="Times New Roman"/>
          <w:b/>
          <w:bCs/>
          <w:kern w:val="0"/>
          <w:sz w:val="32"/>
          <w:szCs w:val="32"/>
          <w14:ligatures w14:val="none"/>
        </w:rPr>
      </w:pPr>
      <w:r w:rsidRPr="00804040">
        <w:rPr>
          <w:rFonts w:ascii="Times New Roman" w:eastAsia="Times New Roman" w:hAnsi="Times New Roman" w:cs="Times New Roman"/>
          <w:b/>
          <w:bCs/>
          <w:kern w:val="0"/>
          <w:sz w:val="32"/>
          <w:szCs w:val="32"/>
          <w14:ligatures w14:val="none"/>
        </w:rPr>
        <w:lastRenderedPageBreak/>
        <w:t>VB-1</w:t>
      </w:r>
      <w:r w:rsidR="00BB5DD5">
        <w:rPr>
          <w:rFonts w:ascii="Times New Roman" w:eastAsia="Times New Roman" w:hAnsi="Times New Roman" w:cs="Times New Roman"/>
          <w:b/>
          <w:bCs/>
          <w:kern w:val="0"/>
          <w:sz w:val="32"/>
          <w:szCs w:val="32"/>
          <w14:ligatures w14:val="none"/>
        </w:rPr>
        <w:t>.</w:t>
      </w:r>
      <w:r w:rsidRPr="00804040">
        <w:rPr>
          <w:rFonts w:ascii="Times New Roman" w:eastAsia="Times New Roman" w:hAnsi="Times New Roman" w:cs="Times New Roman"/>
          <w:b/>
          <w:bCs/>
          <w:kern w:val="0"/>
          <w:sz w:val="32"/>
          <w:szCs w:val="32"/>
          <w14:ligatures w14:val="none"/>
        </w:rPr>
        <w:t xml:space="preserve"> Incentives and Barriers for Digital Health in APMs</w:t>
      </w:r>
    </w:p>
    <w:p w14:paraId="0BED95C2" w14:textId="4412A2DE" w:rsidR="00076A95" w:rsidRPr="00076A95" w:rsidRDefault="00737EB6" w:rsidP="00804040">
      <w:pPr>
        <w:spacing w:before="100" w:beforeAutospacing="1" w:after="100" w:afterAutospacing="1" w:line="240" w:lineRule="auto"/>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 xml:space="preserve">Question: </w:t>
      </w:r>
      <w:r w:rsidRPr="00F6492D">
        <w:rPr>
          <w:rFonts w:ascii="Times New Roman" w:eastAsia="Times New Roman" w:hAnsi="Times New Roman" w:cs="Times New Roman"/>
          <w:b/>
          <w:bCs/>
          <w:i/>
          <w:iCs/>
          <w:kern w:val="0"/>
          <w14:ligatures w14:val="none"/>
        </w:rPr>
        <w:t>“</w:t>
      </w:r>
      <w:r w:rsidRPr="00BB7AFE">
        <w:rPr>
          <w:rFonts w:ascii="Times New Roman" w:eastAsia="Times New Roman" w:hAnsi="Times New Roman" w:cs="Times New Roman"/>
          <w:i/>
          <w:iCs/>
          <w:kern w:val="0"/>
          <w14:ligatures w14:val="none"/>
        </w:rPr>
        <w:t>What incentives could encourage APMs such as accountable care organizations (ACOs) or participants in Medicare Shared Savings Program (MSSP) to leverage digital health management and care navigation products more often and more effectively with their patients? What are the current obstacles preventing broader digital product adoption for patients in ACOs?</w:t>
      </w:r>
      <w:r w:rsidRPr="00F6492D">
        <w:rPr>
          <w:rFonts w:ascii="Times New Roman" w:eastAsia="Times New Roman" w:hAnsi="Times New Roman" w:cs="Times New Roman"/>
          <w:i/>
          <w:iCs/>
          <w:kern w:val="0"/>
          <w14:ligatures w14:val="none"/>
        </w:rPr>
        <w:t>”</w:t>
      </w:r>
      <w:r w:rsidR="0069634B" w:rsidRPr="00DC4E9B">
        <w:rPr>
          <w:noProof/>
        </w:rPr>
        <w:pict w14:anchorId="2EC436E0">
          <v:rect id="_x0000_i1099" alt="" style="width:468pt;height:.05pt;mso-width-percent:0;mso-height-percent:0;mso-width-percent:0;mso-height-percent:0" o:hralign="center" o:hrstd="t" o:hr="t" fillcolor="#a0a0a0" stroked="f"/>
        </w:pict>
      </w:r>
    </w:p>
    <w:p w14:paraId="63425F98" w14:textId="1134847A" w:rsidR="00076A95" w:rsidRPr="00076A95" w:rsidRDefault="00804040" w:rsidP="0080404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04040">
        <w:rPr>
          <w:rFonts w:ascii="Times New Roman" w:eastAsia="Times New Roman" w:hAnsi="Times New Roman" w:cs="Times New Roman"/>
          <w:b/>
          <w:bCs/>
          <w:kern w:val="0"/>
          <w:sz w:val="28"/>
          <w:szCs w:val="28"/>
          <w14:ligatures w14:val="none"/>
        </w:rPr>
        <w:t>SOMOS Perspective</w:t>
      </w:r>
    </w:p>
    <w:p w14:paraId="54F638E8" w14:textId="2ECFD2DE" w:rsidR="00076A95" w:rsidRPr="00804040" w:rsidRDefault="00804040" w:rsidP="00804040">
      <w:p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t xml:space="preserve">We </w:t>
      </w:r>
      <w:r w:rsidR="009B75D5" w:rsidRPr="00F6492D">
        <w:rPr>
          <w:rFonts w:ascii="Times New Roman" w:eastAsia="Times New Roman" w:hAnsi="Times New Roman" w:cs="Times New Roman"/>
          <w:kern w:val="0"/>
          <w14:ligatures w14:val="none"/>
        </w:rPr>
        <w:t>as</w:t>
      </w:r>
      <w:r w:rsidRPr="00F6492D">
        <w:rPr>
          <w:rFonts w:ascii="Times New Roman" w:eastAsia="Times New Roman" w:hAnsi="Times New Roman" w:cs="Times New Roman"/>
          <w:kern w:val="0"/>
          <w14:ligatures w14:val="none"/>
        </w:rPr>
        <w:t xml:space="preserve"> </w:t>
      </w:r>
      <w:r w:rsidRPr="00804040">
        <w:rPr>
          <w:rFonts w:ascii="Times New Roman" w:eastAsia="Times New Roman" w:hAnsi="Times New Roman" w:cs="Times New Roman"/>
          <w:kern w:val="0"/>
          <w14:ligatures w14:val="none"/>
        </w:rPr>
        <w:t xml:space="preserve">a physician-led ACO serving over </w:t>
      </w:r>
      <w:r w:rsidRPr="00F6492D">
        <w:rPr>
          <w:rFonts w:ascii="Times New Roman" w:eastAsia="Times New Roman" w:hAnsi="Times New Roman" w:cs="Times New Roman"/>
          <w:kern w:val="0"/>
          <w14:ligatures w14:val="none"/>
        </w:rPr>
        <w:t>two</w:t>
      </w:r>
      <w:r w:rsidRPr="00804040">
        <w:rPr>
          <w:rFonts w:ascii="Times New Roman" w:eastAsia="Times New Roman" w:hAnsi="Times New Roman" w:cs="Times New Roman"/>
          <w:kern w:val="0"/>
          <w14:ligatures w14:val="none"/>
        </w:rPr>
        <w:t xml:space="preserve"> million Medicaid and Medicare beneficiaries across New York City, has built its value-based care strategy on a foundation of culturally competent, community-based primary care. Many of our attributed beneficiaries are from linguistically diverse, low-income populations with complex medical and social needs. We believe digital health management and care navigation tools can play a pivotal role in improving outcomes, reducing disparities, and driving cost savings—if deployed with equity, usability, and engagement in mind.</w:t>
      </w:r>
      <w:r w:rsidR="0069634B" w:rsidRPr="00DC4E9B">
        <w:rPr>
          <w:noProof/>
        </w:rPr>
        <w:pict w14:anchorId="78478BE0">
          <v:rect id="_x0000_i1098" alt="" style="width:468pt;height:.05pt;mso-width-percent:0;mso-height-percent:0;mso-width-percent:0;mso-height-percent:0" o:hralign="center" o:hrstd="t" o:hr="t" fillcolor="#a0a0a0" stroked="f"/>
        </w:pict>
      </w:r>
    </w:p>
    <w:p w14:paraId="5517ADA1" w14:textId="75D96317" w:rsidR="00372A7A" w:rsidRPr="00372A7A" w:rsidRDefault="00372A7A" w:rsidP="00372A7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372A7A">
        <w:rPr>
          <w:rFonts w:ascii="Times New Roman" w:eastAsia="Times New Roman" w:hAnsi="Times New Roman" w:cs="Times New Roman"/>
          <w:b/>
          <w:bCs/>
          <w:kern w:val="0"/>
          <w:sz w:val="28"/>
          <w:szCs w:val="28"/>
          <w14:ligatures w14:val="none"/>
        </w:rPr>
        <w:t>Recommended Incentives to Encourage Digital Health Adoption in APMs</w:t>
      </w:r>
    </w:p>
    <w:p w14:paraId="50CE756B" w14:textId="7F002185" w:rsidR="00076A95" w:rsidRPr="00372A7A" w:rsidRDefault="00AB43B9" w:rsidP="00AB43B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1. </w:t>
      </w:r>
      <w:r w:rsidR="00372A7A" w:rsidRPr="00372A7A">
        <w:rPr>
          <w:rFonts w:ascii="Times New Roman" w:eastAsia="Times New Roman" w:hAnsi="Times New Roman" w:cs="Times New Roman"/>
          <w:b/>
          <w:bCs/>
          <w:kern w:val="0"/>
          <w14:ligatures w14:val="none"/>
        </w:rPr>
        <w:t>Enhanced Shared Savings for Digital Engagement Metrics</w:t>
      </w:r>
      <w:r w:rsidR="00372A7A" w:rsidRPr="00372A7A">
        <w:rPr>
          <w:rFonts w:ascii="Times New Roman" w:eastAsia="Times New Roman" w:hAnsi="Times New Roman" w:cs="Times New Roman"/>
          <w:kern w:val="0"/>
          <w14:ligatures w14:val="none"/>
        </w:rPr>
        <w:br/>
        <w:t>CMS should incorporate digital engagement performance into MSSP quality metrics and shared savings formulas. ACOs demonstrating patient uptake of digital tools—e.g., care navigation platforms, virtual visits, asynchronous chats, or social needs screeners—should be rewarded with higher savings rates or bonus points in quality scoring.</w:t>
      </w:r>
    </w:p>
    <w:p w14:paraId="544FB407" w14:textId="5B0C5920" w:rsidR="00372A7A" w:rsidRPr="00AB43B9" w:rsidRDefault="00AB43B9" w:rsidP="00AB43B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2. </w:t>
      </w:r>
      <w:r w:rsidR="00372A7A" w:rsidRPr="00AB43B9">
        <w:rPr>
          <w:rFonts w:ascii="Times New Roman" w:eastAsia="Times New Roman" w:hAnsi="Times New Roman" w:cs="Times New Roman"/>
          <w:b/>
          <w:bCs/>
          <w:kern w:val="0"/>
          <w14:ligatures w14:val="none"/>
        </w:rPr>
        <w:t>Upfront Investment through Implementation Funding</w:t>
      </w:r>
      <w:r w:rsidR="00372A7A" w:rsidRPr="00AB43B9">
        <w:rPr>
          <w:rFonts w:ascii="Times New Roman" w:eastAsia="Times New Roman" w:hAnsi="Times New Roman" w:cs="Times New Roman"/>
          <w:kern w:val="0"/>
          <w14:ligatures w14:val="none"/>
        </w:rPr>
        <w:br/>
        <w:t>Safety-net ACOs often lack the capital to procure interoperable platforms, remote monitoring technologies, and multilingual user interfaces. CMS should provide one-time grants, infrastructure payments, or innovation funding through CMMI or MSSP tracks to support these high-need ACOs in adopting scalable digital tools.</w:t>
      </w:r>
    </w:p>
    <w:p w14:paraId="10BA5ADF" w14:textId="1D92883B" w:rsidR="00372A7A" w:rsidRPr="00372A7A" w:rsidRDefault="00AB43B9" w:rsidP="00AB43B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3. </w:t>
      </w:r>
      <w:r w:rsidR="00372A7A" w:rsidRPr="00372A7A">
        <w:rPr>
          <w:rFonts w:ascii="Times New Roman" w:eastAsia="Times New Roman" w:hAnsi="Times New Roman" w:cs="Times New Roman"/>
          <w:b/>
          <w:bCs/>
          <w:kern w:val="0"/>
          <w14:ligatures w14:val="none"/>
        </w:rPr>
        <w:t>Bundled Reimbursement for Digital Care Coordination Activities</w:t>
      </w:r>
      <w:r w:rsidR="00372A7A" w:rsidRPr="00372A7A">
        <w:rPr>
          <w:rFonts w:ascii="Times New Roman" w:eastAsia="Times New Roman" w:hAnsi="Times New Roman" w:cs="Times New Roman"/>
          <w:kern w:val="0"/>
          <w14:ligatures w14:val="none"/>
        </w:rPr>
        <w:br/>
        <w:t>CMS should develop or expand HCPCS/CPT codes to support digital modes of care delivery—particularly within Chronic Care Management (CCM), Transitional Care Management (TCM), and Principal Care Management (PCM). These bundles should include:</w:t>
      </w:r>
    </w:p>
    <w:p w14:paraId="5F861493" w14:textId="77777777" w:rsidR="00AB43B9" w:rsidRDefault="00372A7A" w:rsidP="00AB43B9">
      <w:pPr>
        <w:pStyle w:val="ListParagraph"/>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AB43B9">
        <w:rPr>
          <w:rFonts w:ascii="Times New Roman" w:eastAsia="Times New Roman" w:hAnsi="Times New Roman" w:cs="Times New Roman"/>
          <w:kern w:val="0"/>
          <w14:ligatures w14:val="none"/>
        </w:rPr>
        <w:t>Asynchronous messaging and mobile check-ins</w:t>
      </w:r>
    </w:p>
    <w:p w14:paraId="4E78E0E3" w14:textId="77777777" w:rsidR="00AB43B9" w:rsidRDefault="00372A7A" w:rsidP="00AB43B9">
      <w:pPr>
        <w:pStyle w:val="ListParagraph"/>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AB43B9">
        <w:rPr>
          <w:rFonts w:ascii="Times New Roman" w:eastAsia="Times New Roman" w:hAnsi="Times New Roman" w:cs="Times New Roman"/>
          <w:kern w:val="0"/>
          <w14:ligatures w14:val="none"/>
        </w:rPr>
        <w:t>App-based care navigation</w:t>
      </w:r>
    </w:p>
    <w:p w14:paraId="70482C1F" w14:textId="7BC1A236" w:rsidR="00372A7A" w:rsidRPr="00AB43B9" w:rsidRDefault="00372A7A" w:rsidP="00AB43B9">
      <w:pPr>
        <w:pStyle w:val="ListParagraph"/>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AB43B9">
        <w:rPr>
          <w:rFonts w:ascii="Times New Roman" w:eastAsia="Times New Roman" w:hAnsi="Times New Roman" w:cs="Times New Roman"/>
          <w:kern w:val="0"/>
          <w14:ligatures w14:val="none"/>
        </w:rPr>
        <w:t>Remote physiological monitoring (RPM) and remote therapeutic monitoring (RTM)</w:t>
      </w:r>
    </w:p>
    <w:p w14:paraId="1BD18BE3" w14:textId="0873A0C5" w:rsidR="00372A7A" w:rsidRPr="00372A7A" w:rsidRDefault="00AB43B9" w:rsidP="00AB43B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4. </w:t>
      </w:r>
      <w:r w:rsidR="00372A7A" w:rsidRPr="00372A7A">
        <w:rPr>
          <w:rFonts w:ascii="Times New Roman" w:eastAsia="Times New Roman" w:hAnsi="Times New Roman" w:cs="Times New Roman"/>
          <w:b/>
          <w:bCs/>
          <w:kern w:val="0"/>
          <w14:ligatures w14:val="none"/>
        </w:rPr>
        <w:t>Risk-Stratified Payment Adjustments for High-Need Populations</w:t>
      </w:r>
      <w:r w:rsidR="00372A7A" w:rsidRPr="00372A7A">
        <w:rPr>
          <w:rFonts w:ascii="Times New Roman" w:eastAsia="Times New Roman" w:hAnsi="Times New Roman" w:cs="Times New Roman"/>
          <w:kern w:val="0"/>
          <w14:ligatures w14:val="none"/>
        </w:rPr>
        <w:br/>
        <w:t xml:space="preserve">ACOs serving digital health–disadvantaged populations—such as seniors, those with limited English proficiency, or patients with low digital literacy—should receive supplemental payments </w:t>
      </w:r>
      <w:r w:rsidR="00372A7A" w:rsidRPr="00372A7A">
        <w:rPr>
          <w:rFonts w:ascii="Times New Roman" w:eastAsia="Times New Roman" w:hAnsi="Times New Roman" w:cs="Times New Roman"/>
          <w:kern w:val="0"/>
          <w14:ligatures w14:val="none"/>
        </w:rPr>
        <w:lastRenderedPageBreak/>
        <w:t>or risk adjustment bonuses to offset the greater resource intensity required to onboard and support these patients.</w:t>
      </w:r>
    </w:p>
    <w:p w14:paraId="50F04939" w14:textId="47275697" w:rsidR="00372A7A" w:rsidRPr="00372A7A" w:rsidRDefault="00AB43B9" w:rsidP="00AB43B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5. </w:t>
      </w:r>
      <w:r w:rsidR="00372A7A" w:rsidRPr="00372A7A">
        <w:rPr>
          <w:rFonts w:ascii="Times New Roman" w:eastAsia="Times New Roman" w:hAnsi="Times New Roman" w:cs="Times New Roman"/>
          <w:b/>
          <w:bCs/>
          <w:kern w:val="0"/>
          <w14:ligatures w14:val="none"/>
        </w:rPr>
        <w:t>Recognition and Incentives for Digital Equity Initiatives</w:t>
      </w:r>
      <w:r w:rsidR="00372A7A" w:rsidRPr="00372A7A">
        <w:rPr>
          <w:rFonts w:ascii="Times New Roman" w:eastAsia="Times New Roman" w:hAnsi="Times New Roman" w:cs="Times New Roman"/>
          <w:kern w:val="0"/>
          <w14:ligatures w14:val="none"/>
        </w:rPr>
        <w:br/>
        <w:t>ACOs implementing programs that advance digital equity—such as broadband access partnerships, smart device distribution, culturally adapted mobile app development, or multilingual patient education campaigns—should receive recognition through MSSP scoring or eligibility for enhanced payment models.</w:t>
      </w:r>
    </w:p>
    <w:p w14:paraId="173D7CFF" w14:textId="0F2C86C8" w:rsidR="00AB43B9" w:rsidRPr="00372A7A" w:rsidRDefault="00AB43B9" w:rsidP="00AB43B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6. </w:t>
      </w:r>
      <w:r w:rsidR="00372A7A" w:rsidRPr="00372A7A">
        <w:rPr>
          <w:rFonts w:ascii="Times New Roman" w:eastAsia="Times New Roman" w:hAnsi="Times New Roman" w:cs="Times New Roman"/>
          <w:b/>
          <w:bCs/>
          <w:kern w:val="0"/>
          <w14:ligatures w14:val="none"/>
        </w:rPr>
        <w:t>Performance Feedback and Learning Networks</w:t>
      </w:r>
      <w:r w:rsidR="00372A7A" w:rsidRPr="00372A7A">
        <w:rPr>
          <w:rFonts w:ascii="Times New Roman" w:eastAsia="Times New Roman" w:hAnsi="Times New Roman" w:cs="Times New Roman"/>
          <w:kern w:val="0"/>
          <w14:ligatures w14:val="none"/>
        </w:rPr>
        <w:br/>
        <w:t>CMS should provide regular feedback to ACOs on digital engagement metrics (e.g., patient portal use, telehealth retention, device adherence), alongside access to national learning collaboratives that disseminate best practices in digital care delivery and equity.</w:t>
      </w:r>
      <w:r w:rsidR="0069634B" w:rsidRPr="00DC4E9B">
        <w:rPr>
          <w:noProof/>
        </w:rPr>
        <w:pict w14:anchorId="703256AB">
          <v:rect id="_x0000_i1097" alt="" style="width:468pt;height:.05pt;mso-width-percent:0;mso-height-percent:0;mso-width-percent:0;mso-height-percent:0" o:hralign="center" o:hrstd="t" o:hr="t" fillcolor="#a0a0a0" stroked="f"/>
        </w:pict>
      </w:r>
    </w:p>
    <w:p w14:paraId="4F2A07C8" w14:textId="6B02D0D4" w:rsidR="00372A7A" w:rsidRPr="00372A7A" w:rsidRDefault="00372A7A" w:rsidP="00372A7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372A7A">
        <w:rPr>
          <w:rFonts w:ascii="Times New Roman" w:eastAsia="Times New Roman" w:hAnsi="Times New Roman" w:cs="Times New Roman"/>
          <w:b/>
          <w:bCs/>
          <w:kern w:val="0"/>
          <w:sz w:val="28"/>
          <w:szCs w:val="28"/>
          <w14:ligatures w14:val="none"/>
        </w:rPr>
        <w:t>Barriers Preventing Broader Digital Health Adoption in ACOs</w:t>
      </w:r>
    </w:p>
    <w:p w14:paraId="1A79667D" w14:textId="77777777" w:rsidR="00372A7A" w:rsidRPr="00372A7A" w:rsidRDefault="00372A7A" w:rsidP="00372A7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72A7A">
        <w:rPr>
          <w:rFonts w:ascii="Times New Roman" w:eastAsia="Times New Roman" w:hAnsi="Times New Roman" w:cs="Times New Roman"/>
          <w:b/>
          <w:bCs/>
          <w:kern w:val="0"/>
          <w14:ligatures w14:val="none"/>
        </w:rPr>
        <w:t>Infrastructure Gaps and the Digital Divide</w:t>
      </w:r>
      <w:r w:rsidRPr="00372A7A">
        <w:rPr>
          <w:rFonts w:ascii="Times New Roman" w:eastAsia="Times New Roman" w:hAnsi="Times New Roman" w:cs="Times New Roman"/>
          <w:kern w:val="0"/>
          <w14:ligatures w14:val="none"/>
        </w:rPr>
        <w:br/>
        <w:t>Many SOMOS patients face structural barriers such as lack of broadband, smart devices, or private digital environments. These limitations are acute in low-income households, particularly among seniors and non-English speakers.</w:t>
      </w:r>
    </w:p>
    <w:p w14:paraId="3E5D934A" w14:textId="77777777" w:rsidR="00372A7A" w:rsidRPr="00372A7A" w:rsidRDefault="00372A7A" w:rsidP="00372A7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72A7A">
        <w:rPr>
          <w:rFonts w:ascii="Times New Roman" w:eastAsia="Times New Roman" w:hAnsi="Times New Roman" w:cs="Times New Roman"/>
          <w:b/>
          <w:bCs/>
          <w:kern w:val="0"/>
          <w14:ligatures w14:val="none"/>
        </w:rPr>
        <w:t>Lack of Integration into Clinical Workflows</w:t>
      </w:r>
      <w:r w:rsidRPr="00372A7A">
        <w:rPr>
          <w:rFonts w:ascii="Times New Roman" w:eastAsia="Times New Roman" w:hAnsi="Times New Roman" w:cs="Times New Roman"/>
          <w:kern w:val="0"/>
          <w14:ligatures w14:val="none"/>
        </w:rPr>
        <w:br/>
        <w:t>Digital tools that are not seamlessly embedded into EHRs and care team workflows increase clinician burden. This fragmentation creates workflow friction, reduces provider buy-in, and threatens long-term sustainability.</w:t>
      </w:r>
    </w:p>
    <w:p w14:paraId="26E85B78" w14:textId="77777777" w:rsidR="00372A7A" w:rsidRPr="00372A7A" w:rsidRDefault="00372A7A" w:rsidP="00372A7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72A7A">
        <w:rPr>
          <w:rFonts w:ascii="Times New Roman" w:eastAsia="Times New Roman" w:hAnsi="Times New Roman" w:cs="Times New Roman"/>
          <w:b/>
          <w:bCs/>
          <w:kern w:val="0"/>
          <w14:ligatures w14:val="none"/>
        </w:rPr>
        <w:t>Interoperability Challenges and Vendor Lock-In</w:t>
      </w:r>
      <w:r w:rsidRPr="00372A7A">
        <w:rPr>
          <w:rFonts w:ascii="Times New Roman" w:eastAsia="Times New Roman" w:hAnsi="Times New Roman" w:cs="Times New Roman"/>
          <w:kern w:val="0"/>
          <w14:ligatures w14:val="none"/>
        </w:rPr>
        <w:br/>
        <w:t>Many digital health products fail to meet interoperability standards or impose high costs for data integration. As a result, ACOs face data silos and duplicative documentation, impeding effective care coordination.</w:t>
      </w:r>
    </w:p>
    <w:p w14:paraId="3B09DF6A" w14:textId="77777777" w:rsidR="00372A7A" w:rsidRPr="00372A7A" w:rsidRDefault="00372A7A" w:rsidP="00372A7A">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72A7A">
        <w:rPr>
          <w:rFonts w:ascii="Times New Roman" w:eastAsia="Times New Roman" w:hAnsi="Times New Roman" w:cs="Times New Roman"/>
          <w:b/>
          <w:bCs/>
          <w:kern w:val="0"/>
          <w14:ligatures w14:val="none"/>
        </w:rPr>
        <w:t>Cultural and Linguistic Mismatch</w:t>
      </w:r>
      <w:r w:rsidRPr="00372A7A">
        <w:rPr>
          <w:rFonts w:ascii="Times New Roman" w:eastAsia="Times New Roman" w:hAnsi="Times New Roman" w:cs="Times New Roman"/>
          <w:kern w:val="0"/>
          <w14:ligatures w14:val="none"/>
        </w:rPr>
        <w:br/>
        <w:t>Off-the-shelf digital tools are often developed without regard for the cultural and linguistic needs of minority populations. SOMOS has had to invest heavily in customizing mobile interfaces and patient education materials to support Spanish-speaking, Haitian Creole, and Chinese-speaking patients.</w:t>
      </w:r>
    </w:p>
    <w:p w14:paraId="3BA2245A" w14:textId="6D43FB66" w:rsidR="00372A7A" w:rsidRDefault="00372A7A" w:rsidP="0082379D">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372A7A">
        <w:rPr>
          <w:rFonts w:ascii="Times New Roman" w:eastAsia="Times New Roman" w:hAnsi="Times New Roman" w:cs="Times New Roman"/>
          <w:b/>
          <w:bCs/>
          <w:kern w:val="0"/>
          <w14:ligatures w14:val="none"/>
        </w:rPr>
        <w:t>Low Patient Trust and Digital Literacy</w:t>
      </w:r>
      <w:r w:rsidRPr="00372A7A">
        <w:rPr>
          <w:rFonts w:ascii="Times New Roman" w:eastAsia="Times New Roman" w:hAnsi="Times New Roman" w:cs="Times New Roman"/>
          <w:kern w:val="0"/>
          <w14:ligatures w14:val="none"/>
        </w:rPr>
        <w:br/>
        <w:t>Digital adoption is limited by fear, misinformation, and lack of trust. Patients require culturally competent onboarding, one-on-one coaching, and hands-on support to develop digital self-efficacy and maintain engagement.</w:t>
      </w:r>
    </w:p>
    <w:p w14:paraId="6695EB86" w14:textId="61CA5560" w:rsidR="00AB43B9" w:rsidRPr="00372A7A" w:rsidRDefault="0069634B" w:rsidP="00AB43B9">
      <w:pPr>
        <w:spacing w:before="100" w:beforeAutospacing="1" w:after="100" w:afterAutospacing="1" w:line="240" w:lineRule="auto"/>
        <w:rPr>
          <w:rFonts w:ascii="Times New Roman" w:eastAsia="Times New Roman" w:hAnsi="Times New Roman" w:cs="Times New Roman"/>
          <w:kern w:val="0"/>
          <w14:ligatures w14:val="none"/>
        </w:rPr>
      </w:pPr>
      <w:r w:rsidRPr="00DC4E9B">
        <w:rPr>
          <w:noProof/>
        </w:rPr>
        <w:pict w14:anchorId="5596425F">
          <v:rect id="_x0000_i1096" alt="" style="width:468pt;height:.05pt;mso-width-percent:0;mso-height-percent:0;mso-width-percent:0;mso-height-percent:0" o:hralign="center" o:hrstd="t" o:hr="t" fillcolor="#a0a0a0" stroked="f"/>
        </w:pict>
      </w:r>
    </w:p>
    <w:p w14:paraId="56596C2F" w14:textId="77777777" w:rsidR="00372A7A" w:rsidRPr="00372A7A" w:rsidRDefault="00372A7A" w:rsidP="00372A7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372A7A">
        <w:rPr>
          <w:rFonts w:ascii="Times New Roman" w:eastAsia="Times New Roman" w:hAnsi="Times New Roman" w:cs="Times New Roman"/>
          <w:b/>
          <w:bCs/>
          <w:kern w:val="0"/>
          <w:sz w:val="28"/>
          <w:szCs w:val="28"/>
          <w14:ligatures w14:val="none"/>
        </w:rPr>
        <w:t>Conclusion and Call to Action</w:t>
      </w:r>
    </w:p>
    <w:p w14:paraId="3F981899" w14:textId="77777777" w:rsidR="00372A7A" w:rsidRPr="00372A7A" w:rsidRDefault="00372A7A" w:rsidP="00372A7A">
      <w:pPr>
        <w:spacing w:before="100" w:beforeAutospacing="1" w:after="100" w:afterAutospacing="1" w:line="240" w:lineRule="auto"/>
        <w:rPr>
          <w:rFonts w:ascii="Times New Roman" w:eastAsia="Times New Roman" w:hAnsi="Times New Roman" w:cs="Times New Roman"/>
          <w:kern w:val="0"/>
          <w14:ligatures w14:val="none"/>
        </w:rPr>
      </w:pPr>
      <w:r w:rsidRPr="00372A7A">
        <w:rPr>
          <w:rFonts w:ascii="Times New Roman" w:eastAsia="Times New Roman" w:hAnsi="Times New Roman" w:cs="Times New Roman"/>
          <w:kern w:val="0"/>
          <w14:ligatures w14:val="none"/>
        </w:rPr>
        <w:t xml:space="preserve">CMS has a significant opportunity to accelerate equitable digital health adoption by embedding targeted incentives within MSSP and other APM frameworks. By supporting infrastructure, advancing culturally tailored tools, rewarding digital engagement, and enabling performance </w:t>
      </w:r>
      <w:r w:rsidRPr="00372A7A">
        <w:rPr>
          <w:rFonts w:ascii="Times New Roman" w:eastAsia="Times New Roman" w:hAnsi="Times New Roman" w:cs="Times New Roman"/>
          <w:kern w:val="0"/>
          <w14:ligatures w14:val="none"/>
        </w:rPr>
        <w:lastRenderedPageBreak/>
        <w:t>feedback, CMS can ensure that all beneficiaries—not just the digitally fluent—benefit from modern care navigation and engagement technologies.</w:t>
      </w:r>
    </w:p>
    <w:p w14:paraId="48F47109" w14:textId="77777777" w:rsidR="00372A7A" w:rsidRPr="00372A7A" w:rsidRDefault="00372A7A" w:rsidP="00372A7A">
      <w:pPr>
        <w:spacing w:before="100" w:beforeAutospacing="1" w:after="100" w:afterAutospacing="1" w:line="240" w:lineRule="auto"/>
        <w:rPr>
          <w:rFonts w:ascii="Times New Roman" w:eastAsia="Times New Roman" w:hAnsi="Times New Roman" w:cs="Times New Roman"/>
          <w:kern w:val="0"/>
          <w14:ligatures w14:val="none"/>
        </w:rPr>
      </w:pPr>
      <w:r w:rsidRPr="00372A7A">
        <w:rPr>
          <w:rFonts w:ascii="Times New Roman" w:eastAsia="Times New Roman" w:hAnsi="Times New Roman" w:cs="Times New Roman"/>
          <w:kern w:val="0"/>
          <w14:ligatures w14:val="none"/>
        </w:rPr>
        <w:t>SOMOS is prepared to serve as a model ACO for CMS in piloting and scaling digital health strategies in underserved, multilingual, and urban populations. We welcome the opportunity to collaborate on testing enhanced digital equity models that demonstrate meaningful improvements in quality, access, and patient experience.</w:t>
      </w:r>
    </w:p>
    <w:p w14:paraId="582DD55F" w14:textId="6108CB96" w:rsidR="00804040" w:rsidRPr="00F6492D" w:rsidRDefault="00804040">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34D1463F" w14:textId="3A44553A" w:rsidR="00804040" w:rsidRPr="00804040" w:rsidRDefault="00804040" w:rsidP="00804040">
      <w:pPr>
        <w:spacing w:before="100" w:beforeAutospacing="1" w:after="100" w:afterAutospacing="1" w:line="240" w:lineRule="auto"/>
        <w:jc w:val="center"/>
        <w:outlineLvl w:val="2"/>
        <w:rPr>
          <w:rFonts w:ascii="Times New Roman" w:eastAsia="Times New Roman" w:hAnsi="Times New Roman" w:cs="Times New Roman"/>
          <w:b/>
          <w:bCs/>
          <w:kern w:val="0"/>
          <w:sz w:val="32"/>
          <w:szCs w:val="32"/>
          <w14:ligatures w14:val="none"/>
        </w:rPr>
      </w:pPr>
      <w:r w:rsidRPr="00804040">
        <w:rPr>
          <w:rFonts w:ascii="Times New Roman" w:eastAsia="Times New Roman" w:hAnsi="Times New Roman" w:cs="Times New Roman"/>
          <w:b/>
          <w:bCs/>
          <w:kern w:val="0"/>
          <w:sz w:val="32"/>
          <w:szCs w:val="32"/>
          <w14:ligatures w14:val="none"/>
        </w:rPr>
        <w:lastRenderedPageBreak/>
        <w:t>VB-2</w:t>
      </w:r>
      <w:r w:rsidR="00BB5DD5">
        <w:rPr>
          <w:rFonts w:ascii="Times New Roman" w:eastAsia="Times New Roman" w:hAnsi="Times New Roman" w:cs="Times New Roman"/>
          <w:b/>
          <w:bCs/>
          <w:kern w:val="0"/>
          <w:sz w:val="32"/>
          <w:szCs w:val="32"/>
          <w14:ligatures w14:val="none"/>
        </w:rPr>
        <w:t>.</w:t>
      </w:r>
      <w:r w:rsidRPr="00804040">
        <w:rPr>
          <w:rFonts w:ascii="Times New Roman" w:eastAsia="Times New Roman" w:hAnsi="Times New Roman" w:cs="Times New Roman"/>
          <w:b/>
          <w:bCs/>
          <w:kern w:val="0"/>
          <w:sz w:val="32"/>
          <w:szCs w:val="32"/>
          <w14:ligatures w14:val="none"/>
        </w:rPr>
        <w:t xml:space="preserve"> Integration of Key Themes and Technologies into APM Requirements</w:t>
      </w:r>
    </w:p>
    <w:p w14:paraId="4CA0CDA9" w14:textId="0D26B218" w:rsidR="00B754F3" w:rsidRPr="00B754F3" w:rsidRDefault="0082379D" w:rsidP="00804040">
      <w:pPr>
        <w:spacing w:before="100" w:beforeAutospacing="1" w:after="100" w:afterAutospacing="1" w:line="240" w:lineRule="auto"/>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Question:</w:t>
      </w:r>
      <w:r w:rsidRPr="00F6492D">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How can key themes and technologies such as artificial intelligence, population health analytics, risk stratification, care coordination, usability, quality measurement, and patient engagement be better integrated into APM requirements?</w:t>
      </w:r>
      <w:r w:rsidRPr="00F6492D">
        <w:rPr>
          <w:rFonts w:ascii="Times New Roman" w:eastAsia="Times New Roman" w:hAnsi="Times New Roman" w:cs="Times New Roman"/>
          <w:i/>
          <w:iCs/>
          <w:kern w:val="0"/>
          <w14:ligatures w14:val="none"/>
        </w:rPr>
        <w:t>”</w:t>
      </w:r>
      <w:r w:rsidR="0069634B" w:rsidRPr="00DC4E9B">
        <w:rPr>
          <w:noProof/>
        </w:rPr>
        <w:pict w14:anchorId="4D0DB23A">
          <v:rect id="_x0000_i1095" alt="" style="width:468pt;height:.05pt;mso-width-percent:0;mso-height-percent:0;mso-width-percent:0;mso-height-percent:0" o:hralign="center" o:hrstd="t" o:hr="t" fillcolor="#a0a0a0" stroked="f"/>
        </w:pict>
      </w:r>
    </w:p>
    <w:p w14:paraId="68DF7C95" w14:textId="77777777" w:rsidR="00B754F3" w:rsidRPr="00B754F3" w:rsidRDefault="0082379D" w:rsidP="00804040">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B754F3">
        <w:rPr>
          <w:rFonts w:ascii="Times New Roman" w:eastAsia="Times New Roman" w:hAnsi="Times New Roman" w:cs="Times New Roman"/>
          <w:b/>
          <w:bCs/>
          <w:kern w:val="0"/>
          <w:sz w:val="28"/>
          <w:szCs w:val="28"/>
          <w14:ligatures w14:val="none"/>
        </w:rPr>
        <w:t>SOMOS Perspective</w:t>
      </w:r>
    </w:p>
    <w:p w14:paraId="0F3D70A0" w14:textId="4C108946" w:rsidR="00B754F3" w:rsidRPr="00804040" w:rsidRDefault="0082379D" w:rsidP="00804040">
      <w:pPr>
        <w:spacing w:before="100" w:beforeAutospacing="1" w:after="100" w:afterAutospacing="1"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kern w:val="0"/>
          <w14:ligatures w14:val="none"/>
        </w:rPr>
        <w:t>We believe t</w:t>
      </w:r>
      <w:r w:rsidR="00804040" w:rsidRPr="00804040">
        <w:rPr>
          <w:rFonts w:ascii="Times New Roman" w:eastAsia="Times New Roman" w:hAnsi="Times New Roman" w:cs="Times New Roman"/>
          <w:kern w:val="0"/>
          <w14:ligatures w14:val="none"/>
        </w:rPr>
        <w:t>o modernize APMs and achieve health equity, CMS must more intentionally embed emerging technologies and concepts—including AI, analytics, usability, and patient engagement—into program design and requirements.</w:t>
      </w:r>
      <w:r w:rsidR="0069634B" w:rsidRPr="00DC4E9B">
        <w:rPr>
          <w:noProof/>
        </w:rPr>
        <w:pict w14:anchorId="24275405">
          <v:rect id="_x0000_i1094" alt="" style="width:468pt;height:.05pt;mso-width-percent:0;mso-height-percent:0;mso-width-percent:0;mso-height-percent:0" o:hralign="center" o:hrstd="t" o:hr="t" fillcolor="#a0a0a0" stroked="f"/>
        </w:pict>
      </w:r>
    </w:p>
    <w:p w14:paraId="4449C1E4" w14:textId="316F264F" w:rsidR="0082379D" w:rsidRPr="0082379D" w:rsidRDefault="0082379D" w:rsidP="0082379D">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2379D">
        <w:rPr>
          <w:rFonts w:ascii="Times New Roman" w:eastAsia="Times New Roman" w:hAnsi="Times New Roman" w:cs="Times New Roman"/>
          <w:b/>
          <w:bCs/>
          <w:kern w:val="0"/>
          <w:sz w:val="28"/>
          <w:szCs w:val="28"/>
          <w14:ligatures w14:val="none"/>
        </w:rPr>
        <w:t>Recommendations for Embedding Emerging Technologies into APM Requirements</w:t>
      </w:r>
    </w:p>
    <w:p w14:paraId="5CA0100F" w14:textId="77777777" w:rsidR="0082379D" w:rsidRPr="0082379D" w:rsidRDefault="0082379D" w:rsidP="0082379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2379D">
        <w:rPr>
          <w:rFonts w:ascii="Times New Roman" w:eastAsia="Times New Roman" w:hAnsi="Times New Roman" w:cs="Times New Roman"/>
          <w:b/>
          <w:bCs/>
          <w:kern w:val="0"/>
          <w14:ligatures w14:val="none"/>
        </w:rPr>
        <w:t>1. Artificial Intelligence (AI) and Predictive Analytics</w:t>
      </w:r>
    </w:p>
    <w:p w14:paraId="0394ED30" w14:textId="77777777" w:rsidR="0082379D" w:rsidRPr="0082379D" w:rsidRDefault="0082379D" w:rsidP="0082379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b/>
          <w:bCs/>
          <w:kern w:val="0"/>
          <w14:ligatures w14:val="none"/>
        </w:rPr>
        <w:t>Enable Risk Prediction and Operational Efficiency:</w:t>
      </w:r>
      <w:r w:rsidRPr="0082379D">
        <w:rPr>
          <w:rFonts w:ascii="Times New Roman" w:eastAsia="Times New Roman" w:hAnsi="Times New Roman" w:cs="Times New Roman"/>
          <w:kern w:val="0"/>
          <w14:ligatures w14:val="none"/>
        </w:rPr>
        <w:br/>
        <w:t>CMS should support ACOs using AI to stratify patients based on risk, predict avoidable hospitalizations, prioritize outreach, optimize care team allocation, and flag gaps in preventive care. SOMOS, for instance, deploys AI-driven models using claims, encounter, and social care data to trigger proactive outreach for high-risk patients.</w:t>
      </w:r>
    </w:p>
    <w:p w14:paraId="035C06D5" w14:textId="77777777" w:rsidR="0082379D" w:rsidRPr="0082379D" w:rsidRDefault="0082379D" w:rsidP="0082379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b/>
          <w:bCs/>
          <w:kern w:val="0"/>
          <w14:ligatures w14:val="none"/>
        </w:rPr>
        <w:t>Incentivize Ethical AI Use and Bias Mitigation:</w:t>
      </w:r>
      <w:r w:rsidRPr="0082379D">
        <w:rPr>
          <w:rFonts w:ascii="Times New Roman" w:eastAsia="Times New Roman" w:hAnsi="Times New Roman" w:cs="Times New Roman"/>
          <w:kern w:val="0"/>
          <w14:ligatures w14:val="none"/>
        </w:rPr>
        <w:br/>
        <w:t>Require transparency in AI algorithms and mandate testing for algorithmic bias, especially related to race, ethnicity, language, and disability. ACOs using AI should document mitigation strategies and regularly audit outcomes by demographic subgroup.</w:t>
      </w:r>
    </w:p>
    <w:p w14:paraId="29D5E497" w14:textId="41FB2A62" w:rsidR="0082379D" w:rsidRPr="0082379D" w:rsidRDefault="0082379D" w:rsidP="0082379D">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b/>
          <w:bCs/>
          <w:kern w:val="0"/>
          <w14:ligatures w14:val="none"/>
        </w:rPr>
        <w:t>Include AI Utilization in Reporting Requirements:</w:t>
      </w:r>
      <w:r w:rsidRPr="0082379D">
        <w:rPr>
          <w:rFonts w:ascii="Times New Roman" w:eastAsia="Times New Roman" w:hAnsi="Times New Roman" w:cs="Times New Roman"/>
          <w:kern w:val="0"/>
          <w14:ligatures w14:val="none"/>
        </w:rPr>
        <w:br/>
        <w:t>CMS could establish optional fields or incentives in MSSP reporting to capture whether and how ACOs are using AI for quality improvement, patient targeting, and predictive modeling.</w:t>
      </w:r>
    </w:p>
    <w:p w14:paraId="0DAF494E" w14:textId="77777777" w:rsidR="0082379D" w:rsidRPr="0082379D" w:rsidRDefault="0082379D" w:rsidP="0082379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2379D">
        <w:rPr>
          <w:rFonts w:ascii="Times New Roman" w:eastAsia="Times New Roman" w:hAnsi="Times New Roman" w:cs="Times New Roman"/>
          <w:b/>
          <w:bCs/>
          <w:kern w:val="0"/>
          <w14:ligatures w14:val="none"/>
        </w:rPr>
        <w:t>2. Population Health Analytics and Risk Stratification</w:t>
      </w:r>
    </w:p>
    <w:p w14:paraId="189BDDA6" w14:textId="77777777" w:rsidR="0082379D" w:rsidRPr="0082379D" w:rsidRDefault="0082379D" w:rsidP="0082379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b/>
          <w:bCs/>
          <w:kern w:val="0"/>
          <w14:ligatures w14:val="none"/>
        </w:rPr>
        <w:t>Mandate Stratified Care Models in APMs:</w:t>
      </w:r>
      <w:r w:rsidRPr="0082379D">
        <w:rPr>
          <w:rFonts w:ascii="Times New Roman" w:eastAsia="Times New Roman" w:hAnsi="Times New Roman" w:cs="Times New Roman"/>
          <w:kern w:val="0"/>
          <w14:ligatures w14:val="none"/>
        </w:rPr>
        <w:br/>
        <w:t>ACOs should be required to segment their patient panels by clinical risk, social drivers of health (</w:t>
      </w:r>
      <w:proofErr w:type="spellStart"/>
      <w:r w:rsidRPr="0082379D">
        <w:rPr>
          <w:rFonts w:ascii="Times New Roman" w:eastAsia="Times New Roman" w:hAnsi="Times New Roman" w:cs="Times New Roman"/>
          <w:kern w:val="0"/>
          <w14:ligatures w14:val="none"/>
        </w:rPr>
        <w:t>SDoH</w:t>
      </w:r>
      <w:proofErr w:type="spellEnd"/>
      <w:r w:rsidRPr="0082379D">
        <w:rPr>
          <w:rFonts w:ascii="Times New Roman" w:eastAsia="Times New Roman" w:hAnsi="Times New Roman" w:cs="Times New Roman"/>
          <w:kern w:val="0"/>
          <w14:ligatures w14:val="none"/>
        </w:rPr>
        <w:t>), and care complexity. Each tier should have associated care interventions—ranging from preventive self-management tools to intensive care management.</w:t>
      </w:r>
    </w:p>
    <w:p w14:paraId="5754467A" w14:textId="520D9E3E" w:rsidR="0082379D" w:rsidRPr="0082379D" w:rsidRDefault="0082379D" w:rsidP="0082379D">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b/>
          <w:bCs/>
          <w:kern w:val="0"/>
          <w14:ligatures w14:val="none"/>
        </w:rPr>
        <w:t>Require Data-Driven Panel Management:</w:t>
      </w:r>
      <w:r w:rsidRPr="0082379D">
        <w:rPr>
          <w:rFonts w:ascii="Times New Roman" w:eastAsia="Times New Roman" w:hAnsi="Times New Roman" w:cs="Times New Roman"/>
          <w:kern w:val="0"/>
          <w14:ligatures w14:val="none"/>
        </w:rPr>
        <w:br/>
        <w:t xml:space="preserve">CMS should require ACOs to document how they use population health analytics to guide resource allocation, monitor health equity metrics, and improve longitudinal </w:t>
      </w:r>
      <w:r w:rsidRPr="0082379D">
        <w:rPr>
          <w:rFonts w:ascii="Times New Roman" w:eastAsia="Times New Roman" w:hAnsi="Times New Roman" w:cs="Times New Roman"/>
          <w:kern w:val="0"/>
          <w14:ligatures w14:val="none"/>
        </w:rPr>
        <w:lastRenderedPageBreak/>
        <w:t>outcomes. Platforms that support stratification should be interoperable with EHRs and community-based data sources.</w:t>
      </w:r>
    </w:p>
    <w:p w14:paraId="57209973" w14:textId="77777777" w:rsidR="0082379D" w:rsidRPr="0082379D" w:rsidRDefault="0082379D" w:rsidP="0082379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2379D">
        <w:rPr>
          <w:rFonts w:ascii="Times New Roman" w:eastAsia="Times New Roman" w:hAnsi="Times New Roman" w:cs="Times New Roman"/>
          <w:b/>
          <w:bCs/>
          <w:kern w:val="0"/>
          <w14:ligatures w14:val="none"/>
        </w:rPr>
        <w:t>3. Care Coordination and Real-Time Event Notification</w:t>
      </w:r>
    </w:p>
    <w:p w14:paraId="18ABB688" w14:textId="77777777" w:rsidR="0082379D" w:rsidRPr="0082379D" w:rsidRDefault="0082379D" w:rsidP="0082379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b/>
          <w:bCs/>
          <w:kern w:val="0"/>
          <w14:ligatures w14:val="none"/>
        </w:rPr>
        <w:t>Mandate Participation in Health Information Exchange (HIE):</w:t>
      </w:r>
      <w:r w:rsidRPr="0082379D">
        <w:rPr>
          <w:rFonts w:ascii="Times New Roman" w:eastAsia="Times New Roman" w:hAnsi="Times New Roman" w:cs="Times New Roman"/>
          <w:kern w:val="0"/>
          <w14:ligatures w14:val="none"/>
        </w:rPr>
        <w:br/>
        <w:t>All ACOs participating in MSSP or other APMs should be required to join regional HIEs or Qualified Health Information Networks (QHINs) under TEFCA. Real-time ADT (Admission, Discharge, Transfer) alerts and continuity of care documents should be integrated into care workflows.</w:t>
      </w:r>
    </w:p>
    <w:p w14:paraId="5131ED8B" w14:textId="16FE9A0B" w:rsidR="0082379D" w:rsidRPr="0082379D" w:rsidRDefault="0082379D" w:rsidP="0082379D">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b/>
          <w:bCs/>
          <w:kern w:val="0"/>
          <w14:ligatures w14:val="none"/>
        </w:rPr>
        <w:t>Support Multi-Provider Care Plan Sharing:</w:t>
      </w:r>
      <w:r w:rsidRPr="0082379D">
        <w:rPr>
          <w:rFonts w:ascii="Times New Roman" w:eastAsia="Times New Roman" w:hAnsi="Times New Roman" w:cs="Times New Roman"/>
          <w:kern w:val="0"/>
          <w14:ligatures w14:val="none"/>
        </w:rPr>
        <w:br/>
        <w:t>CMS should promote bi-directional care planning tools that allow primary care, specialists, hospitals, and community-based organizations to share and update care plans across episodes of care.</w:t>
      </w:r>
    </w:p>
    <w:p w14:paraId="0372D0EE" w14:textId="77777777" w:rsidR="0082379D" w:rsidRPr="0082379D" w:rsidRDefault="0082379D" w:rsidP="0082379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2379D">
        <w:rPr>
          <w:rFonts w:ascii="Times New Roman" w:eastAsia="Times New Roman" w:hAnsi="Times New Roman" w:cs="Times New Roman"/>
          <w:b/>
          <w:bCs/>
          <w:kern w:val="0"/>
          <w14:ligatures w14:val="none"/>
        </w:rPr>
        <w:t>4. Usability, Accessibility, and Patient-Centered Design</w:t>
      </w:r>
    </w:p>
    <w:p w14:paraId="66C5EF5C" w14:textId="77777777" w:rsidR="0082379D" w:rsidRPr="0082379D" w:rsidRDefault="0082379D" w:rsidP="0082379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b/>
          <w:bCs/>
          <w:kern w:val="0"/>
          <w14:ligatures w14:val="none"/>
        </w:rPr>
        <w:t>Integrate Usability into Tool Certification:</w:t>
      </w:r>
      <w:r w:rsidRPr="0082379D">
        <w:rPr>
          <w:rFonts w:ascii="Times New Roman" w:eastAsia="Times New Roman" w:hAnsi="Times New Roman" w:cs="Times New Roman"/>
          <w:kern w:val="0"/>
          <w14:ligatures w14:val="none"/>
        </w:rPr>
        <w:br/>
        <w:t>CMS should require that ACO-affiliated digital tools meet standards such as WCAG 2.1 (Web Content Accessibility Guidelines), provide language access for Limited English Proficient (LEP) patients, and incorporate usability testing with underserved populations.</w:t>
      </w:r>
    </w:p>
    <w:p w14:paraId="0D306A3D" w14:textId="243A1C1A" w:rsidR="0082379D" w:rsidRPr="0082379D" w:rsidRDefault="0082379D" w:rsidP="0082379D">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b/>
          <w:bCs/>
          <w:kern w:val="0"/>
          <w14:ligatures w14:val="none"/>
        </w:rPr>
        <w:t>Center Human-Centered Design in Digital Engagement Requirements:</w:t>
      </w:r>
      <w:r w:rsidRPr="0082379D">
        <w:rPr>
          <w:rFonts w:ascii="Times New Roman" w:eastAsia="Times New Roman" w:hAnsi="Times New Roman" w:cs="Times New Roman"/>
          <w:kern w:val="0"/>
          <w14:ligatures w14:val="none"/>
        </w:rPr>
        <w:br/>
        <w:t>Encourage (or require) ACOs to involve patients—especially those from marginalized communities—in co-design and iterative testing of digital tools. This ensures tools align with cultural preferences, literacy levels, and trust factors.</w:t>
      </w:r>
    </w:p>
    <w:p w14:paraId="15685525" w14:textId="77777777" w:rsidR="0082379D" w:rsidRPr="0082379D" w:rsidRDefault="0082379D" w:rsidP="0082379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2379D">
        <w:rPr>
          <w:rFonts w:ascii="Times New Roman" w:eastAsia="Times New Roman" w:hAnsi="Times New Roman" w:cs="Times New Roman"/>
          <w:b/>
          <w:bCs/>
          <w:kern w:val="0"/>
          <w14:ligatures w14:val="none"/>
        </w:rPr>
        <w:t>5. Digital Quality Measurement and Patient-Generated Health Data</w:t>
      </w:r>
    </w:p>
    <w:p w14:paraId="5E971BA5" w14:textId="77777777" w:rsidR="0082379D" w:rsidRPr="0082379D" w:rsidRDefault="0082379D" w:rsidP="0082379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b/>
          <w:bCs/>
          <w:kern w:val="0"/>
          <w14:ligatures w14:val="none"/>
        </w:rPr>
        <w:t xml:space="preserve">Advance </w:t>
      </w:r>
      <w:proofErr w:type="spellStart"/>
      <w:r w:rsidRPr="0082379D">
        <w:rPr>
          <w:rFonts w:ascii="Times New Roman" w:eastAsia="Times New Roman" w:hAnsi="Times New Roman" w:cs="Times New Roman"/>
          <w:b/>
          <w:bCs/>
          <w:kern w:val="0"/>
          <w14:ligatures w14:val="none"/>
        </w:rPr>
        <w:t>eCQMs</w:t>
      </w:r>
      <w:proofErr w:type="spellEnd"/>
      <w:r w:rsidRPr="0082379D">
        <w:rPr>
          <w:rFonts w:ascii="Times New Roman" w:eastAsia="Times New Roman" w:hAnsi="Times New Roman" w:cs="Times New Roman"/>
          <w:b/>
          <w:bCs/>
          <w:kern w:val="0"/>
          <w14:ligatures w14:val="none"/>
        </w:rPr>
        <w:t xml:space="preserve"> and Hybrid Reporting Models:</w:t>
      </w:r>
      <w:r w:rsidRPr="0082379D">
        <w:rPr>
          <w:rFonts w:ascii="Times New Roman" w:eastAsia="Times New Roman" w:hAnsi="Times New Roman" w:cs="Times New Roman"/>
          <w:kern w:val="0"/>
          <w14:ligatures w14:val="none"/>
        </w:rPr>
        <w:br/>
        <w:t>ACOs should be permitted to submit quality data sourced from digital platforms, mobile apps, and remote monitoring tools—not just claims or EHRs. Examples include home BP cuffs, glucometers, and medication adherence trackers.</w:t>
      </w:r>
    </w:p>
    <w:p w14:paraId="06B4879F" w14:textId="165837A4" w:rsidR="0082379D" w:rsidRPr="0082379D" w:rsidRDefault="0082379D" w:rsidP="0082379D">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b/>
          <w:bCs/>
          <w:kern w:val="0"/>
          <w14:ligatures w14:val="none"/>
        </w:rPr>
        <w:t>Incorporate PROMs and PREMs (Patient-Reported Measures):</w:t>
      </w:r>
      <w:r w:rsidRPr="0082379D">
        <w:rPr>
          <w:rFonts w:ascii="Times New Roman" w:eastAsia="Times New Roman" w:hAnsi="Times New Roman" w:cs="Times New Roman"/>
          <w:kern w:val="0"/>
          <w14:ligatures w14:val="none"/>
        </w:rPr>
        <w:br/>
        <w:t>CMS should allow patient-reported outcome measures and experience measures to count toward APM quality scoring, especially when collected via digital channels or integrated apps.</w:t>
      </w:r>
    </w:p>
    <w:p w14:paraId="56C397A2" w14:textId="77777777" w:rsidR="0082379D" w:rsidRPr="0082379D" w:rsidRDefault="0082379D" w:rsidP="0082379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2379D">
        <w:rPr>
          <w:rFonts w:ascii="Times New Roman" w:eastAsia="Times New Roman" w:hAnsi="Times New Roman" w:cs="Times New Roman"/>
          <w:b/>
          <w:bCs/>
          <w:kern w:val="0"/>
          <w14:ligatures w14:val="none"/>
        </w:rPr>
        <w:t>6. Patient Engagement as a Core APM Metric</w:t>
      </w:r>
    </w:p>
    <w:p w14:paraId="289CF686" w14:textId="77777777" w:rsidR="0082379D" w:rsidRPr="0082379D" w:rsidRDefault="0082379D" w:rsidP="0082379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b/>
          <w:bCs/>
          <w:kern w:val="0"/>
          <w14:ligatures w14:val="none"/>
        </w:rPr>
        <w:t>Establish Engagement Benchmarks:</w:t>
      </w:r>
      <w:r w:rsidRPr="0082379D">
        <w:rPr>
          <w:rFonts w:ascii="Times New Roman" w:eastAsia="Times New Roman" w:hAnsi="Times New Roman" w:cs="Times New Roman"/>
          <w:kern w:val="0"/>
          <w14:ligatures w14:val="none"/>
        </w:rPr>
        <w:br/>
        <w:t>CMS should require ACOs to report and be benchmarked on patient engagement indicators, such as:</w:t>
      </w:r>
    </w:p>
    <w:p w14:paraId="28AA2FE6" w14:textId="77777777" w:rsidR="0082379D" w:rsidRPr="0082379D" w:rsidRDefault="0082379D" w:rsidP="0082379D">
      <w:pPr>
        <w:numPr>
          <w:ilvl w:val="1"/>
          <w:numId w:val="127"/>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kern w:val="0"/>
          <w14:ligatures w14:val="none"/>
        </w:rPr>
        <w:t>Digital check-in completion rates</w:t>
      </w:r>
    </w:p>
    <w:p w14:paraId="23FC4D65" w14:textId="77777777" w:rsidR="0082379D" w:rsidRPr="0082379D" w:rsidRDefault="0082379D" w:rsidP="0082379D">
      <w:pPr>
        <w:numPr>
          <w:ilvl w:val="1"/>
          <w:numId w:val="127"/>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kern w:val="0"/>
          <w14:ligatures w14:val="none"/>
        </w:rPr>
        <w:t>Patient portal log-ins</w:t>
      </w:r>
    </w:p>
    <w:p w14:paraId="2131D012" w14:textId="77777777" w:rsidR="0082379D" w:rsidRPr="0082379D" w:rsidRDefault="0082379D" w:rsidP="0082379D">
      <w:pPr>
        <w:numPr>
          <w:ilvl w:val="1"/>
          <w:numId w:val="127"/>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kern w:val="0"/>
          <w14:ligatures w14:val="none"/>
        </w:rPr>
        <w:t>Social needs screening rates</w:t>
      </w:r>
    </w:p>
    <w:p w14:paraId="0F07F4BF" w14:textId="77777777" w:rsidR="0082379D" w:rsidRPr="0082379D" w:rsidRDefault="0082379D" w:rsidP="0082379D">
      <w:pPr>
        <w:numPr>
          <w:ilvl w:val="1"/>
          <w:numId w:val="127"/>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kern w:val="0"/>
          <w14:ligatures w14:val="none"/>
        </w:rPr>
        <w:t>Secure message responsiveness</w:t>
      </w:r>
    </w:p>
    <w:p w14:paraId="3F44EB53" w14:textId="77777777" w:rsidR="0082379D" w:rsidRPr="0082379D" w:rsidRDefault="0082379D" w:rsidP="0082379D">
      <w:pPr>
        <w:numPr>
          <w:ilvl w:val="1"/>
          <w:numId w:val="127"/>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kern w:val="0"/>
          <w14:ligatures w14:val="none"/>
        </w:rPr>
        <w:lastRenderedPageBreak/>
        <w:t>Telehealth visit utilization by race/language</w:t>
      </w:r>
    </w:p>
    <w:p w14:paraId="16C2D63C" w14:textId="7AB2A7AF" w:rsidR="0082379D" w:rsidRPr="0082379D" w:rsidRDefault="0082379D" w:rsidP="0082379D">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b/>
          <w:bCs/>
          <w:kern w:val="0"/>
          <w14:ligatures w14:val="none"/>
        </w:rPr>
        <w:t>Reward Sustained Engagement and Health Literacy Efforts:</w:t>
      </w:r>
      <w:r w:rsidRPr="0082379D">
        <w:rPr>
          <w:rFonts w:ascii="Times New Roman" w:eastAsia="Times New Roman" w:hAnsi="Times New Roman" w:cs="Times New Roman"/>
          <w:kern w:val="0"/>
          <w14:ligatures w14:val="none"/>
        </w:rPr>
        <w:br/>
        <w:t>ACOs that implement multilingual education, health coaching apps, or community-based digital onboarding should receive performance credit or technical assistance under MSSP.</w:t>
      </w:r>
    </w:p>
    <w:p w14:paraId="57471D66" w14:textId="5E3FAC1E" w:rsidR="00B754F3" w:rsidRDefault="0069634B" w:rsidP="0082379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C4E9B">
        <w:rPr>
          <w:noProof/>
        </w:rPr>
        <w:pict w14:anchorId="3AF78E61">
          <v:rect id="_x0000_i1093" alt="" style="width:468pt;height:.05pt;mso-width-percent:0;mso-height-percent:0;mso-width-percent:0;mso-height-percent:0" o:hralign="center" o:hrstd="t" o:hr="t" fillcolor="#a0a0a0" stroked="f"/>
        </w:pict>
      </w:r>
    </w:p>
    <w:p w14:paraId="4BA176B1" w14:textId="073902CA" w:rsidR="0082379D" w:rsidRPr="0082379D" w:rsidRDefault="0082379D" w:rsidP="0082379D">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2379D">
        <w:rPr>
          <w:rFonts w:ascii="Times New Roman" w:eastAsia="Times New Roman" w:hAnsi="Times New Roman" w:cs="Times New Roman"/>
          <w:b/>
          <w:bCs/>
          <w:kern w:val="0"/>
          <w:sz w:val="28"/>
          <w:szCs w:val="28"/>
          <w14:ligatures w14:val="none"/>
        </w:rPr>
        <w:t xml:space="preserve">Conclusion and </w:t>
      </w:r>
      <w:r w:rsidR="007F221E">
        <w:rPr>
          <w:rFonts w:ascii="Times New Roman" w:eastAsia="Times New Roman" w:hAnsi="Times New Roman" w:cs="Times New Roman"/>
          <w:b/>
          <w:bCs/>
          <w:kern w:val="0"/>
          <w:sz w:val="28"/>
          <w:szCs w:val="28"/>
          <w14:ligatures w14:val="none"/>
        </w:rPr>
        <w:t>Path Forward</w:t>
      </w:r>
    </w:p>
    <w:p w14:paraId="0C53354D" w14:textId="77777777" w:rsidR="0082379D" w:rsidRPr="0082379D" w:rsidRDefault="0082379D" w:rsidP="0082379D">
      <w:p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kern w:val="0"/>
          <w14:ligatures w14:val="none"/>
        </w:rPr>
        <w:t xml:space="preserve">CMS has a pivotal opportunity to integrate advanced technology, real-time data, and patient-centric design into the foundation of value-based care. By </w:t>
      </w:r>
      <w:r w:rsidRPr="0082379D">
        <w:rPr>
          <w:rFonts w:ascii="Times New Roman" w:eastAsia="Times New Roman" w:hAnsi="Times New Roman" w:cs="Times New Roman"/>
          <w:b/>
          <w:bCs/>
          <w:kern w:val="0"/>
          <w14:ligatures w14:val="none"/>
        </w:rPr>
        <w:t>requiring stratification, rewarding meaningful digital engagement, and promoting equity-focused usability standards</w:t>
      </w:r>
      <w:r w:rsidRPr="0082379D">
        <w:rPr>
          <w:rFonts w:ascii="Times New Roman" w:eastAsia="Times New Roman" w:hAnsi="Times New Roman" w:cs="Times New Roman"/>
          <w:kern w:val="0"/>
          <w14:ligatures w14:val="none"/>
        </w:rPr>
        <w:t>, APMs can shift from reactive care delivery to proactive, personalized population health.</w:t>
      </w:r>
    </w:p>
    <w:p w14:paraId="6F308C02" w14:textId="77777777" w:rsidR="0082379D" w:rsidRPr="0082379D" w:rsidRDefault="0082379D" w:rsidP="0082379D">
      <w:pPr>
        <w:spacing w:before="100" w:beforeAutospacing="1" w:after="100" w:afterAutospacing="1" w:line="240" w:lineRule="auto"/>
        <w:rPr>
          <w:rFonts w:ascii="Times New Roman" w:eastAsia="Times New Roman" w:hAnsi="Times New Roman" w:cs="Times New Roman"/>
          <w:kern w:val="0"/>
          <w14:ligatures w14:val="none"/>
        </w:rPr>
      </w:pPr>
      <w:r w:rsidRPr="0082379D">
        <w:rPr>
          <w:rFonts w:ascii="Times New Roman" w:eastAsia="Times New Roman" w:hAnsi="Times New Roman" w:cs="Times New Roman"/>
          <w:kern w:val="0"/>
          <w14:ligatures w14:val="none"/>
        </w:rPr>
        <w:t>SOMOS welcomes the opportunity to work with CMS to pilot and scale these approaches across Medicaid and Medicare populations. Our experience building AI-powered, multilingual, and equity-centered tools in partnership with safety-net providers makes us uniquely positioned to help operationalize the future of accountable, tech-enabled care.</w:t>
      </w:r>
    </w:p>
    <w:p w14:paraId="32108A6F" w14:textId="641F43C0" w:rsidR="00804040" w:rsidRPr="00804040" w:rsidRDefault="00804040" w:rsidP="00804040">
      <w:pPr>
        <w:spacing w:after="0" w:line="240" w:lineRule="auto"/>
        <w:rPr>
          <w:rFonts w:ascii="Times New Roman" w:eastAsia="Times New Roman" w:hAnsi="Times New Roman" w:cs="Times New Roman"/>
          <w:kern w:val="0"/>
          <w14:ligatures w14:val="none"/>
        </w:rPr>
      </w:pPr>
    </w:p>
    <w:p w14:paraId="75EB6F71" w14:textId="77777777" w:rsidR="00804040" w:rsidRPr="00F6492D" w:rsidRDefault="00804040">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3F9B80B7" w14:textId="406007A9" w:rsidR="00804040" w:rsidRPr="00804040" w:rsidRDefault="00804040" w:rsidP="00804040">
      <w:pPr>
        <w:spacing w:before="100" w:beforeAutospacing="1" w:after="100" w:afterAutospacing="1" w:line="240" w:lineRule="auto"/>
        <w:jc w:val="center"/>
        <w:outlineLvl w:val="2"/>
        <w:rPr>
          <w:rFonts w:ascii="Times New Roman" w:eastAsia="Times New Roman" w:hAnsi="Times New Roman" w:cs="Times New Roman"/>
          <w:b/>
          <w:bCs/>
          <w:kern w:val="0"/>
          <w:sz w:val="32"/>
          <w:szCs w:val="32"/>
          <w14:ligatures w14:val="none"/>
        </w:rPr>
      </w:pPr>
      <w:r w:rsidRPr="00804040">
        <w:rPr>
          <w:rFonts w:ascii="Times New Roman" w:eastAsia="Times New Roman" w:hAnsi="Times New Roman" w:cs="Times New Roman"/>
          <w:b/>
          <w:bCs/>
          <w:kern w:val="0"/>
          <w:sz w:val="32"/>
          <w:szCs w:val="32"/>
          <w14:ligatures w14:val="none"/>
        </w:rPr>
        <w:lastRenderedPageBreak/>
        <w:t>VB-3</w:t>
      </w:r>
      <w:r w:rsidR="00BB5DD5">
        <w:rPr>
          <w:rFonts w:ascii="Times New Roman" w:eastAsia="Times New Roman" w:hAnsi="Times New Roman" w:cs="Times New Roman"/>
          <w:b/>
          <w:bCs/>
          <w:kern w:val="0"/>
          <w:sz w:val="32"/>
          <w:szCs w:val="32"/>
          <w14:ligatures w14:val="none"/>
        </w:rPr>
        <w:t>.</w:t>
      </w:r>
      <w:r w:rsidRPr="00804040">
        <w:rPr>
          <w:rFonts w:ascii="Times New Roman" w:eastAsia="Times New Roman" w:hAnsi="Times New Roman" w:cs="Times New Roman"/>
          <w:b/>
          <w:bCs/>
          <w:kern w:val="0"/>
          <w:sz w:val="32"/>
          <w:szCs w:val="32"/>
          <w14:ligatures w14:val="none"/>
        </w:rPr>
        <w:t xml:space="preserve"> Essential Health IT Capabilities for Value-Based Care</w:t>
      </w:r>
    </w:p>
    <w:p w14:paraId="12B78DAF" w14:textId="2820419C" w:rsidR="007F221E" w:rsidRPr="00F6492D" w:rsidRDefault="00B4670F" w:rsidP="00B4670F">
      <w:pPr>
        <w:shd w:val="clear" w:color="auto" w:fill="FFFFFF"/>
        <w:spacing w:after="150" w:line="240" w:lineRule="auto"/>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 xml:space="preserve">Question: </w:t>
      </w:r>
      <w:r w:rsidRPr="00F6492D">
        <w:rPr>
          <w:rFonts w:ascii="Times New Roman" w:eastAsia="Times New Roman" w:hAnsi="Times New Roman" w:cs="Times New Roman"/>
          <w:b/>
          <w:bCs/>
          <w:i/>
          <w:iCs/>
          <w:kern w:val="0"/>
          <w14:ligatures w14:val="none"/>
        </w:rPr>
        <w:t>“</w:t>
      </w:r>
      <w:r w:rsidRPr="00BB7AFE">
        <w:rPr>
          <w:rFonts w:ascii="Times New Roman" w:eastAsia="Times New Roman" w:hAnsi="Times New Roman" w:cs="Times New Roman"/>
          <w:i/>
          <w:iCs/>
          <w:kern w:val="0"/>
          <w14:ligatures w14:val="none"/>
        </w:rPr>
        <w:t>What are essential health IT capabilities for value-based care arrangements?</w:t>
      </w:r>
      <w:r w:rsidRPr="00F6492D">
        <w:rPr>
          <w:rFonts w:ascii="Times New Roman" w:eastAsia="Times New Roman" w:hAnsi="Times New Roman" w:cs="Times New Roman"/>
          <w:i/>
          <w:iCs/>
          <w:kern w:val="0"/>
          <w14:ligatures w14:val="none"/>
        </w:rPr>
        <w:t xml:space="preserve"> </w:t>
      </w:r>
      <w:r w:rsidRPr="00BB7AFE">
        <w:rPr>
          <w:rFonts w:ascii="Times New Roman" w:eastAsia="Times New Roman" w:hAnsi="Times New Roman" w:cs="Times New Roman"/>
          <w:i/>
          <w:iCs/>
          <w:kern w:val="0"/>
          <w14:ligatures w14:val="none"/>
        </w:rPr>
        <w:t>a. Examples (not comprehensive) may include: care planning, patient event notification, data extraction/normalization, quality performance measurement, access to claims data, attribution and patient ID matching, remote device interoperability, or other patient empowerment tools.</w:t>
      </w:r>
      <w:r w:rsidRPr="00F6492D">
        <w:rPr>
          <w:rFonts w:ascii="Times New Roman" w:eastAsia="Times New Roman" w:hAnsi="Times New Roman" w:cs="Times New Roman"/>
          <w:i/>
          <w:iCs/>
          <w:kern w:val="0"/>
          <w14:ligatures w14:val="none"/>
        </w:rPr>
        <w:t xml:space="preserve"> </w:t>
      </w:r>
      <w:r w:rsidRPr="00BB7AFE">
        <w:rPr>
          <w:rFonts w:ascii="Times New Roman" w:eastAsia="Times New Roman" w:hAnsi="Times New Roman" w:cs="Times New Roman"/>
          <w:i/>
          <w:iCs/>
          <w:kern w:val="0"/>
          <w14:ligatures w14:val="none"/>
        </w:rPr>
        <w:t>b. What other health IT capabilities have proven valuable to succeeding in value-based care arrangements?</w:t>
      </w:r>
      <w:r w:rsidRPr="00F6492D">
        <w:rPr>
          <w:rFonts w:ascii="Times New Roman" w:eastAsia="Times New Roman" w:hAnsi="Times New Roman" w:cs="Times New Roman"/>
          <w:i/>
          <w:iCs/>
          <w:kern w:val="0"/>
          <w14:ligatures w14:val="none"/>
        </w:rPr>
        <w:t>”</w:t>
      </w:r>
      <w:r w:rsidR="0069634B" w:rsidRPr="00DC4E9B">
        <w:rPr>
          <w:noProof/>
        </w:rPr>
        <w:pict w14:anchorId="27F227E2">
          <v:rect id="_x0000_i1092" alt="" style="width:468pt;height:.05pt;mso-width-percent:0;mso-height-percent:0;mso-width-percent:0;mso-height-percent:0" o:hralign="center" o:hrstd="t" o:hr="t" fillcolor="#a0a0a0" stroked="f"/>
        </w:pict>
      </w:r>
    </w:p>
    <w:p w14:paraId="26517E07" w14:textId="77777777" w:rsidR="007F221E" w:rsidRPr="007F221E" w:rsidRDefault="005F17F5" w:rsidP="005F17F5">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5F17F5">
        <w:rPr>
          <w:rFonts w:ascii="Times New Roman" w:eastAsia="Times New Roman" w:hAnsi="Times New Roman" w:cs="Times New Roman"/>
          <w:b/>
          <w:bCs/>
          <w:kern w:val="0"/>
          <w:sz w:val="28"/>
          <w:szCs w:val="28"/>
          <w14:ligatures w14:val="none"/>
        </w:rPr>
        <w:t>SOMOS</w:t>
      </w:r>
      <w:r w:rsidRPr="007F221E">
        <w:rPr>
          <w:rFonts w:ascii="Times New Roman" w:eastAsia="Times New Roman" w:hAnsi="Times New Roman" w:cs="Times New Roman"/>
          <w:b/>
          <w:bCs/>
          <w:kern w:val="0"/>
          <w:sz w:val="28"/>
          <w:szCs w:val="28"/>
          <w14:ligatures w14:val="none"/>
        </w:rPr>
        <w:t xml:space="preserve"> Perspective</w:t>
      </w:r>
    </w:p>
    <w:p w14:paraId="3CECEFB6" w14:textId="677051A4" w:rsidR="007F221E" w:rsidRPr="005F17F5" w:rsidRDefault="005F17F5" w:rsidP="005F17F5">
      <w:pPr>
        <w:spacing w:before="100" w:beforeAutospacing="1" w:after="100" w:afterAutospacing="1" w:line="240" w:lineRule="auto"/>
        <w:rPr>
          <w:rFonts w:ascii="Times New Roman" w:eastAsia="Times New Roman" w:hAnsi="Times New Roman" w:cs="Times New Roman"/>
          <w:kern w:val="0"/>
          <w14:ligatures w14:val="none"/>
        </w:rPr>
      </w:pPr>
      <w:r w:rsidRPr="005F17F5">
        <w:rPr>
          <w:rFonts w:ascii="Times New Roman" w:eastAsia="Times New Roman" w:hAnsi="Times New Roman" w:cs="Times New Roman"/>
          <w:kern w:val="0"/>
          <w14:ligatures w14:val="none"/>
        </w:rPr>
        <w:t>With a mission rooted in health equity, SOMOS deploys customized, multilingual digital infrastructure to support care coordination, risk stratification, and social determinants of health (SDOH) management in a value-based care environment. Our experience across multiple EHRs (including MDLand and eClinicalWorks) and health information platforms has informed a nuanced understanding of the essential IT capabilities that drive value-based success.</w:t>
      </w:r>
      <w:r w:rsidR="0069634B" w:rsidRPr="00DC4E9B">
        <w:rPr>
          <w:noProof/>
        </w:rPr>
        <w:pict w14:anchorId="0425035E">
          <v:rect id="_x0000_i1091" alt="" style="width:468pt;height:.05pt;mso-width-percent:0;mso-height-percent:0;mso-width-percent:0;mso-height-percent:0" o:hralign="center" o:hrstd="t" o:hr="t" fillcolor="#a0a0a0" stroked="f"/>
        </w:pict>
      </w:r>
    </w:p>
    <w:p w14:paraId="11A8F37B" w14:textId="3D4561F8" w:rsidR="005F17F5" w:rsidRPr="005F17F5" w:rsidRDefault="005F17F5" w:rsidP="005F17F5">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F17F5">
        <w:rPr>
          <w:rFonts w:ascii="Times New Roman" w:eastAsia="Times New Roman" w:hAnsi="Times New Roman" w:cs="Times New Roman"/>
          <w:b/>
          <w:bCs/>
          <w:kern w:val="0"/>
          <w:sz w:val="28"/>
          <w:szCs w:val="28"/>
          <w14:ligatures w14:val="none"/>
        </w:rPr>
        <w:t>Essential Health IT Capabilities for Value-Based Care Arrangements</w:t>
      </w:r>
    </w:p>
    <w:p w14:paraId="1991602C" w14:textId="377EA575" w:rsidR="005F17F5" w:rsidRPr="005F17F5" w:rsidRDefault="00574325" w:rsidP="005743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1. </w:t>
      </w:r>
      <w:r w:rsidR="005F17F5" w:rsidRPr="005F17F5">
        <w:rPr>
          <w:rFonts w:ascii="Times New Roman" w:eastAsia="Times New Roman" w:hAnsi="Times New Roman" w:cs="Times New Roman"/>
          <w:b/>
          <w:bCs/>
          <w:kern w:val="0"/>
          <w14:ligatures w14:val="none"/>
        </w:rPr>
        <w:t>Longitudinal, Shared Care Planning Tools</w:t>
      </w:r>
    </w:p>
    <w:p w14:paraId="79232B15" w14:textId="77777777" w:rsidR="005F17F5" w:rsidRPr="00574325" w:rsidRDefault="005F17F5" w:rsidP="00574325">
      <w:pPr>
        <w:pStyle w:val="ListParagraph"/>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574325">
        <w:rPr>
          <w:rFonts w:ascii="Times New Roman" w:eastAsia="Times New Roman" w:hAnsi="Times New Roman" w:cs="Times New Roman"/>
          <w:b/>
          <w:bCs/>
          <w:kern w:val="0"/>
          <w14:ligatures w14:val="none"/>
        </w:rPr>
        <w:t>Capability:</w:t>
      </w:r>
      <w:r w:rsidRPr="00574325">
        <w:rPr>
          <w:rFonts w:ascii="Times New Roman" w:eastAsia="Times New Roman" w:hAnsi="Times New Roman" w:cs="Times New Roman"/>
          <w:kern w:val="0"/>
          <w14:ligatures w14:val="none"/>
        </w:rPr>
        <w:t xml:space="preserve"> Tools that enable multidisciplinary teams to collaborate on a single care plan accessible across settings (primary care, specialists, care managers) and viewable by patients/caregivers.</w:t>
      </w:r>
    </w:p>
    <w:p w14:paraId="5538C02F" w14:textId="77777777" w:rsidR="005F17F5" w:rsidRPr="00574325" w:rsidRDefault="005F17F5" w:rsidP="00574325">
      <w:pPr>
        <w:pStyle w:val="ListParagraph"/>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574325">
        <w:rPr>
          <w:rFonts w:ascii="Times New Roman" w:eastAsia="Times New Roman" w:hAnsi="Times New Roman" w:cs="Times New Roman"/>
          <w:b/>
          <w:bCs/>
          <w:kern w:val="0"/>
          <w14:ligatures w14:val="none"/>
        </w:rPr>
        <w:t>Value Impact:</w:t>
      </w:r>
      <w:r w:rsidRPr="00574325">
        <w:rPr>
          <w:rFonts w:ascii="Times New Roman" w:eastAsia="Times New Roman" w:hAnsi="Times New Roman" w:cs="Times New Roman"/>
          <w:kern w:val="0"/>
          <w14:ligatures w14:val="none"/>
        </w:rPr>
        <w:t xml:space="preserve"> Promotes care continuity, reduces duplication of services, and enhances patient activation.</w:t>
      </w:r>
    </w:p>
    <w:p w14:paraId="5B68D0D8" w14:textId="77777777" w:rsidR="00574325" w:rsidRPr="00574325" w:rsidRDefault="005F17F5" w:rsidP="00574325">
      <w:pPr>
        <w:pStyle w:val="ListParagraph"/>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574325">
        <w:rPr>
          <w:rFonts w:ascii="Times New Roman" w:eastAsia="Times New Roman" w:hAnsi="Times New Roman" w:cs="Times New Roman"/>
          <w:b/>
          <w:bCs/>
          <w:kern w:val="0"/>
          <w14:ligatures w14:val="none"/>
        </w:rPr>
        <w:t>SOMOS Example:</w:t>
      </w:r>
      <w:r w:rsidRPr="00574325">
        <w:rPr>
          <w:rFonts w:ascii="Times New Roman" w:eastAsia="Times New Roman" w:hAnsi="Times New Roman" w:cs="Times New Roman"/>
          <w:kern w:val="0"/>
          <w14:ligatures w14:val="none"/>
        </w:rPr>
        <w:t xml:space="preserve"> SOMOS has developed interoperable care plan dashboards accessible to physicians and care coordinators across platforms, with task-level tracking and patient progress metrics.</w:t>
      </w:r>
    </w:p>
    <w:p w14:paraId="779893C2" w14:textId="4C05A013" w:rsidR="005F17F5" w:rsidRPr="005F17F5" w:rsidRDefault="00574325" w:rsidP="005743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2. </w:t>
      </w:r>
      <w:r w:rsidR="005F17F5" w:rsidRPr="005F17F5">
        <w:rPr>
          <w:rFonts w:ascii="Times New Roman" w:eastAsia="Times New Roman" w:hAnsi="Times New Roman" w:cs="Times New Roman"/>
          <w:b/>
          <w:bCs/>
          <w:kern w:val="0"/>
          <w14:ligatures w14:val="none"/>
        </w:rPr>
        <w:t>Real-Time Patient Event Notification (ADT Alerts)</w:t>
      </w:r>
    </w:p>
    <w:p w14:paraId="41EB02CF" w14:textId="17534D46" w:rsidR="00574325" w:rsidRDefault="005F17F5" w:rsidP="00574325">
      <w:pPr>
        <w:pStyle w:val="ListParagraph"/>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574325">
        <w:rPr>
          <w:rFonts w:ascii="Times New Roman" w:eastAsia="Times New Roman" w:hAnsi="Times New Roman" w:cs="Times New Roman"/>
          <w:b/>
          <w:bCs/>
          <w:kern w:val="0"/>
          <w14:ligatures w14:val="none"/>
        </w:rPr>
        <w:t>Capability:</w:t>
      </w:r>
      <w:r w:rsidRPr="00574325">
        <w:rPr>
          <w:rFonts w:ascii="Times New Roman" w:eastAsia="Times New Roman" w:hAnsi="Times New Roman" w:cs="Times New Roman"/>
          <w:kern w:val="0"/>
          <w14:ligatures w14:val="none"/>
        </w:rPr>
        <w:t xml:space="preserve"> Integration of Admission, Discharge, and Transfer (ADT) feeds into clinical workflows to alert care teams when patients visit emergency rooms, are hospitalized, or are discharged</w:t>
      </w:r>
      <w:r w:rsidR="00574325">
        <w:rPr>
          <w:rFonts w:ascii="Times New Roman" w:eastAsia="Times New Roman" w:hAnsi="Times New Roman" w:cs="Times New Roman"/>
          <w:kern w:val="0"/>
          <w14:ligatures w14:val="none"/>
        </w:rPr>
        <w:t>.</w:t>
      </w:r>
    </w:p>
    <w:p w14:paraId="6F87677F" w14:textId="77777777" w:rsidR="00574325" w:rsidRDefault="005F17F5" w:rsidP="00574325">
      <w:pPr>
        <w:pStyle w:val="ListParagraph"/>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574325">
        <w:rPr>
          <w:rFonts w:ascii="Times New Roman" w:eastAsia="Times New Roman" w:hAnsi="Times New Roman" w:cs="Times New Roman"/>
          <w:b/>
          <w:bCs/>
          <w:kern w:val="0"/>
          <w14:ligatures w14:val="none"/>
        </w:rPr>
        <w:t>Value Impact:</w:t>
      </w:r>
      <w:r w:rsidRPr="00574325">
        <w:rPr>
          <w:rFonts w:ascii="Times New Roman" w:eastAsia="Times New Roman" w:hAnsi="Times New Roman" w:cs="Times New Roman"/>
          <w:kern w:val="0"/>
          <w14:ligatures w14:val="none"/>
        </w:rPr>
        <w:t xml:space="preserve"> Enables timely post-acute outreach, reduces readmissions, and supports transitional care management (TCM) interventions.</w:t>
      </w:r>
    </w:p>
    <w:p w14:paraId="4F1C1D3C" w14:textId="3E0C0E25" w:rsidR="005F17F5" w:rsidRPr="00574325" w:rsidRDefault="005F17F5" w:rsidP="00574325">
      <w:pPr>
        <w:pStyle w:val="ListParagraph"/>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574325">
        <w:rPr>
          <w:rFonts w:ascii="Times New Roman" w:eastAsia="Times New Roman" w:hAnsi="Times New Roman" w:cs="Times New Roman"/>
          <w:b/>
          <w:bCs/>
          <w:kern w:val="0"/>
          <w14:ligatures w14:val="none"/>
        </w:rPr>
        <w:t>SOMOS Example:</w:t>
      </w:r>
      <w:r w:rsidRPr="00574325">
        <w:rPr>
          <w:rFonts w:ascii="Times New Roman" w:eastAsia="Times New Roman" w:hAnsi="Times New Roman" w:cs="Times New Roman"/>
          <w:kern w:val="0"/>
          <w14:ligatures w14:val="none"/>
        </w:rPr>
        <w:t xml:space="preserve"> SOMOS integrates HIE-based ADT alerts directly into care coordinator workflows to trigger outreach within 24 hours of discharge.</w:t>
      </w:r>
    </w:p>
    <w:p w14:paraId="049A7445" w14:textId="1B0FAE76" w:rsidR="005F17F5" w:rsidRPr="005F17F5" w:rsidRDefault="00574325" w:rsidP="005743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3. </w:t>
      </w:r>
      <w:r w:rsidR="005F17F5" w:rsidRPr="005F17F5">
        <w:rPr>
          <w:rFonts w:ascii="Times New Roman" w:eastAsia="Times New Roman" w:hAnsi="Times New Roman" w:cs="Times New Roman"/>
          <w:b/>
          <w:bCs/>
          <w:kern w:val="0"/>
          <w14:ligatures w14:val="none"/>
        </w:rPr>
        <w:t>Claims and Clinical Data Integration Across Systems</w:t>
      </w:r>
    </w:p>
    <w:p w14:paraId="346B3D01" w14:textId="77777777" w:rsidR="005F17F5" w:rsidRPr="00287B42" w:rsidRDefault="005F17F5" w:rsidP="00287B42">
      <w:pPr>
        <w:pStyle w:val="ListParagraph"/>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287B42">
        <w:rPr>
          <w:rFonts w:ascii="Times New Roman" w:eastAsia="Times New Roman" w:hAnsi="Times New Roman" w:cs="Times New Roman"/>
          <w:b/>
          <w:bCs/>
          <w:kern w:val="0"/>
          <w14:ligatures w14:val="none"/>
        </w:rPr>
        <w:lastRenderedPageBreak/>
        <w:t>Capability:</w:t>
      </w:r>
      <w:r w:rsidRPr="00287B42">
        <w:rPr>
          <w:rFonts w:ascii="Times New Roman" w:eastAsia="Times New Roman" w:hAnsi="Times New Roman" w:cs="Times New Roman"/>
          <w:kern w:val="0"/>
          <w14:ligatures w14:val="none"/>
        </w:rPr>
        <w:t xml:space="preserve"> Platforms capable of ingesting, de-duplicating, and harmonizing claims, labs, pharmacy, and unstructured clinical data (e.g., progress notes) from multiple sources.</w:t>
      </w:r>
    </w:p>
    <w:p w14:paraId="11102336" w14:textId="77777777" w:rsidR="005F17F5" w:rsidRPr="00287B42" w:rsidRDefault="005F17F5" w:rsidP="00287B42">
      <w:pPr>
        <w:pStyle w:val="ListParagraph"/>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287B42">
        <w:rPr>
          <w:rFonts w:ascii="Times New Roman" w:eastAsia="Times New Roman" w:hAnsi="Times New Roman" w:cs="Times New Roman"/>
          <w:b/>
          <w:bCs/>
          <w:kern w:val="0"/>
          <w14:ligatures w14:val="none"/>
        </w:rPr>
        <w:t>Value Impact:</w:t>
      </w:r>
      <w:r w:rsidRPr="00287B42">
        <w:rPr>
          <w:rFonts w:ascii="Times New Roman" w:eastAsia="Times New Roman" w:hAnsi="Times New Roman" w:cs="Times New Roman"/>
          <w:kern w:val="0"/>
          <w14:ligatures w14:val="none"/>
        </w:rPr>
        <w:t xml:space="preserve"> Enables holistic patient views, advanced analytics, and accurate quality reporting.</w:t>
      </w:r>
    </w:p>
    <w:p w14:paraId="33238BE9" w14:textId="53694698" w:rsidR="005F17F5" w:rsidRPr="00287B42" w:rsidRDefault="005F17F5" w:rsidP="00287B42">
      <w:pPr>
        <w:pStyle w:val="ListParagraph"/>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287B42">
        <w:rPr>
          <w:rFonts w:ascii="Times New Roman" w:eastAsia="Times New Roman" w:hAnsi="Times New Roman" w:cs="Times New Roman"/>
          <w:b/>
          <w:bCs/>
          <w:kern w:val="0"/>
          <w14:ligatures w14:val="none"/>
        </w:rPr>
        <w:t>SOMOS Example:</w:t>
      </w:r>
      <w:r w:rsidRPr="00287B42">
        <w:rPr>
          <w:rFonts w:ascii="Times New Roman" w:eastAsia="Times New Roman" w:hAnsi="Times New Roman" w:cs="Times New Roman"/>
          <w:kern w:val="0"/>
          <w14:ligatures w14:val="none"/>
        </w:rPr>
        <w:t xml:space="preserve"> SOMOS connects EHRs (MDLand and eCW) using a custom middleware layer to unify data for care teams, population health, and analytics.</w:t>
      </w:r>
    </w:p>
    <w:p w14:paraId="75BB3372" w14:textId="756A3366" w:rsidR="005F17F5" w:rsidRPr="005F17F5" w:rsidRDefault="00574325" w:rsidP="005743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4. </w:t>
      </w:r>
      <w:r w:rsidR="005F17F5" w:rsidRPr="005F17F5">
        <w:rPr>
          <w:rFonts w:ascii="Times New Roman" w:eastAsia="Times New Roman" w:hAnsi="Times New Roman" w:cs="Times New Roman"/>
          <w:b/>
          <w:bCs/>
          <w:kern w:val="0"/>
          <w14:ligatures w14:val="none"/>
        </w:rPr>
        <w:t>Remote Device Interoperability</w:t>
      </w:r>
    </w:p>
    <w:p w14:paraId="29B19965" w14:textId="77777777" w:rsidR="005F17F5" w:rsidRPr="00287B42" w:rsidRDefault="005F17F5" w:rsidP="00287B42">
      <w:pPr>
        <w:pStyle w:val="ListParagraph"/>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287B42">
        <w:rPr>
          <w:rFonts w:ascii="Times New Roman" w:eastAsia="Times New Roman" w:hAnsi="Times New Roman" w:cs="Times New Roman"/>
          <w:b/>
          <w:bCs/>
          <w:kern w:val="0"/>
          <w14:ligatures w14:val="none"/>
        </w:rPr>
        <w:t>Capability:</w:t>
      </w:r>
      <w:r w:rsidRPr="00287B42">
        <w:rPr>
          <w:rFonts w:ascii="Times New Roman" w:eastAsia="Times New Roman" w:hAnsi="Times New Roman" w:cs="Times New Roman"/>
          <w:kern w:val="0"/>
          <w14:ligatures w14:val="none"/>
        </w:rPr>
        <w:t xml:space="preserve"> Integration of home-based monitoring devices (e.g., glucometers, blood pressure monitors, weight scales) with clinical dashboards and EHRs.</w:t>
      </w:r>
    </w:p>
    <w:p w14:paraId="1D5690A2" w14:textId="77777777" w:rsidR="005F17F5" w:rsidRPr="00287B42" w:rsidRDefault="005F17F5" w:rsidP="00287B42">
      <w:pPr>
        <w:pStyle w:val="ListParagraph"/>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287B42">
        <w:rPr>
          <w:rFonts w:ascii="Times New Roman" w:eastAsia="Times New Roman" w:hAnsi="Times New Roman" w:cs="Times New Roman"/>
          <w:b/>
          <w:bCs/>
          <w:kern w:val="0"/>
          <w14:ligatures w14:val="none"/>
        </w:rPr>
        <w:t>Value Impact:</w:t>
      </w:r>
      <w:r w:rsidRPr="00287B42">
        <w:rPr>
          <w:rFonts w:ascii="Times New Roman" w:eastAsia="Times New Roman" w:hAnsi="Times New Roman" w:cs="Times New Roman"/>
          <w:kern w:val="0"/>
          <w14:ligatures w14:val="none"/>
        </w:rPr>
        <w:t xml:space="preserve"> Facilitates chronic disease management, reduces preventable ED visits, and enhances self-monitoring.</w:t>
      </w:r>
    </w:p>
    <w:p w14:paraId="1CF761A2" w14:textId="77777777" w:rsidR="005F17F5" w:rsidRPr="00287B42" w:rsidRDefault="005F17F5" w:rsidP="00287B42">
      <w:pPr>
        <w:pStyle w:val="ListParagraph"/>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287B42">
        <w:rPr>
          <w:rFonts w:ascii="Times New Roman" w:eastAsia="Times New Roman" w:hAnsi="Times New Roman" w:cs="Times New Roman"/>
          <w:b/>
          <w:bCs/>
          <w:kern w:val="0"/>
          <w14:ligatures w14:val="none"/>
        </w:rPr>
        <w:t>SOMOS Example:</w:t>
      </w:r>
      <w:r w:rsidRPr="00287B42">
        <w:rPr>
          <w:rFonts w:ascii="Times New Roman" w:eastAsia="Times New Roman" w:hAnsi="Times New Roman" w:cs="Times New Roman"/>
          <w:kern w:val="0"/>
          <w14:ligatures w14:val="none"/>
        </w:rPr>
        <w:t xml:space="preserve"> Devices are distributed to high-risk patients through community health workers; SOMOS ensures device data flows into care manager dashboards for review and intervention.</w:t>
      </w:r>
    </w:p>
    <w:p w14:paraId="596941F7" w14:textId="4256D11D" w:rsidR="005F17F5" w:rsidRPr="005F17F5" w:rsidRDefault="00574325" w:rsidP="005743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5. </w:t>
      </w:r>
      <w:r w:rsidR="005F17F5" w:rsidRPr="005F17F5">
        <w:rPr>
          <w:rFonts w:ascii="Times New Roman" w:eastAsia="Times New Roman" w:hAnsi="Times New Roman" w:cs="Times New Roman"/>
          <w:b/>
          <w:bCs/>
          <w:kern w:val="0"/>
          <w14:ligatures w14:val="none"/>
        </w:rPr>
        <w:t>Multilingual, Mobile-First Patient Engagement Interfaces</w:t>
      </w:r>
    </w:p>
    <w:p w14:paraId="361490D3" w14:textId="77777777" w:rsidR="005F17F5" w:rsidRPr="00287B42" w:rsidRDefault="005F17F5" w:rsidP="00287B42">
      <w:pPr>
        <w:pStyle w:val="ListParagraph"/>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287B42">
        <w:rPr>
          <w:rFonts w:ascii="Times New Roman" w:eastAsia="Times New Roman" w:hAnsi="Times New Roman" w:cs="Times New Roman"/>
          <w:b/>
          <w:bCs/>
          <w:kern w:val="0"/>
          <w14:ligatures w14:val="none"/>
        </w:rPr>
        <w:t>Capability:</w:t>
      </w:r>
      <w:r w:rsidRPr="00287B42">
        <w:rPr>
          <w:rFonts w:ascii="Times New Roman" w:eastAsia="Times New Roman" w:hAnsi="Times New Roman" w:cs="Times New Roman"/>
          <w:kern w:val="0"/>
          <w14:ligatures w14:val="none"/>
        </w:rPr>
        <w:t xml:space="preserve"> Mobile-responsive platforms that allow patients to book appointments, complete check-ins, receive reminders, and communicate securely with care teams—available in multiple languages and literacy levels.</w:t>
      </w:r>
    </w:p>
    <w:p w14:paraId="4E04BE4D" w14:textId="77777777" w:rsidR="005F17F5" w:rsidRPr="00287B42" w:rsidRDefault="005F17F5" w:rsidP="00287B42">
      <w:pPr>
        <w:pStyle w:val="ListParagraph"/>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287B42">
        <w:rPr>
          <w:rFonts w:ascii="Times New Roman" w:eastAsia="Times New Roman" w:hAnsi="Times New Roman" w:cs="Times New Roman"/>
          <w:b/>
          <w:bCs/>
          <w:kern w:val="0"/>
          <w14:ligatures w14:val="none"/>
        </w:rPr>
        <w:t>Value Impact:</w:t>
      </w:r>
      <w:r w:rsidRPr="00287B42">
        <w:rPr>
          <w:rFonts w:ascii="Times New Roman" w:eastAsia="Times New Roman" w:hAnsi="Times New Roman" w:cs="Times New Roman"/>
          <w:kern w:val="0"/>
          <w14:ligatures w14:val="none"/>
        </w:rPr>
        <w:t xml:space="preserve"> Improves appointment adherence, care plan compliance, and patient satisfaction, particularly in marginalized communities.</w:t>
      </w:r>
    </w:p>
    <w:p w14:paraId="27056D09" w14:textId="77777777" w:rsidR="005F17F5" w:rsidRPr="00287B42" w:rsidRDefault="005F17F5" w:rsidP="00287B42">
      <w:pPr>
        <w:pStyle w:val="ListParagraph"/>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287B42">
        <w:rPr>
          <w:rFonts w:ascii="Times New Roman" w:eastAsia="Times New Roman" w:hAnsi="Times New Roman" w:cs="Times New Roman"/>
          <w:b/>
          <w:bCs/>
          <w:kern w:val="0"/>
          <w14:ligatures w14:val="none"/>
        </w:rPr>
        <w:t>SOMOS Example:</w:t>
      </w:r>
      <w:r w:rsidRPr="00287B42">
        <w:rPr>
          <w:rFonts w:ascii="Times New Roman" w:eastAsia="Times New Roman" w:hAnsi="Times New Roman" w:cs="Times New Roman"/>
          <w:kern w:val="0"/>
          <w14:ligatures w14:val="none"/>
        </w:rPr>
        <w:t xml:space="preserve"> SOMOS offers a text-based mobile platform, optimized for low-bandwidth environments, that supports Spanish, Chinese, and Haitian Creole.</w:t>
      </w:r>
    </w:p>
    <w:p w14:paraId="1634BCAD" w14:textId="1C4E180A" w:rsidR="005F17F5" w:rsidRPr="005F17F5" w:rsidRDefault="00574325" w:rsidP="0057432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6. </w:t>
      </w:r>
      <w:r w:rsidR="005F17F5" w:rsidRPr="005F17F5">
        <w:rPr>
          <w:rFonts w:ascii="Times New Roman" w:eastAsia="Times New Roman" w:hAnsi="Times New Roman" w:cs="Times New Roman"/>
          <w:b/>
          <w:bCs/>
          <w:kern w:val="0"/>
          <w14:ligatures w14:val="none"/>
        </w:rPr>
        <w:t>SDOH Integration and Referral Management Platforms</w:t>
      </w:r>
    </w:p>
    <w:p w14:paraId="0036FA7D" w14:textId="77777777" w:rsidR="005F17F5" w:rsidRPr="00287B42" w:rsidRDefault="005F17F5" w:rsidP="00287B42">
      <w:pPr>
        <w:pStyle w:val="ListParagraph"/>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287B42">
        <w:rPr>
          <w:rFonts w:ascii="Times New Roman" w:eastAsia="Times New Roman" w:hAnsi="Times New Roman" w:cs="Times New Roman"/>
          <w:b/>
          <w:bCs/>
          <w:kern w:val="0"/>
          <w14:ligatures w14:val="none"/>
        </w:rPr>
        <w:t>Capability:</w:t>
      </w:r>
      <w:r w:rsidRPr="00287B42">
        <w:rPr>
          <w:rFonts w:ascii="Times New Roman" w:eastAsia="Times New Roman" w:hAnsi="Times New Roman" w:cs="Times New Roman"/>
          <w:kern w:val="0"/>
          <w14:ligatures w14:val="none"/>
        </w:rPr>
        <w:t xml:space="preserve"> Tools that screen for food, housing, transportation, and financial insecurity; manage referrals to community-based organizations; and track outcomes.</w:t>
      </w:r>
    </w:p>
    <w:p w14:paraId="58344561" w14:textId="77777777" w:rsidR="005F17F5" w:rsidRPr="00287B42" w:rsidRDefault="005F17F5" w:rsidP="00287B42">
      <w:pPr>
        <w:pStyle w:val="ListParagraph"/>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287B42">
        <w:rPr>
          <w:rFonts w:ascii="Times New Roman" w:eastAsia="Times New Roman" w:hAnsi="Times New Roman" w:cs="Times New Roman"/>
          <w:b/>
          <w:bCs/>
          <w:kern w:val="0"/>
          <w14:ligatures w14:val="none"/>
        </w:rPr>
        <w:t>Value Impact:</w:t>
      </w:r>
      <w:r w:rsidRPr="00287B42">
        <w:rPr>
          <w:rFonts w:ascii="Times New Roman" w:eastAsia="Times New Roman" w:hAnsi="Times New Roman" w:cs="Times New Roman"/>
          <w:kern w:val="0"/>
          <w14:ligatures w14:val="none"/>
        </w:rPr>
        <w:t xml:space="preserve"> Enables upstream interventions, improves compliance, and closes equity gaps.</w:t>
      </w:r>
    </w:p>
    <w:p w14:paraId="5BA0F5EE" w14:textId="0225179B" w:rsidR="005F17F5" w:rsidRPr="00287B42" w:rsidRDefault="005F17F5" w:rsidP="00287B42">
      <w:pPr>
        <w:pStyle w:val="ListParagraph"/>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287B42">
        <w:rPr>
          <w:rFonts w:ascii="Times New Roman" w:eastAsia="Times New Roman" w:hAnsi="Times New Roman" w:cs="Times New Roman"/>
          <w:b/>
          <w:bCs/>
          <w:kern w:val="0"/>
          <w14:ligatures w14:val="none"/>
        </w:rPr>
        <w:t>SOMOS Example:</w:t>
      </w:r>
      <w:r w:rsidRPr="00287B42">
        <w:rPr>
          <w:rFonts w:ascii="Times New Roman" w:eastAsia="Times New Roman" w:hAnsi="Times New Roman" w:cs="Times New Roman"/>
          <w:kern w:val="0"/>
          <w14:ligatures w14:val="none"/>
        </w:rPr>
        <w:t xml:space="preserve"> SOMOS uses MediFlow to screen for social risks during telehealth intake, connect patients to resources, and document closure of referral loops.</w:t>
      </w:r>
    </w:p>
    <w:p w14:paraId="18F40021" w14:textId="63B5BF63" w:rsidR="007F221E" w:rsidRDefault="0069634B" w:rsidP="005F17F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C4E9B">
        <w:rPr>
          <w:noProof/>
        </w:rPr>
        <w:pict w14:anchorId="1A083C58">
          <v:rect id="_x0000_i1090" alt="" style="width:468pt;height:.05pt;mso-width-percent:0;mso-height-percent:0;mso-width-percent:0;mso-height-percent:0" o:hralign="center" o:hrstd="t" o:hr="t" fillcolor="#a0a0a0" stroked="f"/>
        </w:pict>
      </w:r>
    </w:p>
    <w:p w14:paraId="49078B5E" w14:textId="5AF8E19C" w:rsidR="005F17F5" w:rsidRPr="005F17F5" w:rsidRDefault="005F17F5" w:rsidP="005F17F5">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F17F5">
        <w:rPr>
          <w:rFonts w:ascii="Times New Roman" w:eastAsia="Times New Roman" w:hAnsi="Times New Roman" w:cs="Times New Roman"/>
          <w:b/>
          <w:bCs/>
          <w:kern w:val="0"/>
          <w:sz w:val="28"/>
          <w:szCs w:val="28"/>
          <w14:ligatures w14:val="none"/>
        </w:rPr>
        <w:t>Additional Health IT Capabilities Valuable for Value-Based Success</w:t>
      </w:r>
    </w:p>
    <w:p w14:paraId="417A822B" w14:textId="2FF18329" w:rsidR="005F17F5" w:rsidRPr="005F17F5" w:rsidRDefault="00C85497" w:rsidP="00C8549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1. </w:t>
      </w:r>
      <w:r w:rsidR="005F17F5" w:rsidRPr="005F17F5">
        <w:rPr>
          <w:rFonts w:ascii="Times New Roman" w:eastAsia="Times New Roman" w:hAnsi="Times New Roman" w:cs="Times New Roman"/>
          <w:b/>
          <w:bCs/>
          <w:kern w:val="0"/>
          <w14:ligatures w14:val="none"/>
        </w:rPr>
        <w:t>FHIR-Based API Integrations</w:t>
      </w:r>
    </w:p>
    <w:p w14:paraId="13E0907A" w14:textId="77777777" w:rsidR="005F17F5" w:rsidRPr="00C85497" w:rsidRDefault="005F17F5" w:rsidP="00C85497">
      <w:pPr>
        <w:pStyle w:val="ListParagraph"/>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85497">
        <w:rPr>
          <w:rFonts w:ascii="Times New Roman" w:eastAsia="Times New Roman" w:hAnsi="Times New Roman" w:cs="Times New Roman"/>
          <w:b/>
          <w:bCs/>
          <w:kern w:val="0"/>
          <w14:ligatures w14:val="none"/>
        </w:rPr>
        <w:t>Capability:</w:t>
      </w:r>
      <w:r w:rsidRPr="00C85497">
        <w:rPr>
          <w:rFonts w:ascii="Times New Roman" w:eastAsia="Times New Roman" w:hAnsi="Times New Roman" w:cs="Times New Roman"/>
          <w:kern w:val="0"/>
          <w14:ligatures w14:val="none"/>
        </w:rPr>
        <w:t xml:space="preserve"> Fast Healthcare Interoperability Resources (FHIR) APIs that allow modular data exchange between EHRs, payer platforms, and third-party apps.</w:t>
      </w:r>
    </w:p>
    <w:p w14:paraId="1638B4EA" w14:textId="77777777" w:rsidR="00C85497" w:rsidRDefault="005F17F5" w:rsidP="00C85497">
      <w:pPr>
        <w:pStyle w:val="ListParagraph"/>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85497">
        <w:rPr>
          <w:rFonts w:ascii="Times New Roman" w:eastAsia="Times New Roman" w:hAnsi="Times New Roman" w:cs="Times New Roman"/>
          <w:b/>
          <w:bCs/>
          <w:kern w:val="0"/>
          <w14:ligatures w14:val="none"/>
        </w:rPr>
        <w:lastRenderedPageBreak/>
        <w:t>Value Impact:</w:t>
      </w:r>
      <w:r w:rsidRPr="00C85497">
        <w:rPr>
          <w:rFonts w:ascii="Times New Roman" w:eastAsia="Times New Roman" w:hAnsi="Times New Roman" w:cs="Times New Roman"/>
          <w:kern w:val="0"/>
          <w14:ligatures w14:val="none"/>
        </w:rPr>
        <w:t xml:space="preserve"> Enhances data liquidity, reduces vendor lock-in, and enables real-time decision support.</w:t>
      </w:r>
    </w:p>
    <w:p w14:paraId="671E4273" w14:textId="6F2C6C03" w:rsidR="005F17F5" w:rsidRPr="00C85497" w:rsidRDefault="005F17F5" w:rsidP="00C85497">
      <w:pPr>
        <w:pStyle w:val="ListParagraph"/>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C85497">
        <w:rPr>
          <w:rFonts w:ascii="Times New Roman" w:eastAsia="Times New Roman" w:hAnsi="Times New Roman" w:cs="Times New Roman"/>
          <w:b/>
          <w:bCs/>
          <w:kern w:val="0"/>
          <w14:ligatures w14:val="none"/>
        </w:rPr>
        <w:t>SOMOS Use:</w:t>
      </w:r>
      <w:r w:rsidRPr="00C85497">
        <w:rPr>
          <w:rFonts w:ascii="Times New Roman" w:eastAsia="Times New Roman" w:hAnsi="Times New Roman" w:cs="Times New Roman"/>
          <w:kern w:val="0"/>
          <w14:ligatures w14:val="none"/>
        </w:rPr>
        <w:t xml:space="preserve"> Enables extraction of data from multiple EHRs into population health and reporting tools.</w:t>
      </w:r>
    </w:p>
    <w:p w14:paraId="292B912F" w14:textId="77777777" w:rsidR="00C85497" w:rsidRDefault="00C85497" w:rsidP="00C8549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2. </w:t>
      </w:r>
      <w:r w:rsidR="005F17F5" w:rsidRPr="005F17F5">
        <w:rPr>
          <w:rFonts w:ascii="Times New Roman" w:eastAsia="Times New Roman" w:hAnsi="Times New Roman" w:cs="Times New Roman"/>
          <w:b/>
          <w:bCs/>
          <w:kern w:val="0"/>
          <w14:ligatures w14:val="none"/>
        </w:rPr>
        <w:t>Digital Identity and Authentication Tools</w:t>
      </w:r>
    </w:p>
    <w:p w14:paraId="786F6946" w14:textId="10F1D957" w:rsidR="005F17F5" w:rsidRPr="00C85497" w:rsidRDefault="005F17F5" w:rsidP="00C85497">
      <w:pPr>
        <w:pStyle w:val="ListParagraph"/>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85497">
        <w:rPr>
          <w:rFonts w:ascii="Times New Roman" w:eastAsia="Times New Roman" w:hAnsi="Times New Roman" w:cs="Times New Roman"/>
          <w:b/>
          <w:bCs/>
          <w:kern w:val="0"/>
          <w14:ligatures w14:val="none"/>
        </w:rPr>
        <w:t>Capability:</w:t>
      </w:r>
      <w:r w:rsidRPr="00C85497">
        <w:rPr>
          <w:rFonts w:ascii="Times New Roman" w:eastAsia="Times New Roman" w:hAnsi="Times New Roman" w:cs="Times New Roman"/>
          <w:kern w:val="0"/>
          <w14:ligatures w14:val="none"/>
        </w:rPr>
        <w:t xml:space="preserve"> Tools such as Login.gov, ID.me, or other federated identity systems that streamline patient access and protect privacy.</w:t>
      </w:r>
    </w:p>
    <w:p w14:paraId="6526967E" w14:textId="77777777" w:rsidR="005F17F5" w:rsidRPr="00C85497" w:rsidRDefault="005F17F5" w:rsidP="00C85497">
      <w:pPr>
        <w:pStyle w:val="ListParagraph"/>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C85497">
        <w:rPr>
          <w:rFonts w:ascii="Times New Roman" w:eastAsia="Times New Roman" w:hAnsi="Times New Roman" w:cs="Times New Roman"/>
          <w:b/>
          <w:bCs/>
          <w:kern w:val="0"/>
          <w14:ligatures w14:val="none"/>
        </w:rPr>
        <w:t>Value Impact:</w:t>
      </w:r>
      <w:r w:rsidRPr="00C85497">
        <w:rPr>
          <w:rFonts w:ascii="Times New Roman" w:eastAsia="Times New Roman" w:hAnsi="Times New Roman" w:cs="Times New Roman"/>
          <w:kern w:val="0"/>
          <w14:ligatures w14:val="none"/>
        </w:rPr>
        <w:t xml:space="preserve"> Reduces onboarding friction, improves access, and ensures secure identity verification across care settings.</w:t>
      </w:r>
    </w:p>
    <w:p w14:paraId="1468478D" w14:textId="4BA1E079" w:rsidR="005F17F5" w:rsidRPr="005F17F5" w:rsidRDefault="00C85497" w:rsidP="00C8549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3. </w:t>
      </w:r>
      <w:r w:rsidR="005F17F5" w:rsidRPr="005F17F5">
        <w:rPr>
          <w:rFonts w:ascii="Times New Roman" w:eastAsia="Times New Roman" w:hAnsi="Times New Roman" w:cs="Times New Roman"/>
          <w:b/>
          <w:bCs/>
          <w:kern w:val="0"/>
          <w14:ligatures w14:val="none"/>
        </w:rPr>
        <w:t>Natural Language Processing (NLP) for Clinical Summarization</w:t>
      </w:r>
    </w:p>
    <w:p w14:paraId="7F8DB5A6" w14:textId="77777777" w:rsidR="005F17F5" w:rsidRPr="00C85497" w:rsidRDefault="005F17F5" w:rsidP="00C85497">
      <w:pPr>
        <w:pStyle w:val="ListParagraph"/>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85497">
        <w:rPr>
          <w:rFonts w:ascii="Times New Roman" w:eastAsia="Times New Roman" w:hAnsi="Times New Roman" w:cs="Times New Roman"/>
          <w:b/>
          <w:bCs/>
          <w:kern w:val="0"/>
          <w14:ligatures w14:val="none"/>
        </w:rPr>
        <w:t>Capability:</w:t>
      </w:r>
      <w:r w:rsidRPr="00C85497">
        <w:rPr>
          <w:rFonts w:ascii="Times New Roman" w:eastAsia="Times New Roman" w:hAnsi="Times New Roman" w:cs="Times New Roman"/>
          <w:kern w:val="0"/>
          <w14:ligatures w14:val="none"/>
        </w:rPr>
        <w:t xml:space="preserve"> NLP engines that analyze free-text clinical notes to extract diagnoses, care gaps, and social risks.</w:t>
      </w:r>
    </w:p>
    <w:p w14:paraId="7A7EA1CE" w14:textId="77777777" w:rsidR="005F17F5" w:rsidRPr="00C85497" w:rsidRDefault="005F17F5" w:rsidP="00C85497">
      <w:pPr>
        <w:pStyle w:val="ListParagraph"/>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C85497">
        <w:rPr>
          <w:rFonts w:ascii="Times New Roman" w:eastAsia="Times New Roman" w:hAnsi="Times New Roman" w:cs="Times New Roman"/>
          <w:b/>
          <w:bCs/>
          <w:kern w:val="0"/>
          <w14:ligatures w14:val="none"/>
        </w:rPr>
        <w:t>Value Impact:</w:t>
      </w:r>
      <w:r w:rsidRPr="00C85497">
        <w:rPr>
          <w:rFonts w:ascii="Times New Roman" w:eastAsia="Times New Roman" w:hAnsi="Times New Roman" w:cs="Times New Roman"/>
          <w:kern w:val="0"/>
          <w14:ligatures w14:val="none"/>
        </w:rPr>
        <w:t xml:space="preserve"> Increases coding accuracy, enhances quality metric capture, and identifies care needs not documented in structured fields.</w:t>
      </w:r>
    </w:p>
    <w:p w14:paraId="67124974" w14:textId="5DF56137" w:rsidR="005F17F5" w:rsidRPr="005F17F5" w:rsidRDefault="00C85497" w:rsidP="00C8549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4. </w:t>
      </w:r>
      <w:r w:rsidR="005F17F5" w:rsidRPr="005F17F5">
        <w:rPr>
          <w:rFonts w:ascii="Times New Roman" w:eastAsia="Times New Roman" w:hAnsi="Times New Roman" w:cs="Times New Roman"/>
          <w:b/>
          <w:bCs/>
          <w:kern w:val="0"/>
          <w14:ligatures w14:val="none"/>
        </w:rPr>
        <w:t>Patient-Generated Health Data (PGHD) Frameworks</w:t>
      </w:r>
    </w:p>
    <w:p w14:paraId="4398DD74" w14:textId="77777777" w:rsidR="005F17F5" w:rsidRPr="00C85497" w:rsidRDefault="005F17F5" w:rsidP="00C85497">
      <w:pPr>
        <w:pStyle w:val="ListParagraph"/>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85497">
        <w:rPr>
          <w:rFonts w:ascii="Times New Roman" w:eastAsia="Times New Roman" w:hAnsi="Times New Roman" w:cs="Times New Roman"/>
          <w:b/>
          <w:bCs/>
          <w:kern w:val="0"/>
          <w14:ligatures w14:val="none"/>
        </w:rPr>
        <w:t>Capability:</w:t>
      </w:r>
      <w:r w:rsidRPr="00C85497">
        <w:rPr>
          <w:rFonts w:ascii="Times New Roman" w:eastAsia="Times New Roman" w:hAnsi="Times New Roman" w:cs="Times New Roman"/>
          <w:kern w:val="0"/>
          <w14:ligatures w14:val="none"/>
        </w:rPr>
        <w:t xml:space="preserve"> Secure infrastructure for storing, validating, and incorporating patient-reported metrics, symptom logs, and wearable device data.</w:t>
      </w:r>
    </w:p>
    <w:p w14:paraId="42078F66" w14:textId="70E3AAF7" w:rsidR="005F17F5" w:rsidRPr="00C85497" w:rsidRDefault="005F17F5" w:rsidP="00C85497">
      <w:pPr>
        <w:pStyle w:val="ListParagraph"/>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C85497">
        <w:rPr>
          <w:rFonts w:ascii="Times New Roman" w:eastAsia="Times New Roman" w:hAnsi="Times New Roman" w:cs="Times New Roman"/>
          <w:b/>
          <w:bCs/>
          <w:kern w:val="0"/>
          <w14:ligatures w14:val="none"/>
        </w:rPr>
        <w:t>Value Impact:</w:t>
      </w:r>
      <w:r w:rsidRPr="00C85497">
        <w:rPr>
          <w:rFonts w:ascii="Times New Roman" w:eastAsia="Times New Roman" w:hAnsi="Times New Roman" w:cs="Times New Roman"/>
          <w:kern w:val="0"/>
          <w14:ligatures w14:val="none"/>
        </w:rPr>
        <w:t xml:space="preserve"> Expands visibility into patient experience, supports personalized care plans, and contributes to digital quality measurement.</w:t>
      </w:r>
    </w:p>
    <w:p w14:paraId="5D08D317" w14:textId="3696F1FF" w:rsidR="007F221E" w:rsidRDefault="0069634B" w:rsidP="005F17F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C4E9B">
        <w:rPr>
          <w:noProof/>
        </w:rPr>
        <w:pict w14:anchorId="52B581C3">
          <v:rect id="_x0000_i1089" alt="" style="width:468pt;height:.05pt;mso-width-percent:0;mso-height-percent:0;mso-width-percent:0;mso-height-percent:0" o:hralign="center" o:hrstd="t" o:hr="t" fillcolor="#a0a0a0" stroked="f"/>
        </w:pict>
      </w:r>
    </w:p>
    <w:p w14:paraId="3715258E" w14:textId="66CFDBA8" w:rsidR="005F17F5" w:rsidRPr="005F17F5" w:rsidRDefault="00EE2C69" w:rsidP="005F17F5">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CMS Recommendation and </w:t>
      </w:r>
      <w:r w:rsidR="005F17F5" w:rsidRPr="005F17F5">
        <w:rPr>
          <w:rFonts w:ascii="Times New Roman" w:eastAsia="Times New Roman" w:hAnsi="Times New Roman" w:cs="Times New Roman"/>
          <w:b/>
          <w:bCs/>
          <w:kern w:val="0"/>
          <w:sz w:val="28"/>
          <w:szCs w:val="28"/>
          <w14:ligatures w14:val="none"/>
        </w:rPr>
        <w:t>Policy Implication</w:t>
      </w:r>
    </w:p>
    <w:p w14:paraId="414E88D6" w14:textId="77777777" w:rsidR="005F17F5" w:rsidRPr="005F17F5" w:rsidRDefault="005F17F5" w:rsidP="005F17F5">
      <w:pPr>
        <w:spacing w:before="100" w:beforeAutospacing="1" w:after="100" w:afterAutospacing="1" w:line="240" w:lineRule="auto"/>
        <w:rPr>
          <w:rFonts w:ascii="Times New Roman" w:eastAsia="Times New Roman" w:hAnsi="Times New Roman" w:cs="Times New Roman"/>
          <w:kern w:val="0"/>
          <w14:ligatures w14:val="none"/>
        </w:rPr>
      </w:pPr>
      <w:r w:rsidRPr="005F17F5">
        <w:rPr>
          <w:rFonts w:ascii="Times New Roman" w:eastAsia="Times New Roman" w:hAnsi="Times New Roman" w:cs="Times New Roman"/>
          <w:kern w:val="0"/>
          <w14:ligatures w14:val="none"/>
        </w:rPr>
        <w:t xml:space="preserve">To enable equitable and high-performing value-based care, CMS should </w:t>
      </w:r>
      <w:r w:rsidRPr="005F17F5">
        <w:rPr>
          <w:rFonts w:ascii="Times New Roman" w:eastAsia="Times New Roman" w:hAnsi="Times New Roman" w:cs="Times New Roman"/>
          <w:b/>
          <w:bCs/>
          <w:kern w:val="0"/>
          <w14:ligatures w14:val="none"/>
        </w:rPr>
        <w:t>formalize the adoption of a baseline set of essential IT capabilities</w:t>
      </w:r>
      <w:r w:rsidRPr="005F17F5">
        <w:rPr>
          <w:rFonts w:ascii="Times New Roman" w:eastAsia="Times New Roman" w:hAnsi="Times New Roman" w:cs="Times New Roman"/>
          <w:kern w:val="0"/>
          <w14:ligatures w14:val="none"/>
        </w:rPr>
        <w:t xml:space="preserve">—such as shared care plans, real-time event notification, remote monitoring, and SDOH integration—within APM participation criteria. At the same time, </w:t>
      </w:r>
      <w:r w:rsidRPr="005F17F5">
        <w:rPr>
          <w:rFonts w:ascii="Times New Roman" w:eastAsia="Times New Roman" w:hAnsi="Times New Roman" w:cs="Times New Roman"/>
          <w:b/>
          <w:bCs/>
          <w:kern w:val="0"/>
          <w14:ligatures w14:val="none"/>
        </w:rPr>
        <w:t>flexibility should be preserved for ACOs</w:t>
      </w:r>
      <w:r w:rsidRPr="005F17F5">
        <w:rPr>
          <w:rFonts w:ascii="Times New Roman" w:eastAsia="Times New Roman" w:hAnsi="Times New Roman" w:cs="Times New Roman"/>
          <w:kern w:val="0"/>
          <w14:ligatures w14:val="none"/>
        </w:rPr>
        <w:t xml:space="preserve"> to adopt emerging technologies like NLP and FHIR-based APIs as part of a continuous innovation cycle.</w:t>
      </w:r>
    </w:p>
    <w:p w14:paraId="7CE441D2" w14:textId="77777777" w:rsidR="005F17F5" w:rsidRPr="005F17F5" w:rsidRDefault="005F17F5" w:rsidP="005F17F5">
      <w:pPr>
        <w:spacing w:before="100" w:beforeAutospacing="1" w:after="100" w:afterAutospacing="1" w:line="240" w:lineRule="auto"/>
        <w:rPr>
          <w:rFonts w:ascii="Times New Roman" w:eastAsia="Times New Roman" w:hAnsi="Times New Roman" w:cs="Times New Roman"/>
          <w:kern w:val="0"/>
          <w14:ligatures w14:val="none"/>
        </w:rPr>
      </w:pPr>
      <w:r w:rsidRPr="005F17F5">
        <w:rPr>
          <w:rFonts w:ascii="Times New Roman" w:eastAsia="Times New Roman" w:hAnsi="Times New Roman" w:cs="Times New Roman"/>
          <w:kern w:val="0"/>
          <w14:ligatures w14:val="none"/>
        </w:rPr>
        <w:t>SOMOS recommends CMS:</w:t>
      </w:r>
    </w:p>
    <w:p w14:paraId="5BBE0B73" w14:textId="77777777" w:rsidR="005F17F5" w:rsidRPr="005F17F5" w:rsidRDefault="005F17F5" w:rsidP="005F17F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F17F5">
        <w:rPr>
          <w:rFonts w:ascii="Times New Roman" w:eastAsia="Times New Roman" w:hAnsi="Times New Roman" w:cs="Times New Roman"/>
          <w:kern w:val="0"/>
          <w14:ligatures w14:val="none"/>
        </w:rPr>
        <w:t>Provide technical assistance to support capability adoption in safety-net ACOs</w:t>
      </w:r>
    </w:p>
    <w:p w14:paraId="24CA25DA" w14:textId="77777777" w:rsidR="005F17F5" w:rsidRPr="005F17F5" w:rsidRDefault="005F17F5" w:rsidP="005F17F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F17F5">
        <w:rPr>
          <w:rFonts w:ascii="Times New Roman" w:eastAsia="Times New Roman" w:hAnsi="Times New Roman" w:cs="Times New Roman"/>
          <w:kern w:val="0"/>
          <w14:ligatures w14:val="none"/>
        </w:rPr>
        <w:t>Expand incentives under MSSP and CMMI models tied to digital maturity</w:t>
      </w:r>
    </w:p>
    <w:p w14:paraId="7A1AE552" w14:textId="77777777" w:rsidR="005F17F5" w:rsidRPr="005F17F5" w:rsidRDefault="005F17F5" w:rsidP="005F17F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F17F5">
        <w:rPr>
          <w:rFonts w:ascii="Times New Roman" w:eastAsia="Times New Roman" w:hAnsi="Times New Roman" w:cs="Times New Roman"/>
          <w:kern w:val="0"/>
          <w14:ligatures w14:val="none"/>
        </w:rPr>
        <w:t>Align ONC Health IT Certification Program criteria with the needs of community-based ACOs serving complex patients</w:t>
      </w:r>
    </w:p>
    <w:p w14:paraId="7A85CDFB" w14:textId="77777777" w:rsidR="00701764" w:rsidRDefault="005F17F5" w:rsidP="00701764">
      <w:pPr>
        <w:spacing w:before="100" w:beforeAutospacing="1" w:after="100" w:afterAutospacing="1" w:line="240" w:lineRule="auto"/>
        <w:rPr>
          <w:rFonts w:ascii="Times New Roman" w:eastAsia="Times New Roman" w:hAnsi="Times New Roman" w:cs="Times New Roman"/>
          <w:kern w:val="0"/>
          <w14:ligatures w14:val="none"/>
        </w:rPr>
      </w:pPr>
      <w:r w:rsidRPr="005F17F5">
        <w:rPr>
          <w:rFonts w:ascii="Times New Roman" w:eastAsia="Times New Roman" w:hAnsi="Times New Roman" w:cs="Times New Roman"/>
          <w:kern w:val="0"/>
          <w14:ligatures w14:val="none"/>
        </w:rPr>
        <w:t>SOMOS stands ready to support CMS in operationalizing these capabilities and advancing the future of equitable, data-driven accountable care.</w:t>
      </w:r>
      <w:r w:rsidR="00701764">
        <w:rPr>
          <w:rFonts w:ascii="Times New Roman" w:eastAsia="Times New Roman" w:hAnsi="Times New Roman" w:cs="Times New Roman"/>
          <w:kern w:val="0"/>
          <w14:ligatures w14:val="none"/>
        </w:rPr>
        <w:br w:type="page"/>
      </w:r>
    </w:p>
    <w:p w14:paraId="424FC1DF" w14:textId="2095B18C" w:rsidR="00804040" w:rsidRPr="00804040" w:rsidRDefault="00804040" w:rsidP="00701764">
      <w:pPr>
        <w:spacing w:before="100" w:beforeAutospacing="1" w:after="100" w:afterAutospacing="1" w:line="240" w:lineRule="auto"/>
        <w:jc w:val="center"/>
        <w:rPr>
          <w:rFonts w:ascii="Times New Roman" w:eastAsia="Times New Roman" w:hAnsi="Times New Roman" w:cs="Times New Roman"/>
          <w:kern w:val="0"/>
          <w14:ligatures w14:val="none"/>
        </w:rPr>
      </w:pPr>
      <w:r w:rsidRPr="00804040">
        <w:rPr>
          <w:rFonts w:ascii="Times New Roman" w:eastAsia="Times New Roman" w:hAnsi="Times New Roman" w:cs="Times New Roman"/>
          <w:b/>
          <w:bCs/>
          <w:kern w:val="0"/>
          <w:sz w:val="32"/>
          <w:szCs w:val="32"/>
          <w14:ligatures w14:val="none"/>
        </w:rPr>
        <w:lastRenderedPageBreak/>
        <w:t>VB-4</w:t>
      </w:r>
      <w:r w:rsidR="00BB5DD5">
        <w:rPr>
          <w:rFonts w:ascii="Times New Roman" w:eastAsia="Times New Roman" w:hAnsi="Times New Roman" w:cs="Times New Roman"/>
          <w:b/>
          <w:bCs/>
          <w:kern w:val="0"/>
          <w:sz w:val="32"/>
          <w:szCs w:val="32"/>
          <w14:ligatures w14:val="none"/>
        </w:rPr>
        <w:t>.</w:t>
      </w:r>
      <w:r w:rsidRPr="00804040">
        <w:rPr>
          <w:rFonts w:ascii="Times New Roman" w:eastAsia="Times New Roman" w:hAnsi="Times New Roman" w:cs="Times New Roman"/>
          <w:b/>
          <w:bCs/>
          <w:kern w:val="0"/>
          <w:sz w:val="32"/>
          <w:szCs w:val="32"/>
          <w14:ligatures w14:val="none"/>
        </w:rPr>
        <w:t xml:space="preserve"> Essential Data Types for Value-Based Care</w:t>
      </w:r>
    </w:p>
    <w:p w14:paraId="79F5CF0F" w14:textId="1896E319" w:rsidR="00C731E0" w:rsidRPr="00C731E0" w:rsidRDefault="006355A7" w:rsidP="00804040">
      <w:pPr>
        <w:spacing w:before="100" w:beforeAutospacing="1" w:after="100" w:afterAutospacing="1" w:line="240" w:lineRule="auto"/>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Question:</w:t>
      </w:r>
      <w:r w:rsidRPr="00F6492D">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What are the essential data types needed for successful participation in value-based care arrangements?</w:t>
      </w:r>
      <w:r w:rsidRPr="00F6492D">
        <w:rPr>
          <w:rFonts w:ascii="Times New Roman" w:eastAsia="Times New Roman" w:hAnsi="Times New Roman" w:cs="Times New Roman"/>
          <w:i/>
          <w:iCs/>
          <w:kern w:val="0"/>
          <w14:ligatures w14:val="none"/>
        </w:rPr>
        <w:t>”</w:t>
      </w:r>
      <w:r w:rsidR="0069634B" w:rsidRPr="00DC4E9B">
        <w:rPr>
          <w:noProof/>
        </w:rPr>
        <w:pict w14:anchorId="5C161BE5">
          <v:rect id="_x0000_i1088" alt="" style="width:468pt;height:.05pt;mso-width-percent:0;mso-height-percent:0;mso-width-percent:0;mso-height-percent:0" o:hralign="center" o:hrstd="t" o:hr="t" fillcolor="#a0a0a0" stroked="f"/>
        </w:pict>
      </w:r>
    </w:p>
    <w:p w14:paraId="2307BDCB" w14:textId="77777777" w:rsidR="00C731E0" w:rsidRPr="00C731E0" w:rsidRDefault="006355A7" w:rsidP="006355A7">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6355A7">
        <w:rPr>
          <w:rFonts w:ascii="Times New Roman" w:eastAsia="Times New Roman" w:hAnsi="Times New Roman" w:cs="Times New Roman"/>
          <w:b/>
          <w:bCs/>
          <w:kern w:val="0"/>
          <w:sz w:val="28"/>
          <w:szCs w:val="28"/>
          <w14:ligatures w14:val="none"/>
        </w:rPr>
        <w:t xml:space="preserve">SOMOS </w:t>
      </w:r>
      <w:r w:rsidRPr="00C731E0">
        <w:rPr>
          <w:rFonts w:ascii="Times New Roman" w:eastAsia="Times New Roman" w:hAnsi="Times New Roman" w:cs="Times New Roman"/>
          <w:b/>
          <w:bCs/>
          <w:kern w:val="0"/>
          <w:sz w:val="28"/>
          <w:szCs w:val="28"/>
          <w14:ligatures w14:val="none"/>
        </w:rPr>
        <w:t>Perspective</w:t>
      </w:r>
    </w:p>
    <w:p w14:paraId="1D2C4AE7" w14:textId="5E01404F" w:rsidR="00C731E0" w:rsidRPr="006355A7" w:rsidRDefault="006355A7" w:rsidP="006355A7">
      <w:pPr>
        <w:spacing w:before="100" w:beforeAutospacing="1" w:after="100" w:afterAutospacing="1" w:line="240" w:lineRule="auto"/>
        <w:rPr>
          <w:rFonts w:ascii="Times New Roman" w:eastAsia="Times New Roman" w:hAnsi="Times New Roman" w:cs="Times New Roman"/>
          <w:kern w:val="0"/>
          <w14:ligatures w14:val="none"/>
        </w:rPr>
      </w:pPr>
      <w:r w:rsidRPr="006355A7">
        <w:rPr>
          <w:rFonts w:ascii="Times New Roman" w:eastAsia="Times New Roman" w:hAnsi="Times New Roman" w:cs="Times New Roman"/>
          <w:kern w:val="0"/>
          <w14:ligatures w14:val="none"/>
        </w:rPr>
        <w:t>Operating under multiple value-based care contracts—including risk-bearing Medicaid ACO models—</w:t>
      </w:r>
      <w:r w:rsidRPr="00F6492D">
        <w:rPr>
          <w:rFonts w:ascii="Times New Roman" w:eastAsia="Times New Roman" w:hAnsi="Times New Roman" w:cs="Times New Roman"/>
          <w:kern w:val="0"/>
          <w14:ligatures w14:val="none"/>
        </w:rPr>
        <w:t>we</w:t>
      </w:r>
      <w:r w:rsidRPr="006355A7">
        <w:rPr>
          <w:rFonts w:ascii="Times New Roman" w:eastAsia="Times New Roman" w:hAnsi="Times New Roman" w:cs="Times New Roman"/>
          <w:kern w:val="0"/>
          <w14:ligatures w14:val="none"/>
        </w:rPr>
        <w:t xml:space="preserve"> rel</w:t>
      </w:r>
      <w:r w:rsidRPr="00F6492D">
        <w:rPr>
          <w:rFonts w:ascii="Times New Roman" w:eastAsia="Times New Roman" w:hAnsi="Times New Roman" w:cs="Times New Roman"/>
          <w:kern w:val="0"/>
          <w14:ligatures w14:val="none"/>
        </w:rPr>
        <w:t>y</w:t>
      </w:r>
      <w:r w:rsidRPr="006355A7">
        <w:rPr>
          <w:rFonts w:ascii="Times New Roman" w:eastAsia="Times New Roman" w:hAnsi="Times New Roman" w:cs="Times New Roman"/>
          <w:kern w:val="0"/>
          <w14:ligatures w14:val="none"/>
        </w:rPr>
        <w:t xml:space="preserve"> on diverse, real-time data to enable effective care coordination, health equity analysis, and quality performance. Based on our experience, success in value-based arrangements requires timely access to a comprehensive, longitudinal, and interoperable dataset spanning both clinical and non-clinical domains.</w:t>
      </w:r>
      <w:r w:rsidR="0069634B" w:rsidRPr="00DC4E9B">
        <w:rPr>
          <w:noProof/>
        </w:rPr>
        <w:pict w14:anchorId="584AD336">
          <v:rect id="_x0000_i1087" alt="" style="width:468pt;height:.05pt;mso-width-percent:0;mso-height-percent:0;mso-width-percent:0;mso-height-percent:0" o:hralign="center" o:hrstd="t" o:hr="t" fillcolor="#a0a0a0" stroked="f"/>
        </w:pict>
      </w:r>
    </w:p>
    <w:p w14:paraId="1D4550AF" w14:textId="77777777" w:rsidR="006355A7" w:rsidRPr="006355A7" w:rsidRDefault="006355A7" w:rsidP="006355A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355A7">
        <w:rPr>
          <w:rFonts w:ascii="Times New Roman" w:eastAsia="Times New Roman" w:hAnsi="Times New Roman" w:cs="Times New Roman"/>
          <w:b/>
          <w:bCs/>
          <w:kern w:val="0"/>
          <w:sz w:val="28"/>
          <w:szCs w:val="28"/>
          <w14:ligatures w14:val="none"/>
        </w:rPr>
        <w:t>Essential Data Types for Value-Based Care Participation</w:t>
      </w:r>
    </w:p>
    <w:p w14:paraId="07351362" w14:textId="5431C860" w:rsidR="006355A7" w:rsidRPr="006355A7" w:rsidRDefault="00701764" w:rsidP="0070176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1. </w:t>
      </w:r>
      <w:r w:rsidR="006355A7" w:rsidRPr="006355A7">
        <w:rPr>
          <w:rFonts w:ascii="Times New Roman" w:eastAsia="Times New Roman" w:hAnsi="Times New Roman" w:cs="Times New Roman"/>
          <w:b/>
          <w:bCs/>
          <w:kern w:val="0"/>
          <w14:ligatures w14:val="none"/>
        </w:rPr>
        <w:t>Medicare and Medicaid Claims Data</w:t>
      </w:r>
    </w:p>
    <w:p w14:paraId="1A3546DC" w14:textId="77777777" w:rsidR="006355A7" w:rsidRPr="00701764" w:rsidRDefault="006355A7" w:rsidP="00701764">
      <w:pPr>
        <w:pStyle w:val="ListParagraph"/>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Data Elements:</w:t>
      </w:r>
      <w:r w:rsidRPr="00701764">
        <w:rPr>
          <w:rFonts w:ascii="Times New Roman" w:eastAsia="Times New Roman" w:hAnsi="Times New Roman" w:cs="Times New Roman"/>
          <w:kern w:val="0"/>
          <w14:ligatures w14:val="none"/>
        </w:rPr>
        <w:t xml:space="preserve"> Part A/B/D claims, encounter data, pharmacy fills, and durable medical equipment (DME) utilization</w:t>
      </w:r>
    </w:p>
    <w:p w14:paraId="08EC1881" w14:textId="77777777" w:rsidR="006355A7" w:rsidRPr="00701764" w:rsidRDefault="006355A7" w:rsidP="00701764">
      <w:pPr>
        <w:pStyle w:val="ListParagraph"/>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Use Case:</w:t>
      </w:r>
      <w:r w:rsidRPr="00701764">
        <w:rPr>
          <w:rFonts w:ascii="Times New Roman" w:eastAsia="Times New Roman" w:hAnsi="Times New Roman" w:cs="Times New Roman"/>
          <w:kern w:val="0"/>
          <w14:ligatures w14:val="none"/>
        </w:rPr>
        <w:t xml:space="preserve"> Supports risk adjustment, patient attribution, utilization review, chronic condition flagging, and benchmarking</w:t>
      </w:r>
    </w:p>
    <w:p w14:paraId="6474B147" w14:textId="37A6B166" w:rsidR="006355A7" w:rsidRPr="00701764" w:rsidRDefault="006355A7" w:rsidP="00701764">
      <w:pPr>
        <w:pStyle w:val="ListParagraph"/>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SOMOS Practice:</w:t>
      </w:r>
      <w:r w:rsidRPr="00701764">
        <w:rPr>
          <w:rFonts w:ascii="Times New Roman" w:eastAsia="Times New Roman" w:hAnsi="Times New Roman" w:cs="Times New Roman"/>
          <w:kern w:val="0"/>
          <w14:ligatures w14:val="none"/>
        </w:rPr>
        <w:t xml:space="preserve"> Our population health platform relies on merged Medicaid claims and encounter data for risk stratification and resource targeting</w:t>
      </w:r>
      <w:r w:rsidR="00701764">
        <w:rPr>
          <w:rFonts w:ascii="Times New Roman" w:eastAsia="Times New Roman" w:hAnsi="Times New Roman" w:cs="Times New Roman"/>
          <w:kern w:val="0"/>
          <w14:ligatures w14:val="none"/>
        </w:rPr>
        <w:t>.</w:t>
      </w:r>
    </w:p>
    <w:p w14:paraId="6BC1D545" w14:textId="470E8AD8" w:rsidR="006355A7" w:rsidRPr="006355A7" w:rsidRDefault="00701764" w:rsidP="0070176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2. </w:t>
      </w:r>
      <w:r w:rsidR="006355A7" w:rsidRPr="006355A7">
        <w:rPr>
          <w:rFonts w:ascii="Times New Roman" w:eastAsia="Times New Roman" w:hAnsi="Times New Roman" w:cs="Times New Roman"/>
          <w:b/>
          <w:bCs/>
          <w:kern w:val="0"/>
          <w14:ligatures w14:val="none"/>
        </w:rPr>
        <w:t>Clinical/EHR Data</w:t>
      </w:r>
    </w:p>
    <w:p w14:paraId="061FA82A" w14:textId="77777777" w:rsidR="006355A7" w:rsidRPr="00701764" w:rsidRDefault="006355A7" w:rsidP="00701764">
      <w:pPr>
        <w:pStyle w:val="ListParagraph"/>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Data Elements:</w:t>
      </w:r>
      <w:r w:rsidRPr="00701764">
        <w:rPr>
          <w:rFonts w:ascii="Times New Roman" w:eastAsia="Times New Roman" w:hAnsi="Times New Roman" w:cs="Times New Roman"/>
          <w:kern w:val="0"/>
          <w14:ligatures w14:val="none"/>
        </w:rPr>
        <w:t xml:space="preserve"> Diagnoses, problem lists, laboratory results, medications, vital signs, immunizations, imaging reports, and encounter summaries</w:t>
      </w:r>
    </w:p>
    <w:p w14:paraId="0782FC8C" w14:textId="77777777" w:rsidR="006355A7" w:rsidRPr="00701764" w:rsidRDefault="006355A7" w:rsidP="00701764">
      <w:pPr>
        <w:pStyle w:val="ListParagraph"/>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Use Case:</w:t>
      </w:r>
      <w:r w:rsidRPr="00701764">
        <w:rPr>
          <w:rFonts w:ascii="Times New Roman" w:eastAsia="Times New Roman" w:hAnsi="Times New Roman" w:cs="Times New Roman"/>
          <w:kern w:val="0"/>
          <w14:ligatures w14:val="none"/>
        </w:rPr>
        <w:t xml:space="preserve"> Facilitates care gap closure, real-time care plan updates, medication reconciliation, and disease management</w:t>
      </w:r>
    </w:p>
    <w:p w14:paraId="471F3D8F" w14:textId="10F06243" w:rsidR="006355A7" w:rsidRPr="00701764" w:rsidRDefault="006355A7" w:rsidP="00701764">
      <w:pPr>
        <w:pStyle w:val="ListParagraph"/>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SOMOS Practice:</w:t>
      </w:r>
      <w:r w:rsidRPr="00701764">
        <w:rPr>
          <w:rFonts w:ascii="Times New Roman" w:eastAsia="Times New Roman" w:hAnsi="Times New Roman" w:cs="Times New Roman"/>
          <w:kern w:val="0"/>
          <w14:ligatures w14:val="none"/>
        </w:rPr>
        <w:t xml:space="preserve"> SOMOS aggregates clinical data across MDLand and eCW into a single analytic layer for care team access and quality reporting</w:t>
      </w:r>
      <w:r w:rsidR="00701764">
        <w:rPr>
          <w:rFonts w:ascii="Times New Roman" w:eastAsia="Times New Roman" w:hAnsi="Times New Roman" w:cs="Times New Roman"/>
          <w:kern w:val="0"/>
          <w14:ligatures w14:val="none"/>
        </w:rPr>
        <w:t>.</w:t>
      </w:r>
    </w:p>
    <w:p w14:paraId="1489615B" w14:textId="240E9C1F" w:rsidR="006355A7" w:rsidRPr="00701764" w:rsidRDefault="00701764" w:rsidP="0070176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3 </w:t>
      </w:r>
      <w:r w:rsidR="006355A7" w:rsidRPr="00701764">
        <w:rPr>
          <w:rFonts w:ascii="Times New Roman" w:eastAsia="Times New Roman" w:hAnsi="Times New Roman" w:cs="Times New Roman"/>
          <w:b/>
          <w:bCs/>
          <w:kern w:val="0"/>
          <w14:ligatures w14:val="none"/>
        </w:rPr>
        <w:t>Patient-Generated Health Data (PGHD)</w:t>
      </w:r>
    </w:p>
    <w:p w14:paraId="7568A1B1" w14:textId="77777777" w:rsidR="006355A7" w:rsidRPr="00701764" w:rsidRDefault="006355A7" w:rsidP="00701764">
      <w:pPr>
        <w:pStyle w:val="ListParagraph"/>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Data Elements:</w:t>
      </w:r>
      <w:r w:rsidRPr="00701764">
        <w:rPr>
          <w:rFonts w:ascii="Times New Roman" w:eastAsia="Times New Roman" w:hAnsi="Times New Roman" w:cs="Times New Roman"/>
          <w:kern w:val="0"/>
          <w14:ligatures w14:val="none"/>
        </w:rPr>
        <w:t xml:space="preserve"> Home blood pressure readings, glucose levels, symptom diaries, wearables data (e.g., activity, sleep)</w:t>
      </w:r>
    </w:p>
    <w:p w14:paraId="4A100800" w14:textId="77777777" w:rsidR="006355A7" w:rsidRPr="00701764" w:rsidRDefault="006355A7" w:rsidP="00701764">
      <w:pPr>
        <w:pStyle w:val="ListParagraph"/>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Use Case:</w:t>
      </w:r>
      <w:r w:rsidRPr="00701764">
        <w:rPr>
          <w:rFonts w:ascii="Times New Roman" w:eastAsia="Times New Roman" w:hAnsi="Times New Roman" w:cs="Times New Roman"/>
          <w:kern w:val="0"/>
          <w14:ligatures w14:val="none"/>
        </w:rPr>
        <w:t xml:space="preserve"> Enables remote monitoring, personalized interventions, early warning alerts, and chronic condition self-management</w:t>
      </w:r>
    </w:p>
    <w:p w14:paraId="640FB5D9" w14:textId="70F64D66" w:rsidR="006355A7" w:rsidRPr="00701764" w:rsidRDefault="006355A7" w:rsidP="00701764">
      <w:pPr>
        <w:pStyle w:val="ListParagraph"/>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SOMOS Practice:</w:t>
      </w:r>
      <w:r w:rsidRPr="00701764">
        <w:rPr>
          <w:rFonts w:ascii="Times New Roman" w:eastAsia="Times New Roman" w:hAnsi="Times New Roman" w:cs="Times New Roman"/>
          <w:kern w:val="0"/>
          <w14:ligatures w14:val="none"/>
        </w:rPr>
        <w:t xml:space="preserve"> We distribute and integrate RPM devices for hypertensive and diabetic patients, feeding results into care dashboards</w:t>
      </w:r>
      <w:r w:rsidR="00701764">
        <w:rPr>
          <w:rFonts w:ascii="Times New Roman" w:eastAsia="Times New Roman" w:hAnsi="Times New Roman" w:cs="Times New Roman"/>
          <w:kern w:val="0"/>
          <w14:ligatures w14:val="none"/>
        </w:rPr>
        <w:t>.</w:t>
      </w:r>
    </w:p>
    <w:p w14:paraId="49C03B78" w14:textId="56567B54" w:rsidR="006355A7" w:rsidRPr="006355A7" w:rsidRDefault="00701764" w:rsidP="0070176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4. </w:t>
      </w:r>
      <w:r w:rsidR="006355A7" w:rsidRPr="006355A7">
        <w:rPr>
          <w:rFonts w:ascii="Times New Roman" w:eastAsia="Times New Roman" w:hAnsi="Times New Roman" w:cs="Times New Roman"/>
          <w:b/>
          <w:bCs/>
          <w:kern w:val="0"/>
          <w14:ligatures w14:val="none"/>
        </w:rPr>
        <w:t>Social Determinants of Health (SDOH) Data</w:t>
      </w:r>
    </w:p>
    <w:p w14:paraId="6EB64B2C" w14:textId="77777777" w:rsidR="006355A7" w:rsidRPr="00701764" w:rsidRDefault="006355A7" w:rsidP="00701764">
      <w:pPr>
        <w:pStyle w:val="ListParagraph"/>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lastRenderedPageBreak/>
        <w:t>Data Elements:</w:t>
      </w:r>
      <w:r w:rsidRPr="00701764">
        <w:rPr>
          <w:rFonts w:ascii="Times New Roman" w:eastAsia="Times New Roman" w:hAnsi="Times New Roman" w:cs="Times New Roman"/>
          <w:kern w:val="0"/>
          <w14:ligatures w14:val="none"/>
        </w:rPr>
        <w:t xml:space="preserve"> Housing insecurity, food access, transportation needs, legal or safety concerns, utilities, caregiving status</w:t>
      </w:r>
    </w:p>
    <w:p w14:paraId="626EDC5B" w14:textId="77777777" w:rsidR="006355A7" w:rsidRPr="00701764" w:rsidRDefault="006355A7" w:rsidP="00701764">
      <w:pPr>
        <w:pStyle w:val="ListParagraph"/>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Use Case:</w:t>
      </w:r>
      <w:r w:rsidRPr="00701764">
        <w:rPr>
          <w:rFonts w:ascii="Times New Roman" w:eastAsia="Times New Roman" w:hAnsi="Times New Roman" w:cs="Times New Roman"/>
          <w:kern w:val="0"/>
          <w14:ligatures w14:val="none"/>
        </w:rPr>
        <w:t xml:space="preserve"> Identifies upstream barriers to care, directs referrals to community-based organizations, and informs risk adjustment</w:t>
      </w:r>
    </w:p>
    <w:p w14:paraId="5208752F" w14:textId="34043093" w:rsidR="006355A7" w:rsidRPr="00701764" w:rsidRDefault="006355A7" w:rsidP="00701764">
      <w:pPr>
        <w:pStyle w:val="ListParagraph"/>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SOMOS Practice:</w:t>
      </w:r>
      <w:r w:rsidRPr="00701764">
        <w:rPr>
          <w:rFonts w:ascii="Times New Roman" w:eastAsia="Times New Roman" w:hAnsi="Times New Roman" w:cs="Times New Roman"/>
          <w:kern w:val="0"/>
          <w14:ligatures w14:val="none"/>
        </w:rPr>
        <w:t xml:space="preserve"> Using Accountable Health Communities (AHC)-aligned screeners via MediFlow, SOMOS captures SDOH and automates resource referrals with closed-loop tracking</w:t>
      </w:r>
      <w:r w:rsidR="00701764">
        <w:rPr>
          <w:rFonts w:ascii="Times New Roman" w:eastAsia="Times New Roman" w:hAnsi="Times New Roman" w:cs="Times New Roman"/>
          <w:kern w:val="0"/>
          <w14:ligatures w14:val="none"/>
        </w:rPr>
        <w:t>.</w:t>
      </w:r>
    </w:p>
    <w:p w14:paraId="29847C05" w14:textId="559E5347" w:rsidR="006355A7" w:rsidRPr="006355A7" w:rsidRDefault="00701764" w:rsidP="0070176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5. </w:t>
      </w:r>
      <w:r w:rsidR="006355A7" w:rsidRPr="006355A7">
        <w:rPr>
          <w:rFonts w:ascii="Times New Roman" w:eastAsia="Times New Roman" w:hAnsi="Times New Roman" w:cs="Times New Roman"/>
          <w:b/>
          <w:bCs/>
          <w:kern w:val="0"/>
          <w14:ligatures w14:val="none"/>
        </w:rPr>
        <w:t>Patient-Reported Outcomes and Experience Measures (PROMs/PREMs)</w:t>
      </w:r>
    </w:p>
    <w:p w14:paraId="5A968D87" w14:textId="77777777" w:rsidR="006355A7" w:rsidRPr="00701764" w:rsidRDefault="006355A7" w:rsidP="00701764">
      <w:pPr>
        <w:pStyle w:val="ListParagraph"/>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Data Elements:</w:t>
      </w:r>
      <w:r w:rsidRPr="00701764">
        <w:rPr>
          <w:rFonts w:ascii="Times New Roman" w:eastAsia="Times New Roman" w:hAnsi="Times New Roman" w:cs="Times New Roman"/>
          <w:kern w:val="0"/>
          <w14:ligatures w14:val="none"/>
        </w:rPr>
        <w:t xml:space="preserve"> Pain scores, functional status, mood/depression scales, satisfaction with care, perceived health improvements</w:t>
      </w:r>
    </w:p>
    <w:p w14:paraId="5CC05958" w14:textId="77777777" w:rsidR="006355A7" w:rsidRPr="00701764" w:rsidRDefault="006355A7" w:rsidP="00701764">
      <w:pPr>
        <w:pStyle w:val="ListParagraph"/>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Use Case:</w:t>
      </w:r>
      <w:r w:rsidRPr="00701764">
        <w:rPr>
          <w:rFonts w:ascii="Times New Roman" w:eastAsia="Times New Roman" w:hAnsi="Times New Roman" w:cs="Times New Roman"/>
          <w:kern w:val="0"/>
          <w14:ligatures w14:val="none"/>
        </w:rPr>
        <w:t xml:space="preserve"> Supplements clinical outcomes with patient perspective; informs quality measurement and shared decision-making</w:t>
      </w:r>
    </w:p>
    <w:p w14:paraId="5A3074FC" w14:textId="0B0C109B" w:rsidR="006355A7" w:rsidRPr="00701764" w:rsidRDefault="006355A7" w:rsidP="00701764">
      <w:pPr>
        <w:pStyle w:val="ListParagraph"/>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SOMOS Practice:</w:t>
      </w:r>
      <w:r w:rsidRPr="00701764">
        <w:rPr>
          <w:rFonts w:ascii="Times New Roman" w:eastAsia="Times New Roman" w:hAnsi="Times New Roman" w:cs="Times New Roman"/>
          <w:kern w:val="0"/>
          <w14:ligatures w14:val="none"/>
        </w:rPr>
        <w:t xml:space="preserve"> We incorporate PROMs into weight management and chronic care pathways, with results reviewed during care plan updates</w:t>
      </w:r>
      <w:r w:rsidR="00701764" w:rsidRPr="00701764">
        <w:rPr>
          <w:rFonts w:ascii="Times New Roman" w:eastAsia="Times New Roman" w:hAnsi="Times New Roman" w:cs="Times New Roman"/>
          <w:kern w:val="0"/>
          <w14:ligatures w14:val="none"/>
        </w:rPr>
        <w:t>.</w:t>
      </w:r>
    </w:p>
    <w:p w14:paraId="1004D698" w14:textId="52E3DCEB" w:rsidR="006355A7" w:rsidRPr="006355A7" w:rsidRDefault="00701764" w:rsidP="0070176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6. </w:t>
      </w:r>
      <w:r w:rsidR="006355A7" w:rsidRPr="006355A7">
        <w:rPr>
          <w:rFonts w:ascii="Times New Roman" w:eastAsia="Times New Roman" w:hAnsi="Times New Roman" w:cs="Times New Roman"/>
          <w:b/>
          <w:bCs/>
          <w:kern w:val="0"/>
          <w14:ligatures w14:val="none"/>
        </w:rPr>
        <w:t>Demographic, Language, and Identity Matching Data</w:t>
      </w:r>
    </w:p>
    <w:p w14:paraId="24A9400A" w14:textId="77777777" w:rsidR="006355A7" w:rsidRPr="00701764" w:rsidRDefault="006355A7" w:rsidP="00701764">
      <w:pPr>
        <w:pStyle w:val="ListParagraph"/>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Data Elements:</w:t>
      </w:r>
      <w:r w:rsidRPr="00701764">
        <w:rPr>
          <w:rFonts w:ascii="Times New Roman" w:eastAsia="Times New Roman" w:hAnsi="Times New Roman" w:cs="Times New Roman"/>
          <w:kern w:val="0"/>
          <w14:ligatures w14:val="none"/>
        </w:rPr>
        <w:t xml:space="preserve"> Race, ethnicity, preferred language, gender identity, disability status, unique patient identifiers</w:t>
      </w:r>
    </w:p>
    <w:p w14:paraId="0C0A89AA" w14:textId="77777777" w:rsidR="006355A7" w:rsidRPr="00701764" w:rsidRDefault="006355A7" w:rsidP="00701764">
      <w:pPr>
        <w:pStyle w:val="ListParagraph"/>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Use Case:</w:t>
      </w:r>
      <w:r w:rsidRPr="00701764">
        <w:rPr>
          <w:rFonts w:ascii="Times New Roman" w:eastAsia="Times New Roman" w:hAnsi="Times New Roman" w:cs="Times New Roman"/>
          <w:kern w:val="0"/>
          <w14:ligatures w14:val="none"/>
        </w:rPr>
        <w:t xml:space="preserve"> Enables health equity tracking, performance stratification, language access accommodations, and accurate data matching across systems</w:t>
      </w:r>
    </w:p>
    <w:p w14:paraId="17B31AF3" w14:textId="36CFEBD6" w:rsidR="006355A7" w:rsidRPr="00701764" w:rsidRDefault="006355A7" w:rsidP="00701764">
      <w:pPr>
        <w:pStyle w:val="ListParagraph"/>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701764">
        <w:rPr>
          <w:rFonts w:ascii="Times New Roman" w:eastAsia="Times New Roman" w:hAnsi="Times New Roman" w:cs="Times New Roman"/>
          <w:b/>
          <w:bCs/>
          <w:kern w:val="0"/>
          <w14:ligatures w14:val="none"/>
        </w:rPr>
        <w:t>SOMOS Practice:</w:t>
      </w:r>
      <w:r w:rsidRPr="00701764">
        <w:rPr>
          <w:rFonts w:ascii="Times New Roman" w:eastAsia="Times New Roman" w:hAnsi="Times New Roman" w:cs="Times New Roman"/>
          <w:kern w:val="0"/>
          <w14:ligatures w14:val="none"/>
        </w:rPr>
        <w:t xml:space="preserve"> Our demographic data is analyzed monthly to assess equity in outreach, outcomes, and digital tool utilization</w:t>
      </w:r>
      <w:r w:rsidR="00701764" w:rsidRPr="00701764">
        <w:rPr>
          <w:rFonts w:ascii="Times New Roman" w:eastAsia="Times New Roman" w:hAnsi="Times New Roman" w:cs="Times New Roman"/>
          <w:kern w:val="0"/>
          <w14:ligatures w14:val="none"/>
        </w:rPr>
        <w:t>.</w:t>
      </w:r>
    </w:p>
    <w:p w14:paraId="6011363E" w14:textId="0F5ACDAE" w:rsidR="00701764" w:rsidRDefault="0069634B" w:rsidP="006355A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C4E9B">
        <w:rPr>
          <w:noProof/>
        </w:rPr>
        <w:pict w14:anchorId="05E84178">
          <v:rect id="_x0000_i1086" alt="" style="width:468pt;height:.05pt;mso-width-percent:0;mso-height-percent:0;mso-width-percent:0;mso-height-percent:0" o:hralign="center" o:hrstd="t" o:hr="t" fillcolor="#a0a0a0" stroked="f"/>
        </w:pict>
      </w:r>
    </w:p>
    <w:p w14:paraId="7A3C01B4" w14:textId="77777777" w:rsidR="00701764" w:rsidRPr="005F17F5" w:rsidRDefault="00701764" w:rsidP="0070176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CMS Recommendation and </w:t>
      </w:r>
      <w:r w:rsidRPr="005F17F5">
        <w:rPr>
          <w:rFonts w:ascii="Times New Roman" w:eastAsia="Times New Roman" w:hAnsi="Times New Roman" w:cs="Times New Roman"/>
          <w:b/>
          <w:bCs/>
          <w:kern w:val="0"/>
          <w:sz w:val="28"/>
          <w:szCs w:val="28"/>
          <w14:ligatures w14:val="none"/>
        </w:rPr>
        <w:t>Policy Implication</w:t>
      </w:r>
    </w:p>
    <w:p w14:paraId="05C9C6A1" w14:textId="77777777" w:rsidR="006355A7" w:rsidRPr="006355A7" w:rsidRDefault="006355A7" w:rsidP="006355A7">
      <w:pPr>
        <w:spacing w:before="100" w:beforeAutospacing="1" w:after="100" w:afterAutospacing="1" w:line="240" w:lineRule="auto"/>
        <w:rPr>
          <w:rFonts w:ascii="Times New Roman" w:eastAsia="Times New Roman" w:hAnsi="Times New Roman" w:cs="Times New Roman"/>
          <w:kern w:val="0"/>
          <w14:ligatures w14:val="none"/>
        </w:rPr>
      </w:pPr>
      <w:r w:rsidRPr="006355A7">
        <w:rPr>
          <w:rFonts w:ascii="Times New Roman" w:eastAsia="Times New Roman" w:hAnsi="Times New Roman" w:cs="Times New Roman"/>
          <w:kern w:val="0"/>
          <w14:ligatures w14:val="none"/>
        </w:rPr>
        <w:t>For APMs to be successful and equitable, access to high-quality, standardized, and interoperable data across the full continuum of care is critical. CMS can support this by:</w:t>
      </w:r>
    </w:p>
    <w:p w14:paraId="28D5C0C4" w14:textId="77777777" w:rsidR="006355A7" w:rsidRPr="006355A7" w:rsidRDefault="006355A7" w:rsidP="006355A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355A7">
        <w:rPr>
          <w:rFonts w:ascii="Times New Roman" w:eastAsia="Times New Roman" w:hAnsi="Times New Roman" w:cs="Times New Roman"/>
          <w:b/>
          <w:bCs/>
          <w:kern w:val="0"/>
          <w14:ligatures w14:val="none"/>
        </w:rPr>
        <w:t>Mandating minimum data availability standards</w:t>
      </w:r>
      <w:r w:rsidRPr="006355A7">
        <w:rPr>
          <w:rFonts w:ascii="Times New Roman" w:eastAsia="Times New Roman" w:hAnsi="Times New Roman" w:cs="Times New Roman"/>
          <w:kern w:val="0"/>
          <w14:ligatures w14:val="none"/>
        </w:rPr>
        <w:t xml:space="preserve"> for participation in APMs</w:t>
      </w:r>
    </w:p>
    <w:p w14:paraId="2B50F479" w14:textId="77777777" w:rsidR="006355A7" w:rsidRPr="006355A7" w:rsidRDefault="006355A7" w:rsidP="006355A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355A7">
        <w:rPr>
          <w:rFonts w:ascii="Times New Roman" w:eastAsia="Times New Roman" w:hAnsi="Times New Roman" w:cs="Times New Roman"/>
          <w:b/>
          <w:bCs/>
          <w:kern w:val="0"/>
          <w14:ligatures w14:val="none"/>
        </w:rPr>
        <w:t>Incentivizing EHR vendors and HIEs</w:t>
      </w:r>
      <w:r w:rsidRPr="006355A7">
        <w:rPr>
          <w:rFonts w:ascii="Times New Roman" w:eastAsia="Times New Roman" w:hAnsi="Times New Roman" w:cs="Times New Roman"/>
          <w:kern w:val="0"/>
          <w14:ligatures w14:val="none"/>
        </w:rPr>
        <w:t xml:space="preserve"> to make SDOH and PGHD data interoperable</w:t>
      </w:r>
    </w:p>
    <w:p w14:paraId="5BBF948E" w14:textId="77777777" w:rsidR="006355A7" w:rsidRPr="006355A7" w:rsidRDefault="006355A7" w:rsidP="006355A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355A7">
        <w:rPr>
          <w:rFonts w:ascii="Times New Roman" w:eastAsia="Times New Roman" w:hAnsi="Times New Roman" w:cs="Times New Roman"/>
          <w:b/>
          <w:bCs/>
          <w:kern w:val="0"/>
          <w14:ligatures w14:val="none"/>
        </w:rPr>
        <w:t>Aligning ONC certification criteria</w:t>
      </w:r>
      <w:r w:rsidRPr="006355A7">
        <w:rPr>
          <w:rFonts w:ascii="Times New Roman" w:eastAsia="Times New Roman" w:hAnsi="Times New Roman" w:cs="Times New Roman"/>
          <w:kern w:val="0"/>
          <w14:ligatures w14:val="none"/>
        </w:rPr>
        <w:t xml:space="preserve"> with requirements for capturing PROMs, identity data, and non-clinical inputs</w:t>
      </w:r>
    </w:p>
    <w:p w14:paraId="5FB2FA2E" w14:textId="77777777" w:rsidR="006355A7" w:rsidRPr="006355A7" w:rsidRDefault="006355A7" w:rsidP="006355A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6355A7">
        <w:rPr>
          <w:rFonts w:ascii="Times New Roman" w:eastAsia="Times New Roman" w:hAnsi="Times New Roman" w:cs="Times New Roman"/>
          <w:b/>
          <w:bCs/>
          <w:kern w:val="0"/>
          <w14:ligatures w14:val="none"/>
        </w:rPr>
        <w:t>Requiring demographic and social risk stratification</w:t>
      </w:r>
      <w:r w:rsidRPr="006355A7">
        <w:rPr>
          <w:rFonts w:ascii="Times New Roman" w:eastAsia="Times New Roman" w:hAnsi="Times New Roman" w:cs="Times New Roman"/>
          <w:kern w:val="0"/>
          <w14:ligatures w14:val="none"/>
        </w:rPr>
        <w:t xml:space="preserve"> in quality reporting to ensure equitable performance and program integrity</w:t>
      </w:r>
    </w:p>
    <w:p w14:paraId="70349472" w14:textId="77777777" w:rsidR="006355A7" w:rsidRPr="006355A7" w:rsidRDefault="006355A7" w:rsidP="006355A7">
      <w:pPr>
        <w:spacing w:before="100" w:beforeAutospacing="1" w:after="100" w:afterAutospacing="1" w:line="240" w:lineRule="auto"/>
        <w:rPr>
          <w:rFonts w:ascii="Times New Roman" w:eastAsia="Times New Roman" w:hAnsi="Times New Roman" w:cs="Times New Roman"/>
          <w:kern w:val="0"/>
          <w14:ligatures w14:val="none"/>
        </w:rPr>
      </w:pPr>
      <w:r w:rsidRPr="006355A7">
        <w:rPr>
          <w:rFonts w:ascii="Times New Roman" w:eastAsia="Times New Roman" w:hAnsi="Times New Roman" w:cs="Times New Roman"/>
          <w:kern w:val="0"/>
          <w14:ligatures w14:val="none"/>
        </w:rPr>
        <w:t>SOMOS supports CMS in advancing data-driven value-based care and welcomes the opportunity to contribute to standards development and implementation pilots.</w:t>
      </w:r>
    </w:p>
    <w:p w14:paraId="5803A56E" w14:textId="79FEB058" w:rsidR="00804040" w:rsidRPr="00804040" w:rsidRDefault="00804040" w:rsidP="00804040">
      <w:pPr>
        <w:spacing w:after="0" w:line="240" w:lineRule="auto"/>
        <w:rPr>
          <w:rFonts w:ascii="Times New Roman" w:eastAsia="Times New Roman" w:hAnsi="Times New Roman" w:cs="Times New Roman"/>
          <w:kern w:val="0"/>
          <w14:ligatures w14:val="none"/>
        </w:rPr>
      </w:pPr>
    </w:p>
    <w:p w14:paraId="025F7E9E" w14:textId="75F3E4B5" w:rsidR="002C10DA" w:rsidRPr="00F6492D" w:rsidRDefault="002C10DA">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1BC1C9C9" w14:textId="6AFAFA15" w:rsidR="00C731E0" w:rsidRPr="00F6492D" w:rsidRDefault="002C10DA" w:rsidP="00C731E0">
      <w:pPr>
        <w:jc w:val="center"/>
        <w:rPr>
          <w:rFonts w:ascii="Times New Roman" w:eastAsia="Times New Roman" w:hAnsi="Times New Roman" w:cs="Times New Roman"/>
          <w:b/>
          <w:bCs/>
          <w:kern w:val="0"/>
          <w:sz w:val="36"/>
          <w:szCs w:val="36"/>
          <w14:ligatures w14:val="none"/>
        </w:rPr>
      </w:pPr>
      <w:r w:rsidRPr="00F6492D">
        <w:rPr>
          <w:rFonts w:ascii="Times New Roman" w:eastAsia="Times New Roman" w:hAnsi="Times New Roman" w:cs="Times New Roman"/>
          <w:b/>
          <w:bCs/>
          <w:kern w:val="0"/>
          <w:sz w:val="36"/>
          <w:szCs w:val="36"/>
          <w14:ligatures w14:val="none"/>
        </w:rPr>
        <w:lastRenderedPageBreak/>
        <w:t>Compliance &amp; Certificatio</w:t>
      </w:r>
      <w:r w:rsidR="00756954">
        <w:rPr>
          <w:rFonts w:ascii="Times New Roman" w:eastAsia="Times New Roman" w:hAnsi="Times New Roman" w:cs="Times New Roman"/>
          <w:b/>
          <w:bCs/>
          <w:kern w:val="0"/>
          <w:sz w:val="36"/>
          <w:szCs w:val="36"/>
          <w14:ligatures w14:val="none"/>
        </w:rPr>
        <w:t>n</w:t>
      </w:r>
      <w:r w:rsidR="0069634B" w:rsidRPr="00DC4E9B">
        <w:rPr>
          <w:noProof/>
        </w:rPr>
        <w:pict w14:anchorId="65CFE69C">
          <v:rect id="_x0000_i1085" alt="" style="width:468pt;height:.05pt;mso-width-percent:0;mso-height-percent:0;mso-width-percent:0;mso-height-percent:0" o:hralign="center" o:hrstd="t" o:hr="t" fillcolor="#a0a0a0" stroked="f"/>
        </w:pict>
      </w:r>
    </w:p>
    <w:p w14:paraId="21824D12" w14:textId="3CE7F425" w:rsidR="002C10DA" w:rsidRPr="00F6492D" w:rsidRDefault="002C10DA" w:rsidP="002C10DA">
      <w:pPr>
        <w:jc w:val="center"/>
        <w:rPr>
          <w:rFonts w:ascii="Times New Roman" w:eastAsia="Times New Roman" w:hAnsi="Times New Roman" w:cs="Times New Roman"/>
          <w:i/>
          <w:iCs/>
          <w:kern w:val="0"/>
          <w:sz w:val="28"/>
          <w:szCs w:val="28"/>
          <w14:ligatures w14:val="none"/>
        </w:rPr>
      </w:pPr>
      <w:r w:rsidRPr="00F6492D">
        <w:rPr>
          <w:rFonts w:ascii="Times New Roman" w:eastAsia="Times New Roman" w:hAnsi="Times New Roman" w:cs="Times New Roman"/>
          <w:i/>
          <w:iCs/>
          <w:kern w:val="0"/>
          <w:sz w:val="28"/>
          <w:szCs w:val="28"/>
          <w14:ligatures w14:val="none"/>
        </w:rPr>
        <w:t>VB-5 through VB-10</w:t>
      </w:r>
    </w:p>
    <w:p w14:paraId="19C7678F" w14:textId="77777777" w:rsidR="00F3586C" w:rsidRPr="00F6492D" w:rsidRDefault="00F3586C" w:rsidP="00F3586C">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225AFE1B" w14:textId="1B4E2C17" w:rsidR="00F3586C" w:rsidRPr="00F6492D" w:rsidRDefault="00F3586C" w:rsidP="00F3586C">
      <w:pPr>
        <w:jc w:val="center"/>
        <w:rPr>
          <w:rFonts w:ascii="Times New Roman" w:eastAsia="Times New Roman" w:hAnsi="Times New Roman" w:cs="Times New Roman"/>
          <w:b/>
          <w:bCs/>
          <w:kern w:val="0"/>
          <w:sz w:val="32"/>
          <w:szCs w:val="32"/>
          <w14:ligatures w14:val="none"/>
        </w:rPr>
      </w:pPr>
      <w:r w:rsidRPr="00F6492D">
        <w:rPr>
          <w:rFonts w:ascii="Times New Roman" w:eastAsia="Times New Roman" w:hAnsi="Times New Roman" w:cs="Times New Roman"/>
          <w:b/>
          <w:bCs/>
          <w:kern w:val="0"/>
          <w:sz w:val="32"/>
          <w:szCs w:val="32"/>
          <w14:ligatures w14:val="none"/>
        </w:rPr>
        <w:lastRenderedPageBreak/>
        <w:t>VB-5</w:t>
      </w:r>
      <w:r w:rsidR="00BB5DD5">
        <w:rPr>
          <w:rFonts w:ascii="Times New Roman" w:eastAsia="Times New Roman" w:hAnsi="Times New Roman" w:cs="Times New Roman"/>
          <w:b/>
          <w:bCs/>
          <w:kern w:val="0"/>
          <w:sz w:val="32"/>
          <w:szCs w:val="32"/>
          <w14:ligatures w14:val="none"/>
        </w:rPr>
        <w:t>.</w:t>
      </w:r>
      <w:r w:rsidR="00D31741" w:rsidRPr="00F6492D">
        <w:rPr>
          <w:rFonts w:ascii="Times New Roman" w:eastAsia="Times New Roman" w:hAnsi="Times New Roman" w:cs="Times New Roman"/>
          <w:b/>
          <w:bCs/>
          <w:kern w:val="0"/>
          <w:sz w:val="32"/>
          <w:szCs w:val="32"/>
          <w14:ligatures w14:val="none"/>
        </w:rPr>
        <w:t xml:space="preserve"> </w:t>
      </w:r>
      <w:r w:rsidR="00D31741" w:rsidRPr="00F6492D">
        <w:rPr>
          <w:rFonts w:ascii="Times New Roman" w:hAnsi="Times New Roman" w:cs="Times New Roman"/>
          <w:b/>
          <w:bCs/>
          <w:sz w:val="32"/>
          <w:szCs w:val="32"/>
        </w:rPr>
        <w:t>Evaluation of ONC Certification Program Support for Value-Based Care</w:t>
      </w:r>
    </w:p>
    <w:p w14:paraId="327D2271" w14:textId="5D8D62CD" w:rsidR="002336AD" w:rsidRPr="002336AD" w:rsidRDefault="00F3586C" w:rsidP="00F3586C">
      <w:pPr>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Question:</w:t>
      </w:r>
      <w:r w:rsidRPr="00F6492D">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In your experience, how do current certification criteria and standards incorporated into the ONC Health IT Certification Program support value-based care delivery?</w:t>
      </w:r>
      <w:r w:rsidRPr="00F6492D">
        <w:rPr>
          <w:rFonts w:ascii="Times New Roman" w:eastAsia="Times New Roman" w:hAnsi="Times New Roman" w:cs="Times New Roman"/>
          <w:i/>
          <w:iCs/>
          <w:kern w:val="0"/>
          <w14:ligatures w14:val="none"/>
        </w:rPr>
        <w:t>”</w:t>
      </w:r>
      <w:r w:rsidR="0069634B" w:rsidRPr="00DC4E9B">
        <w:rPr>
          <w:noProof/>
        </w:rPr>
        <w:pict w14:anchorId="54DA4ED9">
          <v:rect id="_x0000_i1084" alt="" style="width:468pt;height:.05pt;mso-width-percent:0;mso-height-percent:0;mso-width-percent:0;mso-height-percent:0" o:hralign="center" o:hrstd="t" o:hr="t" fillcolor="#a0a0a0" stroked="f"/>
        </w:pict>
      </w:r>
    </w:p>
    <w:p w14:paraId="6844C495" w14:textId="101104FB" w:rsidR="002336AD" w:rsidRPr="002336AD" w:rsidRDefault="00D31741" w:rsidP="00D31741">
      <w:pPr>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D31741">
        <w:rPr>
          <w:rFonts w:ascii="Times New Roman" w:eastAsia="Times New Roman" w:hAnsi="Times New Roman" w:cs="Times New Roman"/>
          <w:b/>
          <w:bCs/>
          <w:kern w:val="0"/>
          <w:sz w:val="28"/>
          <w:szCs w:val="28"/>
          <w14:ligatures w14:val="none"/>
        </w:rPr>
        <w:t xml:space="preserve">SOMOS </w:t>
      </w:r>
      <w:r w:rsidRPr="002336AD">
        <w:rPr>
          <w:rFonts w:ascii="Times New Roman" w:eastAsia="Times New Roman" w:hAnsi="Times New Roman" w:cs="Times New Roman"/>
          <w:b/>
          <w:bCs/>
          <w:kern w:val="0"/>
          <w:sz w:val="28"/>
          <w:szCs w:val="28"/>
          <w14:ligatures w14:val="none"/>
        </w:rPr>
        <w:t>Perspective</w:t>
      </w:r>
    </w:p>
    <w:p w14:paraId="20CAD478" w14:textId="2DC63DB3" w:rsidR="002336AD" w:rsidRPr="00F6492D" w:rsidRDefault="00D31741" w:rsidP="00D31741">
      <w:pPr>
        <w:spacing w:before="100" w:beforeAutospacing="1" w:after="100" w:afterAutospacing="1" w:line="240" w:lineRule="auto"/>
        <w:outlineLvl w:val="2"/>
        <w:rPr>
          <w:rFonts w:ascii="Times New Roman" w:eastAsia="Times New Roman" w:hAnsi="Times New Roman" w:cs="Times New Roman"/>
          <w:kern w:val="0"/>
          <w14:ligatures w14:val="none"/>
        </w:rPr>
      </w:pPr>
      <w:r w:rsidRPr="00D31741">
        <w:rPr>
          <w:rFonts w:ascii="Times New Roman" w:eastAsia="Times New Roman" w:hAnsi="Times New Roman" w:cs="Times New Roman"/>
          <w:kern w:val="0"/>
          <w14:ligatures w14:val="none"/>
        </w:rPr>
        <w:t>Our value-based care model depends on timely access to structured and unstructured data, seamless interoperability across provider systems, and equity-aligned digital engagement. We work with ONC-certified health IT vendors, including MDLand and eClinicalWorks (eCW), to support our clinical and administrative infrastructure. Based on our experience, ONC’s certification program provides a helpful foundation for enabling value-based care—but significant gaps remain that limit its full potential for ACOs serving high-need populations.</w:t>
      </w:r>
      <w:r w:rsidR="0069634B" w:rsidRPr="00DC4E9B">
        <w:rPr>
          <w:noProof/>
        </w:rPr>
        <w:pict w14:anchorId="0EC43A01">
          <v:rect id="_x0000_i1083" alt="" style="width:468pt;height:.05pt;mso-width-percent:0;mso-height-percent:0;mso-width-percent:0;mso-height-percent:0" o:hralign="center" o:hrstd="t" o:hr="t" fillcolor="#a0a0a0" stroked="f"/>
        </w:pict>
      </w:r>
    </w:p>
    <w:p w14:paraId="195A71A6" w14:textId="17159497" w:rsidR="00D31741" w:rsidRPr="00D31741" w:rsidRDefault="00D31741" w:rsidP="00D31741">
      <w:pPr>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D31741">
        <w:rPr>
          <w:rFonts w:ascii="Times New Roman" w:eastAsia="Times New Roman" w:hAnsi="Times New Roman" w:cs="Times New Roman"/>
          <w:b/>
          <w:bCs/>
          <w:kern w:val="0"/>
          <w:sz w:val="28"/>
          <w:szCs w:val="28"/>
          <w14:ligatures w14:val="none"/>
        </w:rPr>
        <w:t>How ONC Certification Criteria Support Value-Based Care</w:t>
      </w:r>
    </w:p>
    <w:p w14:paraId="3DC6A953" w14:textId="0044CFAB" w:rsidR="00D31741" w:rsidRPr="00D31741" w:rsidRDefault="00CD4994" w:rsidP="00CD499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1. </w:t>
      </w:r>
      <w:r w:rsidR="00D31741" w:rsidRPr="00D31741">
        <w:rPr>
          <w:rFonts w:ascii="Times New Roman" w:eastAsia="Times New Roman" w:hAnsi="Times New Roman" w:cs="Times New Roman"/>
          <w:b/>
          <w:bCs/>
          <w:kern w:val="0"/>
          <w14:ligatures w14:val="none"/>
        </w:rPr>
        <w:t>Foundational Interoperability and Data Access</w:t>
      </w:r>
    </w:p>
    <w:p w14:paraId="095A9B97" w14:textId="77777777" w:rsidR="00D31741" w:rsidRPr="00CD4994" w:rsidRDefault="00D31741" w:rsidP="00CD4994">
      <w:pPr>
        <w:pStyle w:val="ListParagraph"/>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D4994">
        <w:rPr>
          <w:rFonts w:ascii="Times New Roman" w:eastAsia="Times New Roman" w:hAnsi="Times New Roman" w:cs="Times New Roman"/>
          <w:kern w:val="0"/>
          <w14:ligatures w14:val="none"/>
        </w:rPr>
        <w:t>Certified EHRs support essential functions such as C-CDA (Consolidated Clinical Document Architecture) exchange, e-prescribing, immunization reporting, and lab result sharing.</w:t>
      </w:r>
    </w:p>
    <w:p w14:paraId="740F9970" w14:textId="77777777" w:rsidR="00D31741" w:rsidRPr="00CD4994" w:rsidRDefault="00D31741" w:rsidP="00CD4994">
      <w:pPr>
        <w:pStyle w:val="ListParagraph"/>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CD4994">
        <w:rPr>
          <w:rFonts w:ascii="Times New Roman" w:eastAsia="Times New Roman" w:hAnsi="Times New Roman" w:cs="Times New Roman"/>
          <w:kern w:val="0"/>
          <w14:ligatures w14:val="none"/>
        </w:rPr>
        <w:t>These capabilities form the backbone of care coordination and clinical quality reporting in APMs.</w:t>
      </w:r>
    </w:p>
    <w:p w14:paraId="157E56A0" w14:textId="2BC21C58" w:rsidR="00D31741" w:rsidRPr="00CD4994" w:rsidRDefault="00CD4994" w:rsidP="00CD499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2. </w:t>
      </w:r>
      <w:r w:rsidR="00D31741" w:rsidRPr="00CD4994">
        <w:rPr>
          <w:rFonts w:ascii="Times New Roman" w:eastAsia="Times New Roman" w:hAnsi="Times New Roman" w:cs="Times New Roman"/>
          <w:b/>
          <w:bCs/>
          <w:kern w:val="0"/>
          <w14:ligatures w14:val="none"/>
        </w:rPr>
        <w:t>Support for Patient Access to Data</w:t>
      </w:r>
    </w:p>
    <w:p w14:paraId="2ACDF20C" w14:textId="77777777" w:rsidR="00D31741" w:rsidRPr="00CD4994" w:rsidRDefault="00D31741" w:rsidP="00CD4994">
      <w:pPr>
        <w:pStyle w:val="ListParagraph"/>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D4994">
        <w:rPr>
          <w:rFonts w:ascii="Times New Roman" w:eastAsia="Times New Roman" w:hAnsi="Times New Roman" w:cs="Times New Roman"/>
          <w:kern w:val="0"/>
          <w14:ligatures w14:val="none"/>
        </w:rPr>
        <w:t>Criteria enabling the use of APIs (e.g., SMART on FHIR) and patient-facing apps have allowed SOMOS to build mobile-first platforms that engage patients through portals, SMS messaging, and telehealth applications.</w:t>
      </w:r>
    </w:p>
    <w:p w14:paraId="39CB797F" w14:textId="77777777" w:rsidR="00D31741" w:rsidRPr="00CD4994" w:rsidRDefault="00D31741" w:rsidP="00CD4994">
      <w:pPr>
        <w:pStyle w:val="ListParagraph"/>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CD4994">
        <w:rPr>
          <w:rFonts w:ascii="Times New Roman" w:eastAsia="Times New Roman" w:hAnsi="Times New Roman" w:cs="Times New Roman"/>
          <w:kern w:val="0"/>
          <w14:ligatures w14:val="none"/>
        </w:rPr>
        <w:t>This supports VBC goals such as shared decision-making and self-management.</w:t>
      </w:r>
    </w:p>
    <w:p w14:paraId="4E00CD62" w14:textId="13042498" w:rsidR="00D31741" w:rsidRPr="00D31741" w:rsidRDefault="00CD4994" w:rsidP="00CD499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3. </w:t>
      </w:r>
      <w:r w:rsidR="00D31741" w:rsidRPr="00D31741">
        <w:rPr>
          <w:rFonts w:ascii="Times New Roman" w:eastAsia="Times New Roman" w:hAnsi="Times New Roman" w:cs="Times New Roman"/>
          <w:b/>
          <w:bCs/>
          <w:kern w:val="0"/>
          <w14:ligatures w14:val="none"/>
        </w:rPr>
        <w:t>Data Standardization</w:t>
      </w:r>
    </w:p>
    <w:p w14:paraId="0FD4170D" w14:textId="77777777" w:rsidR="00D31741" w:rsidRPr="00CD4994" w:rsidRDefault="00D31741" w:rsidP="00CD4994">
      <w:pPr>
        <w:pStyle w:val="ListParagraph"/>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D4994">
        <w:rPr>
          <w:rFonts w:ascii="Times New Roman" w:eastAsia="Times New Roman" w:hAnsi="Times New Roman" w:cs="Times New Roman"/>
          <w:kern w:val="0"/>
          <w14:ligatures w14:val="none"/>
        </w:rPr>
        <w:t>Structured documentation of problems, medications, allergies, and lab results enables more accurate risk stratification and facilitates quality measurement across patient populations.</w:t>
      </w:r>
    </w:p>
    <w:p w14:paraId="5684F728" w14:textId="59B0F490" w:rsidR="00D31741" w:rsidRPr="00D31741" w:rsidRDefault="00CD4994" w:rsidP="00CD499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4. </w:t>
      </w:r>
      <w:r w:rsidR="00D31741" w:rsidRPr="00D31741">
        <w:rPr>
          <w:rFonts w:ascii="Times New Roman" w:eastAsia="Times New Roman" w:hAnsi="Times New Roman" w:cs="Times New Roman"/>
          <w:b/>
          <w:bCs/>
          <w:kern w:val="0"/>
          <w14:ligatures w14:val="none"/>
        </w:rPr>
        <w:t>Clinical Decision Support (CDS)</w:t>
      </w:r>
    </w:p>
    <w:p w14:paraId="2156B792" w14:textId="63F4DE16" w:rsidR="00D31741" w:rsidRPr="00CD4994" w:rsidRDefault="00D31741" w:rsidP="00CD4994">
      <w:pPr>
        <w:pStyle w:val="ListParagraph"/>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CD4994">
        <w:rPr>
          <w:rFonts w:ascii="Times New Roman" w:eastAsia="Times New Roman" w:hAnsi="Times New Roman" w:cs="Times New Roman"/>
          <w:kern w:val="0"/>
          <w14:ligatures w14:val="none"/>
        </w:rPr>
        <w:t>CDS functionalities in certified health IT systems aid physicians in adhering to preventive care and chronic disease guidelines, helping improve HEDIS and other quality metrics used in APM contracts.</w:t>
      </w:r>
    </w:p>
    <w:p w14:paraId="2AAED8BF" w14:textId="10BDD162" w:rsidR="002336AD" w:rsidRDefault="0069634B" w:rsidP="00D3174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C4E9B">
        <w:rPr>
          <w:noProof/>
        </w:rPr>
        <w:lastRenderedPageBreak/>
        <w:pict w14:anchorId="513C1EBC">
          <v:rect id="_x0000_i1082" alt="" style="width:468pt;height:.05pt;mso-width-percent:0;mso-height-percent:0;mso-width-percent:0;mso-height-percent:0" o:hralign="center" o:hrstd="t" o:hr="t" fillcolor="#a0a0a0" stroked="f"/>
        </w:pict>
      </w:r>
    </w:p>
    <w:p w14:paraId="16CD1E6E" w14:textId="2939D50B" w:rsidR="00D31741" w:rsidRPr="00D31741" w:rsidRDefault="00D31741" w:rsidP="00D31741">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31741">
        <w:rPr>
          <w:rFonts w:ascii="Times New Roman" w:eastAsia="Times New Roman" w:hAnsi="Times New Roman" w:cs="Times New Roman"/>
          <w:b/>
          <w:bCs/>
          <w:kern w:val="0"/>
          <w:sz w:val="28"/>
          <w:szCs w:val="28"/>
          <w14:ligatures w14:val="none"/>
        </w:rPr>
        <w:t>Limitations in Current Certification Standards for VBC Enablement</w:t>
      </w:r>
    </w:p>
    <w:p w14:paraId="561512E3" w14:textId="77777777" w:rsidR="00D31741" w:rsidRPr="00D31741" w:rsidRDefault="00D31741" w:rsidP="00D3174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b/>
          <w:bCs/>
          <w:kern w:val="0"/>
          <w14:ligatures w14:val="none"/>
        </w:rPr>
        <w:t>Inadequate SDOH and Behavioral Health Data Support</w:t>
      </w:r>
    </w:p>
    <w:p w14:paraId="01827FC3" w14:textId="77777777" w:rsidR="00D31741" w:rsidRPr="00D31741" w:rsidRDefault="00D31741" w:rsidP="00D31741">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kern w:val="0"/>
          <w14:ligatures w14:val="none"/>
        </w:rPr>
        <w:t>Most certified systems are not required to collect, store, or exchange standardized data on social determinants of health or behavioral health—key drivers of cost and utilization in value-based models.</w:t>
      </w:r>
    </w:p>
    <w:p w14:paraId="066C0188" w14:textId="77777777" w:rsidR="00D31741" w:rsidRPr="00D31741" w:rsidRDefault="00D31741" w:rsidP="00D31741">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kern w:val="0"/>
          <w14:ligatures w14:val="none"/>
        </w:rPr>
        <w:t>SOMOS has had to implement custom tools (e.g., MediFlow) outside of certified EHR workflows to close this gap.</w:t>
      </w:r>
    </w:p>
    <w:p w14:paraId="78837FE4" w14:textId="77777777" w:rsidR="00D31741" w:rsidRPr="00D31741" w:rsidRDefault="00D31741" w:rsidP="00D3174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b/>
          <w:bCs/>
          <w:kern w:val="0"/>
          <w14:ligatures w14:val="none"/>
        </w:rPr>
        <w:t>Limited Bi-Directional Data Exchange with Community Providers and CBOs</w:t>
      </w:r>
    </w:p>
    <w:p w14:paraId="67CE5017" w14:textId="77777777" w:rsidR="00D31741" w:rsidRPr="00D31741" w:rsidRDefault="00D31741" w:rsidP="00D31741">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kern w:val="0"/>
          <w14:ligatures w14:val="none"/>
        </w:rPr>
        <w:t>Certification criteria focus heavily on intra-clinical data sharing. However, value-based care requires interoperable communication between ACOs and community-based organizations, such as food, housing, and legal service providers.</w:t>
      </w:r>
    </w:p>
    <w:p w14:paraId="70E366FB" w14:textId="77777777" w:rsidR="00D31741" w:rsidRPr="00D31741" w:rsidRDefault="00D31741" w:rsidP="00D3174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b/>
          <w:bCs/>
          <w:kern w:val="0"/>
          <w14:ligatures w14:val="none"/>
        </w:rPr>
        <w:t>Usability and Language Access Gaps</w:t>
      </w:r>
    </w:p>
    <w:p w14:paraId="5EF2A936" w14:textId="77777777" w:rsidR="00D31741" w:rsidRPr="00D31741" w:rsidRDefault="00D31741" w:rsidP="00D31741">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kern w:val="0"/>
          <w14:ligatures w14:val="none"/>
        </w:rPr>
        <w:t>Certification focuses on technical criteria but does not meaningfully address usability across different patient populations, such as those with limited English proficiency or disabilities.</w:t>
      </w:r>
    </w:p>
    <w:p w14:paraId="1E526A64" w14:textId="77777777" w:rsidR="00D31741" w:rsidRPr="00D31741" w:rsidRDefault="00D31741" w:rsidP="00D31741">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kern w:val="0"/>
          <w14:ligatures w14:val="none"/>
        </w:rPr>
        <w:t>SOMOS frequently modifies or supplements certified tools to meet WCAG standards and linguistic access needs.</w:t>
      </w:r>
    </w:p>
    <w:p w14:paraId="5AC835C6" w14:textId="77777777" w:rsidR="00D31741" w:rsidRPr="00D31741" w:rsidRDefault="00D31741" w:rsidP="00D3174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b/>
          <w:bCs/>
          <w:kern w:val="0"/>
          <w14:ligatures w14:val="none"/>
        </w:rPr>
        <w:t>Lack of Standards for PGHD and Remote Monitoring Data</w:t>
      </w:r>
    </w:p>
    <w:p w14:paraId="4DC3D6A7" w14:textId="77777777" w:rsidR="00D31741" w:rsidRPr="00D31741" w:rsidRDefault="00D31741" w:rsidP="00D31741">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kern w:val="0"/>
          <w14:ligatures w14:val="none"/>
        </w:rPr>
        <w:t>While some systems can accept patient-generated health data (PGHD), there is no consistent certification requirement for remote device data integration or the clinical use of such information.</w:t>
      </w:r>
    </w:p>
    <w:p w14:paraId="6D0EA9D2" w14:textId="77777777" w:rsidR="00D31741" w:rsidRDefault="00D31741" w:rsidP="00D31741">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kern w:val="0"/>
          <w14:ligatures w14:val="none"/>
        </w:rPr>
        <w:t>This limits integration of RPM and home-based care into value-based care workflows.</w:t>
      </w:r>
    </w:p>
    <w:p w14:paraId="3740E7ED" w14:textId="7EF04021" w:rsidR="002336AD" w:rsidRPr="00D31741" w:rsidRDefault="0069634B" w:rsidP="002336AD">
      <w:pPr>
        <w:spacing w:before="100" w:beforeAutospacing="1" w:after="100" w:afterAutospacing="1" w:line="240" w:lineRule="auto"/>
        <w:rPr>
          <w:rFonts w:ascii="Times New Roman" w:eastAsia="Times New Roman" w:hAnsi="Times New Roman" w:cs="Times New Roman"/>
          <w:kern w:val="0"/>
          <w14:ligatures w14:val="none"/>
        </w:rPr>
      </w:pPr>
      <w:r w:rsidRPr="00DC4E9B">
        <w:rPr>
          <w:noProof/>
        </w:rPr>
        <w:pict w14:anchorId="380294D8">
          <v:rect id="_x0000_i1081" alt="" style="width:468pt;height:.05pt;mso-width-percent:0;mso-height-percent:0;mso-width-percent:0;mso-height-percent:0" o:hralign="center" o:hrstd="t" o:hr="t" fillcolor="#a0a0a0" stroked="f"/>
        </w:pict>
      </w:r>
    </w:p>
    <w:p w14:paraId="19DB7083" w14:textId="3BE6132D" w:rsidR="00D31741" w:rsidRPr="00D31741" w:rsidRDefault="00D31741" w:rsidP="00D31741">
      <w:pPr>
        <w:spacing w:after="0" w:line="240" w:lineRule="auto"/>
        <w:rPr>
          <w:rFonts w:ascii="Times New Roman" w:eastAsia="Times New Roman" w:hAnsi="Times New Roman" w:cs="Times New Roman"/>
          <w:kern w:val="0"/>
          <w:sz w:val="28"/>
          <w:szCs w:val="28"/>
          <w14:ligatures w14:val="none"/>
        </w:rPr>
      </w:pPr>
      <w:r w:rsidRPr="00D31741">
        <w:rPr>
          <w:rFonts w:ascii="Times New Roman" w:eastAsia="Times New Roman" w:hAnsi="Times New Roman" w:cs="Times New Roman"/>
          <w:b/>
          <w:bCs/>
          <w:kern w:val="0"/>
          <w:sz w:val="28"/>
          <w:szCs w:val="28"/>
          <w14:ligatures w14:val="none"/>
        </w:rPr>
        <w:t>Recommendations to Improve ONC Certification Alignment with Value-Based Care</w:t>
      </w:r>
    </w:p>
    <w:p w14:paraId="2CECC4CF" w14:textId="6607FB94" w:rsidR="00CD4994" w:rsidRPr="00CD4994" w:rsidRDefault="00D31741" w:rsidP="00D3174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b/>
          <w:bCs/>
          <w:kern w:val="0"/>
          <w14:ligatures w14:val="none"/>
        </w:rPr>
        <w:t>Expand Certification Criteria to Include SDOH Data Collection and Exchange</w:t>
      </w:r>
      <w:r w:rsidR="00CD4994">
        <w:rPr>
          <w:rFonts w:ascii="Times New Roman" w:eastAsia="Times New Roman" w:hAnsi="Times New Roman" w:cs="Times New Roman"/>
          <w:b/>
          <w:bCs/>
          <w:kern w:val="0"/>
          <w14:ligatures w14:val="none"/>
        </w:rPr>
        <w:t>:</w:t>
      </w:r>
    </w:p>
    <w:p w14:paraId="127812A1" w14:textId="2A7074BA" w:rsidR="00D31741" w:rsidRPr="00CD4994" w:rsidRDefault="00D31741" w:rsidP="00CD4994">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D4994">
        <w:rPr>
          <w:rFonts w:ascii="Times New Roman" w:eastAsia="Times New Roman" w:hAnsi="Times New Roman" w:cs="Times New Roman"/>
          <w:kern w:val="0"/>
          <w14:ligatures w14:val="none"/>
        </w:rPr>
        <w:t>Require EHRs to support structured fields and vocabularies (e.g., LOINC, Gravity Project) for social needs screening and referral tracking.</w:t>
      </w:r>
    </w:p>
    <w:p w14:paraId="49C7977F" w14:textId="5CB1EB94" w:rsidR="00CD4994" w:rsidRPr="00CD4994" w:rsidRDefault="00D31741" w:rsidP="00CD4994">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b/>
          <w:bCs/>
          <w:kern w:val="0"/>
          <w14:ligatures w14:val="none"/>
        </w:rPr>
        <w:t>Certify Capabilities for Interoperability with CBOs and Public Health Entities</w:t>
      </w:r>
      <w:r w:rsidR="00CD4994">
        <w:rPr>
          <w:rFonts w:ascii="Times New Roman" w:eastAsia="Times New Roman" w:hAnsi="Times New Roman" w:cs="Times New Roman"/>
          <w:b/>
          <w:bCs/>
          <w:kern w:val="0"/>
          <w14:ligatures w14:val="none"/>
        </w:rPr>
        <w:t>:</w:t>
      </w:r>
    </w:p>
    <w:p w14:paraId="195441BB" w14:textId="2322C2C1" w:rsidR="00CD4994" w:rsidRPr="00CD4994" w:rsidRDefault="00D31741" w:rsidP="00CD4994">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D4994">
        <w:rPr>
          <w:rFonts w:ascii="Times New Roman" w:eastAsia="Times New Roman" w:hAnsi="Times New Roman" w:cs="Times New Roman"/>
          <w:kern w:val="0"/>
          <w14:ligatures w14:val="none"/>
        </w:rPr>
        <w:t>Incentivize standards that allow secure, bi-directional referrals and status updates with non-clinical partners using standardized APIs or FHIR-based protocols.</w:t>
      </w:r>
    </w:p>
    <w:p w14:paraId="6DFA3D89" w14:textId="30A76C86" w:rsidR="00CD4994" w:rsidRDefault="00D31741" w:rsidP="00D3174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b/>
          <w:bCs/>
          <w:kern w:val="0"/>
          <w14:ligatures w14:val="none"/>
        </w:rPr>
        <w:t>Incorporate Usability and Accessibility Testing into Certification</w:t>
      </w:r>
      <w:r w:rsidR="00CD4994">
        <w:rPr>
          <w:rFonts w:ascii="Times New Roman" w:eastAsia="Times New Roman" w:hAnsi="Times New Roman" w:cs="Times New Roman"/>
          <w:b/>
          <w:bCs/>
          <w:kern w:val="0"/>
          <w14:ligatures w14:val="none"/>
        </w:rPr>
        <w:t>:</w:t>
      </w:r>
    </w:p>
    <w:p w14:paraId="0645F26F" w14:textId="30AF915B" w:rsidR="00D31741" w:rsidRPr="00CD4994" w:rsidRDefault="00D31741" w:rsidP="00CD4994">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D4994">
        <w:rPr>
          <w:rFonts w:ascii="Times New Roman" w:eastAsia="Times New Roman" w:hAnsi="Times New Roman" w:cs="Times New Roman"/>
          <w:kern w:val="0"/>
          <w14:ligatures w14:val="none"/>
        </w:rPr>
        <w:t>Evaluate certified products for compliance with WCAG 2.1, multilingual interface capabilities, and performance among low-digital-literacy populations.</w:t>
      </w:r>
    </w:p>
    <w:p w14:paraId="3C6438F0" w14:textId="77777777" w:rsidR="00CD4994" w:rsidRDefault="00D31741" w:rsidP="00D3174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b/>
          <w:bCs/>
          <w:kern w:val="0"/>
          <w14:ligatures w14:val="none"/>
        </w:rPr>
        <w:lastRenderedPageBreak/>
        <w:t>Require Integration of Remote Monitoring and PGHD</w:t>
      </w:r>
      <w:r w:rsidRPr="00F6492D">
        <w:rPr>
          <w:rFonts w:ascii="Times New Roman" w:eastAsia="Times New Roman" w:hAnsi="Times New Roman" w:cs="Times New Roman"/>
          <w:kern w:val="0"/>
          <w14:ligatures w14:val="none"/>
        </w:rPr>
        <w:t xml:space="preserve">: </w:t>
      </w:r>
    </w:p>
    <w:p w14:paraId="447251A2" w14:textId="7678C758" w:rsidR="00D31741" w:rsidRPr="00CD4994" w:rsidRDefault="00D31741" w:rsidP="00CD4994">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D4994">
        <w:rPr>
          <w:rFonts w:ascii="Times New Roman" w:eastAsia="Times New Roman" w:hAnsi="Times New Roman" w:cs="Times New Roman"/>
          <w:kern w:val="0"/>
          <w14:ligatures w14:val="none"/>
        </w:rPr>
        <w:t>Certification should include the ability to accept, process, and store device-based and patient-entered data in a clinically actionable manner.</w:t>
      </w:r>
    </w:p>
    <w:p w14:paraId="15CEBCEB" w14:textId="77777777" w:rsidR="00CD4994" w:rsidRDefault="00D31741" w:rsidP="00CD4994">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b/>
          <w:bCs/>
          <w:kern w:val="0"/>
          <w14:ligatures w14:val="none"/>
        </w:rPr>
        <w:t>Promote Patient Attribution and Identity Matching Capabilities</w:t>
      </w:r>
      <w:r w:rsidR="00CD4994">
        <w:rPr>
          <w:rFonts w:ascii="Times New Roman" w:eastAsia="Times New Roman" w:hAnsi="Times New Roman" w:cs="Times New Roman"/>
          <w:kern w:val="0"/>
          <w14:ligatures w14:val="none"/>
        </w:rPr>
        <w:t xml:space="preserve">: </w:t>
      </w:r>
    </w:p>
    <w:p w14:paraId="0D0C6FD0" w14:textId="28556273" w:rsidR="00D31741" w:rsidRPr="00CD4994" w:rsidRDefault="00D31741" w:rsidP="00CD4994">
      <w:pPr>
        <w:pStyle w:val="ListParagraph"/>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CD4994">
        <w:rPr>
          <w:rFonts w:ascii="Times New Roman" w:eastAsia="Times New Roman" w:hAnsi="Times New Roman" w:cs="Times New Roman"/>
          <w:kern w:val="0"/>
          <w14:ligatures w14:val="none"/>
        </w:rPr>
        <w:t>Include functionality for patient identity resolution and attribution management—both of which are foundational to population health management under MSSP and other APMs.</w:t>
      </w:r>
    </w:p>
    <w:p w14:paraId="607DAE74" w14:textId="509A71C1" w:rsidR="002336AD" w:rsidRPr="00D31741" w:rsidRDefault="0069634B" w:rsidP="002336AD">
      <w:pPr>
        <w:spacing w:before="100" w:beforeAutospacing="1" w:after="100" w:afterAutospacing="1" w:line="240" w:lineRule="auto"/>
        <w:rPr>
          <w:rFonts w:ascii="Times New Roman" w:eastAsia="Times New Roman" w:hAnsi="Times New Roman" w:cs="Times New Roman"/>
          <w:kern w:val="0"/>
          <w14:ligatures w14:val="none"/>
        </w:rPr>
      </w:pPr>
      <w:r w:rsidRPr="00DC4E9B">
        <w:rPr>
          <w:noProof/>
        </w:rPr>
        <w:pict w14:anchorId="6205D1B0">
          <v:rect id="_x0000_i1080" alt="" style="width:468pt;height:.05pt;mso-width-percent:0;mso-height-percent:0;mso-width-percent:0;mso-height-percent:0" o:hralign="center" o:hrstd="t" o:hr="t" fillcolor="#a0a0a0" stroked="f"/>
        </w:pict>
      </w:r>
    </w:p>
    <w:p w14:paraId="312A32F0" w14:textId="674144E1" w:rsidR="00D31741" w:rsidRPr="00D31741" w:rsidRDefault="00D31741" w:rsidP="00D31741">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31741">
        <w:rPr>
          <w:rFonts w:ascii="Times New Roman" w:eastAsia="Times New Roman" w:hAnsi="Times New Roman" w:cs="Times New Roman"/>
          <w:b/>
          <w:bCs/>
          <w:kern w:val="0"/>
          <w:sz w:val="28"/>
          <w:szCs w:val="28"/>
          <w14:ligatures w14:val="none"/>
        </w:rPr>
        <w:t>Conclusion</w:t>
      </w:r>
      <w:r w:rsidRPr="002336AD">
        <w:rPr>
          <w:rFonts w:ascii="Times New Roman" w:eastAsia="Times New Roman" w:hAnsi="Times New Roman" w:cs="Times New Roman"/>
          <w:b/>
          <w:bCs/>
          <w:kern w:val="0"/>
          <w:sz w:val="28"/>
          <w:szCs w:val="28"/>
          <w14:ligatures w14:val="none"/>
        </w:rPr>
        <w:t xml:space="preserve"> and Call to Action</w:t>
      </w:r>
    </w:p>
    <w:p w14:paraId="3AF0F9C1" w14:textId="77777777" w:rsidR="00D31741" w:rsidRPr="00D31741" w:rsidRDefault="00D31741" w:rsidP="00D31741">
      <w:p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kern w:val="0"/>
          <w14:ligatures w14:val="none"/>
        </w:rPr>
        <w:t>ONC's Health IT Certification Program provides an essential baseline for clinical documentation, patient engagement, and interoperability. However, the current framework does not fully support the operational needs of value-based entities, particularly those serving high-risk and socially complex populations.</w:t>
      </w:r>
    </w:p>
    <w:p w14:paraId="49AA2F6A" w14:textId="77777777" w:rsidR="00D31741" w:rsidRPr="00D31741" w:rsidRDefault="00D31741" w:rsidP="00D31741">
      <w:p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kern w:val="0"/>
          <w14:ligatures w14:val="none"/>
        </w:rPr>
        <w:t>SOMOS urges CMS and ONC to evolve certification criteria in ways that:</w:t>
      </w:r>
    </w:p>
    <w:p w14:paraId="20E9C83B" w14:textId="77777777" w:rsidR="00D31741" w:rsidRPr="00D31741" w:rsidRDefault="00D31741" w:rsidP="00D3174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b/>
          <w:bCs/>
          <w:kern w:val="0"/>
          <w14:ligatures w14:val="none"/>
        </w:rPr>
        <w:t>Recognize SDOH, PGHD, and behavioral</w:t>
      </w:r>
      <w:r w:rsidRPr="00D31741">
        <w:rPr>
          <w:rFonts w:ascii="Times New Roman" w:eastAsia="Times New Roman" w:hAnsi="Times New Roman" w:cs="Times New Roman"/>
          <w:kern w:val="0"/>
          <w14:ligatures w14:val="none"/>
        </w:rPr>
        <w:t xml:space="preserve"> health as core components of VBC</w:t>
      </w:r>
    </w:p>
    <w:p w14:paraId="43B3474A" w14:textId="77777777" w:rsidR="00D31741" w:rsidRPr="00D31741" w:rsidRDefault="00D31741" w:rsidP="00D3174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b/>
          <w:bCs/>
          <w:kern w:val="0"/>
          <w14:ligatures w14:val="none"/>
        </w:rPr>
        <w:t>Incentivize data exchange</w:t>
      </w:r>
      <w:r w:rsidRPr="00D31741">
        <w:rPr>
          <w:rFonts w:ascii="Times New Roman" w:eastAsia="Times New Roman" w:hAnsi="Times New Roman" w:cs="Times New Roman"/>
          <w:kern w:val="0"/>
          <w14:ligatures w14:val="none"/>
        </w:rPr>
        <w:t xml:space="preserve"> beyond traditional provider networks</w:t>
      </w:r>
    </w:p>
    <w:p w14:paraId="4FC2C324" w14:textId="77777777" w:rsidR="00D31741" w:rsidRPr="00D31741" w:rsidRDefault="00D31741" w:rsidP="00D3174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b/>
          <w:bCs/>
          <w:kern w:val="0"/>
          <w14:ligatures w14:val="none"/>
        </w:rPr>
        <w:t>Embed usability and equity</w:t>
      </w:r>
      <w:r w:rsidRPr="00D31741">
        <w:rPr>
          <w:rFonts w:ascii="Times New Roman" w:eastAsia="Times New Roman" w:hAnsi="Times New Roman" w:cs="Times New Roman"/>
          <w:kern w:val="0"/>
          <w14:ligatures w14:val="none"/>
        </w:rPr>
        <w:t xml:space="preserve"> as foundational certification principles</w:t>
      </w:r>
    </w:p>
    <w:p w14:paraId="7DC50D12" w14:textId="77777777" w:rsidR="00D31741" w:rsidRPr="00D31741" w:rsidRDefault="00D31741" w:rsidP="00D31741">
      <w:pPr>
        <w:spacing w:before="100" w:beforeAutospacing="1" w:after="100" w:afterAutospacing="1" w:line="240" w:lineRule="auto"/>
        <w:rPr>
          <w:rFonts w:ascii="Times New Roman" w:eastAsia="Times New Roman" w:hAnsi="Times New Roman" w:cs="Times New Roman"/>
          <w:kern w:val="0"/>
          <w14:ligatures w14:val="none"/>
        </w:rPr>
      </w:pPr>
      <w:r w:rsidRPr="00D31741">
        <w:rPr>
          <w:rFonts w:ascii="Times New Roman" w:eastAsia="Times New Roman" w:hAnsi="Times New Roman" w:cs="Times New Roman"/>
          <w:kern w:val="0"/>
          <w14:ligatures w14:val="none"/>
        </w:rPr>
        <w:t>As a safety-net ACO with proven digital infrastructure, SOMOS is prepared to assist in pilot testing and scaling these enhancements to better align ONC certification with the realities of modern, equitable accountable care.</w:t>
      </w:r>
    </w:p>
    <w:p w14:paraId="677924EB" w14:textId="15A690A5" w:rsidR="00F3586C" w:rsidRPr="00F6492D" w:rsidRDefault="00F3586C" w:rsidP="00F3586C">
      <w:pPr>
        <w:rPr>
          <w:rFonts w:ascii="Times New Roman" w:eastAsia="Times New Roman" w:hAnsi="Times New Roman" w:cs="Times New Roman"/>
          <w:kern w:val="0"/>
          <w14:ligatures w14:val="none"/>
        </w:rPr>
      </w:pPr>
    </w:p>
    <w:p w14:paraId="1F076976" w14:textId="77777777" w:rsidR="00F3586C" w:rsidRPr="00F6492D" w:rsidRDefault="00F3586C" w:rsidP="00F3586C">
      <w:pPr>
        <w:jc w:val="cente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6EF77829" w14:textId="7E83CE61" w:rsidR="00F3586C" w:rsidRPr="00F6492D" w:rsidRDefault="00F3586C" w:rsidP="00F3586C">
      <w:pPr>
        <w:jc w:val="center"/>
        <w:rPr>
          <w:rFonts w:ascii="Times New Roman" w:eastAsia="Times New Roman" w:hAnsi="Times New Roman" w:cs="Times New Roman"/>
          <w:b/>
          <w:bCs/>
          <w:kern w:val="0"/>
          <w:sz w:val="32"/>
          <w:szCs w:val="32"/>
          <w14:ligatures w14:val="none"/>
        </w:rPr>
      </w:pPr>
      <w:r w:rsidRPr="00F6492D">
        <w:rPr>
          <w:rFonts w:ascii="Times New Roman" w:eastAsia="Times New Roman" w:hAnsi="Times New Roman" w:cs="Times New Roman"/>
          <w:b/>
          <w:bCs/>
          <w:kern w:val="0"/>
          <w:sz w:val="32"/>
          <w:szCs w:val="32"/>
          <w14:ligatures w14:val="none"/>
        </w:rPr>
        <w:lastRenderedPageBreak/>
        <w:t>VB-6</w:t>
      </w:r>
      <w:r w:rsidR="00BB5DD5">
        <w:rPr>
          <w:rFonts w:ascii="Times New Roman" w:eastAsia="Times New Roman" w:hAnsi="Times New Roman" w:cs="Times New Roman"/>
          <w:b/>
          <w:bCs/>
          <w:kern w:val="0"/>
          <w:sz w:val="32"/>
          <w:szCs w:val="32"/>
          <w14:ligatures w14:val="none"/>
        </w:rPr>
        <w:t xml:space="preserve">. </w:t>
      </w:r>
      <w:r w:rsidR="008D7EB3" w:rsidRPr="00F6492D">
        <w:rPr>
          <w:rFonts w:ascii="Times New Roman" w:hAnsi="Times New Roman" w:cs="Times New Roman"/>
          <w:b/>
          <w:bCs/>
          <w:sz w:val="32"/>
          <w:szCs w:val="32"/>
        </w:rPr>
        <w:t>Health IT Capabilities Missing from ONC Certification That Could Benefit APMs</w:t>
      </w:r>
    </w:p>
    <w:p w14:paraId="0B8AFFE1" w14:textId="44E9D2E2" w:rsidR="00415CAC" w:rsidRPr="00415CAC" w:rsidRDefault="00F3586C" w:rsidP="00F3586C">
      <w:pPr>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Question:</w:t>
      </w:r>
      <w:r w:rsidRPr="00F6492D">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i/>
          <w:iCs/>
          <w:kern w:val="0"/>
          <w14:ligatures w14:val="none"/>
        </w:rPr>
        <w:t>”W</w:t>
      </w:r>
      <w:r w:rsidRPr="00BB7AFE">
        <w:rPr>
          <w:rFonts w:ascii="Times New Roman" w:eastAsia="Times New Roman" w:hAnsi="Times New Roman" w:cs="Times New Roman"/>
          <w:i/>
          <w:iCs/>
          <w:kern w:val="0"/>
          <w14:ligatures w14:val="none"/>
        </w:rPr>
        <w:t>hat specific health information technology capabilities that could benefit APMs are not currently addressed by existing certification criteria and standards that should be included under the ONC Health IT Certification Program?</w:t>
      </w:r>
      <w:r w:rsidRPr="00F6492D">
        <w:rPr>
          <w:rFonts w:ascii="Times New Roman" w:eastAsia="Times New Roman" w:hAnsi="Times New Roman" w:cs="Times New Roman"/>
          <w:i/>
          <w:iCs/>
          <w:kern w:val="0"/>
          <w14:ligatures w14:val="none"/>
        </w:rPr>
        <w:t>”</w:t>
      </w:r>
      <w:r w:rsidR="0069634B" w:rsidRPr="00DC4E9B">
        <w:rPr>
          <w:noProof/>
        </w:rPr>
        <w:pict w14:anchorId="3C74E777">
          <v:rect id="_x0000_i1079" alt="" style="width:468pt;height:.05pt;mso-width-percent:0;mso-height-percent:0;mso-width-percent:0;mso-height-percent:0" o:hralign="center" o:hrstd="t" o:hr="t" fillcolor="#a0a0a0" stroked="f"/>
        </w:pict>
      </w:r>
    </w:p>
    <w:p w14:paraId="7AEB079C" w14:textId="77777777" w:rsidR="00415CAC" w:rsidRPr="00415CAC" w:rsidRDefault="00171148" w:rsidP="0017114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71148">
        <w:rPr>
          <w:rFonts w:ascii="Times New Roman" w:eastAsia="Times New Roman" w:hAnsi="Times New Roman" w:cs="Times New Roman"/>
          <w:b/>
          <w:bCs/>
          <w:kern w:val="0"/>
          <w:sz w:val="28"/>
          <w:szCs w:val="28"/>
          <w14:ligatures w14:val="none"/>
        </w:rPr>
        <w:t>SOMOS</w:t>
      </w:r>
      <w:r w:rsidRPr="00415CAC">
        <w:rPr>
          <w:rFonts w:ascii="Times New Roman" w:eastAsia="Times New Roman" w:hAnsi="Times New Roman" w:cs="Times New Roman"/>
          <w:b/>
          <w:bCs/>
          <w:kern w:val="0"/>
          <w:sz w:val="28"/>
          <w:szCs w:val="28"/>
          <w14:ligatures w14:val="none"/>
        </w:rPr>
        <w:t xml:space="preserve"> Perspective</w:t>
      </w:r>
    </w:p>
    <w:p w14:paraId="1A36C622" w14:textId="6B5D1F79" w:rsidR="00415CAC" w:rsidRPr="00171148" w:rsidRDefault="00171148" w:rsidP="00171148">
      <w:p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kern w:val="0"/>
          <w14:ligatures w14:val="none"/>
        </w:rPr>
        <w:t>Our success in value-based care has required the deployment of non-traditional, equity-focused technologies—many of which lie outside ONC’s current certification scope. Based on this experience, SOMOS identifies several critical health IT capabilities essential for accountable care organizations (ACOs) and alternative payment models (APMs) that are not yet formally required or supported under existing ONC certification criteria.</w:t>
      </w:r>
      <w:r w:rsidR="0069634B" w:rsidRPr="00DC4E9B">
        <w:rPr>
          <w:noProof/>
        </w:rPr>
        <w:pict w14:anchorId="3F678D3E">
          <v:rect id="_x0000_i1078" alt="" style="width:468pt;height:.05pt;mso-width-percent:0;mso-height-percent:0;mso-width-percent:0;mso-height-percent:0" o:hralign="center" o:hrstd="t" o:hr="t" fillcolor="#a0a0a0" stroked="f"/>
        </w:pict>
      </w:r>
    </w:p>
    <w:p w14:paraId="63B1BDA5" w14:textId="77777777" w:rsidR="00171148" w:rsidRPr="00171148" w:rsidRDefault="00171148" w:rsidP="0017114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71148">
        <w:rPr>
          <w:rFonts w:ascii="Times New Roman" w:eastAsia="Times New Roman" w:hAnsi="Times New Roman" w:cs="Times New Roman"/>
          <w:b/>
          <w:bCs/>
          <w:kern w:val="0"/>
          <w:sz w:val="28"/>
          <w:szCs w:val="28"/>
          <w14:ligatures w14:val="none"/>
        </w:rPr>
        <w:t>Health IT Capabilities Missing from ONC Certification but Essential for APM Success</w:t>
      </w:r>
    </w:p>
    <w:p w14:paraId="34C55C8D" w14:textId="77777777" w:rsidR="00171148" w:rsidRPr="00171148" w:rsidRDefault="00171148" w:rsidP="0017114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1148">
        <w:rPr>
          <w:rFonts w:ascii="Times New Roman" w:eastAsia="Times New Roman" w:hAnsi="Times New Roman" w:cs="Times New Roman"/>
          <w:b/>
          <w:bCs/>
          <w:kern w:val="0"/>
          <w14:ligatures w14:val="none"/>
        </w:rPr>
        <w:t>1. Social Determinants of Health (SDOH) Data Capture and Exchange</w:t>
      </w:r>
    </w:p>
    <w:p w14:paraId="127C5F7F" w14:textId="77777777" w:rsidR="00171148" w:rsidRPr="00171148" w:rsidRDefault="00171148" w:rsidP="0017114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Gap:</w:t>
      </w:r>
      <w:r w:rsidRPr="00171148">
        <w:rPr>
          <w:rFonts w:ascii="Times New Roman" w:eastAsia="Times New Roman" w:hAnsi="Times New Roman" w:cs="Times New Roman"/>
          <w:kern w:val="0"/>
          <w14:ligatures w14:val="none"/>
        </w:rPr>
        <w:t xml:space="preserve"> Current certification criteria do not mandate structured fields, vocabularies, or interoperability for collecting and exchanging SDOH data.</w:t>
      </w:r>
    </w:p>
    <w:p w14:paraId="48684F8C" w14:textId="77777777" w:rsidR="00171148" w:rsidRPr="00171148" w:rsidRDefault="00171148" w:rsidP="0017114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Why It Matters:</w:t>
      </w:r>
      <w:r w:rsidRPr="00171148">
        <w:rPr>
          <w:rFonts w:ascii="Times New Roman" w:eastAsia="Times New Roman" w:hAnsi="Times New Roman" w:cs="Times New Roman"/>
          <w:kern w:val="0"/>
          <w14:ligatures w14:val="none"/>
        </w:rPr>
        <w:t xml:space="preserve"> Effective risk stratification and population health management in APMs depend on actionable SDOH insights (e.g., housing instability, food insecurity, utility needs).</w:t>
      </w:r>
    </w:p>
    <w:p w14:paraId="64C0817A" w14:textId="77777777" w:rsidR="00171148" w:rsidRPr="00171148" w:rsidRDefault="00171148" w:rsidP="0017114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SOMOS Experience:</w:t>
      </w:r>
      <w:r w:rsidRPr="00171148">
        <w:rPr>
          <w:rFonts w:ascii="Times New Roman" w:eastAsia="Times New Roman" w:hAnsi="Times New Roman" w:cs="Times New Roman"/>
          <w:kern w:val="0"/>
          <w14:ligatures w14:val="none"/>
        </w:rPr>
        <w:t xml:space="preserve"> SOMOS uses AHC-aligned screening tools via MediFlow to collect, track, and route SDOH needs, which are then manually incorporated into care plans due to EHR limitations.</w:t>
      </w:r>
    </w:p>
    <w:p w14:paraId="48341A6F" w14:textId="77777777" w:rsidR="00171148" w:rsidRPr="00171148" w:rsidRDefault="00171148" w:rsidP="00171148">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Recommendation:</w:t>
      </w:r>
      <w:r w:rsidRPr="00171148">
        <w:rPr>
          <w:rFonts w:ascii="Times New Roman" w:eastAsia="Times New Roman" w:hAnsi="Times New Roman" w:cs="Times New Roman"/>
          <w:kern w:val="0"/>
          <w14:ligatures w14:val="none"/>
        </w:rPr>
        <w:t xml:space="preserve"> Expand ONC certification to require support for Gravity Project terminologies and FHIR-based exchange of SDOH assessments and closed-loop referrals.</w:t>
      </w:r>
    </w:p>
    <w:p w14:paraId="11E6EA7F" w14:textId="77777777" w:rsidR="00171148" w:rsidRPr="00171148" w:rsidRDefault="00171148" w:rsidP="0017114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1148">
        <w:rPr>
          <w:rFonts w:ascii="Times New Roman" w:eastAsia="Times New Roman" w:hAnsi="Times New Roman" w:cs="Times New Roman"/>
          <w:b/>
          <w:bCs/>
          <w:kern w:val="0"/>
          <w14:ligatures w14:val="none"/>
        </w:rPr>
        <w:t>2. Bi-Directional Interoperability with Community-Based Organizations (CBOs)</w:t>
      </w:r>
    </w:p>
    <w:p w14:paraId="62BEB944" w14:textId="77777777" w:rsidR="00171148" w:rsidRPr="00171148" w:rsidRDefault="00171148" w:rsidP="0017114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Gap:</w:t>
      </w:r>
      <w:r w:rsidRPr="00171148">
        <w:rPr>
          <w:rFonts w:ascii="Times New Roman" w:eastAsia="Times New Roman" w:hAnsi="Times New Roman" w:cs="Times New Roman"/>
          <w:kern w:val="0"/>
          <w14:ligatures w14:val="none"/>
        </w:rPr>
        <w:t xml:space="preserve"> Certified systems do not support standard APIs or referral workflows to connect with CBOs or public social services.</w:t>
      </w:r>
    </w:p>
    <w:p w14:paraId="49D64935" w14:textId="77777777" w:rsidR="00171148" w:rsidRPr="00171148" w:rsidRDefault="00171148" w:rsidP="0017114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Why It Matters:</w:t>
      </w:r>
      <w:r w:rsidRPr="00171148">
        <w:rPr>
          <w:rFonts w:ascii="Times New Roman" w:eastAsia="Times New Roman" w:hAnsi="Times New Roman" w:cs="Times New Roman"/>
          <w:kern w:val="0"/>
          <w14:ligatures w14:val="none"/>
        </w:rPr>
        <w:t xml:space="preserve"> APMs succeed when clinical and non-clinical providers share information across domains; siloed systems prevent full-person care.</w:t>
      </w:r>
    </w:p>
    <w:p w14:paraId="3CC3587C" w14:textId="77777777" w:rsidR="00171148" w:rsidRPr="00171148" w:rsidRDefault="00171148" w:rsidP="00171148">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Recommendation:</w:t>
      </w:r>
      <w:r w:rsidRPr="00171148">
        <w:rPr>
          <w:rFonts w:ascii="Times New Roman" w:eastAsia="Times New Roman" w:hAnsi="Times New Roman" w:cs="Times New Roman"/>
          <w:kern w:val="0"/>
          <w14:ligatures w14:val="none"/>
        </w:rPr>
        <w:t xml:space="preserve"> Create certification criteria for interoperability with CBOs (e.g., standardized electronic referrals, status updates, and shared care goals across sectors).</w:t>
      </w:r>
    </w:p>
    <w:p w14:paraId="2D266BE8" w14:textId="77777777" w:rsidR="00171148" w:rsidRPr="00171148" w:rsidRDefault="00171148" w:rsidP="0017114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1148">
        <w:rPr>
          <w:rFonts w:ascii="Times New Roman" w:eastAsia="Times New Roman" w:hAnsi="Times New Roman" w:cs="Times New Roman"/>
          <w:b/>
          <w:bCs/>
          <w:kern w:val="0"/>
          <w14:ligatures w14:val="none"/>
        </w:rPr>
        <w:t>3. Remote Patient Monitoring (RPM) and PGHD Integration</w:t>
      </w:r>
    </w:p>
    <w:p w14:paraId="36067B79" w14:textId="77777777" w:rsidR="00171148" w:rsidRPr="00171148" w:rsidRDefault="00171148" w:rsidP="0017114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lastRenderedPageBreak/>
        <w:t>Gap:</w:t>
      </w:r>
      <w:r w:rsidRPr="00171148">
        <w:rPr>
          <w:rFonts w:ascii="Times New Roman" w:eastAsia="Times New Roman" w:hAnsi="Times New Roman" w:cs="Times New Roman"/>
          <w:kern w:val="0"/>
          <w14:ligatures w14:val="none"/>
        </w:rPr>
        <w:t xml:space="preserve"> There is no ONC certification requirement to ingest, validate, or clinically integrate data from wearables, connected devices, or patient-entered logs.</w:t>
      </w:r>
    </w:p>
    <w:p w14:paraId="31BBA2C8" w14:textId="77777777" w:rsidR="00171148" w:rsidRPr="00171148" w:rsidRDefault="00171148" w:rsidP="0017114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Why It Matters:</w:t>
      </w:r>
      <w:r w:rsidRPr="00171148">
        <w:rPr>
          <w:rFonts w:ascii="Times New Roman" w:eastAsia="Times New Roman" w:hAnsi="Times New Roman" w:cs="Times New Roman"/>
          <w:kern w:val="0"/>
          <w14:ligatures w14:val="none"/>
        </w:rPr>
        <w:t xml:space="preserve"> RPM is critical to managing chronic disease, reducing admissions, and enabling home-based care under APMs.</w:t>
      </w:r>
    </w:p>
    <w:p w14:paraId="0660939F" w14:textId="77777777" w:rsidR="00171148" w:rsidRPr="00171148" w:rsidRDefault="00171148" w:rsidP="0017114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SOMOS Experience:</w:t>
      </w:r>
      <w:r w:rsidRPr="00171148">
        <w:rPr>
          <w:rFonts w:ascii="Times New Roman" w:eastAsia="Times New Roman" w:hAnsi="Times New Roman" w:cs="Times New Roman"/>
          <w:kern w:val="0"/>
          <w14:ligatures w14:val="none"/>
        </w:rPr>
        <w:t xml:space="preserve"> We deploy devices (e.g., blood pressure cuffs, glucometers) but must use third-party apps to collect and visualize data outside the EHR.</w:t>
      </w:r>
    </w:p>
    <w:p w14:paraId="420C00BF" w14:textId="77777777" w:rsidR="00171148" w:rsidRPr="00171148" w:rsidRDefault="00171148" w:rsidP="00171148">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Recommendation:</w:t>
      </w:r>
      <w:r w:rsidRPr="00171148">
        <w:rPr>
          <w:rFonts w:ascii="Times New Roman" w:eastAsia="Times New Roman" w:hAnsi="Times New Roman" w:cs="Times New Roman"/>
          <w:kern w:val="0"/>
          <w14:ligatures w14:val="none"/>
        </w:rPr>
        <w:t xml:space="preserve"> Require certified EHRs to support secure PGHD intake (via FHIR or Direct) and flag this data for clinical review in workflows.</w:t>
      </w:r>
    </w:p>
    <w:p w14:paraId="61856BE3" w14:textId="77777777" w:rsidR="00171148" w:rsidRPr="00171148" w:rsidRDefault="00171148" w:rsidP="0017114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1148">
        <w:rPr>
          <w:rFonts w:ascii="Times New Roman" w:eastAsia="Times New Roman" w:hAnsi="Times New Roman" w:cs="Times New Roman"/>
          <w:b/>
          <w:bCs/>
          <w:kern w:val="0"/>
          <w14:ligatures w14:val="none"/>
        </w:rPr>
        <w:t>4. Digital Equity and Accessibility Tools</w:t>
      </w:r>
    </w:p>
    <w:p w14:paraId="5688CEC3" w14:textId="77777777" w:rsidR="00171148" w:rsidRPr="00171148" w:rsidRDefault="00171148" w:rsidP="0017114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Gap:</w:t>
      </w:r>
      <w:r w:rsidRPr="00171148">
        <w:rPr>
          <w:rFonts w:ascii="Times New Roman" w:eastAsia="Times New Roman" w:hAnsi="Times New Roman" w:cs="Times New Roman"/>
          <w:kern w:val="0"/>
          <w14:ligatures w14:val="none"/>
        </w:rPr>
        <w:t xml:space="preserve"> Certification does not assess language access, readability, or WCAG 2.1 accessibility compliance.</w:t>
      </w:r>
    </w:p>
    <w:p w14:paraId="5970ECE0" w14:textId="77777777" w:rsidR="00171148" w:rsidRPr="00171148" w:rsidRDefault="00171148" w:rsidP="0017114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Why It Matters:</w:t>
      </w:r>
      <w:r w:rsidRPr="00171148">
        <w:rPr>
          <w:rFonts w:ascii="Times New Roman" w:eastAsia="Times New Roman" w:hAnsi="Times New Roman" w:cs="Times New Roman"/>
          <w:kern w:val="0"/>
          <w14:ligatures w14:val="none"/>
        </w:rPr>
        <w:t xml:space="preserve"> APM success depends on patient engagement across diverse populations. Tools that are not culturally or linguistically adapted fail to reach underserved groups.</w:t>
      </w:r>
    </w:p>
    <w:p w14:paraId="5C3C25A4" w14:textId="77777777" w:rsidR="00171148" w:rsidRPr="00171148" w:rsidRDefault="00171148" w:rsidP="0017114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SOMOS Experience:</w:t>
      </w:r>
      <w:r w:rsidRPr="00171148">
        <w:rPr>
          <w:rFonts w:ascii="Times New Roman" w:eastAsia="Times New Roman" w:hAnsi="Times New Roman" w:cs="Times New Roman"/>
          <w:kern w:val="0"/>
          <w14:ligatures w14:val="none"/>
        </w:rPr>
        <w:t xml:space="preserve"> We have had to redesign patient portals and mobile tools to support Spanish, Mandarin, Haitian Creole, and other languages.</w:t>
      </w:r>
    </w:p>
    <w:p w14:paraId="0A7CDD5F" w14:textId="77777777" w:rsidR="00171148" w:rsidRPr="00171148" w:rsidRDefault="00171148" w:rsidP="00171148">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Recommendation:</w:t>
      </w:r>
      <w:r w:rsidRPr="00171148">
        <w:rPr>
          <w:rFonts w:ascii="Times New Roman" w:eastAsia="Times New Roman" w:hAnsi="Times New Roman" w:cs="Times New Roman"/>
          <w:kern w:val="0"/>
          <w14:ligatures w14:val="none"/>
        </w:rPr>
        <w:t xml:space="preserve"> Incorporate multilingual and accessibility functionality (e.g., alternative text for screen readers, visual contrast, simple English) into certification usability testing.</w:t>
      </w:r>
    </w:p>
    <w:p w14:paraId="7345425A" w14:textId="77777777" w:rsidR="00171148" w:rsidRPr="00171148" w:rsidRDefault="00171148" w:rsidP="0017114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1148">
        <w:rPr>
          <w:rFonts w:ascii="Times New Roman" w:eastAsia="Times New Roman" w:hAnsi="Times New Roman" w:cs="Times New Roman"/>
          <w:b/>
          <w:bCs/>
          <w:kern w:val="0"/>
          <w14:ligatures w14:val="none"/>
        </w:rPr>
        <w:t>5. Dynamic Risk Stratification and Predictive Analytics</w:t>
      </w:r>
    </w:p>
    <w:p w14:paraId="430F636B" w14:textId="77777777" w:rsidR="00171148" w:rsidRPr="00171148" w:rsidRDefault="00171148" w:rsidP="0017114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Gap:</w:t>
      </w:r>
      <w:r w:rsidRPr="00171148">
        <w:rPr>
          <w:rFonts w:ascii="Times New Roman" w:eastAsia="Times New Roman" w:hAnsi="Times New Roman" w:cs="Times New Roman"/>
          <w:kern w:val="0"/>
          <w14:ligatures w14:val="none"/>
        </w:rPr>
        <w:t xml:space="preserve"> While EHRs may contain decision support rules, current certification does not evaluate predictive modeling capabilities or the use of external AI/ML engines.</w:t>
      </w:r>
    </w:p>
    <w:p w14:paraId="4065C8ED" w14:textId="77777777" w:rsidR="00171148" w:rsidRPr="00171148" w:rsidRDefault="00171148" w:rsidP="0017114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Why It Matters:</w:t>
      </w:r>
      <w:r w:rsidRPr="00171148">
        <w:rPr>
          <w:rFonts w:ascii="Times New Roman" w:eastAsia="Times New Roman" w:hAnsi="Times New Roman" w:cs="Times New Roman"/>
          <w:kern w:val="0"/>
          <w14:ligatures w14:val="none"/>
        </w:rPr>
        <w:t xml:space="preserve"> APMs rely on the ability to stratify risk dynamically, detect early deterioration, and proactively allocate care team resources.</w:t>
      </w:r>
    </w:p>
    <w:p w14:paraId="1BDA09C3" w14:textId="77777777" w:rsidR="00171148" w:rsidRPr="00171148" w:rsidRDefault="00171148" w:rsidP="00171148">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Recommendation:</w:t>
      </w:r>
      <w:r w:rsidRPr="00171148">
        <w:rPr>
          <w:rFonts w:ascii="Times New Roman" w:eastAsia="Times New Roman" w:hAnsi="Times New Roman" w:cs="Times New Roman"/>
          <w:kern w:val="0"/>
          <w14:ligatures w14:val="none"/>
        </w:rPr>
        <w:t xml:space="preserve"> Include certification for platforms that support external risk engines, configurable risk scoring models, and equity monitoring of AI-driven outputs.</w:t>
      </w:r>
    </w:p>
    <w:p w14:paraId="16B53344" w14:textId="77777777" w:rsidR="00171148" w:rsidRPr="00171148" w:rsidRDefault="00171148" w:rsidP="0017114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71148">
        <w:rPr>
          <w:rFonts w:ascii="Times New Roman" w:eastAsia="Times New Roman" w:hAnsi="Times New Roman" w:cs="Times New Roman"/>
          <w:b/>
          <w:bCs/>
          <w:kern w:val="0"/>
          <w14:ligatures w14:val="none"/>
        </w:rPr>
        <w:t>6. Attribution and Identity Matching Tools</w:t>
      </w:r>
    </w:p>
    <w:p w14:paraId="407C7EBC" w14:textId="77777777" w:rsidR="00171148" w:rsidRPr="00171148" w:rsidRDefault="00171148" w:rsidP="0017114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Gap:</w:t>
      </w:r>
      <w:r w:rsidRPr="00171148">
        <w:rPr>
          <w:rFonts w:ascii="Times New Roman" w:eastAsia="Times New Roman" w:hAnsi="Times New Roman" w:cs="Times New Roman"/>
          <w:kern w:val="0"/>
          <w14:ligatures w14:val="none"/>
        </w:rPr>
        <w:t xml:space="preserve"> There is no requirement under ONC certification to support APM-specific attribution methodologies or cross-platform identity matching.</w:t>
      </w:r>
    </w:p>
    <w:p w14:paraId="0316D3A2" w14:textId="77777777" w:rsidR="00171148" w:rsidRPr="00171148" w:rsidRDefault="00171148" w:rsidP="0017114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Why It Matters:</w:t>
      </w:r>
      <w:r w:rsidRPr="00171148">
        <w:rPr>
          <w:rFonts w:ascii="Times New Roman" w:eastAsia="Times New Roman" w:hAnsi="Times New Roman" w:cs="Times New Roman"/>
          <w:kern w:val="0"/>
          <w14:ligatures w14:val="none"/>
        </w:rPr>
        <w:t xml:space="preserve"> Accurate attribution is foundational for APMs; failure to match patients across payer, provider, and community data sets leads to gaps in care and measurement.</w:t>
      </w:r>
    </w:p>
    <w:p w14:paraId="280F086D" w14:textId="22926D54" w:rsidR="00171148" w:rsidRPr="00171148" w:rsidRDefault="00171148" w:rsidP="00171148">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b/>
          <w:bCs/>
          <w:kern w:val="0"/>
          <w14:ligatures w14:val="none"/>
        </w:rPr>
        <w:t>Recommendation:</w:t>
      </w:r>
      <w:r w:rsidRPr="00171148">
        <w:rPr>
          <w:rFonts w:ascii="Times New Roman" w:eastAsia="Times New Roman" w:hAnsi="Times New Roman" w:cs="Times New Roman"/>
          <w:kern w:val="0"/>
          <w14:ligatures w14:val="none"/>
        </w:rPr>
        <w:t xml:space="preserve"> Add optional certification criteria for attribution logic modules, master patient index (MPI) tools, and consent-aware identity reconciliation.</w:t>
      </w:r>
    </w:p>
    <w:p w14:paraId="3EF923E4" w14:textId="76E2A915" w:rsidR="00415CAC" w:rsidRDefault="0069634B" w:rsidP="0017114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4E9B">
        <w:rPr>
          <w:noProof/>
        </w:rPr>
        <w:pict w14:anchorId="4A04D060">
          <v:rect id="_x0000_i1077" alt="" style="width:468pt;height:.05pt;mso-width-percent:0;mso-height-percent:0;mso-width-percent:0;mso-height-percent:0" o:hralign="center" o:hrstd="t" o:hr="t" fillcolor="#a0a0a0" stroked="f"/>
        </w:pict>
      </w:r>
    </w:p>
    <w:p w14:paraId="45EB7DE1" w14:textId="77777777" w:rsidR="00415CAC" w:rsidRPr="005F17F5" w:rsidRDefault="00415CAC" w:rsidP="00415CAC">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CMS Recommendation and </w:t>
      </w:r>
      <w:r w:rsidRPr="005F17F5">
        <w:rPr>
          <w:rFonts w:ascii="Times New Roman" w:eastAsia="Times New Roman" w:hAnsi="Times New Roman" w:cs="Times New Roman"/>
          <w:b/>
          <w:bCs/>
          <w:kern w:val="0"/>
          <w:sz w:val="28"/>
          <w:szCs w:val="28"/>
          <w14:ligatures w14:val="none"/>
        </w:rPr>
        <w:t>Policy Implication</w:t>
      </w:r>
    </w:p>
    <w:p w14:paraId="4A39A578" w14:textId="77777777" w:rsidR="00171148" w:rsidRPr="00171148" w:rsidRDefault="00171148" w:rsidP="00171148">
      <w:p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kern w:val="0"/>
          <w14:ligatures w14:val="none"/>
        </w:rPr>
        <w:lastRenderedPageBreak/>
        <w:t>ONC’s current certification framework establishes an important baseline for EHR functionality but lacks several key capabilities required for the success of ACOs and other value-based models—especially those serving Medicaid, dual-eligible, or socially complex populations.</w:t>
      </w:r>
    </w:p>
    <w:p w14:paraId="208DC47D" w14:textId="77777777" w:rsidR="00171148" w:rsidRPr="00171148" w:rsidRDefault="00171148" w:rsidP="00171148">
      <w:p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kern w:val="0"/>
          <w14:ligatures w14:val="none"/>
        </w:rPr>
        <w:t>To modernize the ONC Health IT Certification Program in alignment with APM needs, CMS and ONC should:</w:t>
      </w:r>
    </w:p>
    <w:p w14:paraId="79B7A55B" w14:textId="77777777" w:rsidR="00171148" w:rsidRPr="00171148" w:rsidRDefault="00171148" w:rsidP="0017114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kern w:val="0"/>
          <w14:ligatures w14:val="none"/>
        </w:rPr>
        <w:t xml:space="preserve">Expand certification domains to include </w:t>
      </w:r>
      <w:r w:rsidRPr="00171148">
        <w:rPr>
          <w:rFonts w:ascii="Times New Roman" w:eastAsia="Times New Roman" w:hAnsi="Times New Roman" w:cs="Times New Roman"/>
          <w:b/>
          <w:bCs/>
          <w:kern w:val="0"/>
          <w14:ligatures w14:val="none"/>
        </w:rPr>
        <w:t>SDOH, CBO integration, and PGHD support</w:t>
      </w:r>
    </w:p>
    <w:p w14:paraId="154F8BDF" w14:textId="77777777" w:rsidR="00171148" w:rsidRPr="00171148" w:rsidRDefault="00171148" w:rsidP="0017114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kern w:val="0"/>
          <w14:ligatures w14:val="none"/>
        </w:rPr>
        <w:t xml:space="preserve">Create optional certification pathways for </w:t>
      </w:r>
      <w:r w:rsidRPr="00171148">
        <w:rPr>
          <w:rFonts w:ascii="Times New Roman" w:eastAsia="Times New Roman" w:hAnsi="Times New Roman" w:cs="Times New Roman"/>
          <w:b/>
          <w:bCs/>
          <w:kern w:val="0"/>
          <w14:ligatures w14:val="none"/>
        </w:rPr>
        <w:t>predictive analytics and attribution tools</w:t>
      </w:r>
    </w:p>
    <w:p w14:paraId="27B5AE93" w14:textId="77777777" w:rsidR="00171148" w:rsidRPr="00171148" w:rsidRDefault="00171148" w:rsidP="00171148">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kern w:val="0"/>
          <w14:ligatures w14:val="none"/>
        </w:rPr>
        <w:t xml:space="preserve">Mandate </w:t>
      </w:r>
      <w:r w:rsidRPr="00171148">
        <w:rPr>
          <w:rFonts w:ascii="Times New Roman" w:eastAsia="Times New Roman" w:hAnsi="Times New Roman" w:cs="Times New Roman"/>
          <w:b/>
          <w:bCs/>
          <w:kern w:val="0"/>
          <w14:ligatures w14:val="none"/>
        </w:rPr>
        <w:t>language access and accessibility compliance</w:t>
      </w:r>
      <w:r w:rsidRPr="00171148">
        <w:rPr>
          <w:rFonts w:ascii="Times New Roman" w:eastAsia="Times New Roman" w:hAnsi="Times New Roman" w:cs="Times New Roman"/>
          <w:kern w:val="0"/>
          <w14:ligatures w14:val="none"/>
        </w:rPr>
        <w:t xml:space="preserve"> to advance digital equity</w:t>
      </w:r>
    </w:p>
    <w:p w14:paraId="7FF6F898" w14:textId="77777777" w:rsidR="00171148" w:rsidRPr="00171148" w:rsidRDefault="00171148" w:rsidP="00171148">
      <w:pPr>
        <w:spacing w:before="100" w:beforeAutospacing="1" w:after="100" w:afterAutospacing="1" w:line="240" w:lineRule="auto"/>
        <w:rPr>
          <w:rFonts w:ascii="Times New Roman" w:eastAsia="Times New Roman" w:hAnsi="Times New Roman" w:cs="Times New Roman"/>
          <w:kern w:val="0"/>
          <w14:ligatures w14:val="none"/>
        </w:rPr>
      </w:pPr>
      <w:r w:rsidRPr="00171148">
        <w:rPr>
          <w:rFonts w:ascii="Times New Roman" w:eastAsia="Times New Roman" w:hAnsi="Times New Roman" w:cs="Times New Roman"/>
          <w:kern w:val="0"/>
          <w14:ligatures w14:val="none"/>
        </w:rPr>
        <w:t>SOMOS supports these enhancements and is available to partner in pilot testing expanded certification modules to validate their utility, feasibility, and equity impact in real-world APM environments.</w:t>
      </w:r>
    </w:p>
    <w:p w14:paraId="771F48A4" w14:textId="77777777" w:rsidR="00F3586C" w:rsidRPr="00F6492D" w:rsidRDefault="00F3586C" w:rsidP="00F3586C">
      <w:pPr>
        <w:rPr>
          <w:rFonts w:ascii="Times New Roman" w:eastAsia="Times New Roman" w:hAnsi="Times New Roman" w:cs="Times New Roman"/>
          <w:b/>
          <w:bCs/>
          <w:kern w:val="0"/>
          <w14:ligatures w14:val="none"/>
        </w:rPr>
      </w:pPr>
    </w:p>
    <w:p w14:paraId="114BFFBF" w14:textId="77777777" w:rsidR="00F3586C" w:rsidRPr="00F6492D" w:rsidRDefault="00F3586C" w:rsidP="00F3586C">
      <w:pPr>
        <w:jc w:val="cente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64438EDA" w14:textId="590326B6" w:rsidR="00F3586C" w:rsidRPr="00F6492D" w:rsidRDefault="00F3586C" w:rsidP="00F3586C">
      <w:pPr>
        <w:jc w:val="center"/>
        <w:rPr>
          <w:rFonts w:ascii="Times New Roman" w:eastAsia="Times New Roman" w:hAnsi="Times New Roman" w:cs="Times New Roman"/>
          <w:b/>
          <w:bCs/>
          <w:kern w:val="0"/>
          <w:sz w:val="32"/>
          <w:szCs w:val="32"/>
          <w14:ligatures w14:val="none"/>
        </w:rPr>
      </w:pPr>
      <w:r w:rsidRPr="00F6492D">
        <w:rPr>
          <w:rFonts w:ascii="Times New Roman" w:eastAsia="Times New Roman" w:hAnsi="Times New Roman" w:cs="Times New Roman"/>
          <w:b/>
          <w:bCs/>
          <w:kern w:val="0"/>
          <w:sz w:val="32"/>
          <w:szCs w:val="32"/>
          <w14:ligatures w14:val="none"/>
        </w:rPr>
        <w:lastRenderedPageBreak/>
        <w:t>VB-7</w:t>
      </w:r>
      <w:r w:rsidR="00BB5DD5">
        <w:rPr>
          <w:rFonts w:ascii="Times New Roman" w:eastAsia="Times New Roman" w:hAnsi="Times New Roman" w:cs="Times New Roman"/>
          <w:b/>
          <w:bCs/>
          <w:kern w:val="0"/>
          <w:sz w:val="32"/>
          <w:szCs w:val="32"/>
          <w14:ligatures w14:val="none"/>
        </w:rPr>
        <w:t>.</w:t>
      </w:r>
      <w:r w:rsidR="00716F88" w:rsidRPr="00F6492D">
        <w:rPr>
          <w:rFonts w:ascii="Times New Roman" w:eastAsia="Times New Roman" w:hAnsi="Times New Roman" w:cs="Times New Roman"/>
          <w:b/>
          <w:bCs/>
          <w:kern w:val="0"/>
          <w:sz w:val="32"/>
          <w:szCs w:val="32"/>
          <w14:ligatures w14:val="none"/>
        </w:rPr>
        <w:t xml:space="preserve"> </w:t>
      </w:r>
      <w:r w:rsidR="00716F88" w:rsidRPr="00F6492D">
        <w:rPr>
          <w:rFonts w:ascii="Times New Roman" w:hAnsi="Times New Roman" w:cs="Times New Roman"/>
          <w:b/>
          <w:bCs/>
          <w:sz w:val="32"/>
          <w:szCs w:val="32"/>
        </w:rPr>
        <w:t>Balancing Complexity and Flexibility in Technology Requirements for APMs</w:t>
      </w:r>
    </w:p>
    <w:p w14:paraId="67A9A1CA" w14:textId="49C6BE4A" w:rsidR="0067463D" w:rsidRPr="0067463D" w:rsidRDefault="00F3586C" w:rsidP="00F3586C">
      <w:pPr>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 xml:space="preserve">Question: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How can technology requirements for APMs, established through CEHRT or other pathways, reduce complexity while preserving necessary flexibility</w:t>
      </w:r>
      <w:r w:rsidRPr="00F6492D">
        <w:rPr>
          <w:rFonts w:ascii="Times New Roman" w:eastAsia="Times New Roman" w:hAnsi="Times New Roman" w:cs="Times New Roman"/>
          <w:i/>
          <w:iCs/>
          <w:kern w:val="0"/>
          <w14:ligatures w14:val="none"/>
        </w:rPr>
        <w:t>?”</w:t>
      </w:r>
      <w:r w:rsidR="0069634B" w:rsidRPr="00DC4E9B">
        <w:rPr>
          <w:noProof/>
        </w:rPr>
        <w:pict w14:anchorId="30038B54">
          <v:rect id="_x0000_i1076" alt="" style="width:468pt;height:.05pt;mso-width-percent:0;mso-height-percent:0;mso-width-percent:0;mso-height-percent:0" o:hralign="center" o:hrstd="t" o:hr="t" fillcolor="#a0a0a0" stroked="f"/>
        </w:pict>
      </w:r>
    </w:p>
    <w:p w14:paraId="49FC802A" w14:textId="77777777" w:rsidR="0067463D" w:rsidRPr="0067463D" w:rsidRDefault="00716F88" w:rsidP="00716F8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67463D">
        <w:rPr>
          <w:rFonts w:ascii="Times New Roman" w:eastAsia="Times New Roman" w:hAnsi="Times New Roman" w:cs="Times New Roman"/>
          <w:b/>
          <w:bCs/>
          <w:kern w:val="0"/>
          <w:sz w:val="28"/>
          <w:szCs w:val="28"/>
          <w14:ligatures w14:val="none"/>
        </w:rPr>
        <w:t>SOMOS Perspective</w:t>
      </w:r>
    </w:p>
    <w:p w14:paraId="563E2060" w14:textId="6F521BC0" w:rsidR="00504A8A" w:rsidRPr="00F6492D" w:rsidRDefault="00716F88" w:rsidP="00716F88">
      <w:p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kern w:val="0"/>
          <w14:ligatures w14:val="none"/>
        </w:rPr>
        <w:t xml:space="preserve">Our experience has shown that while CEHRT provides a necessary foundation for data integrity and interoperability, </w:t>
      </w:r>
      <w:r w:rsidRPr="00716F88">
        <w:rPr>
          <w:rFonts w:ascii="Times New Roman" w:eastAsia="Times New Roman" w:hAnsi="Times New Roman" w:cs="Times New Roman"/>
          <w:b/>
          <w:bCs/>
          <w:kern w:val="0"/>
          <w14:ligatures w14:val="none"/>
        </w:rPr>
        <w:t>rigid or overly complex technology mandates can inadvertently exclude smaller providers and stifle innovation</w:t>
      </w:r>
      <w:r w:rsidRPr="00716F88">
        <w:rPr>
          <w:rFonts w:ascii="Times New Roman" w:eastAsia="Times New Roman" w:hAnsi="Times New Roman" w:cs="Times New Roman"/>
          <w:kern w:val="0"/>
          <w14:ligatures w14:val="none"/>
        </w:rPr>
        <w:t>, especially in safety-net environments. We recommend that CMS pursue a balanced framework: standardize core technology requirements and outcomes to ensure alignment and equity across APMs, while allowing flexible implementation pathways to reduce administrative burden and support innovation.</w:t>
      </w:r>
      <w:r w:rsidR="0069634B" w:rsidRPr="00DC4E9B">
        <w:rPr>
          <w:noProof/>
        </w:rPr>
        <w:pict w14:anchorId="581874D3">
          <v:rect id="_x0000_i1075" alt="" style="width:468pt;height:.05pt;mso-width-percent:0;mso-height-percent:0;mso-width-percent:0;mso-height-percent:0" o:hralign="center" o:hrstd="t" o:hr="t" fillcolor="#a0a0a0" stroked="f"/>
        </w:pict>
      </w:r>
    </w:p>
    <w:p w14:paraId="48C844DE" w14:textId="77777777" w:rsidR="00716F88" w:rsidRPr="00504A8A" w:rsidRDefault="00716F88" w:rsidP="00716F8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6F88">
        <w:rPr>
          <w:rFonts w:ascii="Times New Roman" w:eastAsia="Times New Roman" w:hAnsi="Times New Roman" w:cs="Times New Roman"/>
          <w:b/>
          <w:bCs/>
          <w:kern w:val="0"/>
          <w:sz w:val="28"/>
          <w:szCs w:val="28"/>
          <w14:ligatures w14:val="none"/>
        </w:rPr>
        <w:t>Key Recommendations for Balancing Simplicity and Flexibility in APM Technology Requirements</w:t>
      </w:r>
    </w:p>
    <w:p w14:paraId="06F4701E" w14:textId="0BE0C3E8" w:rsidR="00716F88" w:rsidRPr="00716F88" w:rsidRDefault="00716F88" w:rsidP="00716F88">
      <w:p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1. Create a Modular, Outcomes-Focused Health IT Requirement Framework</w:t>
      </w:r>
    </w:p>
    <w:p w14:paraId="6A7DD9C1" w14:textId="77777777" w:rsidR="00716F88" w:rsidRPr="00716F88" w:rsidRDefault="00716F88" w:rsidP="00716F8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Proposal:</w:t>
      </w:r>
      <w:r w:rsidRPr="00716F88">
        <w:rPr>
          <w:rFonts w:ascii="Times New Roman" w:eastAsia="Times New Roman" w:hAnsi="Times New Roman" w:cs="Times New Roman"/>
          <w:kern w:val="0"/>
          <w14:ligatures w14:val="none"/>
        </w:rPr>
        <w:t xml:space="preserve"> Shift from requiring specific technologies to requiring demonstration of specific </w:t>
      </w:r>
      <w:r w:rsidRPr="00716F88">
        <w:rPr>
          <w:rFonts w:ascii="Times New Roman" w:eastAsia="Times New Roman" w:hAnsi="Times New Roman" w:cs="Times New Roman"/>
          <w:b/>
          <w:bCs/>
          <w:kern w:val="0"/>
          <w14:ligatures w14:val="none"/>
        </w:rPr>
        <w:t>functional outcomes</w:t>
      </w:r>
      <w:r w:rsidRPr="00716F88">
        <w:rPr>
          <w:rFonts w:ascii="Times New Roman" w:eastAsia="Times New Roman" w:hAnsi="Times New Roman" w:cs="Times New Roman"/>
          <w:kern w:val="0"/>
          <w14:ligatures w14:val="none"/>
        </w:rPr>
        <w:t xml:space="preserve"> (e.g., care plan sharing, event notification, SDOH screening) using </w:t>
      </w:r>
      <w:r w:rsidRPr="00716F88">
        <w:rPr>
          <w:rFonts w:ascii="Times New Roman" w:eastAsia="Times New Roman" w:hAnsi="Times New Roman" w:cs="Times New Roman"/>
          <w:b/>
          <w:bCs/>
          <w:kern w:val="0"/>
          <w14:ligatures w14:val="none"/>
        </w:rPr>
        <w:t>modular technology options</w:t>
      </w:r>
      <w:r w:rsidRPr="00716F88">
        <w:rPr>
          <w:rFonts w:ascii="Times New Roman" w:eastAsia="Times New Roman" w:hAnsi="Times New Roman" w:cs="Times New Roman"/>
          <w:kern w:val="0"/>
          <w14:ligatures w14:val="none"/>
        </w:rPr>
        <w:t>.</w:t>
      </w:r>
    </w:p>
    <w:p w14:paraId="7917BD6B" w14:textId="77777777" w:rsidR="00716F88" w:rsidRPr="00716F88" w:rsidRDefault="00716F88" w:rsidP="00716F8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How it Reduces Complexity:</w:t>
      </w:r>
      <w:r w:rsidRPr="00716F88">
        <w:rPr>
          <w:rFonts w:ascii="Times New Roman" w:eastAsia="Times New Roman" w:hAnsi="Times New Roman" w:cs="Times New Roman"/>
          <w:kern w:val="0"/>
          <w14:ligatures w14:val="none"/>
        </w:rPr>
        <w:t xml:space="preserve"> Removes pressure to adopt monolithic EHR systems and allows entities to assemble best-in-class solutions.</w:t>
      </w:r>
    </w:p>
    <w:p w14:paraId="1ECA98D3" w14:textId="77777777" w:rsidR="00716F88" w:rsidRPr="00716F88" w:rsidRDefault="00716F88" w:rsidP="00716F8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How it Preserves Flexibility:</w:t>
      </w:r>
      <w:r w:rsidRPr="00716F88">
        <w:rPr>
          <w:rFonts w:ascii="Times New Roman" w:eastAsia="Times New Roman" w:hAnsi="Times New Roman" w:cs="Times New Roman"/>
          <w:kern w:val="0"/>
          <w14:ligatures w14:val="none"/>
        </w:rPr>
        <w:t xml:space="preserve"> Enables APM entities to meet requirements through certified modules, middleware, HIEs, third-party apps, or custom tools.</w:t>
      </w:r>
    </w:p>
    <w:p w14:paraId="273EA4AC" w14:textId="77777777" w:rsidR="00716F88" w:rsidRPr="00F6492D" w:rsidRDefault="00716F88" w:rsidP="00716F88">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SOMOS Example:</w:t>
      </w:r>
      <w:r w:rsidRPr="00716F88">
        <w:rPr>
          <w:rFonts w:ascii="Times New Roman" w:eastAsia="Times New Roman" w:hAnsi="Times New Roman" w:cs="Times New Roman"/>
          <w:kern w:val="0"/>
          <w14:ligatures w14:val="none"/>
        </w:rPr>
        <w:t xml:space="preserve"> SOMOS uses a combination of CEHRT platforms and custom APIs to track SDOH referrals, patient-reported outcomes, and care plan adherence.</w:t>
      </w:r>
    </w:p>
    <w:p w14:paraId="1D74F9A4" w14:textId="562D69BF" w:rsidR="00716F88" w:rsidRPr="00716F88" w:rsidRDefault="00716F88" w:rsidP="00716F88">
      <w:p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2. Standardize Core Data and Interoperability Standards Across Platforms</w:t>
      </w:r>
    </w:p>
    <w:p w14:paraId="2B99D1DC" w14:textId="77777777" w:rsidR="00716F88" w:rsidRPr="00716F88" w:rsidRDefault="00716F88" w:rsidP="00716F8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Proposal:</w:t>
      </w:r>
      <w:r w:rsidRPr="00716F88">
        <w:rPr>
          <w:rFonts w:ascii="Times New Roman" w:eastAsia="Times New Roman" w:hAnsi="Times New Roman" w:cs="Times New Roman"/>
          <w:kern w:val="0"/>
          <w14:ligatures w14:val="none"/>
        </w:rPr>
        <w:t xml:space="preserve"> Require all APM participants to use standard data elements and exchange formats (e.g., FHIR APIs, USCDI v3, Gravity Project codes), regardless of platform origin.</w:t>
      </w:r>
    </w:p>
    <w:p w14:paraId="4714B120" w14:textId="77777777" w:rsidR="00716F88" w:rsidRPr="00716F88" w:rsidRDefault="00716F88" w:rsidP="00716F8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How it Reduces Complexity:</w:t>
      </w:r>
      <w:r w:rsidRPr="00716F88">
        <w:rPr>
          <w:rFonts w:ascii="Times New Roman" w:eastAsia="Times New Roman" w:hAnsi="Times New Roman" w:cs="Times New Roman"/>
          <w:kern w:val="0"/>
          <w14:ligatures w14:val="none"/>
        </w:rPr>
        <w:t xml:space="preserve"> Encourages vendor compliance and ensures consistency in data capture and exchange.</w:t>
      </w:r>
    </w:p>
    <w:p w14:paraId="7FDBE80C" w14:textId="77777777" w:rsidR="00716F88" w:rsidRPr="00716F88" w:rsidRDefault="00716F88" w:rsidP="00716F8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How it Preserves Flexibility:</w:t>
      </w:r>
      <w:r w:rsidRPr="00716F88">
        <w:rPr>
          <w:rFonts w:ascii="Times New Roman" w:eastAsia="Times New Roman" w:hAnsi="Times New Roman" w:cs="Times New Roman"/>
          <w:kern w:val="0"/>
          <w14:ligatures w14:val="none"/>
        </w:rPr>
        <w:t xml:space="preserve"> Allows diverse vendors and tools to interoperate without mandating a single software solution.</w:t>
      </w:r>
    </w:p>
    <w:p w14:paraId="0C3251D8" w14:textId="77777777" w:rsidR="00716F88" w:rsidRPr="00F6492D" w:rsidRDefault="00716F88" w:rsidP="00716F88">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SOMOS Perspective:</w:t>
      </w:r>
      <w:r w:rsidRPr="00716F88">
        <w:rPr>
          <w:rFonts w:ascii="Times New Roman" w:eastAsia="Times New Roman" w:hAnsi="Times New Roman" w:cs="Times New Roman"/>
          <w:kern w:val="0"/>
          <w14:ligatures w14:val="none"/>
        </w:rPr>
        <w:t xml:space="preserve"> Unified FHIR-based APIs allow SOMOS to merge MDLand, eCW, and mobile app data for quality reporting and care coordination.</w:t>
      </w:r>
    </w:p>
    <w:p w14:paraId="4C8E439C" w14:textId="1F0E8C8A" w:rsidR="00716F88" w:rsidRPr="00716F88" w:rsidRDefault="00716F88" w:rsidP="00716F88">
      <w:p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3. Enable "Shared Infrastructure" or Proxy CEHRT Participation for Small Providers</w:t>
      </w:r>
    </w:p>
    <w:p w14:paraId="08C49C74" w14:textId="77777777" w:rsidR="00716F88" w:rsidRPr="00716F88" w:rsidRDefault="00716F88" w:rsidP="00716F8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lastRenderedPageBreak/>
        <w:t>Proposal:</w:t>
      </w:r>
      <w:r w:rsidRPr="00716F88">
        <w:rPr>
          <w:rFonts w:ascii="Times New Roman" w:eastAsia="Times New Roman" w:hAnsi="Times New Roman" w:cs="Times New Roman"/>
          <w:kern w:val="0"/>
          <w14:ligatures w14:val="none"/>
        </w:rPr>
        <w:t xml:space="preserve"> Allow APM entities to act as </w:t>
      </w:r>
      <w:r w:rsidRPr="00716F88">
        <w:rPr>
          <w:rFonts w:ascii="Times New Roman" w:eastAsia="Times New Roman" w:hAnsi="Times New Roman" w:cs="Times New Roman"/>
          <w:b/>
          <w:bCs/>
          <w:kern w:val="0"/>
          <w14:ligatures w14:val="none"/>
        </w:rPr>
        <w:t>technology proxies</w:t>
      </w:r>
      <w:r w:rsidRPr="00716F88">
        <w:rPr>
          <w:rFonts w:ascii="Times New Roman" w:eastAsia="Times New Roman" w:hAnsi="Times New Roman" w:cs="Times New Roman"/>
          <w:kern w:val="0"/>
          <w14:ligatures w14:val="none"/>
        </w:rPr>
        <w:t>—meeting CEHRT requirements on behalf of affiliated practices that may lack direct access to certified tools.</w:t>
      </w:r>
    </w:p>
    <w:p w14:paraId="79B2CD60" w14:textId="77777777" w:rsidR="00716F88" w:rsidRPr="00716F88" w:rsidRDefault="00716F88" w:rsidP="00716F8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How it Reduces Complexity:</w:t>
      </w:r>
      <w:r w:rsidRPr="00716F88">
        <w:rPr>
          <w:rFonts w:ascii="Times New Roman" w:eastAsia="Times New Roman" w:hAnsi="Times New Roman" w:cs="Times New Roman"/>
          <w:kern w:val="0"/>
          <w14:ligatures w14:val="none"/>
        </w:rPr>
        <w:t xml:space="preserve"> Relieves small, resource-constrained providers from costly system upgrades.</w:t>
      </w:r>
    </w:p>
    <w:p w14:paraId="5B7DE7C4" w14:textId="77777777" w:rsidR="00716F88" w:rsidRPr="00716F88" w:rsidRDefault="00716F88" w:rsidP="00716F8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How it Preserves Flexibility:</w:t>
      </w:r>
      <w:r w:rsidRPr="00716F88">
        <w:rPr>
          <w:rFonts w:ascii="Times New Roman" w:eastAsia="Times New Roman" w:hAnsi="Times New Roman" w:cs="Times New Roman"/>
          <w:kern w:val="0"/>
          <w14:ligatures w14:val="none"/>
        </w:rPr>
        <w:t xml:space="preserve"> Empowers ACOs like SOMOS to implement centralized care management platforms, analytics engines, and shared care plans at scale.</w:t>
      </w:r>
    </w:p>
    <w:p w14:paraId="6DCDFACC" w14:textId="77777777" w:rsidR="00716F88" w:rsidRPr="00F6492D" w:rsidRDefault="00716F88" w:rsidP="00716F88">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SOMOS Example:</w:t>
      </w:r>
      <w:r w:rsidRPr="00716F88">
        <w:rPr>
          <w:rFonts w:ascii="Times New Roman" w:eastAsia="Times New Roman" w:hAnsi="Times New Roman" w:cs="Times New Roman"/>
          <w:kern w:val="0"/>
          <w14:ligatures w14:val="none"/>
        </w:rPr>
        <w:t xml:space="preserve"> SOMOS uses centralized technology to manage care coordination and quality reporting for independent practices operating on disparate systems.</w:t>
      </w:r>
    </w:p>
    <w:p w14:paraId="38D57184" w14:textId="0A7962BF" w:rsidR="00716F88" w:rsidRPr="00716F88" w:rsidRDefault="00716F88" w:rsidP="00716F88">
      <w:p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4. Promote Federated Digital Identity and Patient Access Solutions</w:t>
      </w:r>
    </w:p>
    <w:p w14:paraId="6F7094CA" w14:textId="77777777" w:rsidR="00716F88" w:rsidRPr="00716F88" w:rsidRDefault="00716F88" w:rsidP="00716F8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Proposal:</w:t>
      </w:r>
      <w:r w:rsidRPr="00716F88">
        <w:rPr>
          <w:rFonts w:ascii="Times New Roman" w:eastAsia="Times New Roman" w:hAnsi="Times New Roman" w:cs="Times New Roman"/>
          <w:kern w:val="0"/>
          <w14:ligatures w14:val="none"/>
        </w:rPr>
        <w:t xml:space="preserve"> Allow APMs to use trusted identity verification systems (e.g., Login.gov, ID.me) to meet patient access and authentication requirements.</w:t>
      </w:r>
    </w:p>
    <w:p w14:paraId="4D09004B" w14:textId="77777777" w:rsidR="00716F88" w:rsidRPr="00716F88" w:rsidRDefault="00716F88" w:rsidP="00716F8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How it Reduces Complexity:</w:t>
      </w:r>
      <w:r w:rsidRPr="00716F88">
        <w:rPr>
          <w:rFonts w:ascii="Times New Roman" w:eastAsia="Times New Roman" w:hAnsi="Times New Roman" w:cs="Times New Roman"/>
          <w:kern w:val="0"/>
          <w14:ligatures w14:val="none"/>
        </w:rPr>
        <w:t xml:space="preserve"> Eliminates the need for patients to maintain multiple logins across systems.</w:t>
      </w:r>
    </w:p>
    <w:p w14:paraId="6D5D2146" w14:textId="77777777" w:rsidR="00716F88" w:rsidRPr="00716F88" w:rsidRDefault="00716F88" w:rsidP="00716F8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How it Preserves Flexibility:</w:t>
      </w:r>
      <w:r w:rsidRPr="00716F88">
        <w:rPr>
          <w:rFonts w:ascii="Times New Roman" w:eastAsia="Times New Roman" w:hAnsi="Times New Roman" w:cs="Times New Roman"/>
          <w:kern w:val="0"/>
          <w14:ligatures w14:val="none"/>
        </w:rPr>
        <w:t xml:space="preserve"> Supports innovation in patient-facing tools—especially mobile-first or app-based platforms better suited to Medicaid and LEP populations.</w:t>
      </w:r>
    </w:p>
    <w:p w14:paraId="41BD03EA" w14:textId="77777777" w:rsidR="00716F88" w:rsidRPr="00F6492D" w:rsidRDefault="00716F88" w:rsidP="00716F88">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SOMOS Experience:</w:t>
      </w:r>
      <w:r w:rsidRPr="00716F88">
        <w:rPr>
          <w:rFonts w:ascii="Times New Roman" w:eastAsia="Times New Roman" w:hAnsi="Times New Roman" w:cs="Times New Roman"/>
          <w:kern w:val="0"/>
          <w14:ligatures w14:val="none"/>
        </w:rPr>
        <w:t xml:space="preserve"> SOMOS uses SMS-based access and federated authentication to engage patients who do not use tethered portals.</w:t>
      </w:r>
    </w:p>
    <w:p w14:paraId="02B47A9C" w14:textId="56A98E18" w:rsidR="00716F88" w:rsidRPr="00716F88" w:rsidRDefault="00716F88" w:rsidP="00716F88">
      <w:p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5. Create a Technology "Innovation Waiver" Process for Equivalent Capabilities</w:t>
      </w:r>
    </w:p>
    <w:p w14:paraId="60D06BD7" w14:textId="77777777" w:rsidR="00716F88" w:rsidRPr="00716F88" w:rsidRDefault="00716F88" w:rsidP="00716F8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Proposal:</w:t>
      </w:r>
      <w:r w:rsidRPr="00716F88">
        <w:rPr>
          <w:rFonts w:ascii="Times New Roman" w:eastAsia="Times New Roman" w:hAnsi="Times New Roman" w:cs="Times New Roman"/>
          <w:kern w:val="0"/>
          <w14:ligatures w14:val="none"/>
        </w:rPr>
        <w:t xml:space="preserve"> Develop a process for APM entities to request </w:t>
      </w:r>
      <w:r w:rsidRPr="00716F88">
        <w:rPr>
          <w:rFonts w:ascii="Times New Roman" w:eastAsia="Times New Roman" w:hAnsi="Times New Roman" w:cs="Times New Roman"/>
          <w:b/>
          <w:bCs/>
          <w:kern w:val="0"/>
          <w14:ligatures w14:val="none"/>
        </w:rPr>
        <w:t>waivers</w:t>
      </w:r>
      <w:r w:rsidRPr="00716F88">
        <w:rPr>
          <w:rFonts w:ascii="Times New Roman" w:eastAsia="Times New Roman" w:hAnsi="Times New Roman" w:cs="Times New Roman"/>
          <w:kern w:val="0"/>
          <w14:ligatures w14:val="none"/>
        </w:rPr>
        <w:t xml:space="preserve"> from specific CEHRT functions—if they can demonstrate equivalent functionality through alternate tools or platforms.</w:t>
      </w:r>
    </w:p>
    <w:p w14:paraId="36C607A7" w14:textId="77777777" w:rsidR="00716F88" w:rsidRPr="00716F88" w:rsidRDefault="00716F88" w:rsidP="00716F8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How it Reduces Complexity:</w:t>
      </w:r>
      <w:r w:rsidRPr="00716F88">
        <w:rPr>
          <w:rFonts w:ascii="Times New Roman" w:eastAsia="Times New Roman" w:hAnsi="Times New Roman" w:cs="Times New Roman"/>
          <w:kern w:val="0"/>
          <w14:ligatures w14:val="none"/>
        </w:rPr>
        <w:t xml:space="preserve"> Avoids duplicative systems or compliance workarounds.</w:t>
      </w:r>
    </w:p>
    <w:p w14:paraId="66205567" w14:textId="77777777" w:rsidR="00716F88" w:rsidRPr="00716F88" w:rsidRDefault="00716F88" w:rsidP="00716F8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How it Preserves Flexibility:</w:t>
      </w:r>
      <w:r w:rsidRPr="00716F88">
        <w:rPr>
          <w:rFonts w:ascii="Times New Roman" w:eastAsia="Times New Roman" w:hAnsi="Times New Roman" w:cs="Times New Roman"/>
          <w:kern w:val="0"/>
          <w14:ligatures w14:val="none"/>
        </w:rPr>
        <w:t xml:space="preserve"> Encourages APMs to build culturally tailored, community-responsive innovations while still meeting policy objectives.</w:t>
      </w:r>
    </w:p>
    <w:p w14:paraId="3808F5A9" w14:textId="77777777" w:rsidR="00716F88" w:rsidRPr="00F6492D" w:rsidRDefault="00716F88" w:rsidP="00716F88">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SOMOS Example:</w:t>
      </w:r>
      <w:r w:rsidRPr="00716F88">
        <w:rPr>
          <w:rFonts w:ascii="Times New Roman" w:eastAsia="Times New Roman" w:hAnsi="Times New Roman" w:cs="Times New Roman"/>
          <w:kern w:val="0"/>
          <w14:ligatures w14:val="none"/>
        </w:rPr>
        <w:t xml:space="preserve"> SOMOS created a multilingual care navigation app that supports intake, PROMs collection, and appointment scheduling. While not CEHRT-certified, it meets equivalent functionality when mapped against criteria.</w:t>
      </w:r>
    </w:p>
    <w:p w14:paraId="10027954" w14:textId="2882ABE3" w:rsidR="00716F88" w:rsidRPr="00716F88" w:rsidRDefault="00716F88" w:rsidP="00716F88">
      <w:p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6. Align ONC Certification Roadmap with APM Technology Requirements</w:t>
      </w:r>
    </w:p>
    <w:p w14:paraId="49F53F7A" w14:textId="77777777" w:rsidR="00716F88" w:rsidRPr="00716F88" w:rsidRDefault="00716F88" w:rsidP="00716F8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Proposal:</w:t>
      </w:r>
      <w:r w:rsidRPr="00716F88">
        <w:rPr>
          <w:rFonts w:ascii="Times New Roman" w:eastAsia="Times New Roman" w:hAnsi="Times New Roman" w:cs="Times New Roman"/>
          <w:kern w:val="0"/>
          <w14:ligatures w14:val="none"/>
        </w:rPr>
        <w:t xml:space="preserve"> Coordinate CMS APM program requirements with ONC’s future certification domains—particularly around:</w:t>
      </w:r>
    </w:p>
    <w:p w14:paraId="6091171A" w14:textId="77777777" w:rsidR="00716F88" w:rsidRPr="00716F88" w:rsidRDefault="00716F88" w:rsidP="00716F88">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kern w:val="0"/>
          <w14:ligatures w14:val="none"/>
        </w:rPr>
        <w:t>SDOH and community-based interoperability</w:t>
      </w:r>
    </w:p>
    <w:p w14:paraId="393038A2" w14:textId="77777777" w:rsidR="00716F88" w:rsidRPr="00716F88" w:rsidRDefault="00716F88" w:rsidP="00716F88">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kern w:val="0"/>
          <w14:ligatures w14:val="none"/>
        </w:rPr>
        <w:t>PGHD integration</w:t>
      </w:r>
    </w:p>
    <w:p w14:paraId="09F95FD1" w14:textId="77777777" w:rsidR="00716F88" w:rsidRPr="00716F88" w:rsidRDefault="00716F88" w:rsidP="00716F88">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kern w:val="0"/>
          <w14:ligatures w14:val="none"/>
        </w:rPr>
        <w:t>Multilingual and accessible patient engagement</w:t>
      </w:r>
    </w:p>
    <w:p w14:paraId="3EDD9AE9" w14:textId="77777777" w:rsidR="00716F88" w:rsidRPr="00716F88" w:rsidRDefault="00716F88" w:rsidP="00716F88">
      <w:pPr>
        <w:numPr>
          <w:ilvl w:val="1"/>
          <w:numId w:val="149"/>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kern w:val="0"/>
          <w14:ligatures w14:val="none"/>
        </w:rPr>
        <w:t>Consent-aware identity matching</w:t>
      </w:r>
    </w:p>
    <w:p w14:paraId="568CA925" w14:textId="77777777" w:rsidR="00716F88" w:rsidRPr="00716F88" w:rsidRDefault="00716F88" w:rsidP="00716F8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How it Reduces Complexity:</w:t>
      </w:r>
      <w:r w:rsidRPr="00716F88">
        <w:rPr>
          <w:rFonts w:ascii="Times New Roman" w:eastAsia="Times New Roman" w:hAnsi="Times New Roman" w:cs="Times New Roman"/>
          <w:kern w:val="0"/>
          <w14:ligatures w14:val="none"/>
        </w:rPr>
        <w:t xml:space="preserve"> Avoids fragmentation between federal programs and certification goals.</w:t>
      </w:r>
    </w:p>
    <w:p w14:paraId="090C097F" w14:textId="77777777" w:rsidR="00716F88" w:rsidRDefault="00716F88" w:rsidP="00716F88">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How it Preserves Flexibility:</w:t>
      </w:r>
      <w:r w:rsidRPr="00716F88">
        <w:rPr>
          <w:rFonts w:ascii="Times New Roman" w:eastAsia="Times New Roman" w:hAnsi="Times New Roman" w:cs="Times New Roman"/>
          <w:kern w:val="0"/>
          <w14:ligatures w14:val="none"/>
        </w:rPr>
        <w:t xml:space="preserve"> Allows APMs to anticipate and adopt only those capabilities aligned with measurable outcomes.</w:t>
      </w:r>
    </w:p>
    <w:p w14:paraId="2972C1F4" w14:textId="10C445DC" w:rsidR="00504A8A" w:rsidRPr="00F6492D" w:rsidRDefault="0069634B" w:rsidP="00504A8A">
      <w:pPr>
        <w:spacing w:before="100" w:beforeAutospacing="1" w:after="100" w:afterAutospacing="1" w:line="240" w:lineRule="auto"/>
        <w:rPr>
          <w:rFonts w:ascii="Times New Roman" w:eastAsia="Times New Roman" w:hAnsi="Times New Roman" w:cs="Times New Roman"/>
          <w:kern w:val="0"/>
          <w14:ligatures w14:val="none"/>
        </w:rPr>
      </w:pPr>
      <w:r w:rsidRPr="00DC4E9B">
        <w:rPr>
          <w:noProof/>
        </w:rPr>
        <w:pict w14:anchorId="121317BD">
          <v:rect id="_x0000_i1074" alt="" style="width:468pt;height:.05pt;mso-width-percent:0;mso-height-percent:0;mso-width-percent:0;mso-height-percent:0" o:hralign="center" o:hrstd="t" o:hr="t" fillcolor="#a0a0a0" stroked="f"/>
        </w:pict>
      </w:r>
    </w:p>
    <w:p w14:paraId="62A1E801" w14:textId="46997AE2" w:rsidR="00716F88" w:rsidRPr="00716F88" w:rsidRDefault="00716F88" w:rsidP="00716F8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6F88">
        <w:rPr>
          <w:rFonts w:ascii="Times New Roman" w:eastAsia="Times New Roman" w:hAnsi="Times New Roman" w:cs="Times New Roman"/>
          <w:b/>
          <w:bCs/>
          <w:kern w:val="0"/>
          <w:sz w:val="28"/>
          <w:szCs w:val="28"/>
          <w14:ligatures w14:val="none"/>
        </w:rPr>
        <w:lastRenderedPageBreak/>
        <w:t>Conclusion and Policy Implications</w:t>
      </w:r>
    </w:p>
    <w:p w14:paraId="784E4E1E" w14:textId="77777777" w:rsidR="00716F88" w:rsidRPr="00716F88" w:rsidRDefault="00716F88" w:rsidP="00716F88">
      <w:p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kern w:val="0"/>
          <w14:ligatures w14:val="none"/>
        </w:rPr>
        <w:t>A one-size-fits-all approach to health IT in APMs risks disenfranchising smaller and safety-net providers who serve the most vulnerable populations. At the same time, lack of standardization in data and interoperability continues to impede scalable, equitable value-based care.</w:t>
      </w:r>
    </w:p>
    <w:p w14:paraId="6F17DA58" w14:textId="77777777" w:rsidR="00716F88" w:rsidRPr="00716F88" w:rsidRDefault="00716F88" w:rsidP="00716F88">
      <w:p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kern w:val="0"/>
          <w14:ligatures w14:val="none"/>
        </w:rPr>
        <w:t>To reduce complexity while preserving innovation and inclusion, CMS should:</w:t>
      </w:r>
    </w:p>
    <w:p w14:paraId="01204F25" w14:textId="77777777" w:rsidR="00716F88" w:rsidRPr="00716F88" w:rsidRDefault="00716F88" w:rsidP="00716F8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Define core outcomes and capabilities</w:t>
      </w:r>
      <w:r w:rsidRPr="00716F88">
        <w:rPr>
          <w:rFonts w:ascii="Times New Roman" w:eastAsia="Times New Roman" w:hAnsi="Times New Roman" w:cs="Times New Roman"/>
          <w:kern w:val="0"/>
          <w14:ligatures w14:val="none"/>
        </w:rPr>
        <w:t>, not rigid software requirements</w:t>
      </w:r>
    </w:p>
    <w:p w14:paraId="4F88E494" w14:textId="77777777" w:rsidR="00716F88" w:rsidRPr="00716F88" w:rsidRDefault="00716F88" w:rsidP="00716F8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Support modular and proxy-based participation models</w:t>
      </w:r>
    </w:p>
    <w:p w14:paraId="51B5ED10" w14:textId="77777777" w:rsidR="00716F88" w:rsidRPr="00716F88" w:rsidRDefault="00716F88" w:rsidP="00716F8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Encourage open data standards and shared platforms</w:t>
      </w:r>
    </w:p>
    <w:p w14:paraId="4B546850" w14:textId="77777777" w:rsidR="00716F88" w:rsidRPr="00716F88" w:rsidRDefault="00716F88" w:rsidP="00716F88">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b/>
          <w:bCs/>
          <w:kern w:val="0"/>
          <w14:ligatures w14:val="none"/>
        </w:rPr>
        <w:t>Enable customization and patient-centered design</w:t>
      </w:r>
      <w:r w:rsidRPr="00716F88">
        <w:rPr>
          <w:rFonts w:ascii="Times New Roman" w:eastAsia="Times New Roman" w:hAnsi="Times New Roman" w:cs="Times New Roman"/>
          <w:kern w:val="0"/>
          <w14:ligatures w14:val="none"/>
        </w:rPr>
        <w:t xml:space="preserve"> through waiver and equivalency pathways</w:t>
      </w:r>
    </w:p>
    <w:p w14:paraId="00329551" w14:textId="77777777" w:rsidR="00716F88" w:rsidRPr="00716F88" w:rsidRDefault="00716F88" w:rsidP="00716F88">
      <w:pPr>
        <w:spacing w:before="100" w:beforeAutospacing="1" w:after="100" w:afterAutospacing="1" w:line="240" w:lineRule="auto"/>
        <w:rPr>
          <w:rFonts w:ascii="Times New Roman" w:eastAsia="Times New Roman" w:hAnsi="Times New Roman" w:cs="Times New Roman"/>
          <w:kern w:val="0"/>
          <w14:ligatures w14:val="none"/>
        </w:rPr>
      </w:pPr>
      <w:r w:rsidRPr="00716F88">
        <w:rPr>
          <w:rFonts w:ascii="Times New Roman" w:eastAsia="Times New Roman" w:hAnsi="Times New Roman" w:cs="Times New Roman"/>
          <w:kern w:val="0"/>
          <w14:ligatures w14:val="none"/>
        </w:rPr>
        <w:t>SOMOS supports this vision and stands ready to collaborate with CMS and ONC to validate, implement, and scale a flexible yet accountable technology infrastructure for the next generation of value-based care.</w:t>
      </w:r>
    </w:p>
    <w:p w14:paraId="51809AD1" w14:textId="5CB8EB97" w:rsidR="00716F88" w:rsidRPr="00F6492D" w:rsidRDefault="00716F88" w:rsidP="00F3586C">
      <w:pPr>
        <w:rPr>
          <w:rFonts w:ascii="Times New Roman" w:eastAsia="Times New Roman" w:hAnsi="Times New Roman" w:cs="Times New Roman"/>
          <w:kern w:val="0"/>
          <w14:ligatures w14:val="none"/>
        </w:rPr>
      </w:pPr>
    </w:p>
    <w:p w14:paraId="6CADF4B2" w14:textId="77777777" w:rsidR="00F3586C" w:rsidRPr="00F6492D" w:rsidRDefault="00F3586C" w:rsidP="00F3586C">
      <w:pPr>
        <w:jc w:val="cente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17B2F027" w14:textId="7F979E3C" w:rsidR="00F3586C" w:rsidRPr="00F6492D" w:rsidRDefault="00F3586C" w:rsidP="00F3586C">
      <w:pPr>
        <w:jc w:val="center"/>
        <w:rPr>
          <w:rFonts w:ascii="Times New Roman" w:eastAsia="Times New Roman" w:hAnsi="Times New Roman" w:cs="Times New Roman"/>
          <w:b/>
          <w:bCs/>
          <w:kern w:val="0"/>
          <w:sz w:val="32"/>
          <w:szCs w:val="32"/>
          <w14:ligatures w14:val="none"/>
        </w:rPr>
      </w:pPr>
      <w:r w:rsidRPr="00F6492D">
        <w:rPr>
          <w:rFonts w:ascii="Times New Roman" w:eastAsia="Times New Roman" w:hAnsi="Times New Roman" w:cs="Times New Roman"/>
          <w:b/>
          <w:bCs/>
          <w:kern w:val="0"/>
          <w:sz w:val="32"/>
          <w:szCs w:val="32"/>
          <w14:ligatures w14:val="none"/>
        </w:rPr>
        <w:lastRenderedPageBreak/>
        <w:t>VB-8</w:t>
      </w:r>
      <w:r w:rsidR="00BB5DD5">
        <w:rPr>
          <w:rFonts w:ascii="Times New Roman" w:eastAsia="Times New Roman" w:hAnsi="Times New Roman" w:cs="Times New Roman"/>
          <w:b/>
          <w:bCs/>
          <w:kern w:val="0"/>
          <w:sz w:val="32"/>
          <w:szCs w:val="32"/>
          <w14:ligatures w14:val="none"/>
        </w:rPr>
        <w:t>.</w:t>
      </w:r>
      <w:r w:rsidR="00F841EF" w:rsidRPr="00F6492D">
        <w:rPr>
          <w:rFonts w:ascii="Times New Roman" w:hAnsi="Times New Roman" w:cs="Times New Roman"/>
          <w:b/>
          <w:bCs/>
          <w:sz w:val="32"/>
          <w:szCs w:val="32"/>
        </w:rPr>
        <w:t xml:space="preserve"> </w:t>
      </w:r>
      <w:r w:rsidR="00F841EF" w:rsidRPr="00F6492D">
        <w:rPr>
          <w:rFonts w:ascii="Times New Roman" w:hAnsi="Times New Roman" w:cs="Times New Roman"/>
          <w:b/>
          <w:bCs/>
          <w:sz w:val="32"/>
          <w:szCs w:val="32"/>
        </w:rPr>
        <w:t>Supplementing CEHRT Through Other HHS Policies and Overcoming Notification Barriers</w:t>
      </w:r>
    </w:p>
    <w:p w14:paraId="322ABDB7" w14:textId="2F6ACEBF" w:rsidR="00FE1898" w:rsidRPr="00FE1898" w:rsidRDefault="00F3586C" w:rsidP="00F841EF">
      <w:pPr>
        <w:shd w:val="clear" w:color="auto" w:fill="FFFFFF"/>
        <w:spacing w:after="150" w:line="240" w:lineRule="auto"/>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 xml:space="preserve">Question: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How can other HHS policies supplement CEHRT requirements to better optimize the use of digital health products in APMs? As an example, requirements under the Conditions of Participation for hospitals (42 CFR 482.24(d)) require hospitals to transmit electronic patient event notifications to community providers. What barriers are in place preventing APM participants from receiving the same notifications?</w:t>
      </w:r>
      <w:r w:rsidRPr="00F6492D">
        <w:rPr>
          <w:rFonts w:ascii="Times New Roman" w:eastAsia="Times New Roman" w:hAnsi="Times New Roman" w:cs="Times New Roman"/>
          <w:i/>
          <w:iCs/>
          <w:kern w:val="0"/>
          <w14:ligatures w14:val="none"/>
        </w:rPr>
        <w:t>”</w:t>
      </w:r>
      <w:r w:rsidR="0069634B" w:rsidRPr="00DC4E9B">
        <w:rPr>
          <w:noProof/>
        </w:rPr>
        <w:pict w14:anchorId="2538029E">
          <v:rect id="_x0000_i1073" alt="" style="width:468pt;height:.05pt;mso-width-percent:0;mso-height-percent:0;mso-width-percent:0;mso-height-percent:0" o:hralign="center" o:hrstd="t" o:hr="t" fillcolor="#a0a0a0" stroked="f"/>
        </w:pict>
      </w:r>
    </w:p>
    <w:p w14:paraId="02E5FD6C" w14:textId="77777777" w:rsidR="00FE1898" w:rsidRPr="00FE1898" w:rsidRDefault="00F841EF" w:rsidP="00F841EF">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FE1898">
        <w:rPr>
          <w:rFonts w:ascii="Times New Roman" w:eastAsia="Times New Roman" w:hAnsi="Times New Roman" w:cs="Times New Roman"/>
          <w:b/>
          <w:bCs/>
          <w:kern w:val="0"/>
          <w:sz w:val="28"/>
          <w:szCs w:val="28"/>
          <w14:ligatures w14:val="none"/>
        </w:rPr>
        <w:t>SOMOS Perspective</w:t>
      </w:r>
    </w:p>
    <w:p w14:paraId="52AACAFF" w14:textId="30D1FD0F" w:rsidR="00FE1898" w:rsidRPr="00F841EF" w:rsidRDefault="00F841EF" w:rsidP="00F841EF">
      <w:p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kern w:val="0"/>
          <w14:ligatures w14:val="none"/>
        </w:rPr>
        <w:t xml:space="preserve">While CEHRT establishes a strong technical foundation, it does not fully enable the </w:t>
      </w:r>
      <w:r w:rsidRPr="00F841EF">
        <w:rPr>
          <w:rFonts w:ascii="Times New Roman" w:eastAsia="Times New Roman" w:hAnsi="Times New Roman" w:cs="Times New Roman"/>
          <w:b/>
          <w:bCs/>
          <w:kern w:val="0"/>
          <w14:ligatures w14:val="none"/>
        </w:rPr>
        <w:t>real-time, cross-sector, and equitable information exchange</w:t>
      </w:r>
      <w:r w:rsidRPr="00F841EF">
        <w:rPr>
          <w:rFonts w:ascii="Times New Roman" w:eastAsia="Times New Roman" w:hAnsi="Times New Roman" w:cs="Times New Roman"/>
          <w:kern w:val="0"/>
          <w14:ligatures w14:val="none"/>
        </w:rPr>
        <w:t xml:space="preserve"> required by APM participants. We believe that other HHS policies—such as </w:t>
      </w:r>
      <w:r w:rsidRPr="00F841EF">
        <w:rPr>
          <w:rFonts w:ascii="Times New Roman" w:eastAsia="Times New Roman" w:hAnsi="Times New Roman" w:cs="Times New Roman"/>
          <w:b/>
          <w:bCs/>
          <w:kern w:val="0"/>
          <w14:ligatures w14:val="none"/>
        </w:rPr>
        <w:t>Medicare Conditions of Participation (CoPs)</w:t>
      </w:r>
      <w:r w:rsidRPr="00F841EF">
        <w:rPr>
          <w:rFonts w:ascii="Times New Roman" w:eastAsia="Times New Roman" w:hAnsi="Times New Roman" w:cs="Times New Roman"/>
          <w:kern w:val="0"/>
          <w14:ligatures w14:val="none"/>
        </w:rPr>
        <w:t xml:space="preserve">, </w:t>
      </w:r>
      <w:r w:rsidRPr="00F841EF">
        <w:rPr>
          <w:rFonts w:ascii="Times New Roman" w:eastAsia="Times New Roman" w:hAnsi="Times New Roman" w:cs="Times New Roman"/>
          <w:b/>
          <w:bCs/>
          <w:kern w:val="0"/>
          <w14:ligatures w14:val="none"/>
        </w:rPr>
        <w:t>HIPAA flexibility</w:t>
      </w:r>
      <w:r w:rsidRPr="00F841EF">
        <w:rPr>
          <w:rFonts w:ascii="Times New Roman" w:eastAsia="Times New Roman" w:hAnsi="Times New Roman" w:cs="Times New Roman"/>
          <w:kern w:val="0"/>
          <w14:ligatures w14:val="none"/>
        </w:rPr>
        <w:t xml:space="preserve">, and </w:t>
      </w:r>
      <w:r w:rsidRPr="00F841EF">
        <w:rPr>
          <w:rFonts w:ascii="Times New Roman" w:eastAsia="Times New Roman" w:hAnsi="Times New Roman" w:cs="Times New Roman"/>
          <w:b/>
          <w:bCs/>
          <w:kern w:val="0"/>
          <w14:ligatures w14:val="none"/>
        </w:rPr>
        <w:t>ONC information blocking rules</w:t>
      </w:r>
      <w:r w:rsidRPr="00F841EF">
        <w:rPr>
          <w:rFonts w:ascii="Times New Roman" w:eastAsia="Times New Roman" w:hAnsi="Times New Roman" w:cs="Times New Roman"/>
          <w:kern w:val="0"/>
          <w14:ligatures w14:val="none"/>
        </w:rPr>
        <w:t>—can and should be used to supplement CEHRT to ensure digital health optimization in accountable care arrangements.</w:t>
      </w:r>
      <w:r w:rsidR="0069634B" w:rsidRPr="00DC4E9B">
        <w:rPr>
          <w:noProof/>
        </w:rPr>
        <w:pict w14:anchorId="530E4368">
          <v:rect id="_x0000_i1072" alt="" style="width:468pt;height:.05pt;mso-width-percent:0;mso-height-percent:0;mso-width-percent:0;mso-height-percent:0" o:hralign="center" o:hrstd="t" o:hr="t" fillcolor="#a0a0a0" stroked="f"/>
        </w:pict>
      </w:r>
    </w:p>
    <w:p w14:paraId="7955317F" w14:textId="1B12D0DF" w:rsidR="00F841EF" w:rsidRPr="00F841EF" w:rsidRDefault="00F841EF" w:rsidP="00F841EF">
      <w:pPr>
        <w:spacing w:after="0" w:line="240" w:lineRule="auto"/>
        <w:rPr>
          <w:rFonts w:ascii="Times New Roman" w:eastAsia="Times New Roman" w:hAnsi="Times New Roman" w:cs="Times New Roman"/>
          <w:kern w:val="0"/>
          <w:sz w:val="28"/>
          <w:szCs w:val="28"/>
          <w14:ligatures w14:val="none"/>
        </w:rPr>
      </w:pPr>
      <w:r w:rsidRPr="00F841EF">
        <w:rPr>
          <w:rFonts w:ascii="Times New Roman" w:eastAsia="Times New Roman" w:hAnsi="Times New Roman" w:cs="Times New Roman"/>
          <w:b/>
          <w:bCs/>
          <w:kern w:val="0"/>
          <w:sz w:val="28"/>
          <w:szCs w:val="28"/>
          <w14:ligatures w14:val="none"/>
        </w:rPr>
        <w:t>How Other HHS Policies Can Supplement CEHRT to Optimize Digital Health in APMs</w:t>
      </w:r>
    </w:p>
    <w:p w14:paraId="5458D111" w14:textId="738AE766" w:rsidR="00F841EF" w:rsidRPr="00F841EF" w:rsidRDefault="00FE1898" w:rsidP="00F841E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 </w:t>
      </w:r>
      <w:r w:rsidR="00F841EF" w:rsidRPr="00F841EF">
        <w:rPr>
          <w:rFonts w:ascii="Times New Roman" w:eastAsia="Times New Roman" w:hAnsi="Times New Roman" w:cs="Times New Roman"/>
          <w:b/>
          <w:bCs/>
          <w:kern w:val="0"/>
          <w14:ligatures w14:val="none"/>
        </w:rPr>
        <w:t>Strengthen Enforcement and Awareness of Hospital CoP Requirements</w:t>
      </w:r>
    </w:p>
    <w:p w14:paraId="6E5963A5" w14:textId="77777777" w:rsidR="00F841EF" w:rsidRPr="00F841EF" w:rsidRDefault="00F841EF" w:rsidP="00F841E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Policy Opportunity:</w:t>
      </w:r>
      <w:r w:rsidRPr="00F841EF">
        <w:rPr>
          <w:rFonts w:ascii="Times New Roman" w:eastAsia="Times New Roman" w:hAnsi="Times New Roman" w:cs="Times New Roman"/>
          <w:kern w:val="0"/>
          <w14:ligatures w14:val="none"/>
        </w:rPr>
        <w:t xml:space="preserve"> CMS should ensure hospitals comply with 42 CFR §482.24(d), which requires them to send electronic ADT (Admission, Discharge, Transfer) notifications to community providers.</w:t>
      </w:r>
    </w:p>
    <w:p w14:paraId="7650B569" w14:textId="77777777" w:rsidR="00F841EF" w:rsidRPr="00F841EF" w:rsidRDefault="00F841EF" w:rsidP="00F841E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Gap:</w:t>
      </w:r>
      <w:r w:rsidRPr="00F841EF">
        <w:rPr>
          <w:rFonts w:ascii="Times New Roman" w:eastAsia="Times New Roman" w:hAnsi="Times New Roman" w:cs="Times New Roman"/>
          <w:kern w:val="0"/>
          <w14:ligatures w14:val="none"/>
        </w:rPr>
        <w:t xml:space="preserve"> Many APM participants, especially small practices, FQHCs, and behavioral health providers, are not consistently receiving these notifications.</w:t>
      </w:r>
    </w:p>
    <w:p w14:paraId="114C82BF" w14:textId="77777777" w:rsidR="00F841EF" w:rsidRPr="00F841EF" w:rsidRDefault="00F841EF" w:rsidP="00F841E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SOMOS Perspective:</w:t>
      </w:r>
      <w:r w:rsidRPr="00F841EF">
        <w:rPr>
          <w:rFonts w:ascii="Times New Roman" w:eastAsia="Times New Roman" w:hAnsi="Times New Roman" w:cs="Times New Roman"/>
          <w:kern w:val="0"/>
          <w14:ligatures w14:val="none"/>
        </w:rPr>
        <w:t xml:space="preserve"> Although our network receives some ADT alerts through HIE participation, coverage is inconsistent across hospitals, limiting proactive care management.</w:t>
      </w:r>
    </w:p>
    <w:p w14:paraId="3F4087C5" w14:textId="77777777" w:rsidR="00F841EF" w:rsidRPr="00F841EF" w:rsidRDefault="00F841EF" w:rsidP="00F841EF">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Recommendation:</w:t>
      </w:r>
      <w:r w:rsidRPr="00F841EF">
        <w:rPr>
          <w:rFonts w:ascii="Times New Roman" w:eastAsia="Times New Roman" w:hAnsi="Times New Roman" w:cs="Times New Roman"/>
          <w:kern w:val="0"/>
          <w14:ligatures w14:val="none"/>
        </w:rPr>
        <w:t xml:space="preserve"> CMS should issue clearer technical guidance and conduct targeted compliance audits. CMS could also publish public dashboards to track hospital compliance with ADT notification requirements.</w:t>
      </w:r>
    </w:p>
    <w:p w14:paraId="29A554C1" w14:textId="21CACCEA" w:rsidR="00F841EF" w:rsidRPr="00F841EF" w:rsidRDefault="00FE1898" w:rsidP="00F841E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 </w:t>
      </w:r>
      <w:r w:rsidR="00F841EF" w:rsidRPr="00F841EF">
        <w:rPr>
          <w:rFonts w:ascii="Times New Roman" w:eastAsia="Times New Roman" w:hAnsi="Times New Roman" w:cs="Times New Roman"/>
          <w:b/>
          <w:bCs/>
          <w:kern w:val="0"/>
          <w14:ligatures w14:val="none"/>
        </w:rPr>
        <w:t>Expand ADT Notification Mandates to All Settings and Payers</w:t>
      </w:r>
    </w:p>
    <w:p w14:paraId="46B12ED4" w14:textId="77777777" w:rsidR="00F841EF" w:rsidRPr="00F841EF" w:rsidRDefault="00F841EF" w:rsidP="00F841E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Policy Opportunity:</w:t>
      </w:r>
      <w:r w:rsidRPr="00F841EF">
        <w:rPr>
          <w:rFonts w:ascii="Times New Roman" w:eastAsia="Times New Roman" w:hAnsi="Times New Roman" w:cs="Times New Roman"/>
          <w:kern w:val="0"/>
          <w14:ligatures w14:val="none"/>
        </w:rPr>
        <w:t xml:space="preserve"> Apply similar event notification requirements across post-acute care, behavioral health, and managed care settings—not just inpatient hospitals.</w:t>
      </w:r>
    </w:p>
    <w:p w14:paraId="165E5622" w14:textId="77777777" w:rsidR="00F841EF" w:rsidRPr="00F841EF" w:rsidRDefault="00F841EF" w:rsidP="00F841E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Why It Matters:</w:t>
      </w:r>
      <w:r w:rsidRPr="00F841EF">
        <w:rPr>
          <w:rFonts w:ascii="Times New Roman" w:eastAsia="Times New Roman" w:hAnsi="Times New Roman" w:cs="Times New Roman"/>
          <w:kern w:val="0"/>
          <w14:ligatures w14:val="none"/>
        </w:rPr>
        <w:t xml:space="preserve"> APM participants need to know when patients are admitted to SNFs, psychiatric facilities, or emergency departments, particularly in Medicaid and dually eligible populations.</w:t>
      </w:r>
    </w:p>
    <w:p w14:paraId="3C1B0508" w14:textId="77777777" w:rsidR="00F841EF" w:rsidRPr="00F841EF" w:rsidRDefault="00F841EF" w:rsidP="00F841EF">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lastRenderedPageBreak/>
        <w:t>Recommendation:</w:t>
      </w:r>
      <w:r w:rsidRPr="00F841EF">
        <w:rPr>
          <w:rFonts w:ascii="Times New Roman" w:eastAsia="Times New Roman" w:hAnsi="Times New Roman" w:cs="Times New Roman"/>
          <w:kern w:val="0"/>
          <w14:ligatures w14:val="none"/>
        </w:rPr>
        <w:t xml:space="preserve"> HHS should consider expanding CoPs or issuing parallel guidance for managed care plans and post-acute providers, ensuring continuity of care across the full patient journey.</w:t>
      </w:r>
    </w:p>
    <w:p w14:paraId="739CE3F6" w14:textId="3BF7F575" w:rsidR="00F841EF" w:rsidRPr="00F841EF" w:rsidRDefault="00FE1898" w:rsidP="00F841E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 </w:t>
      </w:r>
      <w:r w:rsidR="00F841EF" w:rsidRPr="00F841EF">
        <w:rPr>
          <w:rFonts w:ascii="Times New Roman" w:eastAsia="Times New Roman" w:hAnsi="Times New Roman" w:cs="Times New Roman"/>
          <w:b/>
          <w:bCs/>
          <w:kern w:val="0"/>
          <w14:ligatures w14:val="none"/>
        </w:rPr>
        <w:t>Leverage ONC Information Blocking Rules to Promote Cross-Sector Data Sharing</w:t>
      </w:r>
    </w:p>
    <w:p w14:paraId="64E24F53" w14:textId="77777777" w:rsidR="00F841EF" w:rsidRPr="00F841EF" w:rsidRDefault="00F841EF" w:rsidP="00F841E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Policy Opportunity:</w:t>
      </w:r>
      <w:r w:rsidRPr="00F841EF">
        <w:rPr>
          <w:rFonts w:ascii="Times New Roman" w:eastAsia="Times New Roman" w:hAnsi="Times New Roman" w:cs="Times New Roman"/>
          <w:kern w:val="0"/>
          <w14:ligatures w14:val="none"/>
        </w:rPr>
        <w:t xml:space="preserve"> Enforce ONC’s information blocking provisions (45 CFR Part 171) to ensure that health systems, EHR vendors, and HIEs do not block APM participants from receiving patient data.</w:t>
      </w:r>
    </w:p>
    <w:p w14:paraId="5909FFD6" w14:textId="77777777" w:rsidR="00F841EF" w:rsidRPr="00F841EF" w:rsidRDefault="00F841EF" w:rsidP="00F841E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Barrier Identified:</w:t>
      </w:r>
      <w:r w:rsidRPr="00F841EF">
        <w:rPr>
          <w:rFonts w:ascii="Times New Roman" w:eastAsia="Times New Roman" w:hAnsi="Times New Roman" w:cs="Times New Roman"/>
          <w:kern w:val="0"/>
          <w14:ligatures w14:val="none"/>
        </w:rPr>
        <w:t xml:space="preserve"> Some hospitals and IT vendors restrict access to ADT feeds, citing proprietary concerns or charging excessive fees for data integration.</w:t>
      </w:r>
    </w:p>
    <w:p w14:paraId="6FA8A907" w14:textId="77777777" w:rsidR="00F841EF" w:rsidRPr="00F841EF" w:rsidRDefault="00F841EF" w:rsidP="00F841EF">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Recommendation:</w:t>
      </w:r>
      <w:r w:rsidRPr="00F841EF">
        <w:rPr>
          <w:rFonts w:ascii="Times New Roman" w:eastAsia="Times New Roman" w:hAnsi="Times New Roman" w:cs="Times New Roman"/>
          <w:kern w:val="0"/>
          <w14:ligatures w14:val="none"/>
        </w:rPr>
        <w:t xml:space="preserve"> HHS should clarify that </w:t>
      </w:r>
      <w:r w:rsidRPr="00F841EF">
        <w:rPr>
          <w:rFonts w:ascii="Times New Roman" w:eastAsia="Times New Roman" w:hAnsi="Times New Roman" w:cs="Times New Roman"/>
          <w:b/>
          <w:bCs/>
          <w:kern w:val="0"/>
          <w14:ligatures w14:val="none"/>
        </w:rPr>
        <w:t>withholding ADT feeds</w:t>
      </w:r>
      <w:r w:rsidRPr="00F841EF">
        <w:rPr>
          <w:rFonts w:ascii="Times New Roman" w:eastAsia="Times New Roman" w:hAnsi="Times New Roman" w:cs="Times New Roman"/>
          <w:kern w:val="0"/>
          <w14:ligatures w14:val="none"/>
        </w:rPr>
        <w:t xml:space="preserve"> from contracted ACOs or refusing to integrate digital health tools constitutes </w:t>
      </w:r>
      <w:r w:rsidRPr="00F841EF">
        <w:rPr>
          <w:rFonts w:ascii="Times New Roman" w:eastAsia="Times New Roman" w:hAnsi="Times New Roman" w:cs="Times New Roman"/>
          <w:b/>
          <w:bCs/>
          <w:kern w:val="0"/>
          <w14:ligatures w14:val="none"/>
        </w:rPr>
        <w:t>information blocking</w:t>
      </w:r>
      <w:r w:rsidRPr="00F841EF">
        <w:rPr>
          <w:rFonts w:ascii="Times New Roman" w:eastAsia="Times New Roman" w:hAnsi="Times New Roman" w:cs="Times New Roman"/>
          <w:kern w:val="0"/>
          <w14:ligatures w14:val="none"/>
        </w:rPr>
        <w:t>. Encourage reporting of violations through the ONC complaint portal.</w:t>
      </w:r>
    </w:p>
    <w:p w14:paraId="34696E26" w14:textId="735FF1C5" w:rsidR="00F841EF" w:rsidRPr="00F841EF" w:rsidRDefault="00FE1898" w:rsidP="00F841E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4. </w:t>
      </w:r>
      <w:r w:rsidR="00F841EF" w:rsidRPr="00F841EF">
        <w:rPr>
          <w:rFonts w:ascii="Times New Roman" w:eastAsia="Times New Roman" w:hAnsi="Times New Roman" w:cs="Times New Roman"/>
          <w:b/>
          <w:bCs/>
          <w:kern w:val="0"/>
          <w14:ligatures w14:val="none"/>
        </w:rPr>
        <w:t>Align Medicare Advantage and Medicaid Managed Care Policy with CEHRT and Interoperability Goals</w:t>
      </w:r>
    </w:p>
    <w:p w14:paraId="4BB38457" w14:textId="77777777" w:rsidR="00F841EF" w:rsidRPr="00F841EF" w:rsidRDefault="00F841EF" w:rsidP="00F841E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Policy Opportunity:</w:t>
      </w:r>
      <w:r w:rsidRPr="00F841EF">
        <w:rPr>
          <w:rFonts w:ascii="Times New Roman" w:eastAsia="Times New Roman" w:hAnsi="Times New Roman" w:cs="Times New Roman"/>
          <w:kern w:val="0"/>
          <w14:ligatures w14:val="none"/>
        </w:rPr>
        <w:t xml:space="preserve"> Extend similar digital data-sharing expectations to Medicare Advantage Organizations (MAOs) and Medicaid MCOs.</w:t>
      </w:r>
    </w:p>
    <w:p w14:paraId="40E8E3F5" w14:textId="77777777" w:rsidR="00F841EF" w:rsidRPr="00F841EF" w:rsidRDefault="00F841EF" w:rsidP="00F841EF">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Gap:</w:t>
      </w:r>
      <w:r w:rsidRPr="00F841EF">
        <w:rPr>
          <w:rFonts w:ascii="Times New Roman" w:eastAsia="Times New Roman" w:hAnsi="Times New Roman" w:cs="Times New Roman"/>
          <w:kern w:val="0"/>
          <w14:ligatures w14:val="none"/>
        </w:rPr>
        <w:t xml:space="preserve"> APM participants often face inconsistent access to data held by managed care plans (e.g., pharmacy fills, behavioral health encounters, or supplemental benefits usage).</w:t>
      </w:r>
    </w:p>
    <w:p w14:paraId="62580436" w14:textId="77777777" w:rsidR="00D666AA" w:rsidRPr="00F6492D" w:rsidRDefault="00F841EF" w:rsidP="00D666AA">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Recommendation:</w:t>
      </w:r>
      <w:r w:rsidRPr="00F841EF">
        <w:rPr>
          <w:rFonts w:ascii="Times New Roman" w:eastAsia="Times New Roman" w:hAnsi="Times New Roman" w:cs="Times New Roman"/>
          <w:kern w:val="0"/>
          <w14:ligatures w14:val="none"/>
        </w:rPr>
        <w:t xml:space="preserve"> CMS should require plans to adopt FHIR-based APIs (as outlined in CMS Interoperability and Patient Access final rules) and enforce parity in digital health expectations across FFS and managed care environments.</w:t>
      </w:r>
    </w:p>
    <w:p w14:paraId="1967C705" w14:textId="2F2CD44A" w:rsidR="00FE1898" w:rsidRDefault="0069634B" w:rsidP="00D666AA">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sidRPr="00DC4E9B">
        <w:rPr>
          <w:noProof/>
        </w:rPr>
        <w:pict w14:anchorId="14D843B9">
          <v:rect id="_x0000_i1071" alt="" style="width:468pt;height:.05pt;mso-width-percent:0;mso-height-percent:0;mso-width-percent:0;mso-height-percent:0" o:hralign="center" o:hrstd="t" o:hr="t" fillcolor="#a0a0a0" stroked="f"/>
        </w:pict>
      </w:r>
    </w:p>
    <w:p w14:paraId="14C8D2B1" w14:textId="1750FF88" w:rsidR="00F841EF" w:rsidRPr="00F841EF" w:rsidRDefault="00F841EF" w:rsidP="00D666A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841EF">
        <w:rPr>
          <w:rFonts w:ascii="Times New Roman" w:eastAsia="Times New Roman" w:hAnsi="Times New Roman" w:cs="Times New Roman"/>
          <w:b/>
          <w:bCs/>
          <w:kern w:val="0"/>
          <w:sz w:val="28"/>
          <w:szCs w:val="28"/>
          <w14:ligatures w14:val="none"/>
        </w:rPr>
        <w:t>Barriers Preventing APM Participants from Receiving Electronic Event Notifications</w:t>
      </w:r>
    </w:p>
    <w:p w14:paraId="77478F63" w14:textId="77777777" w:rsidR="00F841EF" w:rsidRPr="00F841EF" w:rsidRDefault="00F841EF" w:rsidP="00F841EF">
      <w:p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kern w:val="0"/>
          <w14:ligatures w14:val="none"/>
        </w:rPr>
        <w:t>Despite the hospital CoP requirements, ACOs and other APM participants continue to face major barriers to receiving timely electronic notifications, including:</w:t>
      </w:r>
    </w:p>
    <w:p w14:paraId="0F54C6EC" w14:textId="5E5FD5C5" w:rsidR="00F841EF" w:rsidRPr="00F841EF" w:rsidRDefault="006F3687" w:rsidP="00F841E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 </w:t>
      </w:r>
      <w:r w:rsidR="00F841EF" w:rsidRPr="00F841EF">
        <w:rPr>
          <w:rFonts w:ascii="Times New Roman" w:eastAsia="Times New Roman" w:hAnsi="Times New Roman" w:cs="Times New Roman"/>
          <w:b/>
          <w:bCs/>
          <w:kern w:val="0"/>
          <w14:ligatures w14:val="none"/>
        </w:rPr>
        <w:t>Inconsistent Hospital Compliance and Interpretation of CoPs</w:t>
      </w:r>
    </w:p>
    <w:p w14:paraId="42600C3F" w14:textId="77777777" w:rsidR="00F841EF" w:rsidRPr="00F841EF" w:rsidRDefault="00F841EF" w:rsidP="00F841E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kern w:val="0"/>
          <w14:ligatures w14:val="none"/>
        </w:rPr>
        <w:t>Some hospitals misinterpret the requirement, believing they must only notify existing “referring” or “treating” providers, and exclude ACOs, care managers, or delegated entities from alerts.</w:t>
      </w:r>
    </w:p>
    <w:p w14:paraId="79C2B5C8" w14:textId="77777777" w:rsidR="00F841EF" w:rsidRPr="00F841EF" w:rsidRDefault="00F841EF" w:rsidP="00F841EF">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kern w:val="0"/>
          <w14:ligatures w14:val="none"/>
        </w:rPr>
        <w:t>Recommendation: CMS should explicitly recognize APM entities (including care coordinators and MSOs) as eligible recipients.</w:t>
      </w:r>
    </w:p>
    <w:p w14:paraId="3DC4C540" w14:textId="1FB35080" w:rsidR="00F841EF" w:rsidRPr="00F841EF" w:rsidRDefault="006F3687" w:rsidP="00F841E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w:t>
      </w:r>
      <w:r w:rsidR="00F841EF" w:rsidRPr="00F841EF">
        <w:rPr>
          <w:rFonts w:ascii="Times New Roman" w:eastAsia="Times New Roman" w:hAnsi="Times New Roman" w:cs="Times New Roman"/>
          <w:b/>
          <w:bCs/>
          <w:kern w:val="0"/>
          <w14:ligatures w14:val="none"/>
        </w:rPr>
        <w:t xml:space="preserve"> Technical and Financial Gatekeeping by EHR Vendors or HIEs</w:t>
      </w:r>
    </w:p>
    <w:p w14:paraId="40CFEB03" w14:textId="77777777" w:rsidR="00F841EF" w:rsidRPr="00F841EF" w:rsidRDefault="00F841EF" w:rsidP="00F841E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kern w:val="0"/>
          <w14:ligatures w14:val="none"/>
        </w:rPr>
        <w:lastRenderedPageBreak/>
        <w:t>EHR vendors and some HIEs charge high integration fees or require proprietary interfaces, limiting real-time connection for small practices and community organizations.</w:t>
      </w:r>
    </w:p>
    <w:p w14:paraId="0377A5DD" w14:textId="77777777" w:rsidR="00F841EF" w:rsidRPr="00F841EF" w:rsidRDefault="00F841EF" w:rsidP="00F841EF">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kern w:val="0"/>
          <w14:ligatures w14:val="none"/>
        </w:rPr>
        <w:t>Recommendation: Enforce price transparency and limit unreasonable fees under information blocking and TEFCA implementation policy.</w:t>
      </w:r>
    </w:p>
    <w:p w14:paraId="2022C59C" w14:textId="1C3C81D0" w:rsidR="00F841EF" w:rsidRPr="00F841EF" w:rsidRDefault="006F3687" w:rsidP="00F841E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 </w:t>
      </w:r>
      <w:r w:rsidR="00F841EF" w:rsidRPr="00F841EF">
        <w:rPr>
          <w:rFonts w:ascii="Times New Roman" w:eastAsia="Times New Roman" w:hAnsi="Times New Roman" w:cs="Times New Roman"/>
          <w:b/>
          <w:bCs/>
          <w:kern w:val="0"/>
          <w14:ligatures w14:val="none"/>
        </w:rPr>
        <w:t>Lack of Infrastructure Among Safety-Net Providers</w:t>
      </w:r>
    </w:p>
    <w:p w14:paraId="7103BF98" w14:textId="77777777" w:rsidR="00F841EF" w:rsidRPr="00F841EF" w:rsidRDefault="00F841EF" w:rsidP="00F841E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kern w:val="0"/>
          <w14:ligatures w14:val="none"/>
        </w:rPr>
        <w:t>Smaller ACO-affiliated practices may lack the IT capacity to consume HL7-based ADT messages or interpret them into actionable workflows.</w:t>
      </w:r>
    </w:p>
    <w:p w14:paraId="37DA26D3" w14:textId="77777777" w:rsidR="00F841EF" w:rsidRPr="00F841EF" w:rsidRDefault="00F841EF" w:rsidP="00F841EF">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kern w:val="0"/>
          <w14:ligatures w14:val="none"/>
        </w:rPr>
        <w:t>Recommendation: CMS should support grants, technical assistance, or shared infrastructure models (e.g., centralized dashboards) to help APMs receive and act on notifications.</w:t>
      </w:r>
    </w:p>
    <w:p w14:paraId="47104930" w14:textId="698C84E4" w:rsidR="00F841EF" w:rsidRPr="00F841EF" w:rsidRDefault="006F3687" w:rsidP="00F841E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4. </w:t>
      </w:r>
      <w:r w:rsidR="00F841EF" w:rsidRPr="00F841EF">
        <w:rPr>
          <w:rFonts w:ascii="Times New Roman" w:eastAsia="Times New Roman" w:hAnsi="Times New Roman" w:cs="Times New Roman"/>
          <w:b/>
          <w:bCs/>
          <w:kern w:val="0"/>
          <w14:ligatures w14:val="none"/>
        </w:rPr>
        <w:t>Absence of National Standards for ADT Routing</w:t>
      </w:r>
    </w:p>
    <w:p w14:paraId="56D49CCA" w14:textId="77777777" w:rsidR="00F841EF" w:rsidRPr="00F841EF" w:rsidRDefault="00F841EF" w:rsidP="00F841E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kern w:val="0"/>
          <w14:ligatures w14:val="none"/>
        </w:rPr>
        <w:t>No uniform policy governs how ADT feeds are routed, formatted, or filtered, leading to variability and missed notifications.</w:t>
      </w:r>
    </w:p>
    <w:p w14:paraId="358FCFDE" w14:textId="77777777" w:rsidR="00F841EF" w:rsidRPr="00F841EF" w:rsidRDefault="00F841EF" w:rsidP="00F841EF">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kern w:val="0"/>
          <w14:ligatures w14:val="none"/>
        </w:rPr>
        <w:t>Recommendation: ONC should publish minimum technical specifications (e.g., FHIR-based event notification standards) and promote voluntary certification of ADT intermediaries.</w:t>
      </w:r>
    </w:p>
    <w:p w14:paraId="64247534" w14:textId="65B13204" w:rsidR="006F3687" w:rsidRDefault="0069634B" w:rsidP="00F841EF">
      <w:pPr>
        <w:spacing w:after="0" w:line="240" w:lineRule="auto"/>
        <w:rPr>
          <w:rFonts w:ascii="Times New Roman" w:eastAsia="Times New Roman" w:hAnsi="Times New Roman" w:cs="Times New Roman"/>
          <w:b/>
          <w:bCs/>
          <w:kern w:val="0"/>
          <w:sz w:val="28"/>
          <w:szCs w:val="28"/>
          <w14:ligatures w14:val="none"/>
        </w:rPr>
      </w:pPr>
      <w:r w:rsidRPr="00DC4E9B">
        <w:rPr>
          <w:noProof/>
        </w:rPr>
        <w:pict w14:anchorId="082E38D2">
          <v:rect id="_x0000_i1070" alt="" style="width:468pt;height:.05pt;mso-width-percent:0;mso-height-percent:0;mso-width-percent:0;mso-height-percent:0" o:hralign="center" o:hrstd="t" o:hr="t" fillcolor="#a0a0a0" stroked="f"/>
        </w:pict>
      </w:r>
    </w:p>
    <w:p w14:paraId="71E84573" w14:textId="77777777" w:rsidR="006F3687" w:rsidRDefault="006F3687" w:rsidP="00F841EF">
      <w:pPr>
        <w:spacing w:after="0" w:line="240" w:lineRule="auto"/>
        <w:rPr>
          <w:rFonts w:ascii="Times New Roman" w:eastAsia="Times New Roman" w:hAnsi="Times New Roman" w:cs="Times New Roman"/>
          <w:b/>
          <w:bCs/>
          <w:kern w:val="0"/>
          <w:sz w:val="28"/>
          <w:szCs w:val="28"/>
          <w14:ligatures w14:val="none"/>
        </w:rPr>
      </w:pPr>
    </w:p>
    <w:p w14:paraId="7E58D6D8" w14:textId="579F2CD3" w:rsidR="00F841EF" w:rsidRPr="00F6492D" w:rsidRDefault="006F3687" w:rsidP="00F841EF">
      <w:pPr>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CME Recommendation</w:t>
      </w:r>
      <w:r w:rsidR="00F841EF" w:rsidRPr="00F841EF">
        <w:rPr>
          <w:rFonts w:ascii="Times New Roman" w:eastAsia="Times New Roman" w:hAnsi="Times New Roman" w:cs="Times New Roman"/>
          <w:b/>
          <w:bCs/>
          <w:kern w:val="0"/>
          <w:sz w:val="28"/>
          <w:szCs w:val="28"/>
          <w14:ligatures w14:val="none"/>
        </w:rPr>
        <w:t xml:space="preserve"> and Policy </w:t>
      </w:r>
      <w:r>
        <w:rPr>
          <w:rFonts w:ascii="Times New Roman" w:eastAsia="Times New Roman" w:hAnsi="Times New Roman" w:cs="Times New Roman"/>
          <w:b/>
          <w:bCs/>
          <w:kern w:val="0"/>
          <w:sz w:val="28"/>
          <w:szCs w:val="28"/>
          <w14:ligatures w14:val="none"/>
        </w:rPr>
        <w:t>Implication</w:t>
      </w:r>
    </w:p>
    <w:p w14:paraId="31372849" w14:textId="77777777" w:rsidR="00F841EF" w:rsidRPr="00F841EF" w:rsidRDefault="00F841EF" w:rsidP="00F841EF">
      <w:p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kern w:val="0"/>
          <w14:ligatures w14:val="none"/>
        </w:rPr>
        <w:t>To fully optimize digital health product use in APMs and ensure equity in access to critical event data, CMS and HHS should take the following steps:</w:t>
      </w:r>
    </w:p>
    <w:p w14:paraId="2C11501D" w14:textId="77777777" w:rsidR="00F841EF" w:rsidRPr="00F841EF" w:rsidRDefault="00F841EF" w:rsidP="00F841E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Strengthen enforcement of existing hospital CoP ADT requirements</w:t>
      </w:r>
      <w:r w:rsidRPr="00F841EF">
        <w:rPr>
          <w:rFonts w:ascii="Times New Roman" w:eastAsia="Times New Roman" w:hAnsi="Times New Roman" w:cs="Times New Roman"/>
          <w:kern w:val="0"/>
          <w14:ligatures w14:val="none"/>
        </w:rPr>
        <w:t>, ensuring APM entities are recognized recipients</w:t>
      </w:r>
    </w:p>
    <w:p w14:paraId="2F3B28FA" w14:textId="77777777" w:rsidR="00F841EF" w:rsidRPr="00F841EF" w:rsidRDefault="00F841EF" w:rsidP="00F841E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Extend real-time notification expectations to managed care plans, SNFs, behavioral health, and post-acute providers</w:t>
      </w:r>
    </w:p>
    <w:p w14:paraId="0B9FBA64" w14:textId="77777777" w:rsidR="00F841EF" w:rsidRPr="00F841EF" w:rsidRDefault="00F841EF" w:rsidP="00F841E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Leverage information blocking enforcement</w:t>
      </w:r>
      <w:r w:rsidRPr="00F841EF">
        <w:rPr>
          <w:rFonts w:ascii="Times New Roman" w:eastAsia="Times New Roman" w:hAnsi="Times New Roman" w:cs="Times New Roman"/>
          <w:kern w:val="0"/>
          <w14:ligatures w14:val="none"/>
        </w:rPr>
        <w:t xml:space="preserve"> to address technical or contractual barriers to ADT access</w:t>
      </w:r>
    </w:p>
    <w:p w14:paraId="09BE5151" w14:textId="77777777" w:rsidR="00F841EF" w:rsidRPr="00F841EF" w:rsidRDefault="00F841EF" w:rsidP="00F841E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Provide funding and technical support</w:t>
      </w:r>
      <w:r w:rsidRPr="00F841EF">
        <w:rPr>
          <w:rFonts w:ascii="Times New Roman" w:eastAsia="Times New Roman" w:hAnsi="Times New Roman" w:cs="Times New Roman"/>
          <w:kern w:val="0"/>
          <w14:ligatures w14:val="none"/>
        </w:rPr>
        <w:t xml:space="preserve"> to help small or underserved APM participants receive, interpret, and act on electronic notifications</w:t>
      </w:r>
    </w:p>
    <w:p w14:paraId="654252BC" w14:textId="77777777" w:rsidR="00F841EF" w:rsidRPr="00F841EF" w:rsidRDefault="00F841EF" w:rsidP="00F841EF">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b/>
          <w:bCs/>
          <w:kern w:val="0"/>
          <w14:ligatures w14:val="none"/>
        </w:rPr>
        <w:t>Standardize routing, formatting, and eligibility rules</w:t>
      </w:r>
      <w:r w:rsidRPr="00F841EF">
        <w:rPr>
          <w:rFonts w:ascii="Times New Roman" w:eastAsia="Times New Roman" w:hAnsi="Times New Roman" w:cs="Times New Roman"/>
          <w:kern w:val="0"/>
          <w14:ligatures w14:val="none"/>
        </w:rPr>
        <w:t xml:space="preserve"> across all HHS-funded systems and networks</w:t>
      </w:r>
    </w:p>
    <w:p w14:paraId="2B2C297D" w14:textId="7138EF7C" w:rsidR="00F3586C" w:rsidRPr="006F3687" w:rsidRDefault="00F841EF" w:rsidP="006F3687">
      <w:pPr>
        <w:spacing w:before="100" w:beforeAutospacing="1" w:after="100" w:afterAutospacing="1" w:line="240" w:lineRule="auto"/>
        <w:rPr>
          <w:rFonts w:ascii="Times New Roman" w:eastAsia="Times New Roman" w:hAnsi="Times New Roman" w:cs="Times New Roman"/>
          <w:kern w:val="0"/>
          <w14:ligatures w14:val="none"/>
        </w:rPr>
      </w:pPr>
      <w:r w:rsidRPr="00F841EF">
        <w:rPr>
          <w:rFonts w:ascii="Times New Roman" w:eastAsia="Times New Roman" w:hAnsi="Times New Roman" w:cs="Times New Roman"/>
          <w:kern w:val="0"/>
          <w14:ligatures w14:val="none"/>
        </w:rPr>
        <w:t>SOMOS stands ready to support CMS and ONC in piloting scalable, real-time notification infrastructure for community-based and safety-net APM participants. Ensuring timely, actionable data exchange is foundational to accountable, equitable care delivery.</w:t>
      </w:r>
      <w:r w:rsidR="00F3586C" w:rsidRPr="00F6492D">
        <w:rPr>
          <w:rFonts w:ascii="Times New Roman" w:eastAsia="Times New Roman" w:hAnsi="Times New Roman" w:cs="Times New Roman"/>
          <w:b/>
          <w:bCs/>
          <w:kern w:val="0"/>
          <w14:ligatures w14:val="none"/>
        </w:rPr>
        <w:br w:type="page"/>
      </w:r>
    </w:p>
    <w:p w14:paraId="2004A444" w14:textId="11F2C7B9" w:rsidR="00F3586C" w:rsidRPr="00F6492D" w:rsidRDefault="00F3586C" w:rsidP="00F3586C">
      <w:pPr>
        <w:jc w:val="center"/>
        <w:rPr>
          <w:rFonts w:ascii="Times New Roman" w:eastAsia="Times New Roman" w:hAnsi="Times New Roman" w:cs="Times New Roman"/>
          <w:b/>
          <w:bCs/>
          <w:kern w:val="0"/>
          <w:sz w:val="32"/>
          <w:szCs w:val="32"/>
          <w14:ligatures w14:val="none"/>
        </w:rPr>
      </w:pPr>
      <w:r w:rsidRPr="00F6492D">
        <w:rPr>
          <w:rFonts w:ascii="Times New Roman" w:eastAsia="Times New Roman" w:hAnsi="Times New Roman" w:cs="Times New Roman"/>
          <w:b/>
          <w:bCs/>
          <w:kern w:val="0"/>
          <w:sz w:val="32"/>
          <w:szCs w:val="32"/>
          <w14:ligatures w14:val="none"/>
        </w:rPr>
        <w:lastRenderedPageBreak/>
        <w:t>VB-9</w:t>
      </w:r>
      <w:r w:rsidR="00BB5DD5">
        <w:rPr>
          <w:rFonts w:ascii="Times New Roman" w:eastAsia="Times New Roman" w:hAnsi="Times New Roman" w:cs="Times New Roman"/>
          <w:b/>
          <w:bCs/>
          <w:kern w:val="0"/>
          <w:sz w:val="32"/>
          <w:szCs w:val="32"/>
          <w14:ligatures w14:val="none"/>
        </w:rPr>
        <w:t>.</w:t>
      </w:r>
      <w:r w:rsidR="00E80AA9" w:rsidRPr="00F6492D">
        <w:rPr>
          <w:rFonts w:ascii="Times New Roman" w:eastAsia="Times New Roman" w:hAnsi="Times New Roman" w:cs="Times New Roman"/>
          <w:b/>
          <w:bCs/>
          <w:kern w:val="0"/>
          <w:sz w:val="32"/>
          <w:szCs w:val="32"/>
          <w14:ligatures w14:val="none"/>
        </w:rPr>
        <w:t xml:space="preserve"> </w:t>
      </w:r>
      <w:r w:rsidR="00E80AA9" w:rsidRPr="00F6492D">
        <w:rPr>
          <w:rFonts w:ascii="Times New Roman" w:hAnsi="Times New Roman" w:cs="Times New Roman"/>
          <w:b/>
          <w:bCs/>
          <w:sz w:val="32"/>
          <w:szCs w:val="32"/>
        </w:rPr>
        <w:t>Technology Requirements Specific to APM vs. Non-APM Organizations</w:t>
      </w:r>
    </w:p>
    <w:p w14:paraId="63C22DEE" w14:textId="21E76058" w:rsidR="00DC7E8D" w:rsidRPr="00DC7E8D" w:rsidRDefault="00F3586C" w:rsidP="00F3586C">
      <w:pPr>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 xml:space="preserve">Question: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What technology requirements should be different for APM organizations when comparing to non-APM organizations (for example, quality reporting, and interoperability)?</w:t>
      </w:r>
      <w:r w:rsidRPr="00F6492D">
        <w:rPr>
          <w:rFonts w:ascii="Times New Roman" w:eastAsia="Times New Roman" w:hAnsi="Times New Roman" w:cs="Times New Roman"/>
          <w:i/>
          <w:iCs/>
          <w:kern w:val="0"/>
          <w14:ligatures w14:val="none"/>
        </w:rPr>
        <w:t>”</w:t>
      </w:r>
      <w:r w:rsidR="0069634B" w:rsidRPr="00DC4E9B">
        <w:rPr>
          <w:noProof/>
        </w:rPr>
        <w:pict w14:anchorId="5D516A26">
          <v:rect id="_x0000_i1069" alt="" style="width:468pt;height:.05pt;mso-width-percent:0;mso-height-percent:0;mso-width-percent:0;mso-height-percent:0" o:hralign="center" o:hrstd="t" o:hr="t" fillcolor="#a0a0a0" stroked="f"/>
        </w:pict>
      </w:r>
    </w:p>
    <w:p w14:paraId="60AFA54F" w14:textId="53B8A5D7" w:rsidR="00DC7E8D" w:rsidRPr="00DC7E8D" w:rsidRDefault="00E80AA9" w:rsidP="00E80AA9">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C7E8D">
        <w:rPr>
          <w:rFonts w:ascii="Times New Roman" w:eastAsia="Times New Roman" w:hAnsi="Times New Roman" w:cs="Times New Roman"/>
          <w:b/>
          <w:bCs/>
          <w:kern w:val="0"/>
          <w:sz w:val="28"/>
          <w:szCs w:val="28"/>
          <w14:ligatures w14:val="none"/>
        </w:rPr>
        <w:t>SOMOS Perspective</w:t>
      </w:r>
    </w:p>
    <w:p w14:paraId="55CC5978" w14:textId="130BA33A" w:rsidR="00DC7E8D" w:rsidRPr="00F6492D" w:rsidRDefault="00E80AA9" w:rsidP="00E80AA9">
      <w:p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 xml:space="preserve">From our experience, </w:t>
      </w:r>
      <w:r w:rsidRPr="00E80AA9">
        <w:rPr>
          <w:rFonts w:ascii="Times New Roman" w:eastAsia="Times New Roman" w:hAnsi="Times New Roman" w:cs="Times New Roman"/>
          <w:b/>
          <w:bCs/>
          <w:kern w:val="0"/>
          <w14:ligatures w14:val="none"/>
        </w:rPr>
        <w:t>APM organizations have fundamentally different needs and responsibilities</w:t>
      </w:r>
      <w:r w:rsidRPr="00E80AA9">
        <w:rPr>
          <w:rFonts w:ascii="Times New Roman" w:eastAsia="Times New Roman" w:hAnsi="Times New Roman" w:cs="Times New Roman"/>
          <w:kern w:val="0"/>
          <w14:ligatures w14:val="none"/>
        </w:rPr>
        <w:t xml:space="preserve"> than those operating under fee-for-service (FFS) models. Therefore, CMS should establish </w:t>
      </w:r>
      <w:r w:rsidRPr="00E80AA9">
        <w:rPr>
          <w:rFonts w:ascii="Times New Roman" w:eastAsia="Times New Roman" w:hAnsi="Times New Roman" w:cs="Times New Roman"/>
          <w:b/>
          <w:bCs/>
          <w:kern w:val="0"/>
          <w14:ligatures w14:val="none"/>
        </w:rPr>
        <w:t>differentiated health IT requirements</w:t>
      </w:r>
      <w:r w:rsidRPr="00E80AA9">
        <w:rPr>
          <w:rFonts w:ascii="Times New Roman" w:eastAsia="Times New Roman" w:hAnsi="Times New Roman" w:cs="Times New Roman"/>
          <w:kern w:val="0"/>
          <w14:ligatures w14:val="none"/>
        </w:rPr>
        <w:t xml:space="preserve"> for APM participants that are performance-aligned, equity-focused, and operationally feasible.</w:t>
      </w:r>
      <w:r w:rsidR="0069634B" w:rsidRPr="00DC4E9B">
        <w:rPr>
          <w:noProof/>
        </w:rPr>
        <w:pict w14:anchorId="1194E994">
          <v:rect id="_x0000_i1068" alt="" style="width:468pt;height:.05pt;mso-width-percent:0;mso-height-percent:0;mso-width-percent:0;mso-height-percent:0" o:hralign="center" o:hrstd="t" o:hr="t" fillcolor="#a0a0a0" stroked="f"/>
        </w:pict>
      </w:r>
    </w:p>
    <w:p w14:paraId="407341DD" w14:textId="48D1141D" w:rsidR="00E80AA9" w:rsidRPr="00E80AA9" w:rsidRDefault="00E80AA9" w:rsidP="00E80AA9">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80AA9">
        <w:rPr>
          <w:rFonts w:ascii="Times New Roman" w:eastAsia="Times New Roman" w:hAnsi="Times New Roman" w:cs="Times New Roman"/>
          <w:b/>
          <w:bCs/>
          <w:kern w:val="0"/>
          <w:sz w:val="28"/>
          <w:szCs w:val="28"/>
          <w14:ligatures w14:val="none"/>
        </w:rPr>
        <w:t>APM Organizations Should Be Required to Meet More Advanced Data and Technology Standards</w:t>
      </w:r>
    </w:p>
    <w:p w14:paraId="20B2974D" w14:textId="31426093" w:rsidR="00E80AA9" w:rsidRPr="00E80AA9" w:rsidRDefault="00B349D5" w:rsidP="00E80AA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 </w:t>
      </w:r>
      <w:r w:rsidR="00E80AA9" w:rsidRPr="00E80AA9">
        <w:rPr>
          <w:rFonts w:ascii="Times New Roman" w:eastAsia="Times New Roman" w:hAnsi="Times New Roman" w:cs="Times New Roman"/>
          <w:b/>
          <w:bCs/>
          <w:kern w:val="0"/>
          <w14:ligatures w14:val="none"/>
        </w:rPr>
        <w:t>Enhanced Quality Reporting and Outcome Monitoring</w:t>
      </w:r>
    </w:p>
    <w:p w14:paraId="7E631A8B" w14:textId="77777777" w:rsidR="00E80AA9" w:rsidRPr="00E80AA9" w:rsidRDefault="00E80AA9" w:rsidP="00E80AA9">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Expectation:</w:t>
      </w:r>
      <w:r w:rsidRPr="00E80AA9">
        <w:rPr>
          <w:rFonts w:ascii="Times New Roman" w:eastAsia="Times New Roman" w:hAnsi="Times New Roman" w:cs="Times New Roman"/>
          <w:kern w:val="0"/>
          <w14:ligatures w14:val="none"/>
        </w:rPr>
        <w:t xml:space="preserve"> APM entities should be required to submit </w:t>
      </w:r>
      <w:r w:rsidRPr="00E80AA9">
        <w:rPr>
          <w:rFonts w:ascii="Times New Roman" w:eastAsia="Times New Roman" w:hAnsi="Times New Roman" w:cs="Times New Roman"/>
          <w:b/>
          <w:bCs/>
          <w:kern w:val="0"/>
          <w14:ligatures w14:val="none"/>
        </w:rPr>
        <w:t>digital quality measures (</w:t>
      </w:r>
      <w:proofErr w:type="spellStart"/>
      <w:r w:rsidRPr="00E80AA9">
        <w:rPr>
          <w:rFonts w:ascii="Times New Roman" w:eastAsia="Times New Roman" w:hAnsi="Times New Roman" w:cs="Times New Roman"/>
          <w:b/>
          <w:bCs/>
          <w:kern w:val="0"/>
          <w14:ligatures w14:val="none"/>
        </w:rPr>
        <w:t>dQMs</w:t>
      </w:r>
      <w:proofErr w:type="spellEnd"/>
      <w:r w:rsidRPr="00E80AA9">
        <w:rPr>
          <w:rFonts w:ascii="Times New Roman" w:eastAsia="Times New Roman" w:hAnsi="Times New Roman" w:cs="Times New Roman"/>
          <w:b/>
          <w:bCs/>
          <w:kern w:val="0"/>
          <w14:ligatures w14:val="none"/>
        </w:rPr>
        <w:t>)</w:t>
      </w:r>
      <w:r w:rsidRPr="00E80AA9">
        <w:rPr>
          <w:rFonts w:ascii="Times New Roman" w:eastAsia="Times New Roman" w:hAnsi="Times New Roman" w:cs="Times New Roman"/>
          <w:kern w:val="0"/>
          <w14:ligatures w14:val="none"/>
        </w:rPr>
        <w:t xml:space="preserve"> using FHIR-based standards, with capacity to stratify by demographic and social risk factors.</w:t>
      </w:r>
    </w:p>
    <w:p w14:paraId="3AFE41D4" w14:textId="77777777" w:rsidR="00E80AA9" w:rsidRPr="00E80AA9" w:rsidRDefault="00E80AA9" w:rsidP="00E80AA9">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Contrast with non-APM:</w:t>
      </w:r>
      <w:r w:rsidRPr="00E80AA9">
        <w:rPr>
          <w:rFonts w:ascii="Times New Roman" w:eastAsia="Times New Roman" w:hAnsi="Times New Roman" w:cs="Times New Roman"/>
          <w:kern w:val="0"/>
          <w14:ligatures w14:val="none"/>
        </w:rPr>
        <w:t xml:space="preserve"> FFS entities may report via claims or encounter data alone, but APMs should be held to higher standards due to financial accountability and care coordination goals.</w:t>
      </w:r>
    </w:p>
    <w:p w14:paraId="47303B1B" w14:textId="77777777" w:rsidR="00E80AA9" w:rsidRPr="00E80AA9" w:rsidRDefault="00E80AA9" w:rsidP="00E80AA9">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SOMOS Experience:</w:t>
      </w:r>
      <w:r w:rsidRPr="00E80AA9">
        <w:rPr>
          <w:rFonts w:ascii="Times New Roman" w:eastAsia="Times New Roman" w:hAnsi="Times New Roman" w:cs="Times New Roman"/>
          <w:kern w:val="0"/>
          <w14:ligatures w14:val="none"/>
        </w:rPr>
        <w:t xml:space="preserve"> SOMOS supports electronic abstraction from multiple EHRs and aligns internal QI dashboards with HEDIS, CMS, and NCQA metrics in near real time.</w:t>
      </w:r>
    </w:p>
    <w:p w14:paraId="20585387" w14:textId="09306A6B" w:rsidR="00E80AA9" w:rsidRPr="00E80AA9" w:rsidRDefault="00B349D5" w:rsidP="00E80AA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 </w:t>
      </w:r>
      <w:r w:rsidR="00E80AA9" w:rsidRPr="00E80AA9">
        <w:rPr>
          <w:rFonts w:ascii="Times New Roman" w:eastAsia="Times New Roman" w:hAnsi="Times New Roman" w:cs="Times New Roman"/>
          <w:b/>
          <w:bCs/>
          <w:kern w:val="0"/>
          <w14:ligatures w14:val="none"/>
        </w:rPr>
        <w:t>Population Health and Risk Stratification Capability</w:t>
      </w:r>
    </w:p>
    <w:p w14:paraId="778917EA" w14:textId="77777777" w:rsidR="00E80AA9" w:rsidRPr="00E80AA9" w:rsidRDefault="00E80AA9" w:rsidP="00E80AA9">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Expectation:</w:t>
      </w:r>
      <w:r w:rsidRPr="00E80AA9">
        <w:rPr>
          <w:rFonts w:ascii="Times New Roman" w:eastAsia="Times New Roman" w:hAnsi="Times New Roman" w:cs="Times New Roman"/>
          <w:kern w:val="0"/>
          <w14:ligatures w14:val="none"/>
        </w:rPr>
        <w:t xml:space="preserve"> APM participants should demonstrate the ability to </w:t>
      </w:r>
      <w:r w:rsidRPr="00E80AA9">
        <w:rPr>
          <w:rFonts w:ascii="Times New Roman" w:eastAsia="Times New Roman" w:hAnsi="Times New Roman" w:cs="Times New Roman"/>
          <w:b/>
          <w:bCs/>
          <w:kern w:val="0"/>
          <w14:ligatures w14:val="none"/>
        </w:rPr>
        <w:t>analyze clinical, claims, and social data</w:t>
      </w:r>
      <w:r w:rsidRPr="00E80AA9">
        <w:rPr>
          <w:rFonts w:ascii="Times New Roman" w:eastAsia="Times New Roman" w:hAnsi="Times New Roman" w:cs="Times New Roman"/>
          <w:kern w:val="0"/>
          <w14:ligatures w14:val="none"/>
        </w:rPr>
        <w:t xml:space="preserve"> to stratify patients and proactively assign interventions.</w:t>
      </w:r>
    </w:p>
    <w:p w14:paraId="61675CD9" w14:textId="77777777" w:rsidR="00E80AA9" w:rsidRPr="00E80AA9" w:rsidRDefault="00E80AA9" w:rsidP="00E80AA9">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Contrast with non-APM:</w:t>
      </w:r>
      <w:r w:rsidRPr="00E80AA9">
        <w:rPr>
          <w:rFonts w:ascii="Times New Roman" w:eastAsia="Times New Roman" w:hAnsi="Times New Roman" w:cs="Times New Roman"/>
          <w:kern w:val="0"/>
          <w14:ligatures w14:val="none"/>
        </w:rPr>
        <w:t xml:space="preserve"> FFS models are reactive and do not require population-level analysis.</w:t>
      </w:r>
    </w:p>
    <w:p w14:paraId="5561DFCD" w14:textId="77777777" w:rsidR="00E80AA9" w:rsidRPr="00E80AA9" w:rsidRDefault="00E80AA9" w:rsidP="00E80AA9">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SOMOS Experience:</w:t>
      </w:r>
      <w:r w:rsidRPr="00E80AA9">
        <w:rPr>
          <w:rFonts w:ascii="Times New Roman" w:eastAsia="Times New Roman" w:hAnsi="Times New Roman" w:cs="Times New Roman"/>
          <w:kern w:val="0"/>
          <w14:ligatures w14:val="none"/>
        </w:rPr>
        <w:t xml:space="preserve"> Our custom risk models combine Medicaid claims, encounter data, lab results, and SDOH screens to prioritize outreach for rising-risk patients.</w:t>
      </w:r>
    </w:p>
    <w:p w14:paraId="26D395B0" w14:textId="46978CE5" w:rsidR="00E80AA9" w:rsidRPr="00E80AA9" w:rsidRDefault="00B349D5" w:rsidP="00E80AA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00E80AA9" w:rsidRPr="00E80AA9">
        <w:rPr>
          <w:rFonts w:ascii="Times New Roman" w:eastAsia="Times New Roman" w:hAnsi="Times New Roman" w:cs="Times New Roman"/>
          <w:b/>
          <w:bCs/>
          <w:kern w:val="0"/>
          <w14:ligatures w14:val="none"/>
        </w:rPr>
        <w:t>. Event Notification and Real-Time Data Exchange</w:t>
      </w:r>
    </w:p>
    <w:p w14:paraId="1E224F17" w14:textId="77777777" w:rsidR="00E80AA9" w:rsidRPr="00E80AA9" w:rsidRDefault="00E80AA9" w:rsidP="00E80AA9">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Expectation:</w:t>
      </w:r>
      <w:r w:rsidRPr="00E80AA9">
        <w:rPr>
          <w:rFonts w:ascii="Times New Roman" w:eastAsia="Times New Roman" w:hAnsi="Times New Roman" w:cs="Times New Roman"/>
          <w:kern w:val="0"/>
          <w14:ligatures w14:val="none"/>
        </w:rPr>
        <w:t xml:space="preserve"> APM organizations should be required to </w:t>
      </w:r>
      <w:r w:rsidRPr="00E80AA9">
        <w:rPr>
          <w:rFonts w:ascii="Times New Roman" w:eastAsia="Times New Roman" w:hAnsi="Times New Roman" w:cs="Times New Roman"/>
          <w:b/>
          <w:bCs/>
          <w:kern w:val="0"/>
          <w14:ligatures w14:val="none"/>
        </w:rPr>
        <w:t>receive and act on ADT feeds</w:t>
      </w:r>
      <w:r w:rsidRPr="00E80AA9">
        <w:rPr>
          <w:rFonts w:ascii="Times New Roman" w:eastAsia="Times New Roman" w:hAnsi="Times New Roman" w:cs="Times New Roman"/>
          <w:kern w:val="0"/>
          <w14:ligatures w14:val="none"/>
        </w:rPr>
        <w:t>, access statewide or regional HIEs, and integrate event data into care workflows.</w:t>
      </w:r>
    </w:p>
    <w:p w14:paraId="2540EA24" w14:textId="77777777" w:rsidR="00E80AA9" w:rsidRPr="00E80AA9" w:rsidRDefault="00E80AA9" w:rsidP="00E80AA9">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Contrast with non-APM:</w:t>
      </w:r>
      <w:r w:rsidRPr="00E80AA9">
        <w:rPr>
          <w:rFonts w:ascii="Times New Roman" w:eastAsia="Times New Roman" w:hAnsi="Times New Roman" w:cs="Times New Roman"/>
          <w:kern w:val="0"/>
          <w14:ligatures w14:val="none"/>
        </w:rPr>
        <w:t xml:space="preserve"> These providers often lack infrastructure or incentives to act on real-time data.</w:t>
      </w:r>
    </w:p>
    <w:p w14:paraId="4663372D" w14:textId="77777777" w:rsidR="00E80AA9" w:rsidRPr="00E80AA9" w:rsidRDefault="00E80AA9" w:rsidP="00E80AA9">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lastRenderedPageBreak/>
        <w:t>SOMOS Experience:</w:t>
      </w:r>
      <w:r w:rsidRPr="00E80AA9">
        <w:rPr>
          <w:rFonts w:ascii="Times New Roman" w:eastAsia="Times New Roman" w:hAnsi="Times New Roman" w:cs="Times New Roman"/>
          <w:kern w:val="0"/>
          <w14:ligatures w14:val="none"/>
        </w:rPr>
        <w:t xml:space="preserve"> We use ADT alerts to trigger post-discharge outreach within 24–48 hours, which reduces readmissions and improves TCM billing performance.</w:t>
      </w:r>
    </w:p>
    <w:p w14:paraId="674899DA" w14:textId="41BA2F3F" w:rsidR="00E80AA9" w:rsidRPr="00E80AA9" w:rsidRDefault="00B349D5" w:rsidP="00E80AA9">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00E80AA9" w:rsidRPr="00E80AA9">
        <w:rPr>
          <w:rFonts w:ascii="Times New Roman" w:eastAsia="Times New Roman" w:hAnsi="Times New Roman" w:cs="Times New Roman"/>
          <w:b/>
          <w:bCs/>
          <w:kern w:val="0"/>
          <w14:ligatures w14:val="none"/>
        </w:rPr>
        <w:t>. Closed-Loop SDOH Referral Tracking</w:t>
      </w:r>
    </w:p>
    <w:p w14:paraId="67433E99" w14:textId="77777777" w:rsidR="00E80AA9" w:rsidRPr="00E80AA9" w:rsidRDefault="00E80AA9" w:rsidP="00E80AA9">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Expectation:</w:t>
      </w:r>
      <w:r w:rsidRPr="00E80AA9">
        <w:rPr>
          <w:rFonts w:ascii="Times New Roman" w:eastAsia="Times New Roman" w:hAnsi="Times New Roman" w:cs="Times New Roman"/>
          <w:kern w:val="0"/>
          <w14:ligatures w14:val="none"/>
        </w:rPr>
        <w:t xml:space="preserve"> APM entities should track social care referrals and outcomes using digital tools that integrate with clinical records.</w:t>
      </w:r>
    </w:p>
    <w:p w14:paraId="19C55DD5" w14:textId="77777777" w:rsidR="00E80AA9" w:rsidRPr="00E80AA9" w:rsidRDefault="00E80AA9" w:rsidP="00E80AA9">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Contrast with non-APM:</w:t>
      </w:r>
      <w:r w:rsidRPr="00E80AA9">
        <w:rPr>
          <w:rFonts w:ascii="Times New Roman" w:eastAsia="Times New Roman" w:hAnsi="Times New Roman" w:cs="Times New Roman"/>
          <w:kern w:val="0"/>
          <w14:ligatures w14:val="none"/>
        </w:rPr>
        <w:t xml:space="preserve"> There is no current requirement for SDOH tracking in FFS settings.</w:t>
      </w:r>
    </w:p>
    <w:p w14:paraId="43AD7D95" w14:textId="77777777" w:rsidR="00E80AA9" w:rsidRPr="00E80AA9" w:rsidRDefault="00E80AA9" w:rsidP="00E80AA9">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SOMOS Experience:</w:t>
      </w:r>
      <w:r w:rsidRPr="00E80AA9">
        <w:rPr>
          <w:rFonts w:ascii="Times New Roman" w:eastAsia="Times New Roman" w:hAnsi="Times New Roman" w:cs="Times New Roman"/>
          <w:kern w:val="0"/>
          <w14:ligatures w14:val="none"/>
        </w:rPr>
        <w:t xml:space="preserve"> Through MediFlow, SOMOS captures social needs, generates referrals to CBOs, and documents closure of the referral loop.</w:t>
      </w:r>
    </w:p>
    <w:p w14:paraId="62E2F172" w14:textId="3755967B" w:rsidR="00B349D5" w:rsidRDefault="0069634B" w:rsidP="00E80AA9">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C4E9B">
        <w:rPr>
          <w:noProof/>
        </w:rPr>
        <w:pict w14:anchorId="2C3356B9">
          <v:rect id="_x0000_i1067" alt="" style="width:468pt;height:.05pt;mso-width-percent:0;mso-height-percent:0;mso-width-percent:0;mso-height-percent:0" o:hralign="center" o:hrstd="t" o:hr="t" fillcolor="#a0a0a0" stroked="f"/>
        </w:pict>
      </w:r>
    </w:p>
    <w:p w14:paraId="2DD0BB1E" w14:textId="0910D7E7" w:rsidR="00E80AA9" w:rsidRPr="00E80AA9" w:rsidRDefault="00E80AA9" w:rsidP="00E80AA9">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E80AA9">
        <w:rPr>
          <w:rFonts w:ascii="Times New Roman" w:eastAsia="Times New Roman" w:hAnsi="Times New Roman" w:cs="Times New Roman"/>
          <w:b/>
          <w:bCs/>
          <w:kern w:val="0"/>
          <w:sz w:val="28"/>
          <w:szCs w:val="28"/>
          <w14:ligatures w14:val="none"/>
        </w:rPr>
        <w:t>CMS Should Preserve Flexibility for Innovation in APM Technology Pathways</w:t>
      </w:r>
    </w:p>
    <w:p w14:paraId="3BA735C1" w14:textId="77777777" w:rsidR="00E80AA9" w:rsidRPr="00E80AA9" w:rsidRDefault="00E80AA9" w:rsidP="00E80AA9">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Proposal:</w:t>
      </w:r>
      <w:r w:rsidRPr="00E80AA9">
        <w:rPr>
          <w:rFonts w:ascii="Times New Roman" w:eastAsia="Times New Roman" w:hAnsi="Times New Roman" w:cs="Times New Roman"/>
          <w:kern w:val="0"/>
          <w14:ligatures w14:val="none"/>
        </w:rPr>
        <w:t xml:space="preserve"> While APMs should meet higher expectations, </w:t>
      </w:r>
      <w:r w:rsidRPr="00E80AA9">
        <w:rPr>
          <w:rFonts w:ascii="Times New Roman" w:eastAsia="Times New Roman" w:hAnsi="Times New Roman" w:cs="Times New Roman"/>
          <w:b/>
          <w:bCs/>
          <w:kern w:val="0"/>
          <w14:ligatures w14:val="none"/>
        </w:rPr>
        <w:t>they should not be locked into a single CEHRT pathway</w:t>
      </w:r>
      <w:r w:rsidRPr="00E80AA9">
        <w:rPr>
          <w:rFonts w:ascii="Times New Roman" w:eastAsia="Times New Roman" w:hAnsi="Times New Roman" w:cs="Times New Roman"/>
          <w:kern w:val="0"/>
          <w14:ligatures w14:val="none"/>
        </w:rPr>
        <w:t>. CMS should allow modular or proxy participation (e.g., through MSOs or delegated IT vendors), so that small and safety-net providers can meet advanced expectations without unaffordable platform overhauls.</w:t>
      </w:r>
    </w:p>
    <w:p w14:paraId="2E67CB75" w14:textId="77777777" w:rsidR="00B349D5" w:rsidRDefault="00E80AA9" w:rsidP="00B349D5">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SOMOS Perspective:</w:t>
      </w:r>
      <w:r w:rsidRPr="00E80AA9">
        <w:rPr>
          <w:rFonts w:ascii="Times New Roman" w:eastAsia="Times New Roman" w:hAnsi="Times New Roman" w:cs="Times New Roman"/>
          <w:kern w:val="0"/>
          <w14:ligatures w14:val="none"/>
        </w:rPr>
        <w:t xml:space="preserve"> SOMOS serves as a proxy health IT platform for hundreds of community-based practices that individually lack CEHRT, but collectively meet CMS standards through our shared infrastructure.</w:t>
      </w:r>
    </w:p>
    <w:p w14:paraId="7EF943B2" w14:textId="3BA70704" w:rsidR="00B349D5" w:rsidRDefault="0069634B" w:rsidP="00B349D5">
      <w:pPr>
        <w:spacing w:before="100" w:beforeAutospacing="1" w:after="100" w:afterAutospacing="1" w:line="240" w:lineRule="auto"/>
        <w:rPr>
          <w:rFonts w:ascii="Times New Roman" w:eastAsia="Times New Roman" w:hAnsi="Times New Roman" w:cs="Times New Roman"/>
          <w:b/>
          <w:bCs/>
          <w:kern w:val="0"/>
          <w14:ligatures w14:val="none"/>
        </w:rPr>
      </w:pPr>
      <w:r w:rsidRPr="00DC4E9B">
        <w:rPr>
          <w:noProof/>
        </w:rPr>
        <w:pict w14:anchorId="4D2ADB6D">
          <v:rect id="_x0000_i1066" alt="" style="width:468pt;height:.05pt;mso-width-percent:0;mso-height-percent:0;mso-width-percent:0;mso-height-percent:0" o:hralign="center" o:hrstd="t" o:hr="t" fillcolor="#a0a0a0" stroked="f"/>
        </w:pict>
      </w:r>
    </w:p>
    <w:p w14:paraId="15B919A1" w14:textId="54BD5882" w:rsidR="00E80AA9" w:rsidRPr="00B349D5" w:rsidRDefault="00E80AA9" w:rsidP="00B349D5">
      <w:p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sz w:val="28"/>
          <w:szCs w:val="28"/>
          <w14:ligatures w14:val="none"/>
        </w:rPr>
        <w:t>APM-Specific Technology Expectations Should Focus on Outcomes, Not Software Ownership</w:t>
      </w:r>
    </w:p>
    <w:p w14:paraId="79190270" w14:textId="77777777" w:rsidR="00E80AA9" w:rsidRPr="00E80AA9" w:rsidRDefault="00E80AA9" w:rsidP="00E80AA9">
      <w:p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 xml:space="preserve">CMS should anchor APM technology requirements in </w:t>
      </w:r>
      <w:r w:rsidRPr="00E80AA9">
        <w:rPr>
          <w:rFonts w:ascii="Times New Roman" w:eastAsia="Times New Roman" w:hAnsi="Times New Roman" w:cs="Times New Roman"/>
          <w:b/>
          <w:bCs/>
          <w:kern w:val="0"/>
          <w14:ligatures w14:val="none"/>
        </w:rPr>
        <w:t>performance capabilities</w:t>
      </w:r>
      <w:r w:rsidRPr="00E80AA9">
        <w:rPr>
          <w:rFonts w:ascii="Times New Roman" w:eastAsia="Times New Roman" w:hAnsi="Times New Roman" w:cs="Times New Roman"/>
          <w:kern w:val="0"/>
          <w14:ligatures w14:val="none"/>
        </w:rPr>
        <w:t>, not simply the presence of CEHRT or licensed tools. Examples of APM-specific expectations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4278"/>
        <w:gridCol w:w="3070"/>
      </w:tblGrid>
      <w:tr w:rsidR="00E80AA9" w:rsidRPr="00E80AA9" w14:paraId="04C936E2" w14:textId="77777777" w:rsidTr="00E80AA9">
        <w:trPr>
          <w:tblHeader/>
          <w:tblCellSpacing w:w="15" w:type="dxa"/>
        </w:trPr>
        <w:tc>
          <w:tcPr>
            <w:tcW w:w="0" w:type="auto"/>
            <w:vAlign w:val="center"/>
            <w:hideMark/>
          </w:tcPr>
          <w:p w14:paraId="4F7F7CEF" w14:textId="77777777" w:rsidR="00E80AA9" w:rsidRPr="00E80AA9" w:rsidRDefault="00E80AA9" w:rsidP="00E80AA9">
            <w:pPr>
              <w:spacing w:after="0" w:line="240" w:lineRule="auto"/>
              <w:jc w:val="center"/>
              <w:rPr>
                <w:rFonts w:ascii="Times New Roman" w:eastAsia="Times New Roman" w:hAnsi="Times New Roman" w:cs="Times New Roman"/>
                <w:b/>
                <w:bCs/>
                <w:kern w:val="0"/>
                <w14:ligatures w14:val="none"/>
              </w:rPr>
            </w:pPr>
            <w:r w:rsidRPr="00E80AA9">
              <w:rPr>
                <w:rFonts w:ascii="Times New Roman" w:eastAsia="Times New Roman" w:hAnsi="Times New Roman" w:cs="Times New Roman"/>
                <w:b/>
                <w:bCs/>
                <w:kern w:val="0"/>
                <w14:ligatures w14:val="none"/>
              </w:rPr>
              <w:t>Function</w:t>
            </w:r>
          </w:p>
        </w:tc>
        <w:tc>
          <w:tcPr>
            <w:tcW w:w="0" w:type="auto"/>
            <w:vAlign w:val="center"/>
            <w:hideMark/>
          </w:tcPr>
          <w:p w14:paraId="68E8B0D1" w14:textId="77777777" w:rsidR="00E80AA9" w:rsidRPr="00E80AA9" w:rsidRDefault="00E80AA9" w:rsidP="00E80AA9">
            <w:pPr>
              <w:spacing w:after="0" w:line="240" w:lineRule="auto"/>
              <w:jc w:val="center"/>
              <w:rPr>
                <w:rFonts w:ascii="Times New Roman" w:eastAsia="Times New Roman" w:hAnsi="Times New Roman" w:cs="Times New Roman"/>
                <w:b/>
                <w:bCs/>
                <w:kern w:val="0"/>
                <w14:ligatures w14:val="none"/>
              </w:rPr>
            </w:pPr>
            <w:r w:rsidRPr="00E80AA9">
              <w:rPr>
                <w:rFonts w:ascii="Times New Roman" w:eastAsia="Times New Roman" w:hAnsi="Times New Roman" w:cs="Times New Roman"/>
                <w:b/>
                <w:bCs/>
                <w:kern w:val="0"/>
                <w14:ligatures w14:val="none"/>
              </w:rPr>
              <w:t>APM Requirement</w:t>
            </w:r>
          </w:p>
        </w:tc>
        <w:tc>
          <w:tcPr>
            <w:tcW w:w="0" w:type="auto"/>
            <w:vAlign w:val="center"/>
            <w:hideMark/>
          </w:tcPr>
          <w:p w14:paraId="41D43384" w14:textId="77777777" w:rsidR="00E80AA9" w:rsidRPr="00E80AA9" w:rsidRDefault="00E80AA9" w:rsidP="00E80AA9">
            <w:pPr>
              <w:spacing w:after="0" w:line="240" w:lineRule="auto"/>
              <w:jc w:val="center"/>
              <w:rPr>
                <w:rFonts w:ascii="Times New Roman" w:eastAsia="Times New Roman" w:hAnsi="Times New Roman" w:cs="Times New Roman"/>
                <w:b/>
                <w:bCs/>
                <w:kern w:val="0"/>
                <w14:ligatures w14:val="none"/>
              </w:rPr>
            </w:pPr>
            <w:r w:rsidRPr="00E80AA9">
              <w:rPr>
                <w:rFonts w:ascii="Times New Roman" w:eastAsia="Times New Roman" w:hAnsi="Times New Roman" w:cs="Times New Roman"/>
                <w:b/>
                <w:bCs/>
                <w:kern w:val="0"/>
                <w14:ligatures w14:val="none"/>
              </w:rPr>
              <w:t>FFS Standard</w:t>
            </w:r>
          </w:p>
        </w:tc>
      </w:tr>
      <w:tr w:rsidR="00E80AA9" w:rsidRPr="00E80AA9" w14:paraId="5CF672CC" w14:textId="77777777" w:rsidTr="00E80AA9">
        <w:trPr>
          <w:tblCellSpacing w:w="15" w:type="dxa"/>
        </w:trPr>
        <w:tc>
          <w:tcPr>
            <w:tcW w:w="0" w:type="auto"/>
            <w:vAlign w:val="center"/>
            <w:hideMark/>
          </w:tcPr>
          <w:p w14:paraId="364B2D1B"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Quality Reporting</w:t>
            </w:r>
          </w:p>
        </w:tc>
        <w:tc>
          <w:tcPr>
            <w:tcW w:w="0" w:type="auto"/>
            <w:vAlign w:val="center"/>
            <w:hideMark/>
          </w:tcPr>
          <w:p w14:paraId="7D0E36B4"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 xml:space="preserve">FHIR-based </w:t>
            </w:r>
            <w:proofErr w:type="spellStart"/>
            <w:r w:rsidRPr="00E80AA9">
              <w:rPr>
                <w:rFonts w:ascii="Times New Roman" w:eastAsia="Times New Roman" w:hAnsi="Times New Roman" w:cs="Times New Roman"/>
                <w:kern w:val="0"/>
                <w14:ligatures w14:val="none"/>
              </w:rPr>
              <w:t>dQMs</w:t>
            </w:r>
            <w:proofErr w:type="spellEnd"/>
            <w:r w:rsidRPr="00E80AA9">
              <w:rPr>
                <w:rFonts w:ascii="Times New Roman" w:eastAsia="Times New Roman" w:hAnsi="Times New Roman" w:cs="Times New Roman"/>
                <w:kern w:val="0"/>
                <w14:ligatures w14:val="none"/>
              </w:rPr>
              <w:t xml:space="preserve"> + PROMs/PREMs + equity stratification</w:t>
            </w:r>
          </w:p>
        </w:tc>
        <w:tc>
          <w:tcPr>
            <w:tcW w:w="0" w:type="auto"/>
            <w:vAlign w:val="center"/>
            <w:hideMark/>
          </w:tcPr>
          <w:p w14:paraId="255585B0"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Claims-based or chart review</w:t>
            </w:r>
          </w:p>
        </w:tc>
      </w:tr>
      <w:tr w:rsidR="00E80AA9" w:rsidRPr="00E80AA9" w14:paraId="52C75607" w14:textId="77777777" w:rsidTr="00E80AA9">
        <w:trPr>
          <w:tblCellSpacing w:w="15" w:type="dxa"/>
        </w:trPr>
        <w:tc>
          <w:tcPr>
            <w:tcW w:w="0" w:type="auto"/>
            <w:vAlign w:val="center"/>
            <w:hideMark/>
          </w:tcPr>
          <w:p w14:paraId="759EEF59"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Population Health</w:t>
            </w:r>
          </w:p>
        </w:tc>
        <w:tc>
          <w:tcPr>
            <w:tcW w:w="0" w:type="auto"/>
            <w:vAlign w:val="center"/>
            <w:hideMark/>
          </w:tcPr>
          <w:p w14:paraId="6D51111B"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Risk stratification, data segmentation, predictive analytics</w:t>
            </w:r>
          </w:p>
        </w:tc>
        <w:tc>
          <w:tcPr>
            <w:tcW w:w="0" w:type="auto"/>
            <w:vAlign w:val="center"/>
            <w:hideMark/>
          </w:tcPr>
          <w:p w14:paraId="5A0A28AD"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Not required</w:t>
            </w:r>
          </w:p>
        </w:tc>
      </w:tr>
      <w:tr w:rsidR="00E80AA9" w:rsidRPr="00E80AA9" w14:paraId="1D46CE8D" w14:textId="77777777" w:rsidTr="00E80AA9">
        <w:trPr>
          <w:tblCellSpacing w:w="15" w:type="dxa"/>
        </w:trPr>
        <w:tc>
          <w:tcPr>
            <w:tcW w:w="0" w:type="auto"/>
            <w:vAlign w:val="center"/>
            <w:hideMark/>
          </w:tcPr>
          <w:p w14:paraId="443C3AEF"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Care Coordination</w:t>
            </w:r>
          </w:p>
        </w:tc>
        <w:tc>
          <w:tcPr>
            <w:tcW w:w="0" w:type="auto"/>
            <w:vAlign w:val="center"/>
            <w:hideMark/>
          </w:tcPr>
          <w:p w14:paraId="55ADCE58"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Shared care plans, ADT-based alerts, transitions tracking</w:t>
            </w:r>
          </w:p>
        </w:tc>
        <w:tc>
          <w:tcPr>
            <w:tcW w:w="0" w:type="auto"/>
            <w:vAlign w:val="center"/>
            <w:hideMark/>
          </w:tcPr>
          <w:p w14:paraId="07D1F8EA"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Optional, not reimbursed in real-time</w:t>
            </w:r>
          </w:p>
        </w:tc>
      </w:tr>
      <w:tr w:rsidR="00E80AA9" w:rsidRPr="00E80AA9" w14:paraId="2687B94D" w14:textId="77777777" w:rsidTr="00E80AA9">
        <w:trPr>
          <w:tblCellSpacing w:w="15" w:type="dxa"/>
        </w:trPr>
        <w:tc>
          <w:tcPr>
            <w:tcW w:w="0" w:type="auto"/>
            <w:vAlign w:val="center"/>
            <w:hideMark/>
          </w:tcPr>
          <w:p w14:paraId="406EAAC6"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PGHD/RPM Integration</w:t>
            </w:r>
          </w:p>
        </w:tc>
        <w:tc>
          <w:tcPr>
            <w:tcW w:w="0" w:type="auto"/>
            <w:vAlign w:val="center"/>
            <w:hideMark/>
          </w:tcPr>
          <w:p w14:paraId="709A4691"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Remote monitoring data in EHR/workflows</w:t>
            </w:r>
          </w:p>
        </w:tc>
        <w:tc>
          <w:tcPr>
            <w:tcW w:w="0" w:type="auto"/>
            <w:vAlign w:val="center"/>
            <w:hideMark/>
          </w:tcPr>
          <w:p w14:paraId="6992244E"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Optional</w:t>
            </w:r>
          </w:p>
        </w:tc>
      </w:tr>
      <w:tr w:rsidR="00E80AA9" w:rsidRPr="00E80AA9" w14:paraId="19411804" w14:textId="77777777" w:rsidTr="00E80AA9">
        <w:trPr>
          <w:tblCellSpacing w:w="15" w:type="dxa"/>
        </w:trPr>
        <w:tc>
          <w:tcPr>
            <w:tcW w:w="0" w:type="auto"/>
            <w:vAlign w:val="center"/>
            <w:hideMark/>
          </w:tcPr>
          <w:p w14:paraId="3FDC8734"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Social Care Integration</w:t>
            </w:r>
          </w:p>
        </w:tc>
        <w:tc>
          <w:tcPr>
            <w:tcW w:w="0" w:type="auto"/>
            <w:vAlign w:val="center"/>
            <w:hideMark/>
          </w:tcPr>
          <w:p w14:paraId="0A3BB3A1"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SDOH screening, referral, and outcome capture</w:t>
            </w:r>
          </w:p>
        </w:tc>
        <w:tc>
          <w:tcPr>
            <w:tcW w:w="0" w:type="auto"/>
            <w:vAlign w:val="center"/>
            <w:hideMark/>
          </w:tcPr>
          <w:p w14:paraId="2F66E3E2"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Rarely implemented</w:t>
            </w:r>
          </w:p>
        </w:tc>
      </w:tr>
      <w:tr w:rsidR="00E80AA9" w:rsidRPr="00E80AA9" w14:paraId="7AD00968" w14:textId="77777777" w:rsidTr="00E80AA9">
        <w:trPr>
          <w:tblCellSpacing w:w="15" w:type="dxa"/>
        </w:trPr>
        <w:tc>
          <w:tcPr>
            <w:tcW w:w="0" w:type="auto"/>
            <w:vAlign w:val="center"/>
            <w:hideMark/>
          </w:tcPr>
          <w:p w14:paraId="71430CCB"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lastRenderedPageBreak/>
              <w:t>Patient Engagement</w:t>
            </w:r>
          </w:p>
        </w:tc>
        <w:tc>
          <w:tcPr>
            <w:tcW w:w="0" w:type="auto"/>
            <w:vAlign w:val="center"/>
            <w:hideMark/>
          </w:tcPr>
          <w:p w14:paraId="344EC28E"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Multilingual access tools, mobile-first, identity verification</w:t>
            </w:r>
          </w:p>
        </w:tc>
        <w:tc>
          <w:tcPr>
            <w:tcW w:w="0" w:type="auto"/>
            <w:vAlign w:val="center"/>
            <w:hideMark/>
          </w:tcPr>
          <w:p w14:paraId="4C8A9056" w14:textId="77777777" w:rsidR="00E80AA9" w:rsidRPr="00E80AA9" w:rsidRDefault="00E80AA9" w:rsidP="00E80AA9">
            <w:pPr>
              <w:spacing w:after="0"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Portal-based, less adapted for low-literacy</w:t>
            </w:r>
          </w:p>
        </w:tc>
      </w:tr>
    </w:tbl>
    <w:p w14:paraId="1A6E86EA" w14:textId="1D3A6EBD" w:rsidR="00B349D5" w:rsidRDefault="0069634B" w:rsidP="00E80AA9">
      <w:pPr>
        <w:spacing w:after="0" w:line="240" w:lineRule="auto"/>
        <w:rPr>
          <w:rFonts w:ascii="Times New Roman" w:eastAsia="Times New Roman" w:hAnsi="Times New Roman" w:cs="Times New Roman"/>
          <w:b/>
          <w:bCs/>
          <w:kern w:val="0"/>
          <w:sz w:val="28"/>
          <w:szCs w:val="28"/>
          <w14:ligatures w14:val="none"/>
        </w:rPr>
      </w:pPr>
      <w:r w:rsidRPr="00DC4E9B">
        <w:rPr>
          <w:noProof/>
        </w:rPr>
        <w:pict w14:anchorId="2FDC5F4C">
          <v:rect id="_x0000_i1065" alt="" style="width:468pt;height:.05pt;mso-width-percent:0;mso-height-percent:0;mso-width-percent:0;mso-height-percent:0" o:hralign="center" o:hrstd="t" o:hr="t" fillcolor="#a0a0a0" stroked="f"/>
        </w:pict>
      </w:r>
    </w:p>
    <w:p w14:paraId="61975BEB" w14:textId="77777777" w:rsidR="00B349D5" w:rsidRDefault="00B349D5" w:rsidP="00E80AA9">
      <w:pPr>
        <w:spacing w:after="0" w:line="240" w:lineRule="auto"/>
        <w:rPr>
          <w:rFonts w:ascii="Times New Roman" w:eastAsia="Times New Roman" w:hAnsi="Times New Roman" w:cs="Times New Roman"/>
          <w:b/>
          <w:bCs/>
          <w:kern w:val="0"/>
          <w:sz w:val="28"/>
          <w:szCs w:val="28"/>
          <w14:ligatures w14:val="none"/>
        </w:rPr>
      </w:pPr>
    </w:p>
    <w:p w14:paraId="6D080ECB" w14:textId="25F5CBC7" w:rsidR="00E80AA9" w:rsidRPr="00E80AA9" w:rsidRDefault="00E80AA9" w:rsidP="00E80AA9">
      <w:pPr>
        <w:spacing w:after="0" w:line="240" w:lineRule="auto"/>
        <w:rPr>
          <w:rFonts w:ascii="Times New Roman" w:eastAsia="Times New Roman" w:hAnsi="Times New Roman" w:cs="Times New Roman"/>
          <w:kern w:val="0"/>
          <w:sz w:val="28"/>
          <w:szCs w:val="28"/>
          <w14:ligatures w14:val="none"/>
        </w:rPr>
      </w:pPr>
      <w:r w:rsidRPr="00E80AA9">
        <w:rPr>
          <w:rFonts w:ascii="Times New Roman" w:eastAsia="Times New Roman" w:hAnsi="Times New Roman" w:cs="Times New Roman"/>
          <w:b/>
          <w:bCs/>
          <w:kern w:val="0"/>
          <w:sz w:val="28"/>
          <w:szCs w:val="28"/>
          <w14:ligatures w14:val="none"/>
        </w:rPr>
        <w:t>Align APM Technology Expectations with Payment Incentives</w:t>
      </w:r>
    </w:p>
    <w:p w14:paraId="692C6AF1" w14:textId="77777777" w:rsidR="00E80AA9" w:rsidRPr="00E80AA9" w:rsidRDefault="00E80AA9" w:rsidP="00E80AA9">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Recommendation:</w:t>
      </w:r>
      <w:r w:rsidRPr="00E80AA9">
        <w:rPr>
          <w:rFonts w:ascii="Times New Roman" w:eastAsia="Times New Roman" w:hAnsi="Times New Roman" w:cs="Times New Roman"/>
          <w:kern w:val="0"/>
          <w14:ligatures w14:val="none"/>
        </w:rPr>
        <w:t xml:space="preserve"> CMS should tie APM-specific tech expectations to </w:t>
      </w:r>
      <w:r w:rsidRPr="00E80AA9">
        <w:rPr>
          <w:rFonts w:ascii="Times New Roman" w:eastAsia="Times New Roman" w:hAnsi="Times New Roman" w:cs="Times New Roman"/>
          <w:b/>
          <w:bCs/>
          <w:kern w:val="0"/>
          <w14:ligatures w14:val="none"/>
        </w:rPr>
        <w:t>graduated incentives</w:t>
      </w:r>
      <w:r w:rsidRPr="00E80AA9">
        <w:rPr>
          <w:rFonts w:ascii="Times New Roman" w:eastAsia="Times New Roman" w:hAnsi="Times New Roman" w:cs="Times New Roman"/>
          <w:kern w:val="0"/>
          <w14:ligatures w14:val="none"/>
        </w:rPr>
        <w:t xml:space="preserve"> within MSSP, Direct Contracting, ACO REACH, and Medicaid IAPDs.</w:t>
      </w:r>
    </w:p>
    <w:p w14:paraId="680FA0A6" w14:textId="77777777" w:rsidR="00E80AA9" w:rsidRPr="00E80AA9" w:rsidRDefault="00E80AA9" w:rsidP="00E80AA9">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APMs that demonstrate digital maturity (e.g., successful ADT integration, PGHD capture, social care data exchange) should qualify for:</w:t>
      </w:r>
    </w:p>
    <w:p w14:paraId="3A92FF3C" w14:textId="77777777" w:rsidR="00E80AA9" w:rsidRPr="00E80AA9" w:rsidRDefault="00E80AA9" w:rsidP="00E80AA9">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Shared savings enhancements</w:t>
      </w:r>
    </w:p>
    <w:p w14:paraId="34566F19" w14:textId="77777777" w:rsidR="00E80AA9" w:rsidRPr="00E80AA9" w:rsidRDefault="00E80AA9" w:rsidP="00E80AA9">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Infrastructure funding</w:t>
      </w:r>
    </w:p>
    <w:p w14:paraId="72F0E4CD" w14:textId="77777777" w:rsidR="00E80AA9" w:rsidRPr="00E80AA9" w:rsidRDefault="00E80AA9" w:rsidP="00E80AA9">
      <w:pPr>
        <w:numPr>
          <w:ilvl w:val="1"/>
          <w:numId w:val="165"/>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Streamlined reporting pathways</w:t>
      </w:r>
    </w:p>
    <w:p w14:paraId="6657CCC3" w14:textId="51574A1A" w:rsidR="00B349D5" w:rsidRDefault="0069634B" w:rsidP="00E80AA9">
      <w:pPr>
        <w:spacing w:after="0" w:line="240" w:lineRule="auto"/>
        <w:rPr>
          <w:rFonts w:ascii="Times New Roman" w:eastAsia="Times New Roman" w:hAnsi="Times New Roman" w:cs="Times New Roman"/>
          <w:b/>
          <w:bCs/>
          <w:kern w:val="0"/>
          <w:sz w:val="28"/>
          <w:szCs w:val="28"/>
          <w14:ligatures w14:val="none"/>
        </w:rPr>
      </w:pPr>
      <w:r w:rsidRPr="00DC4E9B">
        <w:rPr>
          <w:noProof/>
        </w:rPr>
        <w:pict w14:anchorId="20A28FDE">
          <v:rect id="_x0000_i1064" alt="" style="width:468pt;height:.05pt;mso-width-percent:0;mso-height-percent:0;mso-width-percent:0;mso-height-percent:0" o:hralign="center" o:hrstd="t" o:hr="t" fillcolor="#a0a0a0" stroked="f"/>
        </w:pict>
      </w:r>
    </w:p>
    <w:p w14:paraId="6F5E8DE4" w14:textId="77777777" w:rsidR="00B349D5" w:rsidRDefault="00B349D5" w:rsidP="00E80AA9">
      <w:pPr>
        <w:spacing w:after="0" w:line="240" w:lineRule="auto"/>
        <w:rPr>
          <w:rFonts w:ascii="Times New Roman" w:eastAsia="Times New Roman" w:hAnsi="Times New Roman" w:cs="Times New Roman"/>
          <w:b/>
          <w:bCs/>
          <w:kern w:val="0"/>
          <w:sz w:val="28"/>
          <w:szCs w:val="28"/>
          <w14:ligatures w14:val="none"/>
        </w:rPr>
      </w:pPr>
    </w:p>
    <w:p w14:paraId="281DB9A2" w14:textId="0ED41420" w:rsidR="00E80AA9" w:rsidRPr="00F6492D" w:rsidRDefault="00B349D5" w:rsidP="00E80AA9">
      <w:pPr>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CME Recommendation</w:t>
      </w:r>
      <w:r w:rsidR="00E80AA9" w:rsidRPr="00E80AA9">
        <w:rPr>
          <w:rFonts w:ascii="Times New Roman" w:eastAsia="Times New Roman" w:hAnsi="Times New Roman" w:cs="Times New Roman"/>
          <w:b/>
          <w:bCs/>
          <w:kern w:val="0"/>
          <w:sz w:val="28"/>
          <w:szCs w:val="28"/>
          <w14:ligatures w14:val="none"/>
        </w:rPr>
        <w:t xml:space="preserve"> and Policy </w:t>
      </w:r>
      <w:r>
        <w:rPr>
          <w:rFonts w:ascii="Times New Roman" w:eastAsia="Times New Roman" w:hAnsi="Times New Roman" w:cs="Times New Roman"/>
          <w:b/>
          <w:bCs/>
          <w:kern w:val="0"/>
          <w:sz w:val="28"/>
          <w:szCs w:val="28"/>
          <w14:ligatures w14:val="none"/>
        </w:rPr>
        <w:t>Implication</w:t>
      </w:r>
    </w:p>
    <w:p w14:paraId="176753D2" w14:textId="77777777" w:rsidR="00E80AA9" w:rsidRPr="00E80AA9" w:rsidRDefault="00E80AA9" w:rsidP="00E80AA9">
      <w:p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 xml:space="preserve">APM organizations require </w:t>
      </w:r>
      <w:r w:rsidRPr="00E80AA9">
        <w:rPr>
          <w:rFonts w:ascii="Times New Roman" w:eastAsia="Times New Roman" w:hAnsi="Times New Roman" w:cs="Times New Roman"/>
          <w:b/>
          <w:bCs/>
          <w:kern w:val="0"/>
          <w14:ligatures w14:val="none"/>
        </w:rPr>
        <w:t>more advanced and integrated digital infrastructure</w:t>
      </w:r>
      <w:r w:rsidRPr="00E80AA9">
        <w:rPr>
          <w:rFonts w:ascii="Times New Roman" w:eastAsia="Times New Roman" w:hAnsi="Times New Roman" w:cs="Times New Roman"/>
          <w:kern w:val="0"/>
          <w14:ligatures w14:val="none"/>
        </w:rPr>
        <w:t xml:space="preserve"> than non-APM providers because they are responsible for </w:t>
      </w:r>
      <w:r w:rsidRPr="00E80AA9">
        <w:rPr>
          <w:rFonts w:ascii="Times New Roman" w:eastAsia="Times New Roman" w:hAnsi="Times New Roman" w:cs="Times New Roman"/>
          <w:b/>
          <w:bCs/>
          <w:kern w:val="0"/>
          <w14:ligatures w14:val="none"/>
        </w:rPr>
        <w:t>total cost of care, quality, and equity outcomes</w:t>
      </w:r>
      <w:r w:rsidRPr="00E80AA9">
        <w:rPr>
          <w:rFonts w:ascii="Times New Roman" w:eastAsia="Times New Roman" w:hAnsi="Times New Roman" w:cs="Times New Roman"/>
          <w:kern w:val="0"/>
          <w14:ligatures w14:val="none"/>
        </w:rPr>
        <w:t>. CMS should:</w:t>
      </w:r>
    </w:p>
    <w:p w14:paraId="72075C34" w14:textId="77777777" w:rsidR="00E80AA9" w:rsidRPr="00E80AA9" w:rsidRDefault="00E80AA9" w:rsidP="00E80AA9">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Establish differentiated technology standards</w:t>
      </w:r>
      <w:r w:rsidRPr="00E80AA9">
        <w:rPr>
          <w:rFonts w:ascii="Times New Roman" w:eastAsia="Times New Roman" w:hAnsi="Times New Roman" w:cs="Times New Roman"/>
          <w:kern w:val="0"/>
          <w14:ligatures w14:val="none"/>
        </w:rPr>
        <w:t xml:space="preserve"> for APMs, centered on outcomes such as digital quality reporting, care coordination, risk stratification, and patient engagement.</w:t>
      </w:r>
    </w:p>
    <w:p w14:paraId="1F692A95" w14:textId="77777777" w:rsidR="00E80AA9" w:rsidRPr="00E80AA9" w:rsidRDefault="00E80AA9" w:rsidP="00E80AA9">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Allow flexibility in how those standards are met</w:t>
      </w:r>
      <w:r w:rsidRPr="00E80AA9">
        <w:rPr>
          <w:rFonts w:ascii="Times New Roman" w:eastAsia="Times New Roman" w:hAnsi="Times New Roman" w:cs="Times New Roman"/>
          <w:kern w:val="0"/>
          <w14:ligatures w14:val="none"/>
        </w:rPr>
        <w:t>, especially for small or safety-net practices operating under shared infrastructure models.</w:t>
      </w:r>
    </w:p>
    <w:p w14:paraId="20935AFE" w14:textId="77777777" w:rsidR="00E80AA9" w:rsidRPr="00E80AA9" w:rsidRDefault="00E80AA9" w:rsidP="00E80AA9">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b/>
          <w:bCs/>
          <w:kern w:val="0"/>
          <w14:ligatures w14:val="none"/>
        </w:rPr>
        <w:t>Align payment incentives</w:t>
      </w:r>
      <w:r w:rsidRPr="00E80AA9">
        <w:rPr>
          <w:rFonts w:ascii="Times New Roman" w:eastAsia="Times New Roman" w:hAnsi="Times New Roman" w:cs="Times New Roman"/>
          <w:kern w:val="0"/>
          <w14:ligatures w14:val="none"/>
        </w:rPr>
        <w:t xml:space="preserve"> with digital maturity, rewarding APMs that adopt and operationalize health IT tools that advance whole-person, equitable care.</w:t>
      </w:r>
    </w:p>
    <w:p w14:paraId="501672FA" w14:textId="77777777" w:rsidR="00E80AA9" w:rsidRPr="00E80AA9" w:rsidRDefault="00E80AA9" w:rsidP="00E80AA9">
      <w:pPr>
        <w:spacing w:before="100" w:beforeAutospacing="1" w:after="100" w:afterAutospacing="1" w:line="240" w:lineRule="auto"/>
        <w:rPr>
          <w:rFonts w:ascii="Times New Roman" w:eastAsia="Times New Roman" w:hAnsi="Times New Roman" w:cs="Times New Roman"/>
          <w:kern w:val="0"/>
          <w14:ligatures w14:val="none"/>
        </w:rPr>
      </w:pPr>
      <w:r w:rsidRPr="00E80AA9">
        <w:rPr>
          <w:rFonts w:ascii="Times New Roman" w:eastAsia="Times New Roman" w:hAnsi="Times New Roman" w:cs="Times New Roman"/>
          <w:kern w:val="0"/>
          <w14:ligatures w14:val="none"/>
        </w:rPr>
        <w:t>SOMOS is committed to working with CMS and ONC to design, test, and scale such APM-specific digital requirements, especially in underserved and multilingual urban communities.</w:t>
      </w:r>
    </w:p>
    <w:p w14:paraId="74312FF0" w14:textId="77777777" w:rsidR="00F3586C" w:rsidRPr="00F6492D" w:rsidRDefault="00F3586C" w:rsidP="00F3586C">
      <w:pPr>
        <w:rPr>
          <w:rFonts w:ascii="Times New Roman" w:eastAsia="Times New Roman" w:hAnsi="Times New Roman" w:cs="Times New Roman"/>
          <w:b/>
          <w:bCs/>
          <w:kern w:val="0"/>
          <w14:ligatures w14:val="none"/>
        </w:rPr>
      </w:pPr>
    </w:p>
    <w:p w14:paraId="1D32A646" w14:textId="77777777" w:rsidR="00F3586C" w:rsidRPr="00F6492D" w:rsidRDefault="00F3586C" w:rsidP="00F3586C">
      <w:pPr>
        <w:jc w:val="cente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5CE8E42D" w14:textId="07C13C74" w:rsidR="00F3586C" w:rsidRPr="00F6492D" w:rsidRDefault="00F3586C" w:rsidP="00F3586C">
      <w:pPr>
        <w:jc w:val="center"/>
        <w:rPr>
          <w:rFonts w:ascii="Times New Roman" w:eastAsia="Times New Roman" w:hAnsi="Times New Roman" w:cs="Times New Roman"/>
          <w:b/>
          <w:bCs/>
          <w:kern w:val="0"/>
          <w:sz w:val="32"/>
          <w:szCs w:val="32"/>
          <w14:ligatures w14:val="none"/>
        </w:rPr>
      </w:pPr>
      <w:r w:rsidRPr="00F6492D">
        <w:rPr>
          <w:rFonts w:ascii="Times New Roman" w:eastAsia="Times New Roman" w:hAnsi="Times New Roman" w:cs="Times New Roman"/>
          <w:b/>
          <w:bCs/>
          <w:kern w:val="0"/>
          <w:sz w:val="32"/>
          <w:szCs w:val="32"/>
          <w14:ligatures w14:val="none"/>
        </w:rPr>
        <w:lastRenderedPageBreak/>
        <w:t>VB-10</w:t>
      </w:r>
      <w:r w:rsidR="00BB5DD5">
        <w:rPr>
          <w:rFonts w:ascii="Times New Roman" w:eastAsia="Times New Roman" w:hAnsi="Times New Roman" w:cs="Times New Roman"/>
          <w:b/>
          <w:bCs/>
          <w:kern w:val="0"/>
          <w:sz w:val="32"/>
          <w:szCs w:val="32"/>
          <w14:ligatures w14:val="none"/>
        </w:rPr>
        <w:t xml:space="preserve">. </w:t>
      </w:r>
      <w:r w:rsidR="00826507" w:rsidRPr="00F6492D">
        <w:rPr>
          <w:rFonts w:ascii="Times New Roman" w:hAnsi="Times New Roman" w:cs="Times New Roman"/>
          <w:b/>
          <w:bCs/>
          <w:sz w:val="32"/>
          <w:szCs w:val="32"/>
        </w:rPr>
        <w:t>Flexibility in CEHRT Requirements for Advanced APMs</w:t>
      </w:r>
    </w:p>
    <w:p w14:paraId="35BDE23F" w14:textId="40FDE84F" w:rsidR="00243B72" w:rsidRPr="00243B72" w:rsidRDefault="00F3586C" w:rsidP="00F3586C">
      <w:pPr>
        <w:shd w:val="clear" w:color="auto" w:fill="FFFFFF"/>
        <w:spacing w:after="150" w:line="240" w:lineRule="auto"/>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Question:</w:t>
      </w:r>
      <w:r w:rsidRPr="00F6492D">
        <w:rPr>
          <w:rFonts w:ascii="Times New Roman" w:eastAsia="Times New Roman" w:hAnsi="Times New Roman" w:cs="Times New Roman"/>
          <w:b/>
          <w:bCs/>
          <w:i/>
          <w:iCs/>
          <w:kern w:val="0"/>
          <w14:ligatures w14:val="none"/>
        </w:rPr>
        <w:t xml:space="preserve">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In the Calendar Year (CY) 2024 Physician Fee Schedule final rule (88 FR 79413), CMS established that CEHRT requirements for Advanced APMs beyond those in the “Base EHR” definition should be flexible based on what is applicable to the APM that year based on the area of clinical practice. What certification criteria should CMS identify under this flexibility for specific Advanced APMs, or for Advanced APMs in general? Are there specific flexibilities or alternatives to consider for smaller or resource-constrained (such as rural) providers in meeting CEHRT requirements without compromising quality of care or availability of performance data?</w:t>
      </w:r>
      <w:r w:rsidRPr="00F6492D">
        <w:rPr>
          <w:rFonts w:ascii="Times New Roman" w:eastAsia="Times New Roman" w:hAnsi="Times New Roman" w:cs="Times New Roman"/>
          <w:i/>
          <w:iCs/>
          <w:kern w:val="0"/>
          <w14:ligatures w14:val="none"/>
        </w:rPr>
        <w:t>”</w:t>
      </w:r>
      <w:r w:rsidR="0069634B" w:rsidRPr="00DC4E9B">
        <w:rPr>
          <w:noProof/>
        </w:rPr>
        <w:pict w14:anchorId="56453ADC">
          <v:rect id="_x0000_i1063" alt="" style="width:468pt;height:.05pt;mso-width-percent:0;mso-height-percent:0;mso-width-percent:0;mso-height-percent:0" o:hralign="center" o:hrstd="t" o:hr="t" fillcolor="#a0a0a0" stroked="f"/>
        </w:pict>
      </w:r>
    </w:p>
    <w:p w14:paraId="310D759B" w14:textId="110639BF" w:rsidR="00243B72" w:rsidRPr="00243B72" w:rsidRDefault="00826507" w:rsidP="000B4D1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43B72">
        <w:rPr>
          <w:rFonts w:ascii="Times New Roman" w:eastAsia="Times New Roman" w:hAnsi="Times New Roman" w:cs="Times New Roman"/>
          <w:b/>
          <w:bCs/>
          <w:kern w:val="0"/>
          <w:sz w:val="28"/>
          <w:szCs w:val="28"/>
          <w14:ligatures w14:val="none"/>
        </w:rPr>
        <w:t>SOMOS Perspective</w:t>
      </w:r>
    </w:p>
    <w:p w14:paraId="18C1B60C" w14:textId="1F21DAA3" w:rsidR="00243B72" w:rsidRPr="00F6492D" w:rsidRDefault="00826507" w:rsidP="000B4D13">
      <w:p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kern w:val="0"/>
          <w14:ligatures w14:val="none"/>
        </w:rPr>
        <w:t xml:space="preserve">Based on our frontline implementation experience, we strongly support CMS’s decision to adopt </w:t>
      </w:r>
      <w:r w:rsidRPr="00826507">
        <w:rPr>
          <w:rFonts w:ascii="Times New Roman" w:eastAsia="Times New Roman" w:hAnsi="Times New Roman" w:cs="Times New Roman"/>
          <w:b/>
          <w:bCs/>
          <w:kern w:val="0"/>
          <w14:ligatures w14:val="none"/>
        </w:rPr>
        <w:t>a more flexible approach to CEHRT requirements</w:t>
      </w:r>
      <w:r w:rsidRPr="00826507">
        <w:rPr>
          <w:rFonts w:ascii="Times New Roman" w:eastAsia="Times New Roman" w:hAnsi="Times New Roman" w:cs="Times New Roman"/>
          <w:kern w:val="0"/>
          <w14:ligatures w14:val="none"/>
        </w:rPr>
        <w:t xml:space="preserve"> under Advanced APMs. However, this flexibility must be structured, equity-conscious, and outcomes-driven. Our recommendations below detail how CMS can tailor CEHRT expectations by </w:t>
      </w:r>
      <w:r w:rsidRPr="00826507">
        <w:rPr>
          <w:rFonts w:ascii="Times New Roman" w:eastAsia="Times New Roman" w:hAnsi="Times New Roman" w:cs="Times New Roman"/>
          <w:b/>
          <w:bCs/>
          <w:kern w:val="0"/>
          <w14:ligatures w14:val="none"/>
        </w:rPr>
        <w:t>clinical context</w:t>
      </w:r>
      <w:r w:rsidRPr="00826507">
        <w:rPr>
          <w:rFonts w:ascii="Times New Roman" w:eastAsia="Times New Roman" w:hAnsi="Times New Roman" w:cs="Times New Roman"/>
          <w:kern w:val="0"/>
          <w14:ligatures w14:val="none"/>
        </w:rPr>
        <w:t xml:space="preserve"> and </w:t>
      </w:r>
      <w:r w:rsidRPr="00826507">
        <w:rPr>
          <w:rFonts w:ascii="Times New Roman" w:eastAsia="Times New Roman" w:hAnsi="Times New Roman" w:cs="Times New Roman"/>
          <w:b/>
          <w:bCs/>
          <w:kern w:val="0"/>
          <w14:ligatures w14:val="none"/>
        </w:rPr>
        <w:t>provider capacity</w:t>
      </w:r>
      <w:r w:rsidRPr="00826507">
        <w:rPr>
          <w:rFonts w:ascii="Times New Roman" w:eastAsia="Times New Roman" w:hAnsi="Times New Roman" w:cs="Times New Roman"/>
          <w:kern w:val="0"/>
          <w14:ligatures w14:val="none"/>
        </w:rPr>
        <w:t xml:space="preserve">, while preserving the core goals of </w:t>
      </w:r>
      <w:r w:rsidRPr="00826507">
        <w:rPr>
          <w:rFonts w:ascii="Times New Roman" w:eastAsia="Times New Roman" w:hAnsi="Times New Roman" w:cs="Times New Roman"/>
          <w:b/>
          <w:bCs/>
          <w:kern w:val="0"/>
          <w14:ligatures w14:val="none"/>
        </w:rPr>
        <w:t>data exchange, quality accountability, and patient empowerment</w:t>
      </w:r>
      <w:r w:rsidRPr="00826507">
        <w:rPr>
          <w:rFonts w:ascii="Times New Roman" w:eastAsia="Times New Roman" w:hAnsi="Times New Roman" w:cs="Times New Roman"/>
          <w:kern w:val="0"/>
          <w14:ligatures w14:val="none"/>
        </w:rPr>
        <w:t>.</w:t>
      </w:r>
      <w:r w:rsidR="0069634B" w:rsidRPr="00DC4E9B">
        <w:rPr>
          <w:noProof/>
        </w:rPr>
        <w:pict w14:anchorId="50A6BB31">
          <v:rect id="_x0000_i1062" alt="" style="width:468pt;height:.05pt;mso-width-percent:0;mso-height-percent:0;mso-width-percent:0;mso-height-percent:0" o:hralign="center" o:hrstd="t" o:hr="t" fillcolor="#a0a0a0" stroked="f"/>
        </w:pict>
      </w:r>
    </w:p>
    <w:p w14:paraId="177CA4C6" w14:textId="238A9564" w:rsidR="00826507" w:rsidRPr="00826507" w:rsidRDefault="00826507" w:rsidP="000B4D13">
      <w:p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sz w:val="28"/>
          <w:szCs w:val="28"/>
          <w14:ligatures w14:val="none"/>
        </w:rPr>
        <w:t>CEHRT Certification Criteria to Tailor Based on APM Type or Clinical Domain</w:t>
      </w:r>
    </w:p>
    <w:p w14:paraId="29C633B9" w14:textId="77777777" w:rsidR="000B4D13" w:rsidRPr="00F6492D" w:rsidRDefault="00826507" w:rsidP="000B4D13">
      <w:p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kern w:val="0"/>
          <w14:ligatures w14:val="none"/>
        </w:rPr>
        <w:t xml:space="preserve">Not all CEHRT functionalities are equally relevant or feasible across all APM settings. SOMOS recommends CMS adopt a </w:t>
      </w:r>
      <w:r w:rsidRPr="00826507">
        <w:rPr>
          <w:rFonts w:ascii="Times New Roman" w:eastAsia="Times New Roman" w:hAnsi="Times New Roman" w:cs="Times New Roman"/>
          <w:b/>
          <w:bCs/>
          <w:kern w:val="0"/>
          <w14:ligatures w14:val="none"/>
        </w:rPr>
        <w:t>modular certification model</w:t>
      </w:r>
      <w:r w:rsidRPr="00826507">
        <w:rPr>
          <w:rFonts w:ascii="Times New Roman" w:eastAsia="Times New Roman" w:hAnsi="Times New Roman" w:cs="Times New Roman"/>
          <w:kern w:val="0"/>
          <w14:ligatures w14:val="none"/>
        </w:rPr>
        <w:t xml:space="preserve">, where the following CEHRT requirements are classified as </w:t>
      </w:r>
      <w:r w:rsidRPr="00826507">
        <w:rPr>
          <w:rFonts w:ascii="Times New Roman" w:eastAsia="Times New Roman" w:hAnsi="Times New Roman" w:cs="Times New Roman"/>
          <w:i/>
          <w:iCs/>
          <w:kern w:val="0"/>
          <w14:ligatures w14:val="none"/>
        </w:rPr>
        <w:t>“conditional”</w:t>
      </w:r>
      <w:r w:rsidRPr="00826507">
        <w:rPr>
          <w:rFonts w:ascii="Times New Roman" w:eastAsia="Times New Roman" w:hAnsi="Times New Roman" w:cs="Times New Roman"/>
          <w:kern w:val="0"/>
          <w14:ligatures w14:val="none"/>
        </w:rPr>
        <w:t xml:space="preserve"> based on the scope of the APM or the clinical practice focus:</w:t>
      </w:r>
    </w:p>
    <w:p w14:paraId="14BCB7C4" w14:textId="2698BFAA" w:rsidR="00826507" w:rsidRPr="00812ADC" w:rsidRDefault="00243B72" w:rsidP="00243B72">
      <w:pPr>
        <w:spacing w:before="100" w:beforeAutospacing="1" w:after="100" w:afterAutospacing="1" w:line="240" w:lineRule="auto"/>
        <w:rPr>
          <w:rFonts w:ascii="Times New Roman" w:eastAsia="Times New Roman" w:hAnsi="Times New Roman" w:cs="Times New Roman"/>
          <w:kern w:val="0"/>
          <w14:ligatures w14:val="none"/>
        </w:rPr>
      </w:pPr>
      <w:r w:rsidRPr="00812ADC">
        <w:rPr>
          <w:rFonts w:ascii="Times New Roman" w:eastAsia="Times New Roman" w:hAnsi="Times New Roman" w:cs="Times New Roman"/>
          <w:b/>
          <w:bCs/>
          <w:kern w:val="0"/>
          <w14:ligatures w14:val="none"/>
        </w:rPr>
        <w:t xml:space="preserve">1. </w:t>
      </w:r>
      <w:r w:rsidR="00826507" w:rsidRPr="00812ADC">
        <w:rPr>
          <w:rFonts w:ascii="Times New Roman" w:eastAsia="Times New Roman" w:hAnsi="Times New Roman" w:cs="Times New Roman"/>
          <w:b/>
          <w:bCs/>
          <w:kern w:val="0"/>
          <w14:ligatures w14:val="none"/>
        </w:rPr>
        <w:t>Immunization Registry Reporting</w:t>
      </w:r>
    </w:p>
    <w:p w14:paraId="26E2A967" w14:textId="77777777" w:rsidR="00826507" w:rsidRPr="00826507" w:rsidRDefault="00826507" w:rsidP="00826507">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Why Flexibility Is Needed:</w:t>
      </w:r>
      <w:r w:rsidRPr="00826507">
        <w:rPr>
          <w:rFonts w:ascii="Times New Roman" w:eastAsia="Times New Roman" w:hAnsi="Times New Roman" w:cs="Times New Roman"/>
          <w:kern w:val="0"/>
          <w14:ligatures w14:val="none"/>
        </w:rPr>
        <w:t xml:space="preserve"> Irrelevant for specialties like nephrology, psychiatry, or surgical bundles.</w:t>
      </w:r>
    </w:p>
    <w:p w14:paraId="564EB61A" w14:textId="77777777" w:rsidR="00243B72" w:rsidRDefault="00826507" w:rsidP="00243B72">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Recommendation:</w:t>
      </w:r>
      <w:r w:rsidRPr="00826507">
        <w:rPr>
          <w:rFonts w:ascii="Times New Roman" w:eastAsia="Times New Roman" w:hAnsi="Times New Roman" w:cs="Times New Roman"/>
          <w:kern w:val="0"/>
          <w14:ligatures w14:val="none"/>
        </w:rPr>
        <w:t xml:space="preserve"> Make optional or replaceable with HIE-based population immunization status for non-primary care APMs.</w:t>
      </w:r>
    </w:p>
    <w:p w14:paraId="1CE64C0A" w14:textId="07A26CF5" w:rsidR="00826507" w:rsidRPr="00812ADC" w:rsidRDefault="00243B72" w:rsidP="00243B72">
      <w:pPr>
        <w:spacing w:before="100" w:beforeAutospacing="1" w:after="100" w:afterAutospacing="1" w:line="240" w:lineRule="auto"/>
        <w:rPr>
          <w:rFonts w:ascii="Times New Roman" w:eastAsia="Times New Roman" w:hAnsi="Times New Roman" w:cs="Times New Roman"/>
          <w:kern w:val="0"/>
          <w14:ligatures w14:val="none"/>
        </w:rPr>
      </w:pPr>
      <w:r w:rsidRPr="00812ADC">
        <w:rPr>
          <w:rFonts w:ascii="Times New Roman" w:eastAsia="Times New Roman" w:hAnsi="Times New Roman" w:cs="Times New Roman"/>
          <w:b/>
          <w:bCs/>
          <w:kern w:val="0"/>
          <w14:ligatures w14:val="none"/>
        </w:rPr>
        <w:t xml:space="preserve">2. </w:t>
      </w:r>
      <w:r w:rsidR="00826507" w:rsidRPr="00812ADC">
        <w:rPr>
          <w:rFonts w:ascii="Times New Roman" w:eastAsia="Times New Roman" w:hAnsi="Times New Roman" w:cs="Times New Roman"/>
          <w:b/>
          <w:bCs/>
          <w:kern w:val="0"/>
          <w14:ligatures w14:val="none"/>
        </w:rPr>
        <w:t>Electronic Prescribing (</w:t>
      </w:r>
      <w:proofErr w:type="spellStart"/>
      <w:r w:rsidR="00826507" w:rsidRPr="00812ADC">
        <w:rPr>
          <w:rFonts w:ascii="Times New Roman" w:eastAsia="Times New Roman" w:hAnsi="Times New Roman" w:cs="Times New Roman"/>
          <w:b/>
          <w:bCs/>
          <w:kern w:val="0"/>
          <w14:ligatures w14:val="none"/>
        </w:rPr>
        <w:t>eRx</w:t>
      </w:r>
      <w:proofErr w:type="spellEnd"/>
      <w:r w:rsidR="00826507" w:rsidRPr="00812ADC">
        <w:rPr>
          <w:rFonts w:ascii="Times New Roman" w:eastAsia="Times New Roman" w:hAnsi="Times New Roman" w:cs="Times New Roman"/>
          <w:b/>
          <w:bCs/>
          <w:kern w:val="0"/>
          <w14:ligatures w14:val="none"/>
        </w:rPr>
        <w:t>)</w:t>
      </w:r>
    </w:p>
    <w:p w14:paraId="49FFDB06" w14:textId="77777777" w:rsidR="00826507" w:rsidRPr="00826507" w:rsidRDefault="00826507" w:rsidP="00826507">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Why Flexibility Is Needed:</w:t>
      </w:r>
      <w:r w:rsidRPr="00826507">
        <w:rPr>
          <w:rFonts w:ascii="Times New Roman" w:eastAsia="Times New Roman" w:hAnsi="Times New Roman" w:cs="Times New Roman"/>
          <w:kern w:val="0"/>
          <w14:ligatures w14:val="none"/>
        </w:rPr>
        <w:t xml:space="preserve"> Some specialties, including procedural or consultative services, may prescribe infrequently or operate in environments where medication orders are not part of the core care function.</w:t>
      </w:r>
    </w:p>
    <w:p w14:paraId="77824247" w14:textId="77777777" w:rsidR="00826507" w:rsidRPr="00826507" w:rsidRDefault="00826507" w:rsidP="00826507">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Recommendation:</w:t>
      </w:r>
      <w:r w:rsidRPr="00826507">
        <w:rPr>
          <w:rFonts w:ascii="Times New Roman" w:eastAsia="Times New Roman" w:hAnsi="Times New Roman" w:cs="Times New Roman"/>
          <w:kern w:val="0"/>
          <w14:ligatures w14:val="none"/>
        </w:rPr>
        <w:t xml:space="preserve"> Allow attestation of alternative prescribing workflows if medications are not routinely managed.</w:t>
      </w:r>
    </w:p>
    <w:p w14:paraId="5B359A79" w14:textId="411FA458" w:rsidR="00826507" w:rsidRPr="00812ADC" w:rsidRDefault="00F97530" w:rsidP="00F9753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12ADC">
        <w:rPr>
          <w:rFonts w:ascii="Times New Roman" w:eastAsia="Times New Roman" w:hAnsi="Times New Roman" w:cs="Times New Roman"/>
          <w:b/>
          <w:bCs/>
          <w:kern w:val="0"/>
          <w14:ligatures w14:val="none"/>
        </w:rPr>
        <w:t xml:space="preserve">3. </w:t>
      </w:r>
      <w:r w:rsidR="00826507" w:rsidRPr="00812ADC">
        <w:rPr>
          <w:rFonts w:ascii="Times New Roman" w:eastAsia="Times New Roman" w:hAnsi="Times New Roman" w:cs="Times New Roman"/>
          <w:b/>
          <w:bCs/>
          <w:kern w:val="0"/>
          <w14:ligatures w14:val="none"/>
        </w:rPr>
        <w:t>Syndromic Surveillance and Reportable Conditions</w:t>
      </w:r>
    </w:p>
    <w:p w14:paraId="3273F763" w14:textId="77777777" w:rsidR="00826507" w:rsidRPr="00826507" w:rsidRDefault="00826507" w:rsidP="00826507">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lastRenderedPageBreak/>
        <w:t>Why Flexibility Is Needed:</w:t>
      </w:r>
      <w:r w:rsidRPr="00826507">
        <w:rPr>
          <w:rFonts w:ascii="Times New Roman" w:eastAsia="Times New Roman" w:hAnsi="Times New Roman" w:cs="Times New Roman"/>
          <w:kern w:val="0"/>
          <w14:ligatures w14:val="none"/>
        </w:rPr>
        <w:t xml:space="preserve"> These are often only relevant in ED or hospital-based APMs and public health surveillance contexts.</w:t>
      </w:r>
    </w:p>
    <w:p w14:paraId="25E66C3B" w14:textId="77777777" w:rsidR="00826507" w:rsidRPr="00826507" w:rsidRDefault="00826507" w:rsidP="00826507">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Recommendation:</w:t>
      </w:r>
      <w:r w:rsidRPr="00826507">
        <w:rPr>
          <w:rFonts w:ascii="Times New Roman" w:eastAsia="Times New Roman" w:hAnsi="Times New Roman" w:cs="Times New Roman"/>
          <w:kern w:val="0"/>
          <w14:ligatures w14:val="none"/>
        </w:rPr>
        <w:t xml:space="preserve"> Make optional or delegate responsibility to affiliated hospitals or local public health departments in community-based APMs.</w:t>
      </w:r>
    </w:p>
    <w:p w14:paraId="13D2D00E" w14:textId="4F94E123" w:rsidR="00826507" w:rsidRPr="00812ADC" w:rsidRDefault="00F97530" w:rsidP="00F9753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12ADC">
        <w:rPr>
          <w:rFonts w:ascii="Times New Roman" w:eastAsia="Times New Roman" w:hAnsi="Times New Roman" w:cs="Times New Roman"/>
          <w:b/>
          <w:bCs/>
          <w:kern w:val="0"/>
          <w14:ligatures w14:val="none"/>
        </w:rPr>
        <w:t xml:space="preserve">4. </w:t>
      </w:r>
      <w:r w:rsidR="00826507" w:rsidRPr="00812ADC">
        <w:rPr>
          <w:rFonts w:ascii="Times New Roman" w:eastAsia="Times New Roman" w:hAnsi="Times New Roman" w:cs="Times New Roman"/>
          <w:b/>
          <w:bCs/>
          <w:kern w:val="0"/>
          <w14:ligatures w14:val="none"/>
        </w:rPr>
        <w:t>Clinical Decision Support (CDS) Tools</w:t>
      </w:r>
    </w:p>
    <w:p w14:paraId="19845A8B" w14:textId="77777777" w:rsidR="00826507" w:rsidRPr="00826507" w:rsidRDefault="00826507" w:rsidP="00826507">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Why Flexibility Is Needed:</w:t>
      </w:r>
      <w:r w:rsidRPr="00826507">
        <w:rPr>
          <w:rFonts w:ascii="Times New Roman" w:eastAsia="Times New Roman" w:hAnsi="Times New Roman" w:cs="Times New Roman"/>
          <w:kern w:val="0"/>
          <w14:ligatures w14:val="none"/>
        </w:rPr>
        <w:t xml:space="preserve"> Specialty practices may use payer-defined, evidence-based pathways not embedded within EHRs.</w:t>
      </w:r>
    </w:p>
    <w:p w14:paraId="0592357B" w14:textId="77777777" w:rsidR="00826507" w:rsidRPr="00826507" w:rsidRDefault="00826507" w:rsidP="00826507">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Recommendation:</w:t>
      </w:r>
      <w:r w:rsidRPr="00826507">
        <w:rPr>
          <w:rFonts w:ascii="Times New Roman" w:eastAsia="Times New Roman" w:hAnsi="Times New Roman" w:cs="Times New Roman"/>
          <w:kern w:val="0"/>
          <w14:ligatures w14:val="none"/>
        </w:rPr>
        <w:t xml:space="preserve"> Permit external, payer-validated CDS mechanisms to fulfill certification expectations in lieu of native EHR integration.</w:t>
      </w:r>
    </w:p>
    <w:p w14:paraId="551A5EE3" w14:textId="2A6038A5" w:rsidR="00826507" w:rsidRPr="00812ADC" w:rsidRDefault="00F97530" w:rsidP="00F9753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12ADC">
        <w:rPr>
          <w:rFonts w:ascii="Times New Roman" w:eastAsia="Times New Roman" w:hAnsi="Times New Roman" w:cs="Times New Roman"/>
          <w:b/>
          <w:bCs/>
          <w:kern w:val="0"/>
          <w14:ligatures w14:val="none"/>
        </w:rPr>
        <w:t xml:space="preserve">5. </w:t>
      </w:r>
      <w:r w:rsidR="00826507" w:rsidRPr="00812ADC">
        <w:rPr>
          <w:rFonts w:ascii="Times New Roman" w:eastAsia="Times New Roman" w:hAnsi="Times New Roman" w:cs="Times New Roman"/>
          <w:b/>
          <w:bCs/>
          <w:kern w:val="0"/>
          <w14:ligatures w14:val="none"/>
        </w:rPr>
        <w:t>Patient-Generated Health Data (PGHD) Integration</w:t>
      </w:r>
    </w:p>
    <w:p w14:paraId="6FB714EF" w14:textId="77777777" w:rsidR="00826507" w:rsidRPr="00826507" w:rsidRDefault="00826507" w:rsidP="00826507">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Why Flexibility Is Needed:</w:t>
      </w:r>
      <w:r w:rsidRPr="00826507">
        <w:rPr>
          <w:rFonts w:ascii="Times New Roman" w:eastAsia="Times New Roman" w:hAnsi="Times New Roman" w:cs="Times New Roman"/>
          <w:kern w:val="0"/>
          <w14:ligatures w14:val="none"/>
        </w:rPr>
        <w:t xml:space="preserve"> Integration of data from apps, devices, or wearables requires technical investment that may not be practical across all specialties or settings.</w:t>
      </w:r>
    </w:p>
    <w:p w14:paraId="07F657D9" w14:textId="565F13ED" w:rsidR="00826507" w:rsidRPr="00826507" w:rsidRDefault="00826507" w:rsidP="000B4D13">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Recommendation:</w:t>
      </w:r>
      <w:r w:rsidRPr="00826507">
        <w:rPr>
          <w:rFonts w:ascii="Times New Roman" w:eastAsia="Times New Roman" w:hAnsi="Times New Roman" w:cs="Times New Roman"/>
          <w:kern w:val="0"/>
          <w14:ligatures w14:val="none"/>
        </w:rPr>
        <w:t xml:space="preserve"> Allow phased implementation for APMs where home monitoring is not mission-critical, or require only review of submitted PGHD without full EHR ingestion.</w:t>
      </w:r>
    </w:p>
    <w:p w14:paraId="2AFE61BA" w14:textId="7BF7F548" w:rsidR="00F97530" w:rsidRDefault="0069634B" w:rsidP="0082650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DC4E9B">
        <w:rPr>
          <w:noProof/>
        </w:rPr>
        <w:pict w14:anchorId="5E3E9623">
          <v:rect id="_x0000_i1061" alt="" style="width:468pt;height:.05pt;mso-width-percent:0;mso-height-percent:0;mso-width-percent:0;mso-height-percent:0" o:hralign="center" o:hrstd="t" o:hr="t" fillcolor="#a0a0a0" stroked="f"/>
        </w:pict>
      </w:r>
    </w:p>
    <w:p w14:paraId="1094CE24" w14:textId="355F7AFF" w:rsidR="00826507" w:rsidRPr="00826507" w:rsidRDefault="00826507" w:rsidP="0082650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26507">
        <w:rPr>
          <w:rFonts w:ascii="Times New Roman" w:eastAsia="Times New Roman" w:hAnsi="Times New Roman" w:cs="Times New Roman"/>
          <w:b/>
          <w:bCs/>
          <w:kern w:val="0"/>
          <w:sz w:val="28"/>
          <w:szCs w:val="28"/>
          <w14:ligatures w14:val="none"/>
        </w:rPr>
        <w:t>Flexibility and Alternatives for Small, Rural, and Resource-Constrained Providers</w:t>
      </w:r>
    </w:p>
    <w:p w14:paraId="37B4F84C" w14:textId="00CC6C55" w:rsidR="00826507" w:rsidRPr="00826507" w:rsidRDefault="00812ADC" w:rsidP="00812AD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12ADC">
        <w:rPr>
          <w:rFonts w:ascii="Times New Roman" w:eastAsia="Times New Roman" w:hAnsi="Times New Roman" w:cs="Times New Roman"/>
          <w:b/>
          <w:bCs/>
          <w:kern w:val="0"/>
          <w14:ligatures w14:val="none"/>
        </w:rPr>
        <w:t xml:space="preserve">1. </w:t>
      </w:r>
      <w:r w:rsidR="00826507" w:rsidRPr="00826507">
        <w:rPr>
          <w:rFonts w:ascii="Times New Roman" w:eastAsia="Times New Roman" w:hAnsi="Times New Roman" w:cs="Times New Roman"/>
          <w:b/>
          <w:bCs/>
          <w:kern w:val="0"/>
          <w14:ligatures w14:val="none"/>
        </w:rPr>
        <w:t>Proxy or Shared CEHRT Compliance Through MSOs or ACOs</w:t>
      </w:r>
    </w:p>
    <w:p w14:paraId="34A63E72" w14:textId="77777777" w:rsidR="00826507" w:rsidRPr="00826507" w:rsidRDefault="00826507" w:rsidP="00826507">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Proposal:</w:t>
      </w:r>
      <w:r w:rsidRPr="00826507">
        <w:rPr>
          <w:rFonts w:ascii="Times New Roman" w:eastAsia="Times New Roman" w:hAnsi="Times New Roman" w:cs="Times New Roman"/>
          <w:kern w:val="0"/>
          <w14:ligatures w14:val="none"/>
        </w:rPr>
        <w:t xml:space="preserve"> CMS should allow entities like SOMOS to act as </w:t>
      </w:r>
      <w:r w:rsidRPr="00826507">
        <w:rPr>
          <w:rFonts w:ascii="Times New Roman" w:eastAsia="Times New Roman" w:hAnsi="Times New Roman" w:cs="Times New Roman"/>
          <w:b/>
          <w:bCs/>
          <w:kern w:val="0"/>
          <w14:ligatures w14:val="none"/>
        </w:rPr>
        <w:t>CEHRT proxies</w:t>
      </w:r>
      <w:r w:rsidRPr="00826507">
        <w:rPr>
          <w:rFonts w:ascii="Times New Roman" w:eastAsia="Times New Roman" w:hAnsi="Times New Roman" w:cs="Times New Roman"/>
          <w:kern w:val="0"/>
          <w14:ligatures w14:val="none"/>
        </w:rPr>
        <w:t>, satisfying certification on behalf of affiliated practices through centralized care coordination systems, analytics engines, and reporting infrastructure.</w:t>
      </w:r>
    </w:p>
    <w:p w14:paraId="68B67626" w14:textId="77777777" w:rsidR="00826507" w:rsidRPr="00826507" w:rsidRDefault="00826507" w:rsidP="00826507">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Impact:</w:t>
      </w:r>
      <w:r w:rsidRPr="00826507">
        <w:rPr>
          <w:rFonts w:ascii="Times New Roman" w:eastAsia="Times New Roman" w:hAnsi="Times New Roman" w:cs="Times New Roman"/>
          <w:kern w:val="0"/>
          <w14:ligatures w14:val="none"/>
        </w:rPr>
        <w:t xml:space="preserve"> Alleviates burden on solo and small group practices while preserving interoperability and quality reporting.</w:t>
      </w:r>
    </w:p>
    <w:p w14:paraId="6AB1122F" w14:textId="77777777" w:rsidR="00812ADC" w:rsidRDefault="00826507" w:rsidP="00812ADC">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SOMOS Example:</w:t>
      </w:r>
      <w:r w:rsidRPr="00826507">
        <w:rPr>
          <w:rFonts w:ascii="Times New Roman" w:eastAsia="Times New Roman" w:hAnsi="Times New Roman" w:cs="Times New Roman"/>
          <w:kern w:val="0"/>
          <w14:ligatures w14:val="none"/>
        </w:rPr>
        <w:t xml:space="preserve"> Our centralized MediFlow and population health tools integrate data from MDLand and eCW and fulfill CEHRT-aligned functions (e.g., risk stratification, </w:t>
      </w:r>
      <w:proofErr w:type="spellStart"/>
      <w:r w:rsidRPr="00826507">
        <w:rPr>
          <w:rFonts w:ascii="Times New Roman" w:eastAsia="Times New Roman" w:hAnsi="Times New Roman" w:cs="Times New Roman"/>
          <w:kern w:val="0"/>
          <w14:ligatures w14:val="none"/>
        </w:rPr>
        <w:t>eCQMs</w:t>
      </w:r>
      <w:proofErr w:type="spellEnd"/>
      <w:r w:rsidRPr="00826507">
        <w:rPr>
          <w:rFonts w:ascii="Times New Roman" w:eastAsia="Times New Roman" w:hAnsi="Times New Roman" w:cs="Times New Roman"/>
          <w:kern w:val="0"/>
          <w14:ligatures w14:val="none"/>
        </w:rPr>
        <w:t>, patient engagement).</w:t>
      </w:r>
    </w:p>
    <w:p w14:paraId="2D739099" w14:textId="77CC8647" w:rsidR="00826507" w:rsidRPr="00826507" w:rsidRDefault="00812ADC" w:rsidP="00812ADC">
      <w:pPr>
        <w:spacing w:before="100" w:beforeAutospacing="1" w:after="100" w:afterAutospacing="1" w:line="240" w:lineRule="auto"/>
        <w:rPr>
          <w:rFonts w:ascii="Times New Roman" w:eastAsia="Times New Roman" w:hAnsi="Times New Roman" w:cs="Times New Roman"/>
          <w:kern w:val="0"/>
          <w14:ligatures w14:val="none"/>
        </w:rPr>
      </w:pPr>
      <w:r w:rsidRPr="00812ADC">
        <w:rPr>
          <w:rFonts w:ascii="Times New Roman" w:eastAsia="Times New Roman" w:hAnsi="Times New Roman" w:cs="Times New Roman"/>
          <w:b/>
          <w:bCs/>
          <w:kern w:val="0"/>
          <w14:ligatures w14:val="none"/>
        </w:rPr>
        <w:t xml:space="preserve">2. </w:t>
      </w:r>
      <w:r w:rsidR="00826507" w:rsidRPr="00826507">
        <w:rPr>
          <w:rFonts w:ascii="Times New Roman" w:eastAsia="Times New Roman" w:hAnsi="Times New Roman" w:cs="Times New Roman"/>
          <w:b/>
          <w:bCs/>
          <w:kern w:val="0"/>
          <w14:ligatures w14:val="none"/>
        </w:rPr>
        <w:t>Tiered Implementation Schedules</w:t>
      </w:r>
    </w:p>
    <w:p w14:paraId="457F104E" w14:textId="77777777" w:rsidR="00826507" w:rsidRPr="00826507" w:rsidRDefault="00826507" w:rsidP="00826507">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Proposal:</w:t>
      </w:r>
      <w:r w:rsidRPr="00826507">
        <w:rPr>
          <w:rFonts w:ascii="Times New Roman" w:eastAsia="Times New Roman" w:hAnsi="Times New Roman" w:cs="Times New Roman"/>
          <w:kern w:val="0"/>
          <w14:ligatures w14:val="none"/>
        </w:rPr>
        <w:t xml:space="preserve"> Offer a two-phase pathway where small practices (&lt;10 clinicians or &lt;$2M revenue) have up to 24–36 months to adopt complex CEHRT criteria (e.g., FHIR APIs, PGHD ingestion, open scheduling).</w:t>
      </w:r>
    </w:p>
    <w:p w14:paraId="36A14831" w14:textId="77777777" w:rsidR="00826507" w:rsidRPr="00826507" w:rsidRDefault="00826507" w:rsidP="00826507">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Rationale:</w:t>
      </w:r>
      <w:r w:rsidRPr="00826507">
        <w:rPr>
          <w:rFonts w:ascii="Times New Roman" w:eastAsia="Times New Roman" w:hAnsi="Times New Roman" w:cs="Times New Roman"/>
          <w:kern w:val="0"/>
          <w14:ligatures w14:val="none"/>
        </w:rPr>
        <w:t xml:space="preserve"> Recognizes limited capital and IT staffing while maintaining longer-term compliance expectations.</w:t>
      </w:r>
    </w:p>
    <w:p w14:paraId="645B610E" w14:textId="2BEF64BC" w:rsidR="00826507" w:rsidRPr="00826507" w:rsidRDefault="00812ADC" w:rsidP="00812AD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12ADC">
        <w:rPr>
          <w:rFonts w:ascii="Times New Roman" w:eastAsia="Times New Roman" w:hAnsi="Times New Roman" w:cs="Times New Roman"/>
          <w:b/>
          <w:bCs/>
          <w:kern w:val="0"/>
          <w14:ligatures w14:val="none"/>
        </w:rPr>
        <w:t xml:space="preserve">3. </w:t>
      </w:r>
      <w:r w:rsidR="00826507" w:rsidRPr="00826507">
        <w:rPr>
          <w:rFonts w:ascii="Times New Roman" w:eastAsia="Times New Roman" w:hAnsi="Times New Roman" w:cs="Times New Roman"/>
          <w:b/>
          <w:bCs/>
          <w:kern w:val="0"/>
          <w14:ligatures w14:val="none"/>
        </w:rPr>
        <w:t>Middleware-Based Certification Alternatives</w:t>
      </w:r>
    </w:p>
    <w:p w14:paraId="20A74D73" w14:textId="77777777" w:rsidR="00826507" w:rsidRPr="00826507" w:rsidRDefault="00826507" w:rsidP="00826507">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lastRenderedPageBreak/>
        <w:t>Proposal:</w:t>
      </w:r>
      <w:r w:rsidRPr="00826507">
        <w:rPr>
          <w:rFonts w:ascii="Times New Roman" w:eastAsia="Times New Roman" w:hAnsi="Times New Roman" w:cs="Times New Roman"/>
          <w:kern w:val="0"/>
          <w14:ligatures w14:val="none"/>
        </w:rPr>
        <w:t xml:space="preserve"> CMS and ONC should recognize </w:t>
      </w:r>
      <w:r w:rsidRPr="00826507">
        <w:rPr>
          <w:rFonts w:ascii="Times New Roman" w:eastAsia="Times New Roman" w:hAnsi="Times New Roman" w:cs="Times New Roman"/>
          <w:b/>
          <w:bCs/>
          <w:kern w:val="0"/>
          <w14:ligatures w14:val="none"/>
        </w:rPr>
        <w:t>certified third-party platforms</w:t>
      </w:r>
      <w:r w:rsidRPr="00826507">
        <w:rPr>
          <w:rFonts w:ascii="Times New Roman" w:eastAsia="Times New Roman" w:hAnsi="Times New Roman" w:cs="Times New Roman"/>
          <w:kern w:val="0"/>
          <w14:ligatures w14:val="none"/>
        </w:rPr>
        <w:t xml:space="preserve"> (e.g., SMART on FHIR apps, TEFCA QHINs, SDOH referral engines) that fulfill CEHRT functions without requiring a full EHR upgrade.</w:t>
      </w:r>
    </w:p>
    <w:p w14:paraId="4D52F5D1" w14:textId="77777777" w:rsidR="00826507" w:rsidRPr="00826507" w:rsidRDefault="00826507" w:rsidP="00826507">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Policy Alignment:</w:t>
      </w:r>
      <w:r w:rsidRPr="00826507">
        <w:rPr>
          <w:rFonts w:ascii="Times New Roman" w:eastAsia="Times New Roman" w:hAnsi="Times New Roman" w:cs="Times New Roman"/>
          <w:kern w:val="0"/>
          <w14:ligatures w14:val="none"/>
        </w:rPr>
        <w:t xml:space="preserve"> Mirrors the model CMS is advancing through the Interoperability and Patient Access Rule for MA plans and Medicaid MCOs.</w:t>
      </w:r>
    </w:p>
    <w:p w14:paraId="02AD1FE2" w14:textId="6B9E19CB" w:rsidR="00826507" w:rsidRPr="00826507" w:rsidRDefault="00812ADC" w:rsidP="00812AD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12ADC">
        <w:rPr>
          <w:rFonts w:ascii="Times New Roman" w:eastAsia="Times New Roman" w:hAnsi="Times New Roman" w:cs="Times New Roman"/>
          <w:b/>
          <w:bCs/>
          <w:kern w:val="0"/>
          <w14:ligatures w14:val="none"/>
        </w:rPr>
        <w:t xml:space="preserve">4. </w:t>
      </w:r>
      <w:r w:rsidR="00826507" w:rsidRPr="00826507">
        <w:rPr>
          <w:rFonts w:ascii="Times New Roman" w:eastAsia="Times New Roman" w:hAnsi="Times New Roman" w:cs="Times New Roman"/>
          <w:b/>
          <w:bCs/>
          <w:kern w:val="0"/>
          <w14:ligatures w14:val="none"/>
        </w:rPr>
        <w:t>Performance Equivalency or “Alternative Use” Certification Pathway</w:t>
      </w:r>
    </w:p>
    <w:p w14:paraId="46ACC31E" w14:textId="77777777" w:rsidR="00826507" w:rsidRPr="00826507" w:rsidRDefault="00826507" w:rsidP="00826507">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Proposal:</w:t>
      </w:r>
      <w:r w:rsidRPr="00826507">
        <w:rPr>
          <w:rFonts w:ascii="Times New Roman" w:eastAsia="Times New Roman" w:hAnsi="Times New Roman" w:cs="Times New Roman"/>
          <w:kern w:val="0"/>
          <w14:ligatures w14:val="none"/>
        </w:rPr>
        <w:t xml:space="preserve"> Permit APMs to demonstrate </w:t>
      </w:r>
      <w:r w:rsidRPr="00826507">
        <w:rPr>
          <w:rFonts w:ascii="Times New Roman" w:eastAsia="Times New Roman" w:hAnsi="Times New Roman" w:cs="Times New Roman"/>
          <w:b/>
          <w:bCs/>
          <w:kern w:val="0"/>
          <w14:ligatures w14:val="none"/>
        </w:rPr>
        <w:t>functional equivalency</w:t>
      </w:r>
      <w:r w:rsidRPr="00826507">
        <w:rPr>
          <w:rFonts w:ascii="Times New Roman" w:eastAsia="Times New Roman" w:hAnsi="Times New Roman" w:cs="Times New Roman"/>
          <w:kern w:val="0"/>
          <w14:ligatures w14:val="none"/>
        </w:rPr>
        <w:t xml:space="preserve"> to CEHRT modules through validated alternative processes (e.g., consistent medication reconciliation via telephonic outreach documented in non-CEHRT systems).</w:t>
      </w:r>
    </w:p>
    <w:p w14:paraId="6CC64192" w14:textId="77777777" w:rsidR="00826507" w:rsidRPr="00826507" w:rsidRDefault="00826507" w:rsidP="00826507">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Safeguard:</w:t>
      </w:r>
      <w:r w:rsidRPr="00826507">
        <w:rPr>
          <w:rFonts w:ascii="Times New Roman" w:eastAsia="Times New Roman" w:hAnsi="Times New Roman" w:cs="Times New Roman"/>
          <w:kern w:val="0"/>
          <w14:ligatures w14:val="none"/>
        </w:rPr>
        <w:t xml:space="preserve"> Require attestation and audit trails to ensure data validity.</w:t>
      </w:r>
    </w:p>
    <w:p w14:paraId="0CCE6F8F" w14:textId="3467847A" w:rsidR="00826507" w:rsidRPr="00826507" w:rsidRDefault="00812ADC" w:rsidP="00812ADC">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812ADC">
        <w:rPr>
          <w:rFonts w:ascii="Times New Roman" w:eastAsia="Times New Roman" w:hAnsi="Times New Roman" w:cs="Times New Roman"/>
          <w:b/>
          <w:bCs/>
          <w:kern w:val="0"/>
          <w14:ligatures w14:val="none"/>
        </w:rPr>
        <w:t xml:space="preserve">5. </w:t>
      </w:r>
      <w:r w:rsidR="00826507" w:rsidRPr="00826507">
        <w:rPr>
          <w:rFonts w:ascii="Times New Roman" w:eastAsia="Times New Roman" w:hAnsi="Times New Roman" w:cs="Times New Roman"/>
          <w:b/>
          <w:bCs/>
          <w:kern w:val="0"/>
          <w14:ligatures w14:val="none"/>
        </w:rPr>
        <w:t>Technical Assistance, IAPD Funding, and Incentive Alignment</w:t>
      </w:r>
    </w:p>
    <w:p w14:paraId="669A7B9E" w14:textId="77777777" w:rsidR="00826507" w:rsidRPr="00826507" w:rsidRDefault="00826507" w:rsidP="00826507">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Proposal:</w:t>
      </w:r>
      <w:r w:rsidRPr="00826507">
        <w:rPr>
          <w:rFonts w:ascii="Times New Roman" w:eastAsia="Times New Roman" w:hAnsi="Times New Roman" w:cs="Times New Roman"/>
          <w:kern w:val="0"/>
          <w14:ligatures w14:val="none"/>
        </w:rPr>
        <w:t xml:space="preserve"> Expand availability of Medicaid IAPD funding and grant-based technical assistance to help APMs and small providers integrate flexible CEHRT solutions.</w:t>
      </w:r>
    </w:p>
    <w:p w14:paraId="45C924F6" w14:textId="362528CF" w:rsidR="00826507" w:rsidRPr="00826507" w:rsidRDefault="00826507" w:rsidP="000B4D13">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SOMOS Suggestion:</w:t>
      </w:r>
      <w:r w:rsidRPr="00826507">
        <w:rPr>
          <w:rFonts w:ascii="Times New Roman" w:eastAsia="Times New Roman" w:hAnsi="Times New Roman" w:cs="Times New Roman"/>
          <w:kern w:val="0"/>
          <w14:ligatures w14:val="none"/>
        </w:rPr>
        <w:t xml:space="preserve"> Prioritize funding for HIE integration, FHIR API enablement, and multilingual/mobile-first patient engagement platforms.</w:t>
      </w:r>
    </w:p>
    <w:p w14:paraId="4CBF64FF" w14:textId="6592782E" w:rsidR="00812ADC" w:rsidRDefault="0069634B" w:rsidP="0082650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DC4E9B">
        <w:rPr>
          <w:noProof/>
        </w:rPr>
        <w:pict w14:anchorId="497B7AE4">
          <v:rect id="_x0000_i1060" alt="" style="width:468pt;height:.05pt;mso-width-percent:0;mso-height-percent:0;mso-width-percent:0;mso-height-percent:0" o:hralign="center" o:hrstd="t" o:hr="t" fillcolor="#a0a0a0" stroked="f"/>
        </w:pict>
      </w:r>
    </w:p>
    <w:p w14:paraId="509BBD32" w14:textId="058DE1B1" w:rsidR="00826507" w:rsidRPr="00826507" w:rsidRDefault="00826507" w:rsidP="0082650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26507">
        <w:rPr>
          <w:rFonts w:ascii="Times New Roman" w:eastAsia="Times New Roman" w:hAnsi="Times New Roman" w:cs="Times New Roman"/>
          <w:b/>
          <w:bCs/>
          <w:kern w:val="0"/>
          <w:sz w:val="28"/>
          <w:szCs w:val="28"/>
          <w14:ligatures w14:val="none"/>
        </w:rPr>
        <w:t>Aligning Certification Flexibility with APM Accountability and Equity</w:t>
      </w:r>
    </w:p>
    <w:p w14:paraId="01B5FA1D" w14:textId="77777777" w:rsidR="00826507" w:rsidRPr="00826507" w:rsidRDefault="00826507" w:rsidP="00826507">
      <w:p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kern w:val="0"/>
          <w14:ligatures w14:val="none"/>
        </w:rPr>
        <w:t>To preserve care quality and data integrity under flexible CEHRT pathways, CMS should:</w:t>
      </w:r>
    </w:p>
    <w:p w14:paraId="3D48E0EF" w14:textId="77777777" w:rsidR="00826507" w:rsidRPr="00826507" w:rsidRDefault="00826507" w:rsidP="0082650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Define Core vs. Conditional Certification Domains</w:t>
      </w:r>
      <w:r w:rsidRPr="00826507">
        <w:rPr>
          <w:rFonts w:ascii="Times New Roman" w:eastAsia="Times New Roman" w:hAnsi="Times New Roman" w:cs="Times New Roman"/>
          <w:kern w:val="0"/>
          <w14:ligatures w14:val="none"/>
        </w:rPr>
        <w:t xml:space="preserve"> based on APM type (e.g., primary care, behavioral health, surgical bundles, dual-eligible care).</w:t>
      </w:r>
    </w:p>
    <w:p w14:paraId="2FEA05B9" w14:textId="77777777" w:rsidR="00826507" w:rsidRPr="00826507" w:rsidRDefault="00826507" w:rsidP="0082650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Anchor Flexibility in Outcomes:</w:t>
      </w:r>
      <w:r w:rsidRPr="00826507">
        <w:rPr>
          <w:rFonts w:ascii="Times New Roman" w:eastAsia="Times New Roman" w:hAnsi="Times New Roman" w:cs="Times New Roman"/>
          <w:kern w:val="0"/>
          <w14:ligatures w14:val="none"/>
        </w:rPr>
        <w:t xml:space="preserve"> Require attestation to the </w:t>
      </w:r>
      <w:r w:rsidRPr="00826507">
        <w:rPr>
          <w:rFonts w:ascii="Times New Roman" w:eastAsia="Times New Roman" w:hAnsi="Times New Roman" w:cs="Times New Roman"/>
          <w:i/>
          <w:iCs/>
          <w:kern w:val="0"/>
          <w14:ligatures w14:val="none"/>
        </w:rPr>
        <w:t>function</w:t>
      </w:r>
      <w:r w:rsidRPr="00826507">
        <w:rPr>
          <w:rFonts w:ascii="Times New Roman" w:eastAsia="Times New Roman" w:hAnsi="Times New Roman" w:cs="Times New Roman"/>
          <w:kern w:val="0"/>
          <w14:ligatures w14:val="none"/>
        </w:rPr>
        <w:t xml:space="preserve"> (e.g., data exchange, patient access, clinical review of PGHD), not the tool or vendor itself.</w:t>
      </w:r>
    </w:p>
    <w:p w14:paraId="3FEA4CF8" w14:textId="77777777" w:rsidR="00826507" w:rsidRPr="00826507" w:rsidRDefault="00826507" w:rsidP="0082650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Embed Equity Expectations:</w:t>
      </w:r>
      <w:r w:rsidRPr="00826507">
        <w:rPr>
          <w:rFonts w:ascii="Times New Roman" w:eastAsia="Times New Roman" w:hAnsi="Times New Roman" w:cs="Times New Roman"/>
          <w:kern w:val="0"/>
          <w14:ligatures w14:val="none"/>
        </w:rPr>
        <w:t xml:space="preserve"> Ensure that any proxy systems or modular certifications still support accessibility, language access, and usability for underserved populations.</w:t>
      </w:r>
    </w:p>
    <w:p w14:paraId="769E2085" w14:textId="2B528095" w:rsidR="00812ADC" w:rsidRDefault="0069634B" w:rsidP="0082650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DC4E9B">
        <w:rPr>
          <w:noProof/>
        </w:rPr>
        <w:pict w14:anchorId="1CB3FC6B">
          <v:rect id="_x0000_i1059" alt="" style="width:468pt;height:.05pt;mso-width-percent:0;mso-height-percent:0;mso-width-percent:0;mso-height-percent:0" o:hralign="center" o:hrstd="t" o:hr="t" fillcolor="#a0a0a0" stroked="f"/>
        </w:pict>
      </w:r>
    </w:p>
    <w:p w14:paraId="44F68FF9" w14:textId="4EF75C74" w:rsidR="00826507" w:rsidRPr="00826507" w:rsidRDefault="00812ADC" w:rsidP="0082650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CME Recommendation and Policy Implication</w:t>
      </w:r>
    </w:p>
    <w:p w14:paraId="41FE1162" w14:textId="77777777" w:rsidR="00826507" w:rsidRPr="00826507" w:rsidRDefault="00826507" w:rsidP="00826507">
      <w:p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kern w:val="0"/>
          <w14:ligatures w14:val="none"/>
        </w:rPr>
        <w:t>CMS’s movement toward flexible CEHRT requirements for Advanced APMs is a necessary and welcome evolution. However, to ensure this flexibility improves access and outcomes without reducing accountability, CMS should:</w:t>
      </w:r>
    </w:p>
    <w:p w14:paraId="4AEDB2D8" w14:textId="77777777" w:rsidR="00826507" w:rsidRPr="00826507" w:rsidRDefault="00826507" w:rsidP="00826507">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Tailor certification criteria</w:t>
      </w:r>
      <w:r w:rsidRPr="00826507">
        <w:rPr>
          <w:rFonts w:ascii="Times New Roman" w:eastAsia="Times New Roman" w:hAnsi="Times New Roman" w:cs="Times New Roman"/>
          <w:kern w:val="0"/>
          <w14:ligatures w14:val="none"/>
        </w:rPr>
        <w:t xml:space="preserve"> based on clinical relevance and practice setting</w:t>
      </w:r>
    </w:p>
    <w:p w14:paraId="1BF2E4EF" w14:textId="77777777" w:rsidR="00826507" w:rsidRPr="00826507" w:rsidRDefault="00826507" w:rsidP="00826507">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Allow shared or proxy CEHRT models</w:t>
      </w:r>
      <w:r w:rsidRPr="00826507">
        <w:rPr>
          <w:rFonts w:ascii="Times New Roman" w:eastAsia="Times New Roman" w:hAnsi="Times New Roman" w:cs="Times New Roman"/>
          <w:kern w:val="0"/>
          <w14:ligatures w14:val="none"/>
        </w:rPr>
        <w:t xml:space="preserve"> through MSOs and ACOs</w:t>
      </w:r>
    </w:p>
    <w:p w14:paraId="50455DD8" w14:textId="77777777" w:rsidR="00826507" w:rsidRPr="00826507" w:rsidRDefault="00826507" w:rsidP="00826507">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Support modular certification and performance-based alternatives</w:t>
      </w:r>
    </w:p>
    <w:p w14:paraId="102E0A14" w14:textId="77777777" w:rsidR="00826507" w:rsidRPr="00826507" w:rsidRDefault="00826507" w:rsidP="00826507">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b/>
          <w:bCs/>
          <w:kern w:val="0"/>
          <w14:ligatures w14:val="none"/>
        </w:rPr>
        <w:t>Invest in implementation assistance</w:t>
      </w:r>
      <w:r w:rsidRPr="00826507">
        <w:rPr>
          <w:rFonts w:ascii="Times New Roman" w:eastAsia="Times New Roman" w:hAnsi="Times New Roman" w:cs="Times New Roman"/>
          <w:kern w:val="0"/>
          <w14:ligatures w14:val="none"/>
        </w:rPr>
        <w:t xml:space="preserve"> for small, rural, and safety-net participants</w:t>
      </w:r>
    </w:p>
    <w:p w14:paraId="5145563D" w14:textId="77777777" w:rsidR="00826507" w:rsidRPr="00826507" w:rsidRDefault="00826507" w:rsidP="00826507">
      <w:pPr>
        <w:spacing w:before="100" w:beforeAutospacing="1" w:after="100" w:afterAutospacing="1" w:line="240" w:lineRule="auto"/>
        <w:rPr>
          <w:rFonts w:ascii="Times New Roman" w:eastAsia="Times New Roman" w:hAnsi="Times New Roman" w:cs="Times New Roman"/>
          <w:kern w:val="0"/>
          <w14:ligatures w14:val="none"/>
        </w:rPr>
      </w:pPr>
      <w:r w:rsidRPr="00826507">
        <w:rPr>
          <w:rFonts w:ascii="Times New Roman" w:eastAsia="Times New Roman" w:hAnsi="Times New Roman" w:cs="Times New Roman"/>
          <w:kern w:val="0"/>
          <w14:ligatures w14:val="none"/>
        </w:rPr>
        <w:lastRenderedPageBreak/>
        <w:t>SOMOS strongly supports this direction and is prepared to collaborate with CMS and ONC to design and test flexible, equitable CEHRT pathways that promote high-performance care in value-based systems—regardless of practice size, geography, or specialty.</w:t>
      </w:r>
    </w:p>
    <w:p w14:paraId="21C57B31" w14:textId="09F28C18" w:rsidR="00F3586C" w:rsidRPr="00F6492D" w:rsidRDefault="00F3586C" w:rsidP="00F3586C">
      <w:pPr>
        <w:rPr>
          <w:rFonts w:ascii="Times New Roman" w:eastAsia="Times New Roman" w:hAnsi="Times New Roman" w:cs="Times New Roman"/>
          <w:b/>
          <w:bCs/>
          <w:kern w:val="0"/>
          <w14:ligatures w14:val="none"/>
        </w:rPr>
      </w:pPr>
    </w:p>
    <w:p w14:paraId="7B4BA884" w14:textId="31027717" w:rsidR="00756954" w:rsidRPr="00F6492D" w:rsidRDefault="00C72324" w:rsidP="00756954">
      <w:pPr>
        <w:jc w:val="cente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r w:rsidR="002C10DA" w:rsidRPr="00756954">
        <w:rPr>
          <w:rFonts w:ascii="Times New Roman" w:eastAsia="Times New Roman" w:hAnsi="Times New Roman" w:cs="Times New Roman"/>
          <w:b/>
          <w:bCs/>
          <w:kern w:val="0"/>
          <w:sz w:val="36"/>
          <w:szCs w:val="36"/>
          <w14:ligatures w14:val="none"/>
        </w:rPr>
        <w:lastRenderedPageBreak/>
        <w:t>Technical Standards</w:t>
      </w:r>
      <w:r w:rsidR="0069634B" w:rsidRPr="009D021F">
        <w:rPr>
          <w:rFonts w:ascii="Times New Roman" w:eastAsia="Times New Roman" w:hAnsi="Times New Roman" w:cs="Times New Roman"/>
          <w:noProof/>
          <w:kern w:val="0"/>
        </w:rPr>
        <w:pict w14:anchorId="0694D913">
          <v:rect id="_x0000_i1058" alt="" style="width:468pt;height:.05pt;mso-width-percent:0;mso-height-percent:0;mso-width-percent:0;mso-height-percent:0" o:hralign="center" o:hrstd="t" o:hr="t" fillcolor="#a0a0a0" stroked="f"/>
        </w:pict>
      </w:r>
    </w:p>
    <w:p w14:paraId="5BDBE7D8" w14:textId="2ACB6BDF" w:rsidR="002C10DA" w:rsidRPr="00756954" w:rsidRDefault="002C10DA" w:rsidP="002C10DA">
      <w:pPr>
        <w:jc w:val="center"/>
        <w:rPr>
          <w:rFonts w:ascii="Times New Roman" w:eastAsia="Times New Roman" w:hAnsi="Times New Roman" w:cs="Times New Roman"/>
          <w:i/>
          <w:iCs/>
          <w:kern w:val="0"/>
          <w:sz w:val="28"/>
          <w:szCs w:val="28"/>
          <w14:ligatures w14:val="none"/>
        </w:rPr>
      </w:pPr>
      <w:r w:rsidRPr="00756954">
        <w:rPr>
          <w:rFonts w:ascii="Times New Roman" w:eastAsia="Times New Roman" w:hAnsi="Times New Roman" w:cs="Times New Roman"/>
          <w:i/>
          <w:iCs/>
          <w:kern w:val="0"/>
          <w:sz w:val="28"/>
          <w:szCs w:val="28"/>
          <w14:ligatures w14:val="none"/>
        </w:rPr>
        <w:t>VB-11 through VB-15</w:t>
      </w:r>
    </w:p>
    <w:p w14:paraId="27AE3F91" w14:textId="77777777" w:rsidR="00F3586C" w:rsidRPr="00F6492D" w:rsidRDefault="00F3586C" w:rsidP="00F3586C">
      <w:pPr>
        <w:jc w:val="cente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68C8D61F" w14:textId="3B5BE557" w:rsidR="00F3586C" w:rsidRPr="00756954" w:rsidRDefault="00F3586C" w:rsidP="00F3586C">
      <w:pPr>
        <w:jc w:val="center"/>
        <w:rPr>
          <w:rFonts w:ascii="Times New Roman" w:eastAsia="Times New Roman" w:hAnsi="Times New Roman" w:cs="Times New Roman"/>
          <w:b/>
          <w:bCs/>
          <w:kern w:val="0"/>
          <w:sz w:val="32"/>
          <w:szCs w:val="32"/>
          <w14:ligatures w14:val="none"/>
        </w:rPr>
      </w:pPr>
      <w:r w:rsidRPr="00756954">
        <w:rPr>
          <w:rFonts w:ascii="Times New Roman" w:eastAsia="Times New Roman" w:hAnsi="Times New Roman" w:cs="Times New Roman"/>
          <w:b/>
          <w:bCs/>
          <w:kern w:val="0"/>
          <w:sz w:val="32"/>
          <w:szCs w:val="32"/>
          <w14:ligatures w14:val="none"/>
        </w:rPr>
        <w:lastRenderedPageBreak/>
        <w:t>VB-</w:t>
      </w:r>
      <w:r w:rsidRPr="00756954">
        <w:rPr>
          <w:rFonts w:ascii="Times New Roman" w:eastAsia="Times New Roman" w:hAnsi="Times New Roman" w:cs="Times New Roman"/>
          <w:b/>
          <w:bCs/>
          <w:kern w:val="0"/>
          <w:sz w:val="32"/>
          <w:szCs w:val="32"/>
          <w14:ligatures w14:val="none"/>
        </w:rPr>
        <w:t>11</w:t>
      </w:r>
      <w:r w:rsidR="00BB5DD5">
        <w:rPr>
          <w:rFonts w:ascii="Times New Roman" w:eastAsia="Times New Roman" w:hAnsi="Times New Roman" w:cs="Times New Roman"/>
          <w:b/>
          <w:bCs/>
          <w:kern w:val="0"/>
          <w:sz w:val="32"/>
          <w:szCs w:val="32"/>
          <w14:ligatures w14:val="none"/>
        </w:rPr>
        <w:t>.</w:t>
      </w:r>
      <w:r w:rsidR="00756954" w:rsidRPr="00756954">
        <w:rPr>
          <w:rFonts w:ascii="Times New Roman" w:eastAsia="Times New Roman" w:hAnsi="Times New Roman" w:cs="Times New Roman"/>
          <w:b/>
          <w:bCs/>
          <w:kern w:val="0"/>
          <w:sz w:val="32"/>
          <w:szCs w:val="32"/>
          <w14:ligatures w14:val="none"/>
        </w:rPr>
        <w:t xml:space="preserve"> </w:t>
      </w:r>
      <w:r w:rsidR="00756954" w:rsidRPr="00756954">
        <w:rPr>
          <w:rFonts w:ascii="Times New Roman" w:hAnsi="Times New Roman" w:cs="Times New Roman"/>
          <w:b/>
          <w:bCs/>
          <w:sz w:val="32"/>
          <w:szCs w:val="32"/>
        </w:rPr>
        <w:t>Interoperability Challenges in Implementing Value-Based Care Programs</w:t>
      </w:r>
    </w:p>
    <w:p w14:paraId="2CE96F13" w14:textId="7F9DA0DD" w:rsidR="00756954" w:rsidRPr="00CA498A" w:rsidRDefault="00F3586C" w:rsidP="00F3586C">
      <w:pPr>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Question:</w:t>
      </w:r>
      <w:r w:rsidRPr="00F6492D">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What specific interoperability challenges have you encountered in implementing value-based care programs?</w:t>
      </w:r>
      <w:r w:rsidRPr="00F6492D">
        <w:rPr>
          <w:rFonts w:ascii="Times New Roman" w:eastAsia="Times New Roman" w:hAnsi="Times New Roman" w:cs="Times New Roman"/>
          <w:i/>
          <w:iCs/>
          <w:kern w:val="0"/>
          <w14:ligatures w14:val="none"/>
        </w:rPr>
        <w:t>”</w:t>
      </w:r>
      <w:r w:rsidR="0069634B" w:rsidRPr="009D021F">
        <w:rPr>
          <w:rFonts w:ascii="Times New Roman" w:eastAsia="Times New Roman" w:hAnsi="Times New Roman" w:cs="Times New Roman"/>
          <w:noProof/>
          <w:kern w:val="0"/>
        </w:rPr>
        <w:pict w14:anchorId="3DEE804C">
          <v:rect id="_x0000_i1057" alt="" style="width:468pt;height:.05pt;mso-width-percent:0;mso-height-percent:0;mso-width-percent:0;mso-height-percent:0" o:hralign="center" o:hrstd="t" o:hr="t" fillcolor="#a0a0a0" stroked="f"/>
        </w:pict>
      </w:r>
    </w:p>
    <w:p w14:paraId="5C42396F" w14:textId="6E1C8F4B" w:rsidR="00756954" w:rsidRPr="00756954" w:rsidRDefault="00756954" w:rsidP="0075695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756954">
        <w:rPr>
          <w:rFonts w:ascii="Times New Roman" w:eastAsia="Times New Roman" w:hAnsi="Times New Roman" w:cs="Times New Roman"/>
          <w:b/>
          <w:bCs/>
          <w:kern w:val="0"/>
          <w:sz w:val="28"/>
          <w:szCs w:val="28"/>
          <w14:ligatures w14:val="none"/>
        </w:rPr>
        <w:t>SOMOS Perspective</w:t>
      </w:r>
    </w:p>
    <w:p w14:paraId="06670BD8" w14:textId="28258BBB" w:rsidR="00756954" w:rsidRPr="00756954" w:rsidRDefault="00756954" w:rsidP="00CA498A">
      <w:p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 xml:space="preserve">As an accountable entity tasked with driving quality and reducing cost across a high-risk population, </w:t>
      </w:r>
      <w:r w:rsidRPr="00756954">
        <w:rPr>
          <w:rFonts w:ascii="Times New Roman" w:eastAsia="Times New Roman" w:hAnsi="Times New Roman" w:cs="Times New Roman"/>
          <w:b/>
          <w:bCs/>
          <w:kern w:val="0"/>
          <w14:ligatures w14:val="none"/>
        </w:rPr>
        <w:t>interoperability is central to our success—but also our greatest operational challenge</w:t>
      </w:r>
      <w:r w:rsidRPr="00756954">
        <w:rPr>
          <w:rFonts w:ascii="Times New Roman" w:eastAsia="Times New Roman" w:hAnsi="Times New Roman" w:cs="Times New Roman"/>
          <w:kern w:val="0"/>
          <w14:ligatures w14:val="none"/>
        </w:rPr>
        <w:t>.</w:t>
      </w:r>
      <w:r w:rsidR="00CA498A">
        <w:rPr>
          <w:rFonts w:ascii="Times New Roman" w:eastAsia="Times New Roman" w:hAnsi="Times New Roman" w:cs="Times New Roman"/>
          <w:kern w:val="0"/>
          <w14:ligatures w14:val="none"/>
        </w:rPr>
        <w:t xml:space="preserve"> </w:t>
      </w:r>
      <w:r w:rsidRPr="00756954">
        <w:rPr>
          <w:rFonts w:ascii="Times New Roman" w:eastAsia="Times New Roman" w:hAnsi="Times New Roman" w:cs="Times New Roman"/>
          <w:kern w:val="0"/>
          <w14:ligatures w14:val="none"/>
        </w:rPr>
        <w:t xml:space="preserve">Through our experience, we have identified several </w:t>
      </w:r>
      <w:r w:rsidRPr="00756954">
        <w:rPr>
          <w:rFonts w:ascii="Times New Roman" w:eastAsia="Times New Roman" w:hAnsi="Times New Roman" w:cs="Times New Roman"/>
          <w:b/>
          <w:bCs/>
          <w:kern w:val="0"/>
          <w14:ligatures w14:val="none"/>
        </w:rPr>
        <w:t>persistent, systemic barriers to interoperability</w:t>
      </w:r>
      <w:r w:rsidRPr="00756954">
        <w:rPr>
          <w:rFonts w:ascii="Times New Roman" w:eastAsia="Times New Roman" w:hAnsi="Times New Roman" w:cs="Times New Roman"/>
          <w:kern w:val="0"/>
          <w14:ligatures w14:val="none"/>
        </w:rPr>
        <w:t xml:space="preserve"> that hinder effective care coordination, accurate reporting, and equitable performance in APMs.</w:t>
      </w:r>
      <w:r w:rsidR="0069634B" w:rsidRPr="009D021F">
        <w:rPr>
          <w:rFonts w:ascii="Times New Roman" w:eastAsia="Times New Roman" w:hAnsi="Times New Roman" w:cs="Times New Roman"/>
          <w:noProof/>
          <w:kern w:val="0"/>
        </w:rPr>
        <w:pict w14:anchorId="4F00B657">
          <v:rect id="_x0000_i1056" alt="" style="width:468pt;height:.05pt;mso-width-percent:0;mso-height-percent:0;mso-width-percent:0;mso-height-percent:0" o:hralign="center" o:hrstd="t" o:hr="t" fillcolor="#a0a0a0" stroked="f"/>
        </w:pict>
      </w:r>
    </w:p>
    <w:p w14:paraId="3723DF97" w14:textId="77777777" w:rsidR="00CA498A" w:rsidRPr="00CA498A" w:rsidRDefault="00756954" w:rsidP="00CA498A">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56954">
        <w:rPr>
          <w:rFonts w:ascii="Times New Roman" w:eastAsia="Times New Roman" w:hAnsi="Times New Roman" w:cs="Times New Roman"/>
          <w:b/>
          <w:bCs/>
          <w:kern w:val="0"/>
          <w:sz w:val="28"/>
          <w:szCs w:val="28"/>
          <w14:ligatures w14:val="none"/>
        </w:rPr>
        <w:t>Fragmentation Across EHR Platforms and Lack of Data Liquidity</w:t>
      </w:r>
    </w:p>
    <w:p w14:paraId="775CA545" w14:textId="76B48DC1" w:rsidR="00756954" w:rsidRPr="00CA498A" w:rsidRDefault="00756954" w:rsidP="00CA498A">
      <w:pPr>
        <w:pStyle w:val="ListParagraph"/>
        <w:numPr>
          <w:ilvl w:val="1"/>
          <w:numId w:val="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498A">
        <w:rPr>
          <w:rFonts w:ascii="Times New Roman" w:eastAsia="Times New Roman" w:hAnsi="Times New Roman" w:cs="Times New Roman"/>
          <w:b/>
          <w:bCs/>
          <w:kern w:val="0"/>
          <w14:ligatures w14:val="none"/>
        </w:rPr>
        <w:t>Challenge:</w:t>
      </w:r>
    </w:p>
    <w:p w14:paraId="383D2DAC" w14:textId="77777777" w:rsidR="00756954" w:rsidRPr="00756954" w:rsidRDefault="00756954" w:rsidP="00756954">
      <w:p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SOMOS providers use multiple EHRs (e.g., MDLand, eClinicalWorks, Athena), which often lack seamless data exchange capabilities—even when technically “certified.”</w:t>
      </w:r>
    </w:p>
    <w:p w14:paraId="1E0DDEA7" w14:textId="77777777" w:rsidR="00756954" w:rsidRPr="00756954" w:rsidRDefault="00756954" w:rsidP="00756954">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Interfaces are often non-standard, with high costs for custom development.</w:t>
      </w:r>
    </w:p>
    <w:p w14:paraId="152364DE" w14:textId="77777777" w:rsidR="00756954" w:rsidRPr="00756954" w:rsidRDefault="00756954" w:rsidP="00756954">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Clinical data is siloed across systems with inconsistent mapping (e.g., different terminologies for labs, conditions, and medications).</w:t>
      </w:r>
    </w:p>
    <w:p w14:paraId="09E154F8" w14:textId="77777777" w:rsidR="00756954" w:rsidRPr="00756954" w:rsidRDefault="00756954" w:rsidP="00756954">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Referral and follow-up data are often delayed or missing.</w:t>
      </w:r>
    </w:p>
    <w:p w14:paraId="24856A0A" w14:textId="4AA26404" w:rsidR="00756954" w:rsidRPr="00CA498A" w:rsidRDefault="00756954" w:rsidP="00CA498A">
      <w:pPr>
        <w:pStyle w:val="ListParagraph"/>
        <w:numPr>
          <w:ilvl w:val="1"/>
          <w:numId w:val="6"/>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A498A">
        <w:rPr>
          <w:rFonts w:ascii="Times New Roman" w:eastAsia="Times New Roman" w:hAnsi="Times New Roman" w:cs="Times New Roman"/>
          <w:b/>
          <w:bCs/>
          <w:kern w:val="0"/>
          <w14:ligatures w14:val="none"/>
        </w:rPr>
        <w:t>Impact:</w:t>
      </w:r>
    </w:p>
    <w:p w14:paraId="2D41C119" w14:textId="77777777" w:rsidR="00756954" w:rsidRPr="00756954" w:rsidRDefault="00756954" w:rsidP="00756954">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Delays in patient risk stratification, leading to missed intervention windows.</w:t>
      </w:r>
    </w:p>
    <w:p w14:paraId="4E99B027" w14:textId="77777777" w:rsidR="00756954" w:rsidRPr="00756954" w:rsidRDefault="00756954" w:rsidP="00756954">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Gaps in care coordination, particularly for transitional and specialty care.</w:t>
      </w:r>
    </w:p>
    <w:p w14:paraId="79079A5C" w14:textId="77777777" w:rsidR="00756954" w:rsidRPr="00756954" w:rsidRDefault="00756954" w:rsidP="00756954">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Increased staff workload to manually reconcile data across platforms.</w:t>
      </w:r>
    </w:p>
    <w:p w14:paraId="33B9C597" w14:textId="777125EC" w:rsidR="00756954" w:rsidRPr="00756954" w:rsidRDefault="00CA498A" w:rsidP="00756954">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CMS Recommendation:</w:t>
      </w:r>
    </w:p>
    <w:p w14:paraId="78DE0998" w14:textId="77777777" w:rsidR="00756954" w:rsidRPr="00756954" w:rsidRDefault="00756954" w:rsidP="00756954">
      <w:p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 xml:space="preserve">CMS should require </w:t>
      </w:r>
      <w:r w:rsidRPr="00756954">
        <w:rPr>
          <w:rFonts w:ascii="Times New Roman" w:eastAsia="Times New Roman" w:hAnsi="Times New Roman" w:cs="Times New Roman"/>
          <w:b/>
          <w:bCs/>
          <w:kern w:val="0"/>
          <w14:ligatures w14:val="none"/>
        </w:rPr>
        <w:t>standardized FHIR-based APIs</w:t>
      </w:r>
      <w:r w:rsidRPr="00756954">
        <w:rPr>
          <w:rFonts w:ascii="Times New Roman" w:eastAsia="Times New Roman" w:hAnsi="Times New Roman" w:cs="Times New Roman"/>
          <w:kern w:val="0"/>
          <w14:ligatures w14:val="none"/>
        </w:rPr>
        <w:t xml:space="preserve"> and offer </w:t>
      </w:r>
      <w:r w:rsidRPr="00756954">
        <w:rPr>
          <w:rFonts w:ascii="Times New Roman" w:eastAsia="Times New Roman" w:hAnsi="Times New Roman" w:cs="Times New Roman"/>
          <w:b/>
          <w:bCs/>
          <w:kern w:val="0"/>
          <w14:ligatures w14:val="none"/>
        </w:rPr>
        <w:t>subsidized integration assistance</w:t>
      </w:r>
      <w:r w:rsidRPr="00756954">
        <w:rPr>
          <w:rFonts w:ascii="Times New Roman" w:eastAsia="Times New Roman" w:hAnsi="Times New Roman" w:cs="Times New Roman"/>
          <w:kern w:val="0"/>
          <w14:ligatures w14:val="none"/>
        </w:rPr>
        <w:t xml:space="preserve"> for ACOs and MSOs seeking to unify data across disparate systems.</w:t>
      </w:r>
    </w:p>
    <w:p w14:paraId="792300F4" w14:textId="77777777" w:rsidR="00756954" w:rsidRPr="00756954" w:rsidRDefault="0069634B" w:rsidP="00756954">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5F8D6D20">
          <v:rect id="_x0000_i1055" alt="" style="width:468pt;height:.05pt;mso-width-percent:0;mso-height-percent:0;mso-width-percent:0;mso-height-percent:0" o:hralign="center" o:hrstd="t" o:hr="t" fillcolor="#a0a0a0" stroked="f"/>
        </w:pict>
      </w:r>
    </w:p>
    <w:p w14:paraId="4EE890B1" w14:textId="7CC7CFEC" w:rsidR="00756954" w:rsidRPr="00756954" w:rsidRDefault="00756954" w:rsidP="0075695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56954">
        <w:rPr>
          <w:rFonts w:ascii="Times New Roman" w:eastAsia="Times New Roman" w:hAnsi="Times New Roman" w:cs="Times New Roman"/>
          <w:b/>
          <w:bCs/>
          <w:kern w:val="0"/>
          <w:sz w:val="28"/>
          <w:szCs w:val="28"/>
          <w14:ligatures w14:val="none"/>
        </w:rPr>
        <w:t>Limited Real-Time Data Exchange from Hospitals and Payers</w:t>
      </w:r>
    </w:p>
    <w:p w14:paraId="4B03C079" w14:textId="31350518" w:rsidR="00756954" w:rsidRPr="00CA498A" w:rsidRDefault="00756954" w:rsidP="00CA498A">
      <w:pPr>
        <w:pStyle w:val="ListParagraph"/>
        <w:numPr>
          <w:ilvl w:val="1"/>
          <w:numId w:val="6"/>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A498A">
        <w:rPr>
          <w:rFonts w:ascii="Times New Roman" w:eastAsia="Times New Roman" w:hAnsi="Times New Roman" w:cs="Times New Roman"/>
          <w:b/>
          <w:bCs/>
          <w:kern w:val="0"/>
          <w14:ligatures w14:val="none"/>
        </w:rPr>
        <w:t>Challenge:</w:t>
      </w:r>
    </w:p>
    <w:p w14:paraId="69FBCA8E" w14:textId="77777777" w:rsidR="00756954" w:rsidRPr="00756954" w:rsidRDefault="00756954" w:rsidP="00756954">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lastRenderedPageBreak/>
        <w:t xml:space="preserve">Many hospitals do not reliably transmit </w:t>
      </w:r>
      <w:r w:rsidRPr="00756954">
        <w:rPr>
          <w:rFonts w:ascii="Times New Roman" w:eastAsia="Times New Roman" w:hAnsi="Times New Roman" w:cs="Times New Roman"/>
          <w:b/>
          <w:bCs/>
          <w:kern w:val="0"/>
          <w14:ligatures w14:val="none"/>
        </w:rPr>
        <w:t>real-time ADT (Admission, Discharge, Transfer) alerts</w:t>
      </w:r>
      <w:r w:rsidRPr="00756954">
        <w:rPr>
          <w:rFonts w:ascii="Times New Roman" w:eastAsia="Times New Roman" w:hAnsi="Times New Roman" w:cs="Times New Roman"/>
          <w:kern w:val="0"/>
          <w14:ligatures w14:val="none"/>
        </w:rPr>
        <w:t xml:space="preserve"> to ACOs or community providers, despite Conditions of Participation requirements.</w:t>
      </w:r>
    </w:p>
    <w:p w14:paraId="7B96994D" w14:textId="77777777" w:rsidR="00756954" w:rsidRPr="00756954" w:rsidRDefault="00756954" w:rsidP="00756954">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 xml:space="preserve">Payers often </w:t>
      </w:r>
      <w:r w:rsidRPr="00756954">
        <w:rPr>
          <w:rFonts w:ascii="Times New Roman" w:eastAsia="Times New Roman" w:hAnsi="Times New Roman" w:cs="Times New Roman"/>
          <w:b/>
          <w:bCs/>
          <w:kern w:val="0"/>
          <w14:ligatures w14:val="none"/>
        </w:rPr>
        <w:t>withhold timely claims data</w:t>
      </w:r>
      <w:r w:rsidRPr="00756954">
        <w:rPr>
          <w:rFonts w:ascii="Times New Roman" w:eastAsia="Times New Roman" w:hAnsi="Times New Roman" w:cs="Times New Roman"/>
          <w:kern w:val="0"/>
          <w14:ligatures w14:val="none"/>
        </w:rPr>
        <w:t xml:space="preserve"> or require manual processes to access encounter and pharmacy information.</w:t>
      </w:r>
    </w:p>
    <w:p w14:paraId="5B841881" w14:textId="75A2145D" w:rsidR="00756954" w:rsidRPr="00CA498A" w:rsidRDefault="00756954" w:rsidP="00CA498A">
      <w:pPr>
        <w:pStyle w:val="ListParagraph"/>
        <w:numPr>
          <w:ilvl w:val="1"/>
          <w:numId w:val="6"/>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A498A">
        <w:rPr>
          <w:rFonts w:ascii="Times New Roman" w:eastAsia="Times New Roman" w:hAnsi="Times New Roman" w:cs="Times New Roman"/>
          <w:b/>
          <w:bCs/>
          <w:kern w:val="0"/>
          <w14:ligatures w14:val="none"/>
        </w:rPr>
        <w:t>Impact:</w:t>
      </w:r>
    </w:p>
    <w:p w14:paraId="75ACFE87" w14:textId="77777777" w:rsidR="00756954" w:rsidRPr="00756954" w:rsidRDefault="00756954" w:rsidP="00756954">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Missed opportunities for early post-discharge intervention.</w:t>
      </w:r>
    </w:p>
    <w:p w14:paraId="08AD6FF1" w14:textId="77777777" w:rsidR="00756954" w:rsidRPr="00756954" w:rsidRDefault="00756954" w:rsidP="00756954">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Delayed access to utilization data for quality and cost performance evaluation.</w:t>
      </w:r>
    </w:p>
    <w:p w14:paraId="00AC1D70" w14:textId="77777777" w:rsidR="00756954" w:rsidRPr="00756954" w:rsidRDefault="00756954" w:rsidP="00756954">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Fragmented view of the patient journey across payers.</w:t>
      </w:r>
    </w:p>
    <w:p w14:paraId="65F1FD98" w14:textId="45C8ECC7" w:rsidR="00756954" w:rsidRPr="00756954" w:rsidRDefault="00CA498A" w:rsidP="00756954">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CMS Recommendation</w:t>
      </w:r>
      <w:r w:rsidR="00756954" w:rsidRPr="00756954">
        <w:rPr>
          <w:rFonts w:ascii="Times New Roman" w:eastAsia="Times New Roman" w:hAnsi="Times New Roman" w:cs="Times New Roman"/>
          <w:b/>
          <w:bCs/>
          <w:kern w:val="0"/>
          <w14:ligatures w14:val="none"/>
        </w:rPr>
        <w:t>:</w:t>
      </w:r>
    </w:p>
    <w:p w14:paraId="0F9A9AFF" w14:textId="77777777" w:rsidR="00756954" w:rsidRPr="00756954" w:rsidRDefault="00756954" w:rsidP="00756954">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Enforce compliance with ADT notification rules.</w:t>
      </w:r>
    </w:p>
    <w:p w14:paraId="3938E15C" w14:textId="77777777" w:rsidR="00756954" w:rsidRPr="00756954" w:rsidRDefault="00756954" w:rsidP="00756954">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 xml:space="preserve">Strengthen </w:t>
      </w:r>
      <w:r w:rsidRPr="00756954">
        <w:rPr>
          <w:rFonts w:ascii="Times New Roman" w:eastAsia="Times New Roman" w:hAnsi="Times New Roman" w:cs="Times New Roman"/>
          <w:b/>
          <w:bCs/>
          <w:kern w:val="0"/>
          <w14:ligatures w14:val="none"/>
        </w:rPr>
        <w:t>payer interoperability mandates</w:t>
      </w:r>
      <w:r w:rsidRPr="00756954">
        <w:rPr>
          <w:rFonts w:ascii="Times New Roman" w:eastAsia="Times New Roman" w:hAnsi="Times New Roman" w:cs="Times New Roman"/>
          <w:kern w:val="0"/>
          <w14:ligatures w14:val="none"/>
        </w:rPr>
        <w:t xml:space="preserve"> for timely, FHIR-based claims data sharing across all APMs, including Medicaid and Medicare Advantage.</w:t>
      </w:r>
    </w:p>
    <w:p w14:paraId="562A4D27" w14:textId="77777777" w:rsidR="00756954" w:rsidRPr="00756954" w:rsidRDefault="0069634B" w:rsidP="00756954">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76FEE201">
          <v:rect id="_x0000_i1054" alt="" style="width:468pt;height:.05pt;mso-width-percent:0;mso-height-percent:0;mso-width-percent:0;mso-height-percent:0" o:hralign="center" o:hrstd="t" o:hr="t" fillcolor="#a0a0a0" stroked="f"/>
        </w:pict>
      </w:r>
    </w:p>
    <w:p w14:paraId="2FDEBCFE" w14:textId="7CEC79E7" w:rsidR="00756954" w:rsidRPr="00756954" w:rsidRDefault="00756954" w:rsidP="0075695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56954">
        <w:rPr>
          <w:rFonts w:ascii="Times New Roman" w:eastAsia="Times New Roman" w:hAnsi="Times New Roman" w:cs="Times New Roman"/>
          <w:b/>
          <w:bCs/>
          <w:kern w:val="0"/>
          <w:sz w:val="28"/>
          <w:szCs w:val="28"/>
          <w14:ligatures w14:val="none"/>
        </w:rPr>
        <w:t>Lack of Interoperability With Social and Community-Based Organizations (CBOs)</w:t>
      </w:r>
    </w:p>
    <w:p w14:paraId="0F051E5D" w14:textId="10E45050" w:rsidR="00756954" w:rsidRPr="00CA498A" w:rsidRDefault="00756954" w:rsidP="00CA498A">
      <w:pPr>
        <w:pStyle w:val="ListParagraph"/>
        <w:numPr>
          <w:ilvl w:val="1"/>
          <w:numId w:val="6"/>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A498A">
        <w:rPr>
          <w:rFonts w:ascii="Times New Roman" w:eastAsia="Times New Roman" w:hAnsi="Times New Roman" w:cs="Times New Roman"/>
          <w:b/>
          <w:bCs/>
          <w:kern w:val="0"/>
          <w14:ligatures w14:val="none"/>
        </w:rPr>
        <w:t>Challenge:</w:t>
      </w:r>
    </w:p>
    <w:p w14:paraId="526A9134" w14:textId="77777777" w:rsidR="00756954" w:rsidRPr="00756954" w:rsidRDefault="00756954" w:rsidP="00756954">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Certified EHRs are not designed to share data with non-clinical partners such as food assistance programs, housing services, or legal aid—despite their relevance in VBC models.</w:t>
      </w:r>
    </w:p>
    <w:p w14:paraId="5D51534D" w14:textId="77777777" w:rsidR="00756954" w:rsidRPr="00756954" w:rsidRDefault="00756954" w:rsidP="00756954">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 xml:space="preserve">No standard exists for </w:t>
      </w:r>
      <w:r w:rsidRPr="00756954">
        <w:rPr>
          <w:rFonts w:ascii="Times New Roman" w:eastAsia="Times New Roman" w:hAnsi="Times New Roman" w:cs="Times New Roman"/>
          <w:b/>
          <w:bCs/>
          <w:kern w:val="0"/>
          <w14:ligatures w14:val="none"/>
        </w:rPr>
        <w:t>closed-loop referrals</w:t>
      </w:r>
      <w:r w:rsidRPr="00756954">
        <w:rPr>
          <w:rFonts w:ascii="Times New Roman" w:eastAsia="Times New Roman" w:hAnsi="Times New Roman" w:cs="Times New Roman"/>
          <w:kern w:val="0"/>
          <w14:ligatures w14:val="none"/>
        </w:rPr>
        <w:t xml:space="preserve"> or bidirectional SDOH tracking across medical and community sectors.</w:t>
      </w:r>
    </w:p>
    <w:p w14:paraId="13F5A1E5" w14:textId="4D9A40CF" w:rsidR="00756954" w:rsidRPr="00CA498A" w:rsidRDefault="00756954" w:rsidP="00CA498A">
      <w:pPr>
        <w:pStyle w:val="ListParagraph"/>
        <w:numPr>
          <w:ilvl w:val="1"/>
          <w:numId w:val="6"/>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A498A">
        <w:rPr>
          <w:rFonts w:ascii="Times New Roman" w:eastAsia="Times New Roman" w:hAnsi="Times New Roman" w:cs="Times New Roman"/>
          <w:b/>
          <w:bCs/>
          <w:kern w:val="0"/>
          <w14:ligatures w14:val="none"/>
        </w:rPr>
        <w:t>Impact:</w:t>
      </w:r>
    </w:p>
    <w:p w14:paraId="51507767" w14:textId="77777777" w:rsidR="00756954" w:rsidRPr="00756954" w:rsidRDefault="00756954" w:rsidP="00756954">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Incomplete coordination for patients with social risk factors.</w:t>
      </w:r>
    </w:p>
    <w:p w14:paraId="17018083" w14:textId="77777777" w:rsidR="00756954" w:rsidRPr="00756954" w:rsidRDefault="00756954" w:rsidP="00756954">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Inability to track the outcomes of referrals or integrate CBO feedback into care plans.</w:t>
      </w:r>
    </w:p>
    <w:p w14:paraId="2FABF01E" w14:textId="77777777" w:rsidR="00756954" w:rsidRPr="00756954" w:rsidRDefault="00756954" w:rsidP="00756954">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Manual tracking systems lead to data loss and workflow inefficiency.</w:t>
      </w:r>
    </w:p>
    <w:p w14:paraId="72277029" w14:textId="0521C37A" w:rsidR="00756954" w:rsidRPr="00756954" w:rsidRDefault="00CA498A" w:rsidP="00756954">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CMS Recommendation</w:t>
      </w:r>
      <w:r w:rsidR="00756954" w:rsidRPr="00756954">
        <w:rPr>
          <w:rFonts w:ascii="Times New Roman" w:eastAsia="Times New Roman" w:hAnsi="Times New Roman" w:cs="Times New Roman"/>
          <w:b/>
          <w:bCs/>
          <w:kern w:val="0"/>
          <w14:ligatures w14:val="none"/>
        </w:rPr>
        <w:t>:</w:t>
      </w:r>
    </w:p>
    <w:p w14:paraId="6E06B6C0" w14:textId="77777777" w:rsidR="00756954" w:rsidRPr="00756954" w:rsidRDefault="00756954" w:rsidP="00756954">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 xml:space="preserve">CMS and ONC should define standards (e.g., FHIR Gravity-based SDOH exchange) for </w:t>
      </w:r>
      <w:r w:rsidRPr="00756954">
        <w:rPr>
          <w:rFonts w:ascii="Times New Roman" w:eastAsia="Times New Roman" w:hAnsi="Times New Roman" w:cs="Times New Roman"/>
          <w:b/>
          <w:bCs/>
          <w:kern w:val="0"/>
          <w14:ligatures w14:val="none"/>
        </w:rPr>
        <w:t>CBO interoperability</w:t>
      </w:r>
      <w:r w:rsidRPr="00756954">
        <w:rPr>
          <w:rFonts w:ascii="Times New Roman" w:eastAsia="Times New Roman" w:hAnsi="Times New Roman" w:cs="Times New Roman"/>
          <w:kern w:val="0"/>
          <w14:ligatures w14:val="none"/>
        </w:rPr>
        <w:t>.</w:t>
      </w:r>
    </w:p>
    <w:p w14:paraId="129DC622" w14:textId="77777777" w:rsidR="00756954" w:rsidRPr="00756954" w:rsidRDefault="00756954" w:rsidP="00756954">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 xml:space="preserve">Include </w:t>
      </w:r>
      <w:r w:rsidRPr="00756954">
        <w:rPr>
          <w:rFonts w:ascii="Times New Roman" w:eastAsia="Times New Roman" w:hAnsi="Times New Roman" w:cs="Times New Roman"/>
          <w:b/>
          <w:bCs/>
          <w:kern w:val="0"/>
          <w14:ligatures w14:val="none"/>
        </w:rPr>
        <w:t>social care integration capabilities</w:t>
      </w:r>
      <w:r w:rsidRPr="00756954">
        <w:rPr>
          <w:rFonts w:ascii="Times New Roman" w:eastAsia="Times New Roman" w:hAnsi="Times New Roman" w:cs="Times New Roman"/>
          <w:kern w:val="0"/>
          <w14:ligatures w14:val="none"/>
        </w:rPr>
        <w:t xml:space="preserve"> in ONC certification and APM participation criteria.</w:t>
      </w:r>
    </w:p>
    <w:p w14:paraId="49C6CCDC" w14:textId="77777777" w:rsidR="00756954" w:rsidRPr="00756954" w:rsidRDefault="0069634B" w:rsidP="00756954">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6AFECA97">
          <v:rect id="_x0000_i1053" alt="" style="width:468pt;height:.05pt;mso-width-percent:0;mso-height-percent:0;mso-width-percent:0;mso-height-percent:0" o:hralign="center" o:hrstd="t" o:hr="t" fillcolor="#a0a0a0" stroked="f"/>
        </w:pict>
      </w:r>
    </w:p>
    <w:p w14:paraId="6AADEAD6" w14:textId="155AAFBB" w:rsidR="00756954" w:rsidRPr="00756954" w:rsidRDefault="00756954" w:rsidP="0075695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56954">
        <w:rPr>
          <w:rFonts w:ascii="Times New Roman" w:eastAsia="Times New Roman" w:hAnsi="Times New Roman" w:cs="Times New Roman"/>
          <w:b/>
          <w:bCs/>
          <w:kern w:val="0"/>
          <w:sz w:val="28"/>
          <w:szCs w:val="28"/>
          <w14:ligatures w14:val="none"/>
        </w:rPr>
        <w:lastRenderedPageBreak/>
        <w:t>Identity Matching and Attribution Gaps</w:t>
      </w:r>
    </w:p>
    <w:p w14:paraId="2D17088F" w14:textId="0849049C" w:rsidR="00756954" w:rsidRPr="00CA498A" w:rsidRDefault="00756954" w:rsidP="00CA498A">
      <w:pPr>
        <w:pStyle w:val="ListParagraph"/>
        <w:numPr>
          <w:ilvl w:val="1"/>
          <w:numId w:val="6"/>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A498A">
        <w:rPr>
          <w:rFonts w:ascii="Times New Roman" w:eastAsia="Times New Roman" w:hAnsi="Times New Roman" w:cs="Times New Roman"/>
          <w:b/>
          <w:bCs/>
          <w:kern w:val="0"/>
          <w14:ligatures w14:val="none"/>
        </w:rPr>
        <w:t>Challenge:</w:t>
      </w:r>
    </w:p>
    <w:p w14:paraId="67B0103E" w14:textId="77777777" w:rsidR="00756954" w:rsidRPr="00756954" w:rsidRDefault="00756954" w:rsidP="00756954">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 xml:space="preserve">Patients are often registered under slightly different names or addresses across different systems, leading to </w:t>
      </w:r>
      <w:r w:rsidRPr="00756954">
        <w:rPr>
          <w:rFonts w:ascii="Times New Roman" w:eastAsia="Times New Roman" w:hAnsi="Times New Roman" w:cs="Times New Roman"/>
          <w:b/>
          <w:bCs/>
          <w:kern w:val="0"/>
          <w14:ligatures w14:val="none"/>
        </w:rPr>
        <w:t>failed record matching</w:t>
      </w:r>
      <w:r w:rsidRPr="00756954">
        <w:rPr>
          <w:rFonts w:ascii="Times New Roman" w:eastAsia="Times New Roman" w:hAnsi="Times New Roman" w:cs="Times New Roman"/>
          <w:kern w:val="0"/>
          <w14:ligatures w14:val="none"/>
        </w:rPr>
        <w:t xml:space="preserve"> and inaccurate attribution.</w:t>
      </w:r>
    </w:p>
    <w:p w14:paraId="686C0080" w14:textId="77777777" w:rsidR="00756954" w:rsidRPr="00756954" w:rsidRDefault="00756954" w:rsidP="00756954">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Attribution algorithms used by CMS and payers do not account for real-time patient-provider interactions.</w:t>
      </w:r>
    </w:p>
    <w:p w14:paraId="125C1082" w14:textId="5585944C" w:rsidR="00756954" w:rsidRPr="00CA498A" w:rsidRDefault="00756954" w:rsidP="00CA498A">
      <w:pPr>
        <w:pStyle w:val="ListParagraph"/>
        <w:numPr>
          <w:ilvl w:val="1"/>
          <w:numId w:val="6"/>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A498A">
        <w:rPr>
          <w:rFonts w:ascii="Times New Roman" w:eastAsia="Times New Roman" w:hAnsi="Times New Roman" w:cs="Times New Roman"/>
          <w:b/>
          <w:bCs/>
          <w:kern w:val="0"/>
          <w14:ligatures w14:val="none"/>
        </w:rPr>
        <w:t>Impact:</w:t>
      </w:r>
    </w:p>
    <w:p w14:paraId="70F2152E" w14:textId="77777777" w:rsidR="00756954" w:rsidRPr="00756954" w:rsidRDefault="00756954" w:rsidP="00756954">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Inaccurate panel rosters reduce engagement and outreach effectiveness.</w:t>
      </w:r>
    </w:p>
    <w:p w14:paraId="12236A45" w14:textId="77777777" w:rsidR="00756954" w:rsidRPr="00756954" w:rsidRDefault="00756954" w:rsidP="00756954">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Providers are held accountable for patients they don’t actually see, or miss opportunities to care for those who are active but unattributed.</w:t>
      </w:r>
    </w:p>
    <w:p w14:paraId="73B08366" w14:textId="46E20C7D" w:rsidR="00756954" w:rsidRPr="00756954" w:rsidRDefault="00CA498A" w:rsidP="00756954">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CMS Recommendation</w:t>
      </w:r>
      <w:r w:rsidR="00756954" w:rsidRPr="00756954">
        <w:rPr>
          <w:rFonts w:ascii="Times New Roman" w:eastAsia="Times New Roman" w:hAnsi="Times New Roman" w:cs="Times New Roman"/>
          <w:b/>
          <w:bCs/>
          <w:kern w:val="0"/>
          <w14:ligatures w14:val="none"/>
        </w:rPr>
        <w:t>:</w:t>
      </w:r>
    </w:p>
    <w:p w14:paraId="55ADD1F2" w14:textId="77777777" w:rsidR="00756954" w:rsidRPr="00756954" w:rsidRDefault="00756954" w:rsidP="00756954">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 xml:space="preserve">Adopt </w:t>
      </w:r>
      <w:r w:rsidRPr="00756954">
        <w:rPr>
          <w:rFonts w:ascii="Times New Roman" w:eastAsia="Times New Roman" w:hAnsi="Times New Roman" w:cs="Times New Roman"/>
          <w:b/>
          <w:bCs/>
          <w:kern w:val="0"/>
          <w14:ligatures w14:val="none"/>
        </w:rPr>
        <w:t>nationwide digital identity and attribution standards</w:t>
      </w:r>
      <w:r w:rsidRPr="00756954">
        <w:rPr>
          <w:rFonts w:ascii="Times New Roman" w:eastAsia="Times New Roman" w:hAnsi="Times New Roman" w:cs="Times New Roman"/>
          <w:kern w:val="0"/>
          <w14:ligatures w14:val="none"/>
        </w:rPr>
        <w:t xml:space="preserve"> that include consent-aware, federated identity tools (e.g., Login.gov).</w:t>
      </w:r>
    </w:p>
    <w:p w14:paraId="085C0E5A" w14:textId="77777777" w:rsidR="00756954" w:rsidRPr="00756954" w:rsidRDefault="00756954" w:rsidP="00756954">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Allow ACOs to submit supplemental attribution evidence based on recent visits, screenings, or patient communication.</w:t>
      </w:r>
    </w:p>
    <w:p w14:paraId="4E9F5994" w14:textId="77777777" w:rsidR="00756954" w:rsidRPr="00756954" w:rsidRDefault="0069634B" w:rsidP="00756954">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4B948C42">
          <v:rect id="_x0000_i1052" alt="" style="width:468pt;height:.05pt;mso-width-percent:0;mso-height-percent:0;mso-width-percent:0;mso-height-percent:0" o:hralign="center" o:hrstd="t" o:hr="t" fillcolor="#a0a0a0" stroked="f"/>
        </w:pict>
      </w:r>
    </w:p>
    <w:p w14:paraId="523C5629" w14:textId="2E106FF2" w:rsidR="00756954" w:rsidRPr="00756954" w:rsidRDefault="00756954" w:rsidP="0075695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56954">
        <w:rPr>
          <w:rFonts w:ascii="Times New Roman" w:eastAsia="Times New Roman" w:hAnsi="Times New Roman" w:cs="Times New Roman"/>
          <w:b/>
          <w:bCs/>
          <w:kern w:val="0"/>
          <w:sz w:val="28"/>
          <w:szCs w:val="28"/>
          <w14:ligatures w14:val="none"/>
        </w:rPr>
        <w:t>Proprietary Constraints and Cost Barriers From Health IT Vendors</w:t>
      </w:r>
    </w:p>
    <w:p w14:paraId="6FC2431A" w14:textId="09A5FB69" w:rsidR="00756954" w:rsidRPr="00CA498A" w:rsidRDefault="00756954" w:rsidP="00CA498A">
      <w:pPr>
        <w:pStyle w:val="ListParagraph"/>
        <w:numPr>
          <w:ilvl w:val="1"/>
          <w:numId w:val="6"/>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A498A">
        <w:rPr>
          <w:rFonts w:ascii="Times New Roman" w:eastAsia="Times New Roman" w:hAnsi="Times New Roman" w:cs="Times New Roman"/>
          <w:b/>
          <w:bCs/>
          <w:kern w:val="0"/>
          <w14:ligatures w14:val="none"/>
        </w:rPr>
        <w:t>Challenge:</w:t>
      </w:r>
    </w:p>
    <w:p w14:paraId="0A951EFB" w14:textId="77777777" w:rsidR="00756954" w:rsidRPr="00756954" w:rsidRDefault="00756954" w:rsidP="00756954">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 xml:space="preserve">Many vendors impose </w:t>
      </w:r>
      <w:r w:rsidRPr="00756954">
        <w:rPr>
          <w:rFonts w:ascii="Times New Roman" w:eastAsia="Times New Roman" w:hAnsi="Times New Roman" w:cs="Times New Roman"/>
          <w:b/>
          <w:bCs/>
          <w:kern w:val="0"/>
          <w14:ligatures w14:val="none"/>
        </w:rPr>
        <w:t>“information blocking” practices</w:t>
      </w:r>
      <w:r w:rsidRPr="00756954">
        <w:rPr>
          <w:rFonts w:ascii="Times New Roman" w:eastAsia="Times New Roman" w:hAnsi="Times New Roman" w:cs="Times New Roman"/>
          <w:kern w:val="0"/>
          <w14:ligatures w14:val="none"/>
        </w:rPr>
        <w:t xml:space="preserve"> by charging high fees for API access, interfaces, or data exports.</w:t>
      </w:r>
    </w:p>
    <w:p w14:paraId="15D23144" w14:textId="77777777" w:rsidR="00756954" w:rsidRPr="00756954" w:rsidRDefault="00756954" w:rsidP="00756954">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Participation in interoperability frameworks like Carequality or CommonWell often requires licensing costs that small practices cannot absorb.</w:t>
      </w:r>
    </w:p>
    <w:p w14:paraId="3BB8CC61" w14:textId="054ED1F6" w:rsidR="00756954" w:rsidRPr="00CA498A" w:rsidRDefault="00756954" w:rsidP="00CA498A">
      <w:pPr>
        <w:pStyle w:val="ListParagraph"/>
        <w:numPr>
          <w:ilvl w:val="1"/>
          <w:numId w:val="6"/>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A498A">
        <w:rPr>
          <w:rFonts w:ascii="Times New Roman" w:eastAsia="Times New Roman" w:hAnsi="Times New Roman" w:cs="Times New Roman"/>
          <w:b/>
          <w:bCs/>
          <w:kern w:val="0"/>
          <w14:ligatures w14:val="none"/>
        </w:rPr>
        <w:t>Impact:</w:t>
      </w:r>
    </w:p>
    <w:p w14:paraId="3B857470" w14:textId="77777777" w:rsidR="00756954" w:rsidRPr="00756954" w:rsidRDefault="00756954" w:rsidP="00756954">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APM entities are forced to create redundant documentation workflows or pay unsustainable integration costs.</w:t>
      </w:r>
    </w:p>
    <w:p w14:paraId="09D0C64E" w14:textId="77777777" w:rsidR="00756954" w:rsidRPr="00756954" w:rsidRDefault="00756954" w:rsidP="00756954">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Smaller or safety-net providers are disproportionately affected.</w:t>
      </w:r>
    </w:p>
    <w:p w14:paraId="29545B1B" w14:textId="2979D25B" w:rsidR="00756954" w:rsidRPr="00756954" w:rsidRDefault="00CA498A" w:rsidP="00756954">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CMS Recommendation</w:t>
      </w:r>
      <w:r w:rsidR="00756954" w:rsidRPr="00756954">
        <w:rPr>
          <w:rFonts w:ascii="Times New Roman" w:eastAsia="Times New Roman" w:hAnsi="Times New Roman" w:cs="Times New Roman"/>
          <w:b/>
          <w:bCs/>
          <w:kern w:val="0"/>
          <w14:ligatures w14:val="none"/>
        </w:rPr>
        <w:t>:</w:t>
      </w:r>
    </w:p>
    <w:p w14:paraId="2437DA33" w14:textId="77777777" w:rsidR="00756954" w:rsidRPr="00756954" w:rsidRDefault="00756954" w:rsidP="00756954">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Enforce ONC’s information blocking regulations with targeted audits and penalties.</w:t>
      </w:r>
    </w:p>
    <w:p w14:paraId="0DBAA3A2" w14:textId="77777777" w:rsidR="00756954" w:rsidRPr="00756954" w:rsidRDefault="00756954" w:rsidP="00756954">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 xml:space="preserve">Promote a </w:t>
      </w:r>
      <w:r w:rsidRPr="00756954">
        <w:rPr>
          <w:rFonts w:ascii="Times New Roman" w:eastAsia="Times New Roman" w:hAnsi="Times New Roman" w:cs="Times New Roman"/>
          <w:b/>
          <w:bCs/>
          <w:kern w:val="0"/>
          <w14:ligatures w14:val="none"/>
        </w:rPr>
        <w:t>vendor-neutral certification marketplace</w:t>
      </w:r>
      <w:r w:rsidRPr="00756954">
        <w:rPr>
          <w:rFonts w:ascii="Times New Roman" w:eastAsia="Times New Roman" w:hAnsi="Times New Roman" w:cs="Times New Roman"/>
          <w:kern w:val="0"/>
          <w14:ligatures w14:val="none"/>
        </w:rPr>
        <w:t xml:space="preserve"> and offer grant programs for low-resource APM participants to cover integration costs.</w:t>
      </w:r>
    </w:p>
    <w:p w14:paraId="4C242DCE" w14:textId="77777777" w:rsidR="00756954" w:rsidRPr="00756954" w:rsidRDefault="0069634B" w:rsidP="00756954">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079B0AC9">
          <v:rect id="_x0000_i1051" alt="" style="width:468pt;height:.05pt;mso-width-percent:0;mso-height-percent:0;mso-width-percent:0;mso-height-percent:0" o:hralign="center" o:hrstd="t" o:hr="t" fillcolor="#a0a0a0" stroked="f"/>
        </w:pict>
      </w:r>
    </w:p>
    <w:p w14:paraId="22FE1B45" w14:textId="1A599B99" w:rsidR="00756954" w:rsidRPr="00756954" w:rsidRDefault="00756954" w:rsidP="0075695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56954">
        <w:rPr>
          <w:rFonts w:ascii="Times New Roman" w:eastAsia="Times New Roman" w:hAnsi="Times New Roman" w:cs="Times New Roman"/>
          <w:b/>
          <w:bCs/>
          <w:kern w:val="0"/>
          <w:sz w:val="28"/>
          <w:szCs w:val="28"/>
          <w14:ligatures w14:val="none"/>
        </w:rPr>
        <w:lastRenderedPageBreak/>
        <w:t>Insufficient Support for Patient-Generated Health Data (PGHD) and Remote Monitoring</w:t>
      </w:r>
    </w:p>
    <w:p w14:paraId="0968DAF8" w14:textId="5DA87DCF" w:rsidR="00756954" w:rsidRPr="00CA498A" w:rsidRDefault="00756954" w:rsidP="00CA498A">
      <w:pPr>
        <w:pStyle w:val="ListParagraph"/>
        <w:numPr>
          <w:ilvl w:val="1"/>
          <w:numId w:val="6"/>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A498A">
        <w:rPr>
          <w:rFonts w:ascii="Times New Roman" w:eastAsia="Times New Roman" w:hAnsi="Times New Roman" w:cs="Times New Roman"/>
          <w:b/>
          <w:bCs/>
          <w:kern w:val="0"/>
          <w14:ligatures w14:val="none"/>
        </w:rPr>
        <w:t>Challenge:</w:t>
      </w:r>
    </w:p>
    <w:p w14:paraId="16A518B7" w14:textId="77777777" w:rsidR="00756954" w:rsidRPr="00756954" w:rsidRDefault="00756954" w:rsidP="00756954">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Most EHRs do not natively accept or flag PGHD from devices or apps in a clinically actionable way.</w:t>
      </w:r>
    </w:p>
    <w:p w14:paraId="56B1D5EF" w14:textId="77777777" w:rsidR="00756954" w:rsidRPr="00756954" w:rsidRDefault="00756954" w:rsidP="00756954">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Custom APIs are often required to integrate home BP monitors, glucometers, or symptom trackers.</w:t>
      </w:r>
    </w:p>
    <w:p w14:paraId="7F69072A" w14:textId="07CD7895" w:rsidR="00756954" w:rsidRPr="00CA498A" w:rsidRDefault="00756954" w:rsidP="00CA498A">
      <w:pPr>
        <w:pStyle w:val="ListParagraph"/>
        <w:numPr>
          <w:ilvl w:val="1"/>
          <w:numId w:val="6"/>
        </w:num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A498A">
        <w:rPr>
          <w:rFonts w:ascii="Times New Roman" w:eastAsia="Times New Roman" w:hAnsi="Times New Roman" w:cs="Times New Roman"/>
          <w:b/>
          <w:bCs/>
          <w:kern w:val="0"/>
          <w14:ligatures w14:val="none"/>
        </w:rPr>
        <w:t>Impact:</w:t>
      </w:r>
    </w:p>
    <w:p w14:paraId="7B44D230" w14:textId="77777777" w:rsidR="00756954" w:rsidRPr="00756954" w:rsidRDefault="00756954" w:rsidP="00756954">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Limits APM capacity to expand chronic disease management or remote care models.</w:t>
      </w:r>
    </w:p>
    <w:p w14:paraId="1A4065EA" w14:textId="77777777" w:rsidR="00756954" w:rsidRPr="00756954" w:rsidRDefault="00756954" w:rsidP="00756954">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Undermines patient engagement and self-management, especially in home-based care programs.</w:t>
      </w:r>
    </w:p>
    <w:p w14:paraId="339279D5" w14:textId="5C22C100" w:rsidR="00756954" w:rsidRPr="00756954" w:rsidRDefault="00CA498A" w:rsidP="00756954">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CMS Recommendation</w:t>
      </w:r>
      <w:r w:rsidR="00756954" w:rsidRPr="00756954">
        <w:rPr>
          <w:rFonts w:ascii="Times New Roman" w:eastAsia="Times New Roman" w:hAnsi="Times New Roman" w:cs="Times New Roman"/>
          <w:b/>
          <w:bCs/>
          <w:kern w:val="0"/>
          <w14:ligatures w14:val="none"/>
        </w:rPr>
        <w:t>:</w:t>
      </w:r>
    </w:p>
    <w:p w14:paraId="1558A039" w14:textId="77777777" w:rsidR="00756954" w:rsidRPr="00756954" w:rsidRDefault="00756954" w:rsidP="00756954">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 xml:space="preserve">Develop ONC certification requirements and CMS incentives for </w:t>
      </w:r>
      <w:r w:rsidRPr="00756954">
        <w:rPr>
          <w:rFonts w:ascii="Times New Roman" w:eastAsia="Times New Roman" w:hAnsi="Times New Roman" w:cs="Times New Roman"/>
          <w:b/>
          <w:bCs/>
          <w:kern w:val="0"/>
          <w14:ligatures w14:val="none"/>
        </w:rPr>
        <w:t>PGHD ingestion and workflow integration</w:t>
      </w:r>
      <w:r w:rsidRPr="00756954">
        <w:rPr>
          <w:rFonts w:ascii="Times New Roman" w:eastAsia="Times New Roman" w:hAnsi="Times New Roman" w:cs="Times New Roman"/>
          <w:kern w:val="0"/>
          <w14:ligatures w14:val="none"/>
        </w:rPr>
        <w:t>, particularly for chronic care and behavioral health APMs.</w:t>
      </w:r>
    </w:p>
    <w:p w14:paraId="040754E5" w14:textId="77777777" w:rsidR="00756954" w:rsidRPr="00756954" w:rsidRDefault="0069634B" w:rsidP="00756954">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1382E62F">
          <v:rect id="_x0000_i1050" alt="" style="width:468pt;height:.05pt;mso-width-percent:0;mso-height-percent:0;mso-width-percent:0;mso-height-percent:0" o:hralign="center" o:hrstd="t" o:hr="t" fillcolor="#a0a0a0" stroked="f"/>
        </w:pict>
      </w:r>
    </w:p>
    <w:p w14:paraId="285092C9" w14:textId="17562352" w:rsidR="00756954" w:rsidRPr="00756954" w:rsidRDefault="00CA498A" w:rsidP="0075695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60123">
        <w:rPr>
          <w:rFonts w:ascii="Times New Roman" w:eastAsia="Times New Roman" w:hAnsi="Times New Roman" w:cs="Times New Roman"/>
          <w:b/>
          <w:bCs/>
          <w:kern w:val="0"/>
          <w:sz w:val="28"/>
          <w:szCs w:val="28"/>
          <w14:ligatures w14:val="none"/>
        </w:rPr>
        <w:t>CMS Recommendation and Path Forward</w:t>
      </w:r>
    </w:p>
    <w:p w14:paraId="361BE856" w14:textId="77777777" w:rsidR="00756954" w:rsidRPr="00756954" w:rsidRDefault="00756954" w:rsidP="00756954">
      <w:p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 xml:space="preserve">SOMOS has faced a broad range of interoperability challenges in implementing value-based care—spanning </w:t>
      </w:r>
      <w:r w:rsidRPr="00756954">
        <w:rPr>
          <w:rFonts w:ascii="Times New Roman" w:eastAsia="Times New Roman" w:hAnsi="Times New Roman" w:cs="Times New Roman"/>
          <w:b/>
          <w:bCs/>
          <w:kern w:val="0"/>
          <w14:ligatures w14:val="none"/>
        </w:rPr>
        <w:t>technical, regulatory, and structural barriers</w:t>
      </w:r>
      <w:r w:rsidRPr="00756954">
        <w:rPr>
          <w:rFonts w:ascii="Times New Roman" w:eastAsia="Times New Roman" w:hAnsi="Times New Roman" w:cs="Times New Roman"/>
          <w:kern w:val="0"/>
          <w14:ligatures w14:val="none"/>
        </w:rPr>
        <w:t>. These challenges delay interventions, fragment care, and undermine performance, especially for patients with complex medical and social needs.</w:t>
      </w:r>
    </w:p>
    <w:p w14:paraId="67ACF15F" w14:textId="77777777" w:rsidR="00756954" w:rsidRPr="00756954" w:rsidRDefault="00756954" w:rsidP="00756954">
      <w:p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To advance interoperability in support of VBC, CMS should:</w:t>
      </w:r>
    </w:p>
    <w:p w14:paraId="70B4CA50" w14:textId="77777777" w:rsidR="00756954" w:rsidRPr="00756954" w:rsidRDefault="00756954" w:rsidP="00756954">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b/>
          <w:bCs/>
          <w:kern w:val="0"/>
          <w14:ligatures w14:val="none"/>
        </w:rPr>
        <w:t>Enforce real-time data exchange mandates</w:t>
      </w:r>
      <w:r w:rsidRPr="00756954">
        <w:rPr>
          <w:rFonts w:ascii="Times New Roman" w:eastAsia="Times New Roman" w:hAnsi="Times New Roman" w:cs="Times New Roman"/>
          <w:kern w:val="0"/>
          <w14:ligatures w14:val="none"/>
        </w:rPr>
        <w:t xml:space="preserve"> for hospitals, payers, and vendors.</w:t>
      </w:r>
    </w:p>
    <w:p w14:paraId="62C2421E" w14:textId="77777777" w:rsidR="00756954" w:rsidRPr="00756954" w:rsidRDefault="00756954" w:rsidP="00756954">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b/>
          <w:bCs/>
          <w:kern w:val="0"/>
          <w14:ligatures w14:val="none"/>
        </w:rPr>
        <w:t>Standardize FHIR APIs, SDOH exchange, and attribution logic</w:t>
      </w:r>
      <w:r w:rsidRPr="00756954">
        <w:rPr>
          <w:rFonts w:ascii="Times New Roman" w:eastAsia="Times New Roman" w:hAnsi="Times New Roman" w:cs="Times New Roman"/>
          <w:kern w:val="0"/>
          <w14:ligatures w14:val="none"/>
        </w:rPr>
        <w:t xml:space="preserve"> across APMs.</w:t>
      </w:r>
    </w:p>
    <w:p w14:paraId="516F57AF" w14:textId="77777777" w:rsidR="00756954" w:rsidRPr="00756954" w:rsidRDefault="00756954" w:rsidP="00756954">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b/>
          <w:bCs/>
          <w:kern w:val="0"/>
          <w14:ligatures w14:val="none"/>
        </w:rPr>
        <w:t>Invest in technical assistance</w:t>
      </w:r>
      <w:r w:rsidRPr="00756954">
        <w:rPr>
          <w:rFonts w:ascii="Times New Roman" w:eastAsia="Times New Roman" w:hAnsi="Times New Roman" w:cs="Times New Roman"/>
          <w:kern w:val="0"/>
          <w14:ligatures w14:val="none"/>
        </w:rPr>
        <w:t xml:space="preserve"> for shared infrastructure and identity matching tools.</w:t>
      </w:r>
    </w:p>
    <w:p w14:paraId="3783A5CC" w14:textId="77777777" w:rsidR="00756954" w:rsidRPr="00756954" w:rsidRDefault="00756954" w:rsidP="00756954">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b/>
          <w:bCs/>
          <w:kern w:val="0"/>
          <w14:ligatures w14:val="none"/>
        </w:rPr>
        <w:t>Align CEHRT and ONC certification criteria</w:t>
      </w:r>
      <w:r w:rsidRPr="00756954">
        <w:rPr>
          <w:rFonts w:ascii="Times New Roman" w:eastAsia="Times New Roman" w:hAnsi="Times New Roman" w:cs="Times New Roman"/>
          <w:kern w:val="0"/>
          <w14:ligatures w14:val="none"/>
        </w:rPr>
        <w:t xml:space="preserve"> with VBC-specific requirements such as PGHD, social care, and equity stratification.</w:t>
      </w:r>
    </w:p>
    <w:p w14:paraId="507C590D" w14:textId="77777777" w:rsidR="00756954" w:rsidRPr="00756954" w:rsidRDefault="00756954" w:rsidP="00756954">
      <w:pPr>
        <w:spacing w:before="100" w:beforeAutospacing="1" w:after="100" w:afterAutospacing="1" w:line="240" w:lineRule="auto"/>
        <w:rPr>
          <w:rFonts w:ascii="Times New Roman" w:eastAsia="Times New Roman" w:hAnsi="Times New Roman" w:cs="Times New Roman"/>
          <w:kern w:val="0"/>
          <w14:ligatures w14:val="none"/>
        </w:rPr>
      </w:pPr>
      <w:r w:rsidRPr="00756954">
        <w:rPr>
          <w:rFonts w:ascii="Times New Roman" w:eastAsia="Times New Roman" w:hAnsi="Times New Roman" w:cs="Times New Roman"/>
          <w:kern w:val="0"/>
          <w14:ligatures w14:val="none"/>
        </w:rPr>
        <w:t>SOMOS is eager to support CMS and ONC in piloting and scaling interoperability solutions that prioritize both care quality and provider sustainability in value-based systems.</w:t>
      </w:r>
    </w:p>
    <w:p w14:paraId="3F445C7F" w14:textId="77777777" w:rsidR="00F3586C" w:rsidRPr="00F6492D" w:rsidRDefault="00F3586C" w:rsidP="00F3586C">
      <w:pPr>
        <w:rPr>
          <w:rFonts w:ascii="Times New Roman" w:eastAsia="Times New Roman" w:hAnsi="Times New Roman" w:cs="Times New Roman"/>
          <w:kern w:val="0"/>
          <w14:ligatures w14:val="none"/>
        </w:rPr>
      </w:pPr>
    </w:p>
    <w:p w14:paraId="7E04ED02" w14:textId="77777777" w:rsidR="00F3586C" w:rsidRPr="00F6492D" w:rsidRDefault="00F3586C" w:rsidP="00F3586C">
      <w:pPr>
        <w:jc w:val="cente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3C9D4D3A" w14:textId="1935ADAD" w:rsidR="00F3586C" w:rsidRPr="00FB09C6" w:rsidRDefault="00F3586C" w:rsidP="00F3586C">
      <w:pPr>
        <w:jc w:val="center"/>
        <w:rPr>
          <w:rFonts w:ascii="Times New Roman" w:eastAsia="Times New Roman" w:hAnsi="Times New Roman" w:cs="Times New Roman"/>
          <w:b/>
          <w:bCs/>
          <w:kern w:val="0"/>
          <w:sz w:val="32"/>
          <w:szCs w:val="32"/>
          <w14:ligatures w14:val="none"/>
        </w:rPr>
      </w:pPr>
      <w:r w:rsidRPr="00FB09C6">
        <w:rPr>
          <w:rFonts w:ascii="Times New Roman" w:eastAsia="Times New Roman" w:hAnsi="Times New Roman" w:cs="Times New Roman"/>
          <w:b/>
          <w:bCs/>
          <w:kern w:val="0"/>
          <w:sz w:val="32"/>
          <w:szCs w:val="32"/>
          <w14:ligatures w14:val="none"/>
        </w:rPr>
        <w:lastRenderedPageBreak/>
        <w:t>VB-</w:t>
      </w:r>
      <w:r w:rsidRPr="00FB09C6">
        <w:rPr>
          <w:rFonts w:ascii="Times New Roman" w:eastAsia="Times New Roman" w:hAnsi="Times New Roman" w:cs="Times New Roman"/>
          <w:b/>
          <w:bCs/>
          <w:kern w:val="0"/>
          <w:sz w:val="32"/>
          <w:szCs w:val="32"/>
          <w14:ligatures w14:val="none"/>
        </w:rPr>
        <w:t>12</w:t>
      </w:r>
      <w:r w:rsidR="00BB5DD5">
        <w:rPr>
          <w:rFonts w:ascii="Times New Roman" w:eastAsia="Times New Roman" w:hAnsi="Times New Roman" w:cs="Times New Roman"/>
          <w:b/>
          <w:bCs/>
          <w:kern w:val="0"/>
          <w:sz w:val="32"/>
          <w:szCs w:val="32"/>
          <w14:ligatures w14:val="none"/>
        </w:rPr>
        <w:t>.</w:t>
      </w:r>
      <w:r w:rsidR="00FB09C6" w:rsidRPr="00FB09C6">
        <w:rPr>
          <w:rFonts w:ascii="Times New Roman" w:eastAsia="Times New Roman" w:hAnsi="Times New Roman" w:cs="Times New Roman"/>
          <w:b/>
          <w:bCs/>
          <w:kern w:val="0"/>
          <w:sz w:val="32"/>
          <w:szCs w:val="32"/>
          <w14:ligatures w14:val="none"/>
        </w:rPr>
        <w:t xml:space="preserve"> </w:t>
      </w:r>
      <w:r w:rsidR="00FB09C6" w:rsidRPr="00FB09C6">
        <w:rPr>
          <w:rFonts w:ascii="Times New Roman" w:hAnsi="Times New Roman" w:cs="Times New Roman"/>
          <w:b/>
          <w:bCs/>
          <w:sz w:val="32"/>
          <w:szCs w:val="32"/>
        </w:rPr>
        <w:t>Standardization That Supports Flexibility and Innovation in APM Technology</w:t>
      </w:r>
    </w:p>
    <w:p w14:paraId="27508750" w14:textId="30096A7B" w:rsidR="00FB09C6" w:rsidRPr="00FB09C6" w:rsidRDefault="00F3586C" w:rsidP="00FB09C6">
      <w:pPr>
        <w:rPr>
          <w:rFonts w:ascii="Times New Roman" w:eastAsia="Times New Roman" w:hAnsi="Times New Roman" w:cs="Times New Roman"/>
          <w:kern w:val="0"/>
          <w14:ligatures w14:val="none"/>
        </w:rPr>
      </w:pPr>
      <w:r w:rsidRPr="00F6492D">
        <w:rPr>
          <w:rFonts w:ascii="Times New Roman" w:eastAsia="Times New Roman" w:hAnsi="Times New Roman" w:cs="Times New Roman"/>
          <w:b/>
          <w:bCs/>
          <w:kern w:val="0"/>
          <w14:ligatures w14:val="none"/>
        </w:rPr>
        <w:t>Question:</w:t>
      </w:r>
      <w:r w:rsidRPr="00F6492D">
        <w:rPr>
          <w:rFonts w:ascii="Times New Roman" w:eastAsia="Times New Roman" w:hAnsi="Times New Roman" w:cs="Times New Roman"/>
          <w:kern w:val="0"/>
          <w14:ligatures w14:val="none"/>
        </w:rPr>
        <w:t xml:space="preserve">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What technology standardization would preserve program-specific flexibility while promoting innovation in APM technology implementation?</w:t>
      </w:r>
      <w:r w:rsidRPr="00F6492D">
        <w:rPr>
          <w:rFonts w:ascii="Times New Roman" w:eastAsia="Times New Roman" w:hAnsi="Times New Roman" w:cs="Times New Roman"/>
          <w:i/>
          <w:iCs/>
          <w:kern w:val="0"/>
          <w14:ligatures w14:val="none"/>
        </w:rPr>
        <w:t>”</w:t>
      </w:r>
      <w:r w:rsidR="0069634B" w:rsidRPr="009D021F">
        <w:rPr>
          <w:rFonts w:ascii="Times New Roman" w:eastAsia="Times New Roman" w:hAnsi="Times New Roman" w:cs="Times New Roman"/>
          <w:noProof/>
          <w:kern w:val="0"/>
        </w:rPr>
        <w:pict w14:anchorId="53523F87">
          <v:rect id="_x0000_i1049" alt="" style="width:468pt;height:.05pt;mso-width-percent:0;mso-height-percent:0;mso-width-percent:0;mso-height-percent:0" o:hralign="center" o:hrstd="t" o:hr="t" fillcolor="#a0a0a0" stroked="f"/>
        </w:pict>
      </w:r>
    </w:p>
    <w:p w14:paraId="41CB61DB" w14:textId="0E95E3CA" w:rsidR="00FB09C6" w:rsidRPr="006B4610" w:rsidRDefault="00FB09C6" w:rsidP="00FB09C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6B4610">
        <w:rPr>
          <w:rFonts w:ascii="Times New Roman" w:eastAsia="Times New Roman" w:hAnsi="Times New Roman" w:cs="Times New Roman"/>
          <w:b/>
          <w:bCs/>
          <w:kern w:val="0"/>
          <w:sz w:val="28"/>
          <w:szCs w:val="28"/>
          <w14:ligatures w14:val="none"/>
        </w:rPr>
        <w:t>SOMOS Perspective</w:t>
      </w:r>
    </w:p>
    <w:p w14:paraId="442E4629" w14:textId="5E997FDE" w:rsidR="00FB09C6" w:rsidRPr="00FB09C6" w:rsidRDefault="00FB09C6" w:rsidP="00FB09C6">
      <w:p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 xml:space="preserve">We strongly support CMS’s goal to establish a health IT environment where </w:t>
      </w:r>
      <w:r w:rsidRPr="00FB09C6">
        <w:rPr>
          <w:rFonts w:ascii="Times New Roman" w:eastAsia="Times New Roman" w:hAnsi="Times New Roman" w:cs="Times New Roman"/>
          <w:b/>
          <w:bCs/>
          <w:kern w:val="0"/>
          <w14:ligatures w14:val="none"/>
        </w:rPr>
        <w:t>standardization enables interoperability and comparability</w:t>
      </w:r>
      <w:r w:rsidRPr="00FB09C6">
        <w:rPr>
          <w:rFonts w:ascii="Times New Roman" w:eastAsia="Times New Roman" w:hAnsi="Times New Roman" w:cs="Times New Roman"/>
          <w:kern w:val="0"/>
          <w14:ligatures w14:val="none"/>
        </w:rPr>
        <w:t xml:space="preserve">, while </w:t>
      </w:r>
      <w:r w:rsidRPr="00FB09C6">
        <w:rPr>
          <w:rFonts w:ascii="Times New Roman" w:eastAsia="Times New Roman" w:hAnsi="Times New Roman" w:cs="Times New Roman"/>
          <w:b/>
          <w:bCs/>
          <w:kern w:val="0"/>
          <w14:ligatures w14:val="none"/>
        </w:rPr>
        <w:t>flexibility permits tailored innovation</w:t>
      </w:r>
      <w:r w:rsidRPr="00FB09C6">
        <w:rPr>
          <w:rFonts w:ascii="Times New Roman" w:eastAsia="Times New Roman" w:hAnsi="Times New Roman" w:cs="Times New Roman"/>
          <w:kern w:val="0"/>
          <w14:ligatures w14:val="none"/>
        </w:rPr>
        <w:t xml:space="preserve">, especially for diverse populations, varied clinical models, and multi-payer arrangements. In our experience, </w:t>
      </w:r>
      <w:r w:rsidRPr="00FB09C6">
        <w:rPr>
          <w:rFonts w:ascii="Times New Roman" w:eastAsia="Times New Roman" w:hAnsi="Times New Roman" w:cs="Times New Roman"/>
          <w:b/>
          <w:bCs/>
          <w:kern w:val="0"/>
          <w14:ligatures w14:val="none"/>
        </w:rPr>
        <w:t xml:space="preserve">standardizing the </w:t>
      </w:r>
      <w:r w:rsidRPr="00FB09C6">
        <w:rPr>
          <w:rFonts w:ascii="Times New Roman" w:eastAsia="Times New Roman" w:hAnsi="Times New Roman" w:cs="Times New Roman"/>
          <w:b/>
          <w:bCs/>
          <w:i/>
          <w:iCs/>
          <w:kern w:val="0"/>
          <w14:ligatures w14:val="none"/>
        </w:rPr>
        <w:t>inputs and outputs</w:t>
      </w:r>
      <w:r w:rsidRPr="00FB09C6">
        <w:rPr>
          <w:rFonts w:ascii="Times New Roman" w:eastAsia="Times New Roman" w:hAnsi="Times New Roman" w:cs="Times New Roman"/>
          <w:kern w:val="0"/>
          <w14:ligatures w14:val="none"/>
        </w:rPr>
        <w:t xml:space="preserve"> of health IT systems—not the tools themselves—is the key to balancing these priorities.</w:t>
      </w:r>
      <w:r w:rsidR="0069634B" w:rsidRPr="009D021F">
        <w:rPr>
          <w:rFonts w:ascii="Times New Roman" w:eastAsia="Times New Roman" w:hAnsi="Times New Roman" w:cs="Times New Roman"/>
          <w:noProof/>
          <w:kern w:val="0"/>
        </w:rPr>
        <w:pict w14:anchorId="5A87A421">
          <v:rect id="_x0000_i1048" alt="" style="width:468pt;height:.05pt;mso-width-percent:0;mso-height-percent:0;mso-width-percent:0;mso-height-percent:0" o:hralign="center" o:hrstd="t" o:hr="t" fillcolor="#a0a0a0" stroked="f"/>
        </w:pict>
      </w:r>
    </w:p>
    <w:p w14:paraId="3E465A4D" w14:textId="77777777" w:rsidR="00FB09C6" w:rsidRPr="00FB09C6" w:rsidRDefault="00FB09C6" w:rsidP="00FB09C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B09C6">
        <w:rPr>
          <w:rFonts w:ascii="Times New Roman" w:eastAsia="Times New Roman" w:hAnsi="Times New Roman" w:cs="Times New Roman"/>
          <w:b/>
          <w:bCs/>
          <w:kern w:val="0"/>
          <w:sz w:val="28"/>
          <w:szCs w:val="28"/>
          <w14:ligatures w14:val="none"/>
        </w:rPr>
        <w:t>1. Promote Standards for Data, Not for Software</w:t>
      </w:r>
    </w:p>
    <w:p w14:paraId="2C0319C9" w14:textId="77777777" w:rsidR="00FB09C6" w:rsidRPr="00FB09C6" w:rsidRDefault="00FB09C6" w:rsidP="00FB09C6">
      <w:p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 xml:space="preserve">CMS should focus on standardizing </w:t>
      </w:r>
      <w:r w:rsidRPr="00FB09C6">
        <w:rPr>
          <w:rFonts w:ascii="Times New Roman" w:eastAsia="Times New Roman" w:hAnsi="Times New Roman" w:cs="Times New Roman"/>
          <w:b/>
          <w:bCs/>
          <w:kern w:val="0"/>
          <w14:ligatures w14:val="none"/>
        </w:rPr>
        <w:t>data content, exchange protocols, and measurement formats</w:t>
      </w:r>
      <w:r w:rsidRPr="00FB09C6">
        <w:rPr>
          <w:rFonts w:ascii="Times New Roman" w:eastAsia="Times New Roman" w:hAnsi="Times New Roman" w:cs="Times New Roman"/>
          <w:kern w:val="0"/>
          <w14:ligatures w14:val="none"/>
        </w:rPr>
        <w:t xml:space="preserve">, while allowing flexibility in </w:t>
      </w:r>
      <w:r w:rsidRPr="00FB09C6">
        <w:rPr>
          <w:rFonts w:ascii="Times New Roman" w:eastAsia="Times New Roman" w:hAnsi="Times New Roman" w:cs="Times New Roman"/>
          <w:b/>
          <w:bCs/>
          <w:kern w:val="0"/>
          <w14:ligatures w14:val="none"/>
        </w:rPr>
        <w:t>platform choice, workflows, and user interfaces</w:t>
      </w:r>
      <w:r w:rsidRPr="00FB09C6">
        <w:rPr>
          <w:rFonts w:ascii="Times New Roman" w:eastAsia="Times New Roman" w:hAnsi="Times New Roman" w:cs="Times New Roman"/>
          <w:kern w:val="0"/>
          <w14:ligatures w14:val="none"/>
        </w:rPr>
        <w:t>.</w:t>
      </w:r>
    </w:p>
    <w:p w14:paraId="0E00F762" w14:textId="75C0B2EF" w:rsidR="00FB09C6" w:rsidRPr="00FB09C6" w:rsidRDefault="00FB09C6" w:rsidP="00FB09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B09C6">
        <w:rPr>
          <w:rFonts w:ascii="Times New Roman" w:eastAsia="Times New Roman" w:hAnsi="Times New Roman" w:cs="Times New Roman"/>
          <w:b/>
          <w:bCs/>
          <w:kern w:val="0"/>
          <w14:ligatures w14:val="none"/>
        </w:rPr>
        <w:t>Data Exchange Standards (FHIR, USCDI+)</w:t>
      </w:r>
    </w:p>
    <w:p w14:paraId="561F2964" w14:textId="77777777" w:rsidR="00FB09C6" w:rsidRPr="00FB09C6" w:rsidRDefault="00FB09C6" w:rsidP="00FB09C6">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Proposal:</w:t>
      </w:r>
      <w:r w:rsidRPr="00FB09C6">
        <w:rPr>
          <w:rFonts w:ascii="Times New Roman" w:eastAsia="Times New Roman" w:hAnsi="Times New Roman" w:cs="Times New Roman"/>
          <w:kern w:val="0"/>
          <w14:ligatures w14:val="none"/>
        </w:rPr>
        <w:t xml:space="preserve"> Require APM participants to use FHIR-based APIs and support U.S. Core Data for Interoperability (USCDI v3 or higher), including social determinants of health (SDOH), behavioral health, and patient-reported outcomes.</w:t>
      </w:r>
    </w:p>
    <w:p w14:paraId="7947F109" w14:textId="77777777" w:rsidR="00FB09C6" w:rsidRDefault="00FB09C6" w:rsidP="00FB09C6">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Impact:</w:t>
      </w:r>
      <w:r w:rsidRPr="00FB09C6">
        <w:rPr>
          <w:rFonts w:ascii="Times New Roman" w:eastAsia="Times New Roman" w:hAnsi="Times New Roman" w:cs="Times New Roman"/>
          <w:kern w:val="0"/>
          <w14:ligatures w14:val="none"/>
        </w:rPr>
        <w:t xml:space="preserve"> Enables consistent data flow across platforms (EHRs, HIEs, apps, registries), while allowing flexibility in how data is collected or visualized.</w:t>
      </w:r>
    </w:p>
    <w:p w14:paraId="4DEC6411" w14:textId="10647778" w:rsidR="00FB09C6" w:rsidRPr="00FB09C6" w:rsidRDefault="00FB09C6" w:rsidP="00FB09C6">
      <w:p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Modular Functional Certification Instead of Monolithic Systems</w:t>
      </w:r>
    </w:p>
    <w:p w14:paraId="00C7C09D" w14:textId="77777777" w:rsidR="00FB09C6" w:rsidRPr="00FB09C6" w:rsidRDefault="00FB09C6" w:rsidP="00FB09C6">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Proposal:</w:t>
      </w:r>
      <w:r w:rsidRPr="00FB09C6">
        <w:rPr>
          <w:rFonts w:ascii="Times New Roman" w:eastAsia="Times New Roman" w:hAnsi="Times New Roman" w:cs="Times New Roman"/>
          <w:kern w:val="0"/>
          <w14:ligatures w14:val="none"/>
        </w:rPr>
        <w:t xml:space="preserve"> Encourage technology certification around </w:t>
      </w:r>
      <w:r w:rsidRPr="00FB09C6">
        <w:rPr>
          <w:rFonts w:ascii="Times New Roman" w:eastAsia="Times New Roman" w:hAnsi="Times New Roman" w:cs="Times New Roman"/>
          <w:b/>
          <w:bCs/>
          <w:kern w:val="0"/>
          <w14:ligatures w14:val="none"/>
        </w:rPr>
        <w:t>capabilities</w:t>
      </w:r>
      <w:r w:rsidRPr="00FB09C6">
        <w:rPr>
          <w:rFonts w:ascii="Times New Roman" w:eastAsia="Times New Roman" w:hAnsi="Times New Roman" w:cs="Times New Roman"/>
          <w:kern w:val="0"/>
          <w14:ligatures w14:val="none"/>
        </w:rPr>
        <w:t xml:space="preserve"> (e.g., SDOH screening, risk stratification, RPM ingestion) instead of full EHRs.</w:t>
      </w:r>
    </w:p>
    <w:p w14:paraId="0A34F1BF" w14:textId="77777777" w:rsidR="00FB09C6" w:rsidRPr="00FB09C6" w:rsidRDefault="00FB09C6" w:rsidP="00FB09C6">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Impact:</w:t>
      </w:r>
      <w:r w:rsidRPr="00FB09C6">
        <w:rPr>
          <w:rFonts w:ascii="Times New Roman" w:eastAsia="Times New Roman" w:hAnsi="Times New Roman" w:cs="Times New Roman"/>
          <w:kern w:val="0"/>
          <w14:ligatures w14:val="none"/>
        </w:rPr>
        <w:t xml:space="preserve"> APMs can mix and match tools to meet specific needs, such as mobile intake apps, analytics dashboards, or CBO referral systems.</w:t>
      </w:r>
    </w:p>
    <w:p w14:paraId="2C2AF465" w14:textId="77777777" w:rsidR="00FB09C6" w:rsidRPr="00FB09C6" w:rsidRDefault="0069634B" w:rsidP="00FB09C6">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46F97E26">
          <v:rect id="_x0000_i1047" alt="" style="width:468pt;height:.05pt;mso-width-percent:0;mso-height-percent:0;mso-width-percent:0;mso-height-percent:0" o:hralign="center" o:hrstd="t" o:hr="t" fillcolor="#a0a0a0" stroked="f"/>
        </w:pict>
      </w:r>
    </w:p>
    <w:p w14:paraId="06EE9B07" w14:textId="77777777" w:rsidR="00FB09C6" w:rsidRPr="00FB09C6" w:rsidRDefault="00FB09C6" w:rsidP="00FB09C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B09C6">
        <w:rPr>
          <w:rFonts w:ascii="Times New Roman" w:eastAsia="Times New Roman" w:hAnsi="Times New Roman" w:cs="Times New Roman"/>
          <w:b/>
          <w:bCs/>
          <w:kern w:val="0"/>
          <w:sz w:val="28"/>
          <w:szCs w:val="28"/>
          <w14:ligatures w14:val="none"/>
        </w:rPr>
        <w:t>2. Standardize Performance Measurement and Reporting Formats</w:t>
      </w:r>
    </w:p>
    <w:p w14:paraId="0ABE0C96" w14:textId="5ED945B1" w:rsidR="00FB09C6" w:rsidRPr="00FB09C6" w:rsidRDefault="00FB09C6" w:rsidP="00FB09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B09C6">
        <w:rPr>
          <w:rFonts w:ascii="Times New Roman" w:eastAsia="Times New Roman" w:hAnsi="Times New Roman" w:cs="Times New Roman"/>
          <w:b/>
          <w:bCs/>
          <w:kern w:val="0"/>
          <w14:ligatures w14:val="none"/>
        </w:rPr>
        <w:t>Digital Quality Measurement (</w:t>
      </w:r>
      <w:proofErr w:type="spellStart"/>
      <w:r w:rsidRPr="00FB09C6">
        <w:rPr>
          <w:rFonts w:ascii="Times New Roman" w:eastAsia="Times New Roman" w:hAnsi="Times New Roman" w:cs="Times New Roman"/>
          <w:b/>
          <w:bCs/>
          <w:kern w:val="0"/>
          <w14:ligatures w14:val="none"/>
        </w:rPr>
        <w:t>dQMs</w:t>
      </w:r>
      <w:proofErr w:type="spellEnd"/>
      <w:r w:rsidRPr="00FB09C6">
        <w:rPr>
          <w:rFonts w:ascii="Times New Roman" w:eastAsia="Times New Roman" w:hAnsi="Times New Roman" w:cs="Times New Roman"/>
          <w:b/>
          <w:bCs/>
          <w:kern w:val="0"/>
          <w14:ligatures w14:val="none"/>
        </w:rPr>
        <w:t>) Using FHIR</w:t>
      </w:r>
    </w:p>
    <w:p w14:paraId="37F598B1" w14:textId="77777777" w:rsidR="00FB09C6" w:rsidRPr="00FB09C6" w:rsidRDefault="00FB09C6" w:rsidP="00FB09C6">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Proposal:</w:t>
      </w:r>
      <w:r w:rsidRPr="00FB09C6">
        <w:rPr>
          <w:rFonts w:ascii="Times New Roman" w:eastAsia="Times New Roman" w:hAnsi="Times New Roman" w:cs="Times New Roman"/>
          <w:kern w:val="0"/>
          <w14:ligatures w14:val="none"/>
        </w:rPr>
        <w:t xml:space="preserve"> Require APMs to report quality measures via digital means (</w:t>
      </w:r>
      <w:proofErr w:type="spellStart"/>
      <w:r w:rsidRPr="00FB09C6">
        <w:rPr>
          <w:rFonts w:ascii="Times New Roman" w:eastAsia="Times New Roman" w:hAnsi="Times New Roman" w:cs="Times New Roman"/>
          <w:kern w:val="0"/>
          <w14:ligatures w14:val="none"/>
        </w:rPr>
        <w:t>eCQMs</w:t>
      </w:r>
      <w:proofErr w:type="spellEnd"/>
      <w:r w:rsidRPr="00FB09C6">
        <w:rPr>
          <w:rFonts w:ascii="Times New Roman" w:eastAsia="Times New Roman" w:hAnsi="Times New Roman" w:cs="Times New Roman"/>
          <w:kern w:val="0"/>
          <w14:ligatures w14:val="none"/>
        </w:rPr>
        <w:t>/</w:t>
      </w:r>
      <w:proofErr w:type="spellStart"/>
      <w:r w:rsidRPr="00FB09C6">
        <w:rPr>
          <w:rFonts w:ascii="Times New Roman" w:eastAsia="Times New Roman" w:hAnsi="Times New Roman" w:cs="Times New Roman"/>
          <w:kern w:val="0"/>
          <w14:ligatures w14:val="none"/>
        </w:rPr>
        <w:t>dQMs</w:t>
      </w:r>
      <w:proofErr w:type="spellEnd"/>
      <w:r w:rsidRPr="00FB09C6">
        <w:rPr>
          <w:rFonts w:ascii="Times New Roman" w:eastAsia="Times New Roman" w:hAnsi="Times New Roman" w:cs="Times New Roman"/>
          <w:kern w:val="0"/>
          <w14:ligatures w14:val="none"/>
        </w:rPr>
        <w:t>) using FHIR-based structures, enabling consistency and automation.</w:t>
      </w:r>
    </w:p>
    <w:p w14:paraId="63EF975A" w14:textId="77777777" w:rsidR="00FB09C6" w:rsidRPr="00FB09C6" w:rsidRDefault="00FB09C6" w:rsidP="00FB09C6">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lastRenderedPageBreak/>
        <w:t>Impact:</w:t>
      </w:r>
      <w:r w:rsidRPr="00FB09C6">
        <w:rPr>
          <w:rFonts w:ascii="Times New Roman" w:eastAsia="Times New Roman" w:hAnsi="Times New Roman" w:cs="Times New Roman"/>
          <w:kern w:val="0"/>
          <w14:ligatures w14:val="none"/>
        </w:rPr>
        <w:t xml:space="preserve"> Promotes innovation in how APMs gather and act on quality data, while ensuring comparability across models.</w:t>
      </w:r>
    </w:p>
    <w:p w14:paraId="798E4024" w14:textId="406E728C" w:rsidR="00FB09C6" w:rsidRPr="00FB09C6" w:rsidRDefault="00FB09C6" w:rsidP="00FB09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B09C6">
        <w:rPr>
          <w:rFonts w:ascii="Times New Roman" w:eastAsia="Times New Roman" w:hAnsi="Times New Roman" w:cs="Times New Roman"/>
          <w:b/>
          <w:bCs/>
          <w:kern w:val="0"/>
          <w14:ligatures w14:val="none"/>
        </w:rPr>
        <w:t>Stratified Reporting for Equity</w:t>
      </w:r>
    </w:p>
    <w:p w14:paraId="613FAD39" w14:textId="77777777" w:rsidR="00FB09C6" w:rsidRPr="00FB09C6" w:rsidRDefault="00FB09C6" w:rsidP="00FB09C6">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Proposal:</w:t>
      </w:r>
      <w:r w:rsidRPr="00FB09C6">
        <w:rPr>
          <w:rFonts w:ascii="Times New Roman" w:eastAsia="Times New Roman" w:hAnsi="Times New Roman" w:cs="Times New Roman"/>
          <w:kern w:val="0"/>
          <w14:ligatures w14:val="none"/>
        </w:rPr>
        <w:t xml:space="preserve"> Standardize data elements for demographic, language, and social risk stratification in quality reporting.</w:t>
      </w:r>
    </w:p>
    <w:p w14:paraId="62E53F31" w14:textId="77777777" w:rsidR="00FB09C6" w:rsidRPr="00FB09C6" w:rsidRDefault="00FB09C6" w:rsidP="00FB09C6">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Impact:</w:t>
      </w:r>
      <w:r w:rsidRPr="00FB09C6">
        <w:rPr>
          <w:rFonts w:ascii="Times New Roman" w:eastAsia="Times New Roman" w:hAnsi="Times New Roman" w:cs="Times New Roman"/>
          <w:kern w:val="0"/>
          <w14:ligatures w14:val="none"/>
        </w:rPr>
        <w:t xml:space="preserve"> Allows CMS to track and compare equity outcomes across diverse APMs, while enabling providers to use tools that fit their communities.</w:t>
      </w:r>
    </w:p>
    <w:p w14:paraId="0FB632B0" w14:textId="77777777" w:rsidR="00FB09C6" w:rsidRPr="00FB09C6" w:rsidRDefault="0069634B" w:rsidP="00FB09C6">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7B73E169">
          <v:rect id="_x0000_i1046" alt="" style="width:468pt;height:.05pt;mso-width-percent:0;mso-height-percent:0;mso-width-percent:0;mso-height-percent:0" o:hralign="center" o:hrstd="t" o:hr="t" fillcolor="#a0a0a0" stroked="f"/>
        </w:pict>
      </w:r>
    </w:p>
    <w:p w14:paraId="5BC35564" w14:textId="77777777" w:rsidR="00FB09C6" w:rsidRPr="00FB09C6" w:rsidRDefault="00FB09C6" w:rsidP="00FB09C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B09C6">
        <w:rPr>
          <w:rFonts w:ascii="Times New Roman" w:eastAsia="Times New Roman" w:hAnsi="Times New Roman" w:cs="Times New Roman"/>
          <w:b/>
          <w:bCs/>
          <w:kern w:val="0"/>
          <w:sz w:val="28"/>
          <w:szCs w:val="28"/>
          <w14:ligatures w14:val="none"/>
        </w:rPr>
        <w:t>3. Standardize Interoperability Expectations Across Entities and Tools</w:t>
      </w:r>
    </w:p>
    <w:p w14:paraId="6FAFB3CB" w14:textId="7ABD1F51" w:rsidR="00FB09C6" w:rsidRPr="00FB09C6" w:rsidRDefault="00FB09C6" w:rsidP="00FB09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B09C6">
        <w:rPr>
          <w:rFonts w:ascii="Times New Roman" w:eastAsia="Times New Roman" w:hAnsi="Times New Roman" w:cs="Times New Roman"/>
          <w:b/>
          <w:bCs/>
          <w:kern w:val="0"/>
          <w14:ligatures w14:val="none"/>
        </w:rPr>
        <w:t>National Patient Identity Matching and Attribution Frameworks</w:t>
      </w:r>
    </w:p>
    <w:p w14:paraId="4291641D" w14:textId="77777777" w:rsidR="00FB09C6" w:rsidRPr="00FB09C6" w:rsidRDefault="00FB09C6" w:rsidP="00FB09C6">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Proposal:</w:t>
      </w:r>
      <w:r w:rsidRPr="00FB09C6">
        <w:rPr>
          <w:rFonts w:ascii="Times New Roman" w:eastAsia="Times New Roman" w:hAnsi="Times New Roman" w:cs="Times New Roman"/>
          <w:kern w:val="0"/>
          <w14:ligatures w14:val="none"/>
        </w:rPr>
        <w:t xml:space="preserve"> Adopt or promote a CMS-endorsed standard for patient matching, consent-aware identity resolution, and beneficiary attribution to APM entities.</w:t>
      </w:r>
    </w:p>
    <w:p w14:paraId="5EBA7FA1" w14:textId="77777777" w:rsidR="00FB09C6" w:rsidRPr="00FB09C6" w:rsidRDefault="00FB09C6" w:rsidP="00FB09C6">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Impact:</w:t>
      </w:r>
      <w:r w:rsidRPr="00FB09C6">
        <w:rPr>
          <w:rFonts w:ascii="Times New Roman" w:eastAsia="Times New Roman" w:hAnsi="Times New Roman" w:cs="Times New Roman"/>
          <w:kern w:val="0"/>
          <w14:ligatures w14:val="none"/>
        </w:rPr>
        <w:t xml:space="preserve"> Supports continuity of care across systems and across care settings, even when providers use different platforms.</w:t>
      </w:r>
    </w:p>
    <w:p w14:paraId="33BF2E30" w14:textId="4745DA2A" w:rsidR="00FB09C6" w:rsidRPr="00FB09C6" w:rsidRDefault="00FB09C6" w:rsidP="00FB09C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w:t>
      </w:r>
      <w:r w:rsidRPr="00FB09C6">
        <w:rPr>
          <w:rFonts w:ascii="Times New Roman" w:eastAsia="Times New Roman" w:hAnsi="Times New Roman" w:cs="Times New Roman"/>
          <w:b/>
          <w:bCs/>
          <w:kern w:val="0"/>
          <w14:ligatures w14:val="none"/>
        </w:rPr>
        <w:t>eal-Time Event Notification Standards</w:t>
      </w:r>
    </w:p>
    <w:p w14:paraId="485BB417" w14:textId="77777777" w:rsidR="00FB09C6" w:rsidRPr="00FB09C6" w:rsidRDefault="00FB09C6" w:rsidP="00FB09C6">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Proposal:</w:t>
      </w:r>
      <w:r w:rsidRPr="00FB09C6">
        <w:rPr>
          <w:rFonts w:ascii="Times New Roman" w:eastAsia="Times New Roman" w:hAnsi="Times New Roman" w:cs="Times New Roman"/>
          <w:kern w:val="0"/>
          <w14:ligatures w14:val="none"/>
        </w:rPr>
        <w:t xml:space="preserve"> Develop minimum technical standards for ADT (Admission/Discharge/Transfer) alerts and other real-time notifications, regardless of the system source.</w:t>
      </w:r>
    </w:p>
    <w:p w14:paraId="0118A93B" w14:textId="77777777" w:rsidR="00FB09C6" w:rsidRPr="00FB09C6" w:rsidRDefault="00FB09C6" w:rsidP="00FB09C6">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Impact:</w:t>
      </w:r>
      <w:r w:rsidRPr="00FB09C6">
        <w:rPr>
          <w:rFonts w:ascii="Times New Roman" w:eastAsia="Times New Roman" w:hAnsi="Times New Roman" w:cs="Times New Roman"/>
          <w:kern w:val="0"/>
          <w14:ligatures w14:val="none"/>
        </w:rPr>
        <w:t xml:space="preserve"> APMs can innovate how they use event data (e.g., centralized dashboards, alerts to community health workers) without needing to build custom feeds for every hospital.</w:t>
      </w:r>
    </w:p>
    <w:p w14:paraId="2A20EBDD" w14:textId="77777777" w:rsidR="00FB09C6" w:rsidRPr="00FB09C6" w:rsidRDefault="0069634B" w:rsidP="00FB09C6">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645847B5">
          <v:rect id="_x0000_i1045" alt="" style="width:468pt;height:.05pt;mso-width-percent:0;mso-height-percent:0;mso-width-percent:0;mso-height-percent:0" o:hralign="center" o:hrstd="t" o:hr="t" fillcolor="#a0a0a0" stroked="f"/>
        </w:pict>
      </w:r>
    </w:p>
    <w:p w14:paraId="4C05564D" w14:textId="77777777" w:rsidR="00FB09C6" w:rsidRPr="00FB09C6" w:rsidRDefault="00FB09C6" w:rsidP="00FB09C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B09C6">
        <w:rPr>
          <w:rFonts w:ascii="Times New Roman" w:eastAsia="Times New Roman" w:hAnsi="Times New Roman" w:cs="Times New Roman"/>
          <w:b/>
          <w:bCs/>
          <w:kern w:val="0"/>
          <w:sz w:val="28"/>
          <w:szCs w:val="28"/>
          <w14:ligatures w14:val="none"/>
        </w:rPr>
        <w:t>4. Support Innovation Through Federated APIs and Plug-and-Play Architecture</w:t>
      </w:r>
    </w:p>
    <w:p w14:paraId="03CCA53A" w14:textId="2752E488" w:rsidR="00FB09C6" w:rsidRPr="00FB09C6" w:rsidRDefault="00FB09C6" w:rsidP="00FB09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B09C6">
        <w:rPr>
          <w:rFonts w:ascii="Times New Roman" w:eastAsia="Times New Roman" w:hAnsi="Times New Roman" w:cs="Times New Roman"/>
          <w:b/>
          <w:bCs/>
          <w:kern w:val="0"/>
          <w14:ligatures w14:val="none"/>
        </w:rPr>
        <w:t>Encourage SMART on FHIR, CDS Hooks, and Modular APIs</w:t>
      </w:r>
    </w:p>
    <w:p w14:paraId="5CEB4463" w14:textId="77777777" w:rsidR="00FB09C6" w:rsidRPr="00FB09C6" w:rsidRDefault="00FB09C6" w:rsidP="00FB09C6">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Proposal:</w:t>
      </w:r>
      <w:r w:rsidRPr="00FB09C6">
        <w:rPr>
          <w:rFonts w:ascii="Times New Roman" w:eastAsia="Times New Roman" w:hAnsi="Times New Roman" w:cs="Times New Roman"/>
          <w:kern w:val="0"/>
          <w14:ligatures w14:val="none"/>
        </w:rPr>
        <w:t xml:space="preserve"> Promote adoption of interoperable app ecosystems through SMART on FHIR and CDS Hooks specifications, allowing plug-and-play innovation.</w:t>
      </w:r>
    </w:p>
    <w:p w14:paraId="48AB6B26" w14:textId="77777777" w:rsidR="00FB09C6" w:rsidRPr="00FB09C6" w:rsidRDefault="00FB09C6" w:rsidP="00FB09C6">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Impact:</w:t>
      </w:r>
      <w:r w:rsidRPr="00FB09C6">
        <w:rPr>
          <w:rFonts w:ascii="Times New Roman" w:eastAsia="Times New Roman" w:hAnsi="Times New Roman" w:cs="Times New Roman"/>
          <w:kern w:val="0"/>
          <w14:ligatures w14:val="none"/>
        </w:rPr>
        <w:t xml:space="preserve"> APMs can customize tools to serve diverse workflows (e.g., multilingual intake, behavioral health assessments) without altering core data standards.</w:t>
      </w:r>
    </w:p>
    <w:p w14:paraId="733A5AD5" w14:textId="58999D55" w:rsidR="00FB09C6" w:rsidRPr="00FB09C6" w:rsidRDefault="00FB09C6" w:rsidP="00FB09C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B09C6">
        <w:rPr>
          <w:rFonts w:ascii="Times New Roman" w:eastAsia="Times New Roman" w:hAnsi="Times New Roman" w:cs="Times New Roman"/>
          <w:b/>
          <w:bCs/>
          <w:kern w:val="0"/>
          <w14:ligatures w14:val="none"/>
        </w:rPr>
        <w:t>Certification or Vetting of Interoperable Innovation Tools</w:t>
      </w:r>
    </w:p>
    <w:p w14:paraId="20BB88E7" w14:textId="77777777" w:rsidR="00FB09C6" w:rsidRPr="00FB09C6" w:rsidRDefault="00FB09C6" w:rsidP="00FB09C6">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t>Proposal:</w:t>
      </w:r>
      <w:r w:rsidRPr="00FB09C6">
        <w:rPr>
          <w:rFonts w:ascii="Times New Roman" w:eastAsia="Times New Roman" w:hAnsi="Times New Roman" w:cs="Times New Roman"/>
          <w:kern w:val="0"/>
          <w14:ligatures w14:val="none"/>
        </w:rPr>
        <w:t xml:space="preserve"> Create a CMS-vetted "App Library" of third-party tools that meet data, security, and performance standards.</w:t>
      </w:r>
    </w:p>
    <w:p w14:paraId="557FD292" w14:textId="77777777" w:rsidR="00FB09C6" w:rsidRPr="00FB09C6" w:rsidRDefault="00FB09C6" w:rsidP="00FB09C6">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b/>
          <w:bCs/>
          <w:kern w:val="0"/>
          <w14:ligatures w14:val="none"/>
        </w:rPr>
        <w:lastRenderedPageBreak/>
        <w:t>Impact:</w:t>
      </w:r>
      <w:r w:rsidRPr="00FB09C6">
        <w:rPr>
          <w:rFonts w:ascii="Times New Roman" w:eastAsia="Times New Roman" w:hAnsi="Times New Roman" w:cs="Times New Roman"/>
          <w:kern w:val="0"/>
          <w14:ligatures w14:val="none"/>
        </w:rPr>
        <w:t xml:space="preserve"> Reduces risk for APMs adopting new solutions, encourages vendor alignment, and promotes a market for innovation.</w:t>
      </w:r>
    </w:p>
    <w:p w14:paraId="23BDFDE9" w14:textId="77777777" w:rsidR="00FB09C6" w:rsidRPr="00FB09C6" w:rsidRDefault="0069634B" w:rsidP="00FB09C6">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2EDC2107">
          <v:rect id="_x0000_i1044" alt="" style="width:468pt;height:.05pt;mso-width-percent:0;mso-height-percent:0;mso-width-percent:0;mso-height-percent:0" o:hralign="center" o:hrstd="t" o:hr="t" fillcolor="#a0a0a0" stroked="f"/>
        </w:pict>
      </w:r>
    </w:p>
    <w:p w14:paraId="4AC2A970" w14:textId="77777777" w:rsidR="00FB09C6" w:rsidRPr="00FB09C6" w:rsidRDefault="00FB09C6" w:rsidP="00FB09C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B09C6">
        <w:rPr>
          <w:rFonts w:ascii="Times New Roman" w:eastAsia="Times New Roman" w:hAnsi="Times New Roman" w:cs="Times New Roman"/>
          <w:b/>
          <w:bCs/>
          <w:kern w:val="0"/>
          <w:sz w:val="28"/>
          <w:szCs w:val="28"/>
          <w14:ligatures w14:val="none"/>
        </w:rPr>
        <w:t>5. Create a Flexibility Framework Within a Standardized Infrastructure</w:t>
      </w:r>
    </w:p>
    <w:p w14:paraId="28EB06B4" w14:textId="77777777" w:rsidR="00FB09C6" w:rsidRPr="00FB09C6" w:rsidRDefault="00FB09C6" w:rsidP="00FB09C6">
      <w:p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 xml:space="preserve">CMS should provide APM participants with a clear </w:t>
      </w:r>
      <w:r w:rsidRPr="00FB09C6">
        <w:rPr>
          <w:rFonts w:ascii="Times New Roman" w:eastAsia="Times New Roman" w:hAnsi="Times New Roman" w:cs="Times New Roman"/>
          <w:b/>
          <w:bCs/>
          <w:kern w:val="0"/>
          <w14:ligatures w14:val="none"/>
        </w:rPr>
        <w:t>“Core + Flexible” architecture</w:t>
      </w:r>
      <w:r w:rsidRPr="00FB09C6">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3"/>
        <w:gridCol w:w="5817"/>
      </w:tblGrid>
      <w:tr w:rsidR="00FB09C6" w:rsidRPr="00FB09C6" w14:paraId="24A36702" w14:textId="77777777" w:rsidTr="00FB09C6">
        <w:trPr>
          <w:tblHeader/>
          <w:tblCellSpacing w:w="15" w:type="dxa"/>
        </w:trPr>
        <w:tc>
          <w:tcPr>
            <w:tcW w:w="0" w:type="auto"/>
            <w:vAlign w:val="center"/>
            <w:hideMark/>
          </w:tcPr>
          <w:p w14:paraId="5B6CF923" w14:textId="77777777" w:rsidR="00FB09C6" w:rsidRPr="00FB09C6" w:rsidRDefault="00FB09C6" w:rsidP="00FB09C6">
            <w:pPr>
              <w:spacing w:after="0" w:line="240" w:lineRule="auto"/>
              <w:jc w:val="center"/>
              <w:rPr>
                <w:rFonts w:ascii="Times New Roman" w:eastAsia="Times New Roman" w:hAnsi="Times New Roman" w:cs="Times New Roman"/>
                <w:b/>
                <w:bCs/>
                <w:kern w:val="0"/>
                <w14:ligatures w14:val="none"/>
              </w:rPr>
            </w:pPr>
            <w:r w:rsidRPr="00FB09C6">
              <w:rPr>
                <w:rFonts w:ascii="Times New Roman" w:eastAsia="Times New Roman" w:hAnsi="Times New Roman" w:cs="Times New Roman"/>
                <w:b/>
                <w:bCs/>
                <w:kern w:val="0"/>
                <w14:ligatures w14:val="none"/>
              </w:rPr>
              <w:t>Core Standards (Mandatory)</w:t>
            </w:r>
          </w:p>
        </w:tc>
        <w:tc>
          <w:tcPr>
            <w:tcW w:w="0" w:type="auto"/>
            <w:vAlign w:val="center"/>
            <w:hideMark/>
          </w:tcPr>
          <w:p w14:paraId="7E9E9412" w14:textId="77777777" w:rsidR="00FB09C6" w:rsidRPr="00FB09C6" w:rsidRDefault="00FB09C6" w:rsidP="00FB09C6">
            <w:pPr>
              <w:spacing w:after="0" w:line="240" w:lineRule="auto"/>
              <w:jc w:val="center"/>
              <w:rPr>
                <w:rFonts w:ascii="Times New Roman" w:eastAsia="Times New Roman" w:hAnsi="Times New Roman" w:cs="Times New Roman"/>
                <w:b/>
                <w:bCs/>
                <w:kern w:val="0"/>
                <w14:ligatures w14:val="none"/>
              </w:rPr>
            </w:pPr>
            <w:r w:rsidRPr="00FB09C6">
              <w:rPr>
                <w:rFonts w:ascii="Times New Roman" w:eastAsia="Times New Roman" w:hAnsi="Times New Roman" w:cs="Times New Roman"/>
                <w:b/>
                <w:bCs/>
                <w:kern w:val="0"/>
                <w14:ligatures w14:val="none"/>
              </w:rPr>
              <w:t>Flexible Implementation Options</w:t>
            </w:r>
          </w:p>
        </w:tc>
      </w:tr>
      <w:tr w:rsidR="00FB09C6" w:rsidRPr="00FB09C6" w14:paraId="42699C9F" w14:textId="77777777" w:rsidTr="00FB09C6">
        <w:trPr>
          <w:tblCellSpacing w:w="15" w:type="dxa"/>
        </w:trPr>
        <w:tc>
          <w:tcPr>
            <w:tcW w:w="0" w:type="auto"/>
            <w:vAlign w:val="center"/>
            <w:hideMark/>
          </w:tcPr>
          <w:p w14:paraId="2BB383EE" w14:textId="77777777" w:rsidR="00FB09C6" w:rsidRPr="00FB09C6" w:rsidRDefault="00FB09C6" w:rsidP="00FB09C6">
            <w:pPr>
              <w:spacing w:after="0"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FHIR-based API support</w:t>
            </w:r>
          </w:p>
        </w:tc>
        <w:tc>
          <w:tcPr>
            <w:tcW w:w="0" w:type="auto"/>
            <w:vAlign w:val="center"/>
            <w:hideMark/>
          </w:tcPr>
          <w:p w14:paraId="20D910E3" w14:textId="77777777" w:rsidR="00FB09C6" w:rsidRPr="00FB09C6" w:rsidRDefault="00FB09C6" w:rsidP="00FB09C6">
            <w:pPr>
              <w:spacing w:after="0"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EHR-based, HIE-based, or app-based integration</w:t>
            </w:r>
          </w:p>
        </w:tc>
      </w:tr>
      <w:tr w:rsidR="00FB09C6" w:rsidRPr="00FB09C6" w14:paraId="7A5AA344" w14:textId="77777777" w:rsidTr="00FB09C6">
        <w:trPr>
          <w:tblCellSpacing w:w="15" w:type="dxa"/>
        </w:trPr>
        <w:tc>
          <w:tcPr>
            <w:tcW w:w="0" w:type="auto"/>
            <w:vAlign w:val="center"/>
            <w:hideMark/>
          </w:tcPr>
          <w:p w14:paraId="68AA5687" w14:textId="77777777" w:rsidR="00FB09C6" w:rsidRPr="00FB09C6" w:rsidRDefault="00FB09C6" w:rsidP="00FB09C6">
            <w:pPr>
              <w:spacing w:after="0"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USCDI data elements</w:t>
            </w:r>
          </w:p>
        </w:tc>
        <w:tc>
          <w:tcPr>
            <w:tcW w:w="0" w:type="auto"/>
            <w:vAlign w:val="center"/>
            <w:hideMark/>
          </w:tcPr>
          <w:p w14:paraId="69C65FEB" w14:textId="77777777" w:rsidR="00FB09C6" w:rsidRPr="00FB09C6" w:rsidRDefault="00FB09C6" w:rsidP="00FB09C6">
            <w:pPr>
              <w:spacing w:after="0"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Modular platforms (e.g., SDOH, PROMs, PGHD tools)</w:t>
            </w:r>
          </w:p>
        </w:tc>
      </w:tr>
      <w:tr w:rsidR="00FB09C6" w:rsidRPr="00FB09C6" w14:paraId="452C2949" w14:textId="77777777" w:rsidTr="00FB09C6">
        <w:trPr>
          <w:tblCellSpacing w:w="15" w:type="dxa"/>
        </w:trPr>
        <w:tc>
          <w:tcPr>
            <w:tcW w:w="0" w:type="auto"/>
            <w:vAlign w:val="center"/>
            <w:hideMark/>
          </w:tcPr>
          <w:p w14:paraId="0236734C" w14:textId="77777777" w:rsidR="00FB09C6" w:rsidRPr="00FB09C6" w:rsidRDefault="00FB09C6" w:rsidP="00FB09C6">
            <w:pPr>
              <w:spacing w:after="0"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Digital quality reporting formats</w:t>
            </w:r>
          </w:p>
        </w:tc>
        <w:tc>
          <w:tcPr>
            <w:tcW w:w="0" w:type="auto"/>
            <w:vAlign w:val="center"/>
            <w:hideMark/>
          </w:tcPr>
          <w:p w14:paraId="7DF1ED5E" w14:textId="77777777" w:rsidR="00FB09C6" w:rsidRPr="00FB09C6" w:rsidRDefault="00FB09C6" w:rsidP="00FB09C6">
            <w:pPr>
              <w:spacing w:after="0"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Certified registry, in-house tool, or vendor-based submission</w:t>
            </w:r>
          </w:p>
        </w:tc>
      </w:tr>
      <w:tr w:rsidR="00FB09C6" w:rsidRPr="00FB09C6" w14:paraId="393BAA7A" w14:textId="77777777" w:rsidTr="00FB09C6">
        <w:trPr>
          <w:tblCellSpacing w:w="15" w:type="dxa"/>
        </w:trPr>
        <w:tc>
          <w:tcPr>
            <w:tcW w:w="0" w:type="auto"/>
            <w:vAlign w:val="center"/>
            <w:hideMark/>
          </w:tcPr>
          <w:p w14:paraId="4A38A2C5" w14:textId="77777777" w:rsidR="00FB09C6" w:rsidRPr="00FB09C6" w:rsidRDefault="00FB09C6" w:rsidP="00FB09C6">
            <w:pPr>
              <w:spacing w:after="0"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Identity/attribution framework</w:t>
            </w:r>
          </w:p>
        </w:tc>
        <w:tc>
          <w:tcPr>
            <w:tcW w:w="0" w:type="auto"/>
            <w:vAlign w:val="center"/>
            <w:hideMark/>
          </w:tcPr>
          <w:p w14:paraId="79C943D1" w14:textId="77777777" w:rsidR="00FB09C6" w:rsidRPr="00FB09C6" w:rsidRDefault="00FB09C6" w:rsidP="00FB09C6">
            <w:pPr>
              <w:spacing w:after="0"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CMS-aligned APIs, HIEs, or MSO-driven proxy matching</w:t>
            </w:r>
          </w:p>
        </w:tc>
      </w:tr>
      <w:tr w:rsidR="00FB09C6" w:rsidRPr="00FB09C6" w14:paraId="2C505EC9" w14:textId="77777777" w:rsidTr="00FB09C6">
        <w:trPr>
          <w:tblCellSpacing w:w="15" w:type="dxa"/>
        </w:trPr>
        <w:tc>
          <w:tcPr>
            <w:tcW w:w="0" w:type="auto"/>
            <w:vAlign w:val="center"/>
            <w:hideMark/>
          </w:tcPr>
          <w:p w14:paraId="4107E668" w14:textId="77777777" w:rsidR="00FB09C6" w:rsidRPr="00FB09C6" w:rsidRDefault="00FB09C6" w:rsidP="00FB09C6">
            <w:pPr>
              <w:spacing w:after="0"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Interoperability with TEFCA/QHINs</w:t>
            </w:r>
          </w:p>
        </w:tc>
        <w:tc>
          <w:tcPr>
            <w:tcW w:w="0" w:type="auto"/>
            <w:vAlign w:val="center"/>
            <w:hideMark/>
          </w:tcPr>
          <w:p w14:paraId="671F06AF" w14:textId="77777777" w:rsidR="00FB09C6" w:rsidRPr="00FB09C6" w:rsidRDefault="00FB09C6" w:rsidP="00FB09C6">
            <w:pPr>
              <w:spacing w:after="0"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Via direct participation or through regional HIE proxy models</w:t>
            </w:r>
          </w:p>
        </w:tc>
      </w:tr>
    </w:tbl>
    <w:p w14:paraId="4C8897BE" w14:textId="77777777" w:rsidR="00FB09C6" w:rsidRDefault="00FB09C6" w:rsidP="00FB09C6">
      <w:p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 xml:space="preserve">This approach allows CMS to </w:t>
      </w:r>
      <w:r w:rsidRPr="00FB09C6">
        <w:rPr>
          <w:rFonts w:ascii="Times New Roman" w:eastAsia="Times New Roman" w:hAnsi="Times New Roman" w:cs="Times New Roman"/>
          <w:b/>
          <w:bCs/>
          <w:kern w:val="0"/>
          <w14:ligatures w14:val="none"/>
        </w:rPr>
        <w:t>enforce consistency where it matters</w:t>
      </w:r>
      <w:r w:rsidRPr="00FB09C6">
        <w:rPr>
          <w:rFonts w:ascii="Times New Roman" w:eastAsia="Times New Roman" w:hAnsi="Times New Roman" w:cs="Times New Roman"/>
          <w:kern w:val="0"/>
          <w14:ligatures w14:val="none"/>
        </w:rPr>
        <w:t xml:space="preserve"> (e.g., data fidelity, privacy, performance tracking), while giving APMs and their tech partners room to design </w:t>
      </w:r>
      <w:r w:rsidRPr="00FB09C6">
        <w:rPr>
          <w:rFonts w:ascii="Times New Roman" w:eastAsia="Times New Roman" w:hAnsi="Times New Roman" w:cs="Times New Roman"/>
          <w:b/>
          <w:bCs/>
          <w:kern w:val="0"/>
          <w14:ligatures w14:val="none"/>
        </w:rPr>
        <w:t>population-specific and innovation-driven solutions</w:t>
      </w:r>
      <w:r w:rsidRPr="00FB09C6">
        <w:rPr>
          <w:rFonts w:ascii="Times New Roman" w:eastAsia="Times New Roman" w:hAnsi="Times New Roman" w:cs="Times New Roman"/>
          <w:kern w:val="0"/>
          <w14:ligatures w14:val="none"/>
        </w:rPr>
        <w:t>.</w:t>
      </w:r>
      <w:r w:rsidR="0069634B" w:rsidRPr="009D021F">
        <w:rPr>
          <w:rFonts w:ascii="Times New Roman" w:eastAsia="Times New Roman" w:hAnsi="Times New Roman" w:cs="Times New Roman"/>
          <w:noProof/>
          <w:kern w:val="0"/>
        </w:rPr>
        <w:pict w14:anchorId="2A641C99">
          <v:rect id="_x0000_i1043" alt="" style="width:468pt;height:.05pt;mso-width-percent:0;mso-height-percent:0;mso-width-percent:0;mso-height-percent:0" o:hralign="center" o:hrstd="t" o:hr="t" fillcolor="#a0a0a0" stroked="f"/>
        </w:pict>
      </w:r>
    </w:p>
    <w:p w14:paraId="56122227" w14:textId="1F65B61F" w:rsidR="00FB09C6" w:rsidRPr="00FB09C6" w:rsidRDefault="00FB09C6" w:rsidP="00FB09C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4610">
        <w:rPr>
          <w:rFonts w:ascii="Times New Roman" w:eastAsia="Times New Roman" w:hAnsi="Times New Roman" w:cs="Times New Roman"/>
          <w:b/>
          <w:bCs/>
          <w:kern w:val="0"/>
          <w:sz w:val="28"/>
          <w:szCs w:val="28"/>
          <w14:ligatures w14:val="none"/>
        </w:rPr>
        <w:t>Recommendation to CMS and Call to Action</w:t>
      </w:r>
    </w:p>
    <w:p w14:paraId="10B524E3" w14:textId="77777777" w:rsidR="00FB09C6" w:rsidRPr="00FB09C6" w:rsidRDefault="00FB09C6" w:rsidP="00FB09C6">
      <w:p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 xml:space="preserve">The future of value-based care requires a health IT framework that is both </w:t>
      </w:r>
      <w:r w:rsidRPr="00FB09C6">
        <w:rPr>
          <w:rFonts w:ascii="Times New Roman" w:eastAsia="Times New Roman" w:hAnsi="Times New Roman" w:cs="Times New Roman"/>
          <w:b/>
          <w:bCs/>
          <w:kern w:val="0"/>
          <w14:ligatures w14:val="none"/>
        </w:rPr>
        <w:t>standardized and adaptive</w:t>
      </w:r>
      <w:r w:rsidRPr="00FB09C6">
        <w:rPr>
          <w:rFonts w:ascii="Times New Roman" w:eastAsia="Times New Roman" w:hAnsi="Times New Roman" w:cs="Times New Roman"/>
          <w:kern w:val="0"/>
          <w14:ligatures w14:val="none"/>
        </w:rPr>
        <w:t>. CMS can preserve program-specific flexibility while promoting innovation by:</w:t>
      </w:r>
    </w:p>
    <w:p w14:paraId="1054CF77" w14:textId="77777777" w:rsidR="00FB09C6" w:rsidRPr="00FB09C6" w:rsidRDefault="00FB09C6" w:rsidP="00FB09C6">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Standardizing data formats (e.g., FHIR, USCDI, digital measure structures)</w:t>
      </w:r>
    </w:p>
    <w:p w14:paraId="20A7C826" w14:textId="77777777" w:rsidR="00FB09C6" w:rsidRPr="00FB09C6" w:rsidRDefault="00FB09C6" w:rsidP="00FB09C6">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Certifying capabilities instead of full systems</w:t>
      </w:r>
    </w:p>
    <w:p w14:paraId="5FB60AF5" w14:textId="77777777" w:rsidR="00FB09C6" w:rsidRPr="00FB09C6" w:rsidRDefault="00FB09C6" w:rsidP="00FB09C6">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Supporting federated APIs, identity resolution, and modular app ecosystems</w:t>
      </w:r>
    </w:p>
    <w:p w14:paraId="65CF38D6" w14:textId="77777777" w:rsidR="00FB09C6" w:rsidRPr="00FB09C6" w:rsidRDefault="00FB09C6" w:rsidP="00FB09C6">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Enabling performance equivalency across diverse implementations</w:t>
      </w:r>
    </w:p>
    <w:p w14:paraId="59C44FCB" w14:textId="77777777" w:rsidR="00FB09C6" w:rsidRPr="00FB09C6" w:rsidRDefault="00FB09C6" w:rsidP="00FB09C6">
      <w:pPr>
        <w:spacing w:before="100" w:beforeAutospacing="1" w:after="100" w:afterAutospacing="1" w:line="240" w:lineRule="auto"/>
        <w:rPr>
          <w:rFonts w:ascii="Times New Roman" w:eastAsia="Times New Roman" w:hAnsi="Times New Roman" w:cs="Times New Roman"/>
          <w:kern w:val="0"/>
          <w14:ligatures w14:val="none"/>
        </w:rPr>
      </w:pPr>
      <w:r w:rsidRPr="00FB09C6">
        <w:rPr>
          <w:rFonts w:ascii="Times New Roman" w:eastAsia="Times New Roman" w:hAnsi="Times New Roman" w:cs="Times New Roman"/>
          <w:kern w:val="0"/>
          <w14:ligatures w14:val="none"/>
        </w:rPr>
        <w:t>SOMOS supports this vision and is prepared to work with CMS and ONC to pilot standard-aligned, equity-driven innovation models across urban, multilingual, and resource-limited provider networks.</w:t>
      </w:r>
    </w:p>
    <w:p w14:paraId="50AE3541" w14:textId="77777777" w:rsidR="00F3586C" w:rsidRPr="00F6492D" w:rsidRDefault="00F3586C" w:rsidP="00F3586C">
      <w:pPr>
        <w:rPr>
          <w:rFonts w:ascii="Times New Roman" w:eastAsia="Times New Roman" w:hAnsi="Times New Roman" w:cs="Times New Roman"/>
          <w:b/>
          <w:bCs/>
          <w:kern w:val="0"/>
          <w14:ligatures w14:val="none"/>
        </w:rPr>
      </w:pPr>
    </w:p>
    <w:p w14:paraId="1C5F711D" w14:textId="77777777" w:rsidR="00F3586C" w:rsidRPr="00F6492D" w:rsidRDefault="00F3586C" w:rsidP="00F3586C">
      <w:pPr>
        <w:jc w:val="cente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463DEF88" w14:textId="3D99AA79" w:rsidR="00F3586C" w:rsidRPr="006B4610" w:rsidRDefault="00F3586C" w:rsidP="00F3586C">
      <w:pPr>
        <w:jc w:val="center"/>
        <w:rPr>
          <w:rFonts w:ascii="Times New Roman" w:eastAsia="Times New Roman" w:hAnsi="Times New Roman" w:cs="Times New Roman"/>
          <w:b/>
          <w:bCs/>
          <w:kern w:val="0"/>
          <w:sz w:val="32"/>
          <w:szCs w:val="32"/>
          <w14:ligatures w14:val="none"/>
        </w:rPr>
      </w:pPr>
      <w:r w:rsidRPr="006B4610">
        <w:rPr>
          <w:rFonts w:ascii="Times New Roman" w:eastAsia="Times New Roman" w:hAnsi="Times New Roman" w:cs="Times New Roman"/>
          <w:b/>
          <w:bCs/>
          <w:kern w:val="0"/>
          <w:sz w:val="32"/>
          <w:szCs w:val="32"/>
          <w14:ligatures w14:val="none"/>
        </w:rPr>
        <w:lastRenderedPageBreak/>
        <w:t>VB-</w:t>
      </w:r>
      <w:r w:rsidRPr="006B4610">
        <w:rPr>
          <w:rFonts w:ascii="Times New Roman" w:eastAsia="Times New Roman" w:hAnsi="Times New Roman" w:cs="Times New Roman"/>
          <w:b/>
          <w:bCs/>
          <w:kern w:val="0"/>
          <w:sz w:val="32"/>
          <w:szCs w:val="32"/>
          <w14:ligatures w14:val="none"/>
        </w:rPr>
        <w:t>13</w:t>
      </w:r>
      <w:r w:rsidR="00BB5DD5">
        <w:rPr>
          <w:rFonts w:ascii="Times New Roman" w:eastAsia="Times New Roman" w:hAnsi="Times New Roman" w:cs="Times New Roman"/>
          <w:b/>
          <w:bCs/>
          <w:kern w:val="0"/>
          <w:sz w:val="32"/>
          <w:szCs w:val="32"/>
          <w14:ligatures w14:val="none"/>
        </w:rPr>
        <w:t xml:space="preserve">. </w:t>
      </w:r>
      <w:r w:rsidR="006B4610" w:rsidRPr="006B4610">
        <w:rPr>
          <w:rFonts w:ascii="Times New Roman" w:hAnsi="Times New Roman" w:cs="Times New Roman"/>
          <w:b/>
          <w:bCs/>
          <w:sz w:val="32"/>
          <w:szCs w:val="32"/>
        </w:rPr>
        <w:t>Improving Standards to Advance Value-Based Care and Reduce Provider Burden</w:t>
      </w:r>
    </w:p>
    <w:p w14:paraId="73CBB4A3" w14:textId="6224D25B" w:rsidR="006B4610" w:rsidRPr="006B4610" w:rsidRDefault="00F3586C" w:rsidP="00F3586C">
      <w:pPr>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 xml:space="preserve">Question: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What improvements to existing criteria and standards would better support value-based care capabilities while reducing provider burden</w:t>
      </w:r>
      <w:r w:rsidRPr="00F6492D">
        <w:rPr>
          <w:rFonts w:ascii="Times New Roman" w:eastAsia="Times New Roman" w:hAnsi="Times New Roman" w:cs="Times New Roman"/>
          <w:i/>
          <w:iCs/>
          <w:kern w:val="0"/>
          <w14:ligatures w14:val="none"/>
        </w:rPr>
        <w:t>?”</w:t>
      </w:r>
      <w:r w:rsidR="0069634B" w:rsidRPr="009D021F">
        <w:rPr>
          <w:rFonts w:ascii="Times New Roman" w:eastAsia="Times New Roman" w:hAnsi="Times New Roman" w:cs="Times New Roman"/>
          <w:noProof/>
          <w:kern w:val="0"/>
        </w:rPr>
        <w:pict w14:anchorId="1EB02F26">
          <v:rect id="_x0000_i1042" alt="" style="width:468pt;height:.05pt;mso-width-percent:0;mso-height-percent:0;mso-width-percent:0;mso-height-percent:0" o:hralign="center" o:hrstd="t" o:hr="t" fillcolor="#a0a0a0" stroked="f"/>
        </w:pict>
      </w:r>
    </w:p>
    <w:p w14:paraId="5236FF8B" w14:textId="3AF766FE" w:rsidR="006B4610" w:rsidRPr="006B4610" w:rsidRDefault="006B4610" w:rsidP="006B4610">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6B4610">
        <w:rPr>
          <w:rFonts w:ascii="Times New Roman" w:eastAsia="Times New Roman" w:hAnsi="Times New Roman" w:cs="Times New Roman"/>
          <w:b/>
          <w:bCs/>
          <w:kern w:val="0"/>
          <w:sz w:val="28"/>
          <w:szCs w:val="28"/>
          <w14:ligatures w14:val="none"/>
        </w:rPr>
        <w:t>SOMOS Perspective</w:t>
      </w:r>
    </w:p>
    <w:p w14:paraId="1591BB7D" w14:textId="39A6E1F3" w:rsidR="006B4610" w:rsidRPr="006B4610" w:rsidRDefault="006B4610" w:rsidP="006B4610">
      <w:p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kern w:val="0"/>
          <w14:ligatures w14:val="none"/>
        </w:rPr>
        <w:t xml:space="preserve">They often serve underserved, multilingual communities using a mix of commercial EHRs, regional HIEs, and custom-built tools. Our experience shows that while current ONC certification criteria and data standards provide a critical foundation, they must evolve to better support </w:t>
      </w:r>
      <w:r w:rsidRPr="006B4610">
        <w:rPr>
          <w:rFonts w:ascii="Times New Roman" w:eastAsia="Times New Roman" w:hAnsi="Times New Roman" w:cs="Times New Roman"/>
          <w:b/>
          <w:bCs/>
          <w:kern w:val="0"/>
          <w14:ligatures w14:val="none"/>
        </w:rPr>
        <w:t>VBC-aligned workflows</w:t>
      </w:r>
      <w:r w:rsidRPr="006B4610">
        <w:rPr>
          <w:rFonts w:ascii="Times New Roman" w:eastAsia="Times New Roman" w:hAnsi="Times New Roman" w:cs="Times New Roman"/>
          <w:kern w:val="0"/>
          <w14:ligatures w14:val="none"/>
        </w:rPr>
        <w:t xml:space="preserve">, </w:t>
      </w:r>
      <w:r w:rsidRPr="006B4610">
        <w:rPr>
          <w:rFonts w:ascii="Times New Roman" w:eastAsia="Times New Roman" w:hAnsi="Times New Roman" w:cs="Times New Roman"/>
          <w:b/>
          <w:bCs/>
          <w:kern w:val="0"/>
          <w14:ligatures w14:val="none"/>
        </w:rPr>
        <w:t>reduce documentation overload</w:t>
      </w:r>
      <w:r w:rsidRPr="006B4610">
        <w:rPr>
          <w:rFonts w:ascii="Times New Roman" w:eastAsia="Times New Roman" w:hAnsi="Times New Roman" w:cs="Times New Roman"/>
          <w:kern w:val="0"/>
          <w14:ligatures w14:val="none"/>
        </w:rPr>
        <w:t xml:space="preserve">, and </w:t>
      </w:r>
      <w:r w:rsidRPr="006B4610">
        <w:rPr>
          <w:rFonts w:ascii="Times New Roman" w:eastAsia="Times New Roman" w:hAnsi="Times New Roman" w:cs="Times New Roman"/>
          <w:b/>
          <w:bCs/>
          <w:kern w:val="0"/>
          <w14:ligatures w14:val="none"/>
        </w:rPr>
        <w:t>enable equitable care delivery</w:t>
      </w:r>
      <w:r w:rsidRPr="006B4610">
        <w:rPr>
          <w:rFonts w:ascii="Times New Roman" w:eastAsia="Times New Roman" w:hAnsi="Times New Roman" w:cs="Times New Roman"/>
          <w:kern w:val="0"/>
          <w14:ligatures w14:val="none"/>
        </w:rPr>
        <w:t xml:space="preserve"> at scale.</w:t>
      </w:r>
      <w:r w:rsidR="0069634B" w:rsidRPr="009D021F">
        <w:rPr>
          <w:rFonts w:ascii="Times New Roman" w:eastAsia="Times New Roman" w:hAnsi="Times New Roman" w:cs="Times New Roman"/>
          <w:noProof/>
          <w:kern w:val="0"/>
        </w:rPr>
        <w:pict w14:anchorId="6F83FE92">
          <v:rect id="_x0000_i1041" alt="" style="width:468pt;height:.05pt;mso-width-percent:0;mso-height-percent:0;mso-width-percent:0;mso-height-percent:0" o:hralign="center" o:hrstd="t" o:hr="t" fillcolor="#a0a0a0" stroked="f"/>
        </w:pict>
      </w:r>
    </w:p>
    <w:p w14:paraId="12D26A54" w14:textId="77777777" w:rsidR="006B4610" w:rsidRPr="006B4610" w:rsidRDefault="006B4610" w:rsidP="006B461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B4610">
        <w:rPr>
          <w:rFonts w:ascii="Times New Roman" w:eastAsia="Times New Roman" w:hAnsi="Times New Roman" w:cs="Times New Roman"/>
          <w:b/>
          <w:bCs/>
          <w:kern w:val="0"/>
          <w:sz w:val="28"/>
          <w:szCs w:val="28"/>
          <w14:ligatures w14:val="none"/>
        </w:rPr>
        <w:t>1. Streamline and Prioritize Certification Criteria That Align With VBC Outcomes</w:t>
      </w:r>
    </w:p>
    <w:p w14:paraId="2D45C9AC" w14:textId="082E7D28" w:rsidR="006B4610" w:rsidRPr="006B4610" w:rsidRDefault="006B4610" w:rsidP="006B461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B4610">
        <w:rPr>
          <w:rFonts w:ascii="Times New Roman" w:eastAsia="Times New Roman" w:hAnsi="Times New Roman" w:cs="Times New Roman"/>
          <w:b/>
          <w:bCs/>
          <w:kern w:val="0"/>
          <w14:ligatures w14:val="none"/>
        </w:rPr>
        <w:t xml:space="preserve">Simplify </w:t>
      </w:r>
      <w:proofErr w:type="spellStart"/>
      <w:r w:rsidRPr="006B4610">
        <w:rPr>
          <w:rFonts w:ascii="Times New Roman" w:eastAsia="Times New Roman" w:hAnsi="Times New Roman" w:cs="Times New Roman"/>
          <w:b/>
          <w:bCs/>
          <w:kern w:val="0"/>
          <w14:ligatures w14:val="none"/>
        </w:rPr>
        <w:t>eCQMs</w:t>
      </w:r>
      <w:proofErr w:type="spellEnd"/>
      <w:r w:rsidRPr="006B4610">
        <w:rPr>
          <w:rFonts w:ascii="Times New Roman" w:eastAsia="Times New Roman" w:hAnsi="Times New Roman" w:cs="Times New Roman"/>
          <w:b/>
          <w:bCs/>
          <w:kern w:val="0"/>
          <w14:ligatures w14:val="none"/>
        </w:rPr>
        <w:t xml:space="preserve"> and Align With Real-World Workflows</w:t>
      </w:r>
    </w:p>
    <w:p w14:paraId="695684F4" w14:textId="77777777" w:rsidR="006B4610" w:rsidRPr="006B4610" w:rsidRDefault="006B4610" w:rsidP="006B461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Challenge:</w:t>
      </w:r>
      <w:r w:rsidRPr="006B4610">
        <w:rPr>
          <w:rFonts w:ascii="Times New Roman" w:eastAsia="Times New Roman" w:hAnsi="Times New Roman" w:cs="Times New Roman"/>
          <w:kern w:val="0"/>
          <w14:ligatures w14:val="none"/>
        </w:rPr>
        <w:t xml:space="preserve"> Current electronic clinical quality measures (</w:t>
      </w:r>
      <w:proofErr w:type="spellStart"/>
      <w:r w:rsidRPr="006B4610">
        <w:rPr>
          <w:rFonts w:ascii="Times New Roman" w:eastAsia="Times New Roman" w:hAnsi="Times New Roman" w:cs="Times New Roman"/>
          <w:kern w:val="0"/>
          <w14:ligatures w14:val="none"/>
        </w:rPr>
        <w:t>eCQMs</w:t>
      </w:r>
      <w:proofErr w:type="spellEnd"/>
      <w:r w:rsidRPr="006B4610">
        <w:rPr>
          <w:rFonts w:ascii="Times New Roman" w:eastAsia="Times New Roman" w:hAnsi="Times New Roman" w:cs="Times New Roman"/>
          <w:kern w:val="0"/>
          <w14:ligatures w14:val="none"/>
        </w:rPr>
        <w:t>) often require excessive manual entry or complex EHR queries.</w:t>
      </w:r>
    </w:p>
    <w:p w14:paraId="37376AB2" w14:textId="77777777" w:rsidR="006B4610" w:rsidRPr="006B4610" w:rsidRDefault="006B4610" w:rsidP="006B461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Recommendation:</w:t>
      </w:r>
      <w:r w:rsidRPr="006B4610">
        <w:rPr>
          <w:rFonts w:ascii="Times New Roman" w:eastAsia="Times New Roman" w:hAnsi="Times New Roman" w:cs="Times New Roman"/>
          <w:kern w:val="0"/>
          <w14:ligatures w14:val="none"/>
        </w:rPr>
        <w:t xml:space="preserve"> CMS and ONC should prioritize fully digital quality measures using </w:t>
      </w:r>
      <w:r w:rsidRPr="006B4610">
        <w:rPr>
          <w:rFonts w:ascii="Times New Roman" w:eastAsia="Times New Roman" w:hAnsi="Times New Roman" w:cs="Times New Roman"/>
          <w:b/>
          <w:bCs/>
          <w:kern w:val="0"/>
          <w14:ligatures w14:val="none"/>
        </w:rPr>
        <w:t>FHIR-based standards</w:t>
      </w:r>
      <w:r w:rsidRPr="006B4610">
        <w:rPr>
          <w:rFonts w:ascii="Times New Roman" w:eastAsia="Times New Roman" w:hAnsi="Times New Roman" w:cs="Times New Roman"/>
          <w:kern w:val="0"/>
          <w14:ligatures w14:val="none"/>
        </w:rPr>
        <w:t xml:space="preserve"> that map directly to structured fields already used in clinical workflows (e.g., vitals, labs, visit types).</w:t>
      </w:r>
    </w:p>
    <w:p w14:paraId="6404F146" w14:textId="77777777" w:rsidR="006B4610" w:rsidRPr="006B4610" w:rsidRDefault="006B4610" w:rsidP="006B461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Impact:</w:t>
      </w:r>
      <w:r w:rsidRPr="006B4610">
        <w:rPr>
          <w:rFonts w:ascii="Times New Roman" w:eastAsia="Times New Roman" w:hAnsi="Times New Roman" w:cs="Times New Roman"/>
          <w:kern w:val="0"/>
          <w14:ligatures w14:val="none"/>
        </w:rPr>
        <w:t xml:space="preserve"> Reduces duplicate documentation and aligns measurement with care delivery.</w:t>
      </w:r>
    </w:p>
    <w:p w14:paraId="2CA8F6A1" w14:textId="43AAE68A" w:rsidR="006B4610" w:rsidRPr="006B4610" w:rsidRDefault="006B4610" w:rsidP="006B461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B4610">
        <w:rPr>
          <w:rFonts w:ascii="Times New Roman" w:eastAsia="Times New Roman" w:hAnsi="Times New Roman" w:cs="Times New Roman"/>
          <w:b/>
          <w:bCs/>
          <w:kern w:val="0"/>
          <w14:ligatures w14:val="none"/>
        </w:rPr>
        <w:t>Rationalize and Consolidate Public Health and Reporting Requirements</w:t>
      </w:r>
    </w:p>
    <w:p w14:paraId="690A3D0D" w14:textId="77777777" w:rsidR="006B4610" w:rsidRPr="006B4610" w:rsidRDefault="006B4610" w:rsidP="006B461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Challenge:</w:t>
      </w:r>
      <w:r w:rsidRPr="006B4610">
        <w:rPr>
          <w:rFonts w:ascii="Times New Roman" w:eastAsia="Times New Roman" w:hAnsi="Times New Roman" w:cs="Times New Roman"/>
          <w:kern w:val="0"/>
          <w14:ligatures w14:val="none"/>
        </w:rPr>
        <w:t xml:space="preserve"> Practices participating in multiple programs (e.g., PCMH, MSSP, Medicaid) face overlapping or contradictory reporting mandates.</w:t>
      </w:r>
    </w:p>
    <w:p w14:paraId="48D50F43" w14:textId="77777777" w:rsidR="006B4610" w:rsidRPr="006B4610" w:rsidRDefault="006B4610" w:rsidP="006B461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Recommendation:</w:t>
      </w:r>
      <w:r w:rsidRPr="006B4610">
        <w:rPr>
          <w:rFonts w:ascii="Times New Roman" w:eastAsia="Times New Roman" w:hAnsi="Times New Roman" w:cs="Times New Roman"/>
          <w:kern w:val="0"/>
          <w14:ligatures w14:val="none"/>
        </w:rPr>
        <w:t xml:space="preserve"> CMS should create a </w:t>
      </w:r>
      <w:r w:rsidRPr="006B4610">
        <w:rPr>
          <w:rFonts w:ascii="Times New Roman" w:eastAsia="Times New Roman" w:hAnsi="Times New Roman" w:cs="Times New Roman"/>
          <w:b/>
          <w:bCs/>
          <w:kern w:val="0"/>
          <w14:ligatures w14:val="none"/>
        </w:rPr>
        <w:t>unified reporting framework</w:t>
      </w:r>
      <w:r w:rsidRPr="006B4610">
        <w:rPr>
          <w:rFonts w:ascii="Times New Roman" w:eastAsia="Times New Roman" w:hAnsi="Times New Roman" w:cs="Times New Roman"/>
          <w:kern w:val="0"/>
          <w14:ligatures w14:val="none"/>
        </w:rPr>
        <w:t xml:space="preserve"> across APMs that uses shared data definitions and minimizes redundant certification pathways (e.g., one submission for quality, population health, and social care).</w:t>
      </w:r>
    </w:p>
    <w:p w14:paraId="30B75AA0" w14:textId="77777777" w:rsidR="006B4610" w:rsidRPr="006B4610" w:rsidRDefault="006B4610" w:rsidP="006B461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Impact:</w:t>
      </w:r>
      <w:r w:rsidRPr="006B4610">
        <w:rPr>
          <w:rFonts w:ascii="Times New Roman" w:eastAsia="Times New Roman" w:hAnsi="Times New Roman" w:cs="Times New Roman"/>
          <w:kern w:val="0"/>
          <w14:ligatures w14:val="none"/>
        </w:rPr>
        <w:t xml:space="preserve"> Frees up time for clinical care and reduces audit anxiety.</w:t>
      </w:r>
    </w:p>
    <w:p w14:paraId="051C8B70" w14:textId="77777777" w:rsidR="006B4610" w:rsidRPr="006B4610" w:rsidRDefault="0069634B" w:rsidP="006B4610">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5A5A8FA6">
          <v:rect id="_x0000_i1040" alt="" style="width:468pt;height:.05pt;mso-width-percent:0;mso-height-percent:0;mso-width-percent:0;mso-height-percent:0" o:hralign="center" o:hrstd="t" o:hr="t" fillcolor="#a0a0a0" stroked="f"/>
        </w:pict>
      </w:r>
    </w:p>
    <w:p w14:paraId="331DFCF6" w14:textId="0A14FAF4" w:rsidR="006B4610" w:rsidRPr="006B4610" w:rsidRDefault="006B4610" w:rsidP="006B461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B4610">
        <w:rPr>
          <w:rFonts w:ascii="Times New Roman" w:eastAsia="Times New Roman" w:hAnsi="Times New Roman" w:cs="Times New Roman"/>
          <w:b/>
          <w:bCs/>
          <w:kern w:val="0"/>
          <w:sz w:val="28"/>
          <w:szCs w:val="28"/>
          <w14:ligatures w14:val="none"/>
        </w:rPr>
        <w:t>2</w:t>
      </w:r>
      <w:r w:rsidRPr="006B4610">
        <w:rPr>
          <w:rFonts w:ascii="Times New Roman" w:eastAsia="Times New Roman" w:hAnsi="Times New Roman" w:cs="Times New Roman"/>
          <w:b/>
          <w:bCs/>
          <w:kern w:val="0"/>
          <w:sz w:val="28"/>
          <w:szCs w:val="28"/>
          <w14:ligatures w14:val="none"/>
        </w:rPr>
        <w:t xml:space="preserve">. </w:t>
      </w:r>
      <w:r w:rsidRPr="006B4610">
        <w:rPr>
          <w:rFonts w:ascii="Times New Roman" w:eastAsia="Times New Roman" w:hAnsi="Times New Roman" w:cs="Times New Roman"/>
          <w:b/>
          <w:bCs/>
          <w:kern w:val="0"/>
          <w:sz w:val="28"/>
          <w:szCs w:val="28"/>
          <w14:ligatures w14:val="none"/>
        </w:rPr>
        <w:t>Improve Certification Criteria for Interoperability With External and Non-Clinical Partners</w:t>
      </w:r>
    </w:p>
    <w:p w14:paraId="207E48D4" w14:textId="388AEE67" w:rsidR="006B4610" w:rsidRPr="006B4610" w:rsidRDefault="006B4610" w:rsidP="006B461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B4610">
        <w:rPr>
          <w:rFonts w:ascii="Times New Roman" w:eastAsia="Times New Roman" w:hAnsi="Times New Roman" w:cs="Times New Roman"/>
          <w:b/>
          <w:bCs/>
          <w:kern w:val="0"/>
          <w14:ligatures w14:val="none"/>
        </w:rPr>
        <w:t>Expand Certification for Social Determinants of Health (SDOH) and Community-Based Integration</w:t>
      </w:r>
    </w:p>
    <w:p w14:paraId="27BCB03A" w14:textId="77777777" w:rsidR="006B4610" w:rsidRPr="006B4610" w:rsidRDefault="006B4610" w:rsidP="006B461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lastRenderedPageBreak/>
        <w:t>Challenge:</w:t>
      </w:r>
      <w:r w:rsidRPr="006B4610">
        <w:rPr>
          <w:rFonts w:ascii="Times New Roman" w:eastAsia="Times New Roman" w:hAnsi="Times New Roman" w:cs="Times New Roman"/>
          <w:kern w:val="0"/>
          <w14:ligatures w14:val="none"/>
        </w:rPr>
        <w:t xml:space="preserve"> Existing certification lacks support for structured SDOH documentation and data exchange with community-based organizations (CBOs).</w:t>
      </w:r>
    </w:p>
    <w:p w14:paraId="0CC1784A" w14:textId="77777777" w:rsidR="006B4610" w:rsidRPr="006B4610" w:rsidRDefault="006B4610" w:rsidP="006B461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Recommendation:</w:t>
      </w:r>
      <w:r w:rsidRPr="006B4610">
        <w:rPr>
          <w:rFonts w:ascii="Times New Roman" w:eastAsia="Times New Roman" w:hAnsi="Times New Roman" w:cs="Times New Roman"/>
          <w:kern w:val="0"/>
          <w14:ligatures w14:val="none"/>
        </w:rPr>
        <w:t xml:space="preserve"> Incorporate </w:t>
      </w:r>
      <w:r w:rsidRPr="006B4610">
        <w:rPr>
          <w:rFonts w:ascii="Times New Roman" w:eastAsia="Times New Roman" w:hAnsi="Times New Roman" w:cs="Times New Roman"/>
          <w:b/>
          <w:bCs/>
          <w:kern w:val="0"/>
          <w14:ligatures w14:val="none"/>
        </w:rPr>
        <w:t>Gravity Project standards</w:t>
      </w:r>
      <w:r w:rsidRPr="006B4610">
        <w:rPr>
          <w:rFonts w:ascii="Times New Roman" w:eastAsia="Times New Roman" w:hAnsi="Times New Roman" w:cs="Times New Roman"/>
          <w:kern w:val="0"/>
          <w14:ligatures w14:val="none"/>
        </w:rPr>
        <w:t>, FHIR-based social risk referrals, and closed-loop reporting into certification programs.</w:t>
      </w:r>
    </w:p>
    <w:p w14:paraId="753072D7" w14:textId="77777777" w:rsidR="006B4610" w:rsidRPr="006B4610" w:rsidRDefault="006B4610" w:rsidP="006B461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Impact:</w:t>
      </w:r>
      <w:r w:rsidRPr="006B4610">
        <w:rPr>
          <w:rFonts w:ascii="Times New Roman" w:eastAsia="Times New Roman" w:hAnsi="Times New Roman" w:cs="Times New Roman"/>
          <w:kern w:val="0"/>
          <w14:ligatures w14:val="none"/>
        </w:rPr>
        <w:t xml:space="preserve"> Enables APMs to screen, refer, and track social needs without creating external workaround systems.</w:t>
      </w:r>
    </w:p>
    <w:p w14:paraId="5EB298A4" w14:textId="7B5C5378" w:rsidR="006B4610" w:rsidRPr="006B4610" w:rsidRDefault="006B4610" w:rsidP="006B4610">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6B4610">
        <w:rPr>
          <w:rFonts w:ascii="Times New Roman" w:eastAsia="Times New Roman" w:hAnsi="Times New Roman" w:cs="Times New Roman"/>
          <w:b/>
          <w:bCs/>
          <w:kern w:val="0"/>
          <w:sz w:val="28"/>
          <w:szCs w:val="28"/>
          <w14:ligatures w14:val="none"/>
        </w:rPr>
        <w:t>Mandate Bi-Directional APIs With HIEs and CBOs</w:t>
      </w:r>
    </w:p>
    <w:p w14:paraId="0496B30F" w14:textId="77777777" w:rsidR="006B4610" w:rsidRPr="006B4610" w:rsidRDefault="006B4610" w:rsidP="006B461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Challenge:</w:t>
      </w:r>
      <w:r w:rsidRPr="006B4610">
        <w:rPr>
          <w:rFonts w:ascii="Times New Roman" w:eastAsia="Times New Roman" w:hAnsi="Times New Roman" w:cs="Times New Roman"/>
          <w:kern w:val="0"/>
          <w14:ligatures w14:val="none"/>
        </w:rPr>
        <w:t xml:space="preserve"> Most certified products prioritize provider-to-provider exchange, ignoring bidirectional communication with CBOs or HIEs that host population-level data.</w:t>
      </w:r>
    </w:p>
    <w:p w14:paraId="245FF402" w14:textId="77777777" w:rsidR="006B4610" w:rsidRPr="006B4610" w:rsidRDefault="006B4610" w:rsidP="006B461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Recommendation:</w:t>
      </w:r>
      <w:r w:rsidRPr="006B4610">
        <w:rPr>
          <w:rFonts w:ascii="Times New Roman" w:eastAsia="Times New Roman" w:hAnsi="Times New Roman" w:cs="Times New Roman"/>
          <w:kern w:val="0"/>
          <w14:ligatures w14:val="none"/>
        </w:rPr>
        <w:t xml:space="preserve"> Expand ONC’s certification program to include </w:t>
      </w:r>
      <w:r w:rsidRPr="006B4610">
        <w:rPr>
          <w:rFonts w:ascii="Times New Roman" w:eastAsia="Times New Roman" w:hAnsi="Times New Roman" w:cs="Times New Roman"/>
          <w:b/>
          <w:bCs/>
          <w:kern w:val="0"/>
          <w14:ligatures w14:val="none"/>
        </w:rPr>
        <w:t>community integration modules</w:t>
      </w:r>
      <w:r w:rsidRPr="006B4610">
        <w:rPr>
          <w:rFonts w:ascii="Times New Roman" w:eastAsia="Times New Roman" w:hAnsi="Times New Roman" w:cs="Times New Roman"/>
          <w:kern w:val="0"/>
          <w14:ligatures w14:val="none"/>
        </w:rPr>
        <w:t xml:space="preserve"> with APIs for electronic referrals, service verification, and client status updates.</w:t>
      </w:r>
    </w:p>
    <w:p w14:paraId="1020B4FD" w14:textId="77777777" w:rsidR="006B4610" w:rsidRPr="006B4610" w:rsidRDefault="006B4610" w:rsidP="006B461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Impact:</w:t>
      </w:r>
      <w:r w:rsidRPr="006B4610">
        <w:rPr>
          <w:rFonts w:ascii="Times New Roman" w:eastAsia="Times New Roman" w:hAnsi="Times New Roman" w:cs="Times New Roman"/>
          <w:kern w:val="0"/>
          <w14:ligatures w14:val="none"/>
        </w:rPr>
        <w:t xml:space="preserve"> Strengthens care coordination and reduces “shadow systems” maintained by care managers or MSOs.</w:t>
      </w:r>
    </w:p>
    <w:p w14:paraId="51CC1398" w14:textId="77777777" w:rsidR="006B4610" w:rsidRPr="006B4610" w:rsidRDefault="0069634B" w:rsidP="006B4610">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5E2F96C2">
          <v:rect id="_x0000_i1039" alt="" style="width:468pt;height:.05pt;mso-width-percent:0;mso-height-percent:0;mso-width-percent:0;mso-height-percent:0" o:hralign="center" o:hrstd="t" o:hr="t" fillcolor="#a0a0a0" stroked="f"/>
        </w:pict>
      </w:r>
    </w:p>
    <w:p w14:paraId="1D188537" w14:textId="77777777" w:rsidR="006B4610" w:rsidRPr="006B4610" w:rsidRDefault="006B4610" w:rsidP="006B461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B4610">
        <w:rPr>
          <w:rFonts w:ascii="Times New Roman" w:eastAsia="Times New Roman" w:hAnsi="Times New Roman" w:cs="Times New Roman"/>
          <w:b/>
          <w:bCs/>
          <w:kern w:val="0"/>
          <w:sz w:val="28"/>
          <w:szCs w:val="28"/>
          <w14:ligatures w14:val="none"/>
        </w:rPr>
        <w:t>3. Embed Equity, Language Access, and Usability in Certification Criteria</w:t>
      </w:r>
    </w:p>
    <w:p w14:paraId="50BB3E09" w14:textId="33D08EE5" w:rsidR="006B4610" w:rsidRPr="006B4610" w:rsidRDefault="006B4610" w:rsidP="006B461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B4610">
        <w:rPr>
          <w:rFonts w:ascii="Times New Roman" w:eastAsia="Times New Roman" w:hAnsi="Times New Roman" w:cs="Times New Roman"/>
          <w:b/>
          <w:bCs/>
          <w:kern w:val="0"/>
          <w14:ligatures w14:val="none"/>
        </w:rPr>
        <w:t>Require Usability and Accessibility Standards</w:t>
      </w:r>
    </w:p>
    <w:p w14:paraId="3A47BBCF" w14:textId="77777777" w:rsidR="006B4610" w:rsidRPr="006B4610" w:rsidRDefault="006B4610" w:rsidP="006B461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Challenge:</w:t>
      </w:r>
      <w:r w:rsidRPr="006B4610">
        <w:rPr>
          <w:rFonts w:ascii="Times New Roman" w:eastAsia="Times New Roman" w:hAnsi="Times New Roman" w:cs="Times New Roman"/>
          <w:kern w:val="0"/>
          <w14:ligatures w14:val="none"/>
        </w:rPr>
        <w:t xml:space="preserve"> Certified tools often lack multilingual interfaces, mobile responsiveness, or accessibility for patients with disabilities or low health literacy.</w:t>
      </w:r>
    </w:p>
    <w:p w14:paraId="6CFCB430" w14:textId="77777777" w:rsidR="006B4610" w:rsidRPr="006B4610" w:rsidRDefault="006B4610" w:rsidP="006B461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Recommendation:</w:t>
      </w:r>
      <w:r w:rsidRPr="006B4610">
        <w:rPr>
          <w:rFonts w:ascii="Times New Roman" w:eastAsia="Times New Roman" w:hAnsi="Times New Roman" w:cs="Times New Roman"/>
          <w:kern w:val="0"/>
          <w14:ligatures w14:val="none"/>
        </w:rPr>
        <w:t xml:space="preserve"> Add WCAG 2.1 compliance, minimum language support, and human-centered design usability testing into ONC certification for patient-facing modules.</w:t>
      </w:r>
    </w:p>
    <w:p w14:paraId="359973EC" w14:textId="77777777" w:rsidR="006B4610" w:rsidRPr="006B4610" w:rsidRDefault="006B4610" w:rsidP="006B461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Impact:</w:t>
      </w:r>
      <w:r w:rsidRPr="006B4610">
        <w:rPr>
          <w:rFonts w:ascii="Times New Roman" w:eastAsia="Times New Roman" w:hAnsi="Times New Roman" w:cs="Times New Roman"/>
          <w:kern w:val="0"/>
          <w14:ligatures w14:val="none"/>
        </w:rPr>
        <w:t xml:space="preserve"> Improves patient engagement and reduces staff time spent on workarounds and manual support.</w:t>
      </w:r>
    </w:p>
    <w:p w14:paraId="5B010085" w14:textId="2403A268" w:rsidR="006B4610" w:rsidRPr="006B4610" w:rsidRDefault="006B4610" w:rsidP="006B461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B4610">
        <w:rPr>
          <w:rFonts w:ascii="Times New Roman" w:eastAsia="Times New Roman" w:hAnsi="Times New Roman" w:cs="Times New Roman"/>
          <w:b/>
          <w:bCs/>
          <w:kern w:val="0"/>
          <w14:ligatures w14:val="none"/>
        </w:rPr>
        <w:t>Stratify Quality and Reporting by Equity Metrics</w:t>
      </w:r>
    </w:p>
    <w:p w14:paraId="507DDBB6" w14:textId="77777777" w:rsidR="006B4610" w:rsidRPr="006B4610" w:rsidRDefault="006B4610" w:rsidP="006B4610">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Challenge:</w:t>
      </w:r>
      <w:r w:rsidRPr="006B4610">
        <w:rPr>
          <w:rFonts w:ascii="Times New Roman" w:eastAsia="Times New Roman" w:hAnsi="Times New Roman" w:cs="Times New Roman"/>
          <w:kern w:val="0"/>
          <w14:ligatures w14:val="none"/>
        </w:rPr>
        <w:t xml:space="preserve"> Certification supports only general reporting; there's limited expectation to stratify performance by race, ethnicity, language, or SDOH.</w:t>
      </w:r>
    </w:p>
    <w:p w14:paraId="0762B674" w14:textId="77777777" w:rsidR="006B4610" w:rsidRPr="006B4610" w:rsidRDefault="006B4610" w:rsidP="006B4610">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Recommendation:</w:t>
      </w:r>
      <w:r w:rsidRPr="006B4610">
        <w:rPr>
          <w:rFonts w:ascii="Times New Roman" w:eastAsia="Times New Roman" w:hAnsi="Times New Roman" w:cs="Times New Roman"/>
          <w:kern w:val="0"/>
          <w14:ligatures w14:val="none"/>
        </w:rPr>
        <w:t xml:space="preserve"> Include equity stratification capabilities in certified reporting modules, with standardized fields for REL (race, ethnicity, language) and ZIP code-linked SDOH proxies.</w:t>
      </w:r>
    </w:p>
    <w:p w14:paraId="70FE31BE" w14:textId="77777777" w:rsidR="006B4610" w:rsidRPr="006B4610" w:rsidRDefault="006B4610" w:rsidP="006B4610">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Impact:</w:t>
      </w:r>
      <w:r w:rsidRPr="006B4610">
        <w:rPr>
          <w:rFonts w:ascii="Times New Roman" w:eastAsia="Times New Roman" w:hAnsi="Times New Roman" w:cs="Times New Roman"/>
          <w:kern w:val="0"/>
          <w14:ligatures w14:val="none"/>
        </w:rPr>
        <w:t xml:space="preserve"> Enables APMs to track, report, and improve equity without increasing manual data collection.</w:t>
      </w:r>
    </w:p>
    <w:p w14:paraId="62C7294D" w14:textId="77777777" w:rsidR="006B4610" w:rsidRPr="006B4610" w:rsidRDefault="0069634B" w:rsidP="006B4610">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33DFC8E4">
          <v:rect id="_x0000_i1038" alt="" style="width:468pt;height:.05pt;mso-width-percent:0;mso-height-percent:0;mso-width-percent:0;mso-height-percent:0" o:hralign="center" o:hrstd="t" o:hr="t" fillcolor="#a0a0a0" stroked="f"/>
        </w:pict>
      </w:r>
    </w:p>
    <w:p w14:paraId="0D8862BE" w14:textId="77777777" w:rsidR="006B4610" w:rsidRPr="006B4610" w:rsidRDefault="006B4610" w:rsidP="006B461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B4610">
        <w:rPr>
          <w:rFonts w:ascii="Times New Roman" w:eastAsia="Times New Roman" w:hAnsi="Times New Roman" w:cs="Times New Roman"/>
          <w:b/>
          <w:bCs/>
          <w:kern w:val="0"/>
          <w:sz w:val="28"/>
          <w:szCs w:val="28"/>
          <w14:ligatures w14:val="none"/>
        </w:rPr>
        <w:t>4. Reduce Redundant Documentation and Prior Authorization Burden</w:t>
      </w:r>
    </w:p>
    <w:p w14:paraId="4440B87D" w14:textId="0CF6387F" w:rsidR="006B4610" w:rsidRPr="006B4610" w:rsidRDefault="006B4610" w:rsidP="006B461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B4610">
        <w:rPr>
          <w:rFonts w:ascii="Times New Roman" w:eastAsia="Times New Roman" w:hAnsi="Times New Roman" w:cs="Times New Roman"/>
          <w:b/>
          <w:bCs/>
          <w:kern w:val="0"/>
          <w14:ligatures w14:val="none"/>
        </w:rPr>
        <w:t>Standardize Clinical Data Exchange Formats for Prior Authorization</w:t>
      </w:r>
    </w:p>
    <w:p w14:paraId="01F2665C" w14:textId="77777777" w:rsidR="006B4610" w:rsidRPr="006B4610" w:rsidRDefault="006B4610" w:rsidP="006B4610">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lastRenderedPageBreak/>
        <w:t>Challenge:</w:t>
      </w:r>
      <w:r w:rsidRPr="006B4610">
        <w:rPr>
          <w:rFonts w:ascii="Times New Roman" w:eastAsia="Times New Roman" w:hAnsi="Times New Roman" w:cs="Times New Roman"/>
          <w:kern w:val="0"/>
          <w14:ligatures w14:val="none"/>
        </w:rPr>
        <w:t xml:space="preserve"> APMs face mounting administrative burden from non-standardized prior authorization requirements that divert clinical resources.</w:t>
      </w:r>
    </w:p>
    <w:p w14:paraId="4B4D8DD2" w14:textId="77777777" w:rsidR="006B4610" w:rsidRPr="006B4610" w:rsidRDefault="006B4610" w:rsidP="006B4610">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Recommendation:</w:t>
      </w:r>
      <w:r w:rsidRPr="006B4610">
        <w:rPr>
          <w:rFonts w:ascii="Times New Roman" w:eastAsia="Times New Roman" w:hAnsi="Times New Roman" w:cs="Times New Roman"/>
          <w:kern w:val="0"/>
          <w14:ligatures w14:val="none"/>
        </w:rPr>
        <w:t xml:space="preserve"> Accelerate implementation of </w:t>
      </w:r>
      <w:r w:rsidRPr="006B4610">
        <w:rPr>
          <w:rFonts w:ascii="Times New Roman" w:eastAsia="Times New Roman" w:hAnsi="Times New Roman" w:cs="Times New Roman"/>
          <w:b/>
          <w:bCs/>
          <w:kern w:val="0"/>
          <w14:ligatures w14:val="none"/>
        </w:rPr>
        <w:t>HL7 Da Vinci Prior Authorization standards</w:t>
      </w:r>
      <w:r w:rsidRPr="006B4610">
        <w:rPr>
          <w:rFonts w:ascii="Times New Roman" w:eastAsia="Times New Roman" w:hAnsi="Times New Roman" w:cs="Times New Roman"/>
          <w:kern w:val="0"/>
          <w14:ligatures w14:val="none"/>
        </w:rPr>
        <w:t xml:space="preserve"> and mandate payer-EHR integration via FHIR APIs as part of VBC participation.</w:t>
      </w:r>
    </w:p>
    <w:p w14:paraId="7946862F" w14:textId="77777777" w:rsidR="006B4610" w:rsidRPr="006B4610" w:rsidRDefault="006B4610" w:rsidP="006B4610">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Impact:</w:t>
      </w:r>
      <w:r w:rsidRPr="006B4610">
        <w:rPr>
          <w:rFonts w:ascii="Times New Roman" w:eastAsia="Times New Roman" w:hAnsi="Times New Roman" w:cs="Times New Roman"/>
          <w:kern w:val="0"/>
          <w14:ligatures w14:val="none"/>
        </w:rPr>
        <w:t xml:space="preserve"> Automates care approvals and frees up clinical staff time.</w:t>
      </w:r>
    </w:p>
    <w:p w14:paraId="2196A233" w14:textId="395B91A6" w:rsidR="006B4610" w:rsidRPr="006B4610" w:rsidRDefault="006B4610" w:rsidP="006B461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B4610">
        <w:rPr>
          <w:rFonts w:ascii="Times New Roman" w:eastAsia="Times New Roman" w:hAnsi="Times New Roman" w:cs="Times New Roman"/>
          <w:b/>
          <w:bCs/>
          <w:kern w:val="0"/>
          <w14:ligatures w14:val="none"/>
        </w:rPr>
        <w:t>Simplify Patient-Generated Health Data (PGHD) Capture</w:t>
      </w:r>
    </w:p>
    <w:p w14:paraId="2AD95260" w14:textId="77777777" w:rsidR="006B4610" w:rsidRPr="006B4610" w:rsidRDefault="006B4610" w:rsidP="006B461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Challenge:</w:t>
      </w:r>
      <w:r w:rsidRPr="006B4610">
        <w:rPr>
          <w:rFonts w:ascii="Times New Roman" w:eastAsia="Times New Roman" w:hAnsi="Times New Roman" w:cs="Times New Roman"/>
          <w:kern w:val="0"/>
          <w14:ligatures w14:val="none"/>
        </w:rPr>
        <w:t xml:space="preserve"> PGHD is increasingly important in chronic care and remote monitoring, but existing certification requires high integration effort.</w:t>
      </w:r>
    </w:p>
    <w:p w14:paraId="6E39EA2A" w14:textId="77777777" w:rsidR="006B4610" w:rsidRPr="006B4610" w:rsidRDefault="006B4610" w:rsidP="006B461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Recommendation:</w:t>
      </w:r>
      <w:r w:rsidRPr="006B4610">
        <w:rPr>
          <w:rFonts w:ascii="Times New Roman" w:eastAsia="Times New Roman" w:hAnsi="Times New Roman" w:cs="Times New Roman"/>
          <w:kern w:val="0"/>
          <w14:ligatures w14:val="none"/>
        </w:rPr>
        <w:t xml:space="preserve"> Create a light-weight PGHD certification track focused on </w:t>
      </w:r>
      <w:r w:rsidRPr="006B4610">
        <w:rPr>
          <w:rFonts w:ascii="Times New Roman" w:eastAsia="Times New Roman" w:hAnsi="Times New Roman" w:cs="Times New Roman"/>
          <w:b/>
          <w:bCs/>
          <w:kern w:val="0"/>
          <w14:ligatures w14:val="none"/>
        </w:rPr>
        <w:t>ingestion, review, and optional storage</w:t>
      </w:r>
      <w:r w:rsidRPr="006B4610">
        <w:rPr>
          <w:rFonts w:ascii="Times New Roman" w:eastAsia="Times New Roman" w:hAnsi="Times New Roman" w:cs="Times New Roman"/>
          <w:kern w:val="0"/>
          <w14:ligatures w14:val="none"/>
        </w:rPr>
        <w:t xml:space="preserve"> of patient-submitted data (e.g., BP logs, symptom checkers).</w:t>
      </w:r>
    </w:p>
    <w:p w14:paraId="3ED93D6D" w14:textId="77777777" w:rsidR="006B4610" w:rsidRPr="006B4610" w:rsidRDefault="006B4610" w:rsidP="006B461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Impact:</w:t>
      </w:r>
      <w:r w:rsidRPr="006B4610">
        <w:rPr>
          <w:rFonts w:ascii="Times New Roman" w:eastAsia="Times New Roman" w:hAnsi="Times New Roman" w:cs="Times New Roman"/>
          <w:kern w:val="0"/>
          <w14:ligatures w14:val="none"/>
        </w:rPr>
        <w:t xml:space="preserve"> Reduces IT lift while enabling key functions like home-based monitoring and patient engagement.</w:t>
      </w:r>
    </w:p>
    <w:p w14:paraId="2F16554B" w14:textId="77777777" w:rsidR="006B4610" w:rsidRPr="006B4610" w:rsidRDefault="0069634B" w:rsidP="006B4610">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0BADB541">
          <v:rect id="_x0000_i1037" alt="" style="width:468pt;height:.05pt;mso-width-percent:0;mso-height-percent:0;mso-width-percent:0;mso-height-percent:0" o:hralign="center" o:hrstd="t" o:hr="t" fillcolor="#a0a0a0" stroked="f"/>
        </w:pict>
      </w:r>
    </w:p>
    <w:p w14:paraId="06D2D7CB" w14:textId="77777777" w:rsidR="006B4610" w:rsidRPr="006B4610" w:rsidRDefault="006B4610" w:rsidP="006B461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B4610">
        <w:rPr>
          <w:rFonts w:ascii="Times New Roman" w:eastAsia="Times New Roman" w:hAnsi="Times New Roman" w:cs="Times New Roman"/>
          <w:b/>
          <w:bCs/>
          <w:kern w:val="0"/>
          <w:sz w:val="28"/>
          <w:szCs w:val="28"/>
          <w14:ligatures w14:val="none"/>
        </w:rPr>
        <w:t>5. Enhance Alignment Across ONC, CMS, and State Medicaid Requirements</w:t>
      </w:r>
    </w:p>
    <w:p w14:paraId="61AD4D67" w14:textId="391E805F" w:rsidR="006B4610" w:rsidRPr="006B4610" w:rsidRDefault="006B4610" w:rsidP="006B461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B4610">
        <w:rPr>
          <w:rFonts w:ascii="Times New Roman" w:eastAsia="Times New Roman" w:hAnsi="Times New Roman" w:cs="Times New Roman"/>
          <w:b/>
          <w:bCs/>
          <w:kern w:val="0"/>
          <w14:ligatures w14:val="none"/>
        </w:rPr>
        <w:t>Harmonize Federal and State Reporting and Certification Expectations</w:t>
      </w:r>
    </w:p>
    <w:p w14:paraId="507F4D45" w14:textId="77777777" w:rsidR="006B4610" w:rsidRPr="006B4610" w:rsidRDefault="006B4610" w:rsidP="006B4610">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Challenge:</w:t>
      </w:r>
      <w:r w:rsidRPr="006B4610">
        <w:rPr>
          <w:rFonts w:ascii="Times New Roman" w:eastAsia="Times New Roman" w:hAnsi="Times New Roman" w:cs="Times New Roman"/>
          <w:kern w:val="0"/>
          <w14:ligatures w14:val="none"/>
        </w:rPr>
        <w:t xml:space="preserve"> Providers in multi-payer APMs (e.g., Medicare ACO REACH, Medicaid VBP) face conflicting technology mandates.</w:t>
      </w:r>
    </w:p>
    <w:p w14:paraId="3EC43CA3" w14:textId="77777777" w:rsidR="006B4610" w:rsidRPr="006B4610" w:rsidRDefault="006B4610" w:rsidP="006B4610">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Recommendation:</w:t>
      </w:r>
      <w:r w:rsidRPr="006B4610">
        <w:rPr>
          <w:rFonts w:ascii="Times New Roman" w:eastAsia="Times New Roman" w:hAnsi="Times New Roman" w:cs="Times New Roman"/>
          <w:kern w:val="0"/>
          <w14:ligatures w14:val="none"/>
        </w:rPr>
        <w:t xml:space="preserve"> CMS should work with ONC and states to align certification incentives and reporting formats across </w:t>
      </w:r>
      <w:r w:rsidRPr="006B4610">
        <w:rPr>
          <w:rFonts w:ascii="Times New Roman" w:eastAsia="Times New Roman" w:hAnsi="Times New Roman" w:cs="Times New Roman"/>
          <w:b/>
          <w:bCs/>
          <w:kern w:val="0"/>
          <w14:ligatures w14:val="none"/>
        </w:rPr>
        <w:t>QPP, MSSP, Medicaid VBP, and IAPD programs</w:t>
      </w:r>
      <w:r w:rsidRPr="006B4610">
        <w:rPr>
          <w:rFonts w:ascii="Times New Roman" w:eastAsia="Times New Roman" w:hAnsi="Times New Roman" w:cs="Times New Roman"/>
          <w:kern w:val="0"/>
          <w14:ligatures w14:val="none"/>
        </w:rPr>
        <w:t>.</w:t>
      </w:r>
    </w:p>
    <w:p w14:paraId="09571AA0" w14:textId="77777777" w:rsidR="006B4610" w:rsidRPr="006B4610" w:rsidRDefault="006B4610" w:rsidP="006B4610">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Impact:</w:t>
      </w:r>
      <w:r w:rsidRPr="006B4610">
        <w:rPr>
          <w:rFonts w:ascii="Times New Roman" w:eastAsia="Times New Roman" w:hAnsi="Times New Roman" w:cs="Times New Roman"/>
          <w:kern w:val="0"/>
          <w14:ligatures w14:val="none"/>
        </w:rPr>
        <w:t xml:space="preserve"> Reduces friction, supports multi-payer interoperability, and simplifies compliance.</w:t>
      </w:r>
    </w:p>
    <w:p w14:paraId="6DA524B2" w14:textId="1030BEC2" w:rsidR="006B4610" w:rsidRPr="006B4610" w:rsidRDefault="006B4610" w:rsidP="006B461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B4610">
        <w:rPr>
          <w:rFonts w:ascii="Times New Roman" w:eastAsia="Times New Roman" w:hAnsi="Times New Roman" w:cs="Times New Roman"/>
          <w:b/>
          <w:bCs/>
          <w:kern w:val="0"/>
          <w14:ligatures w14:val="none"/>
        </w:rPr>
        <w:t>Recognize Proxy Certification and Shared Infrastructure Models</w:t>
      </w:r>
    </w:p>
    <w:p w14:paraId="737D9FD2" w14:textId="77777777" w:rsidR="006B4610" w:rsidRPr="006B4610" w:rsidRDefault="006B4610" w:rsidP="006B461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Challenge:</w:t>
      </w:r>
      <w:r w:rsidRPr="006B4610">
        <w:rPr>
          <w:rFonts w:ascii="Times New Roman" w:eastAsia="Times New Roman" w:hAnsi="Times New Roman" w:cs="Times New Roman"/>
          <w:kern w:val="0"/>
          <w14:ligatures w14:val="none"/>
        </w:rPr>
        <w:t xml:space="preserve"> Small practices often cannot maintain CEHRT individually.</w:t>
      </w:r>
    </w:p>
    <w:p w14:paraId="35692F5B" w14:textId="77777777" w:rsidR="006B4610" w:rsidRPr="006B4610" w:rsidRDefault="006B4610" w:rsidP="006B461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Recommendation:</w:t>
      </w:r>
      <w:r w:rsidRPr="006B4610">
        <w:rPr>
          <w:rFonts w:ascii="Times New Roman" w:eastAsia="Times New Roman" w:hAnsi="Times New Roman" w:cs="Times New Roman"/>
          <w:kern w:val="0"/>
          <w14:ligatures w14:val="none"/>
        </w:rPr>
        <w:t xml:space="preserve"> Expand ONC criteria to recognize </w:t>
      </w:r>
      <w:r w:rsidRPr="006B4610">
        <w:rPr>
          <w:rFonts w:ascii="Times New Roman" w:eastAsia="Times New Roman" w:hAnsi="Times New Roman" w:cs="Times New Roman"/>
          <w:b/>
          <w:bCs/>
          <w:kern w:val="0"/>
          <w14:ligatures w14:val="none"/>
        </w:rPr>
        <w:t>“shared services certification”</w:t>
      </w:r>
      <w:r w:rsidRPr="006B4610">
        <w:rPr>
          <w:rFonts w:ascii="Times New Roman" w:eastAsia="Times New Roman" w:hAnsi="Times New Roman" w:cs="Times New Roman"/>
          <w:kern w:val="0"/>
          <w14:ligatures w14:val="none"/>
        </w:rPr>
        <w:t>—where MSOs, HIEs, or ACOs meet certification standards on behalf of affiliated providers.</w:t>
      </w:r>
    </w:p>
    <w:p w14:paraId="1F4A7779" w14:textId="77777777" w:rsidR="006B4610" w:rsidRPr="006B4610" w:rsidRDefault="006B4610" w:rsidP="006B461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b/>
          <w:bCs/>
          <w:kern w:val="0"/>
          <w14:ligatures w14:val="none"/>
        </w:rPr>
        <w:t>SOMOS Use Case:</w:t>
      </w:r>
      <w:r w:rsidRPr="006B4610">
        <w:rPr>
          <w:rFonts w:ascii="Times New Roman" w:eastAsia="Times New Roman" w:hAnsi="Times New Roman" w:cs="Times New Roman"/>
          <w:kern w:val="0"/>
          <w14:ligatures w14:val="none"/>
        </w:rPr>
        <w:t xml:space="preserve"> SOMOS fulfills population health, quality, and reporting functions through a shared middleware platform and centralized registry integrations.</w:t>
      </w:r>
    </w:p>
    <w:p w14:paraId="06D62664" w14:textId="77777777" w:rsidR="006B4610" w:rsidRPr="006B4610" w:rsidRDefault="0069634B" w:rsidP="006B4610">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085D772F">
          <v:rect id="_x0000_i1036" alt="" style="width:468pt;height:.05pt;mso-width-percent:0;mso-height-percent:0;mso-width-percent:0;mso-height-percent:0" o:hralign="center" o:hrstd="t" o:hr="t" fillcolor="#a0a0a0" stroked="f"/>
        </w:pict>
      </w:r>
    </w:p>
    <w:p w14:paraId="608B7E1A" w14:textId="77777777" w:rsidR="006B4610" w:rsidRPr="006B4610" w:rsidRDefault="006B4610" w:rsidP="006B4610">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B4610">
        <w:rPr>
          <w:rFonts w:ascii="Times New Roman" w:eastAsia="Times New Roman" w:hAnsi="Times New Roman" w:cs="Times New Roman"/>
          <w:b/>
          <w:bCs/>
          <w:kern w:val="0"/>
          <w:sz w:val="28"/>
          <w:szCs w:val="28"/>
          <w14:ligatures w14:val="none"/>
        </w:rPr>
        <w:t>Conclusion and Policy Recommendations</w:t>
      </w:r>
    </w:p>
    <w:p w14:paraId="627198FD" w14:textId="77777777" w:rsidR="006B4610" w:rsidRPr="006B4610" w:rsidRDefault="006B4610" w:rsidP="006B4610">
      <w:p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kern w:val="0"/>
          <w14:ligatures w14:val="none"/>
        </w:rPr>
        <w:t>To better support value-based care and reduce provider burden, CMS and ONC should:</w:t>
      </w:r>
    </w:p>
    <w:p w14:paraId="3B07112E" w14:textId="77777777" w:rsidR="006B4610" w:rsidRPr="006B4610" w:rsidRDefault="006B4610" w:rsidP="006B461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kern w:val="0"/>
          <w14:ligatures w14:val="none"/>
        </w:rPr>
        <w:lastRenderedPageBreak/>
        <w:t xml:space="preserve">Streamline certification to focus on </w:t>
      </w:r>
      <w:r w:rsidRPr="006B4610">
        <w:rPr>
          <w:rFonts w:ascii="Times New Roman" w:eastAsia="Times New Roman" w:hAnsi="Times New Roman" w:cs="Times New Roman"/>
          <w:b/>
          <w:bCs/>
          <w:kern w:val="0"/>
          <w14:ligatures w14:val="none"/>
        </w:rPr>
        <w:t>outcome-aligned, workflow-integrated capabilities</w:t>
      </w:r>
    </w:p>
    <w:p w14:paraId="192AE170" w14:textId="77777777" w:rsidR="006B4610" w:rsidRPr="006B4610" w:rsidRDefault="006B4610" w:rsidP="006B461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kern w:val="0"/>
          <w14:ligatures w14:val="none"/>
        </w:rPr>
        <w:t xml:space="preserve">Prioritize </w:t>
      </w:r>
      <w:r w:rsidRPr="006B4610">
        <w:rPr>
          <w:rFonts w:ascii="Times New Roman" w:eastAsia="Times New Roman" w:hAnsi="Times New Roman" w:cs="Times New Roman"/>
          <w:b/>
          <w:bCs/>
          <w:kern w:val="0"/>
          <w14:ligatures w14:val="none"/>
        </w:rPr>
        <w:t>data exchange and reporting standards</w:t>
      </w:r>
      <w:r w:rsidRPr="006B4610">
        <w:rPr>
          <w:rFonts w:ascii="Times New Roman" w:eastAsia="Times New Roman" w:hAnsi="Times New Roman" w:cs="Times New Roman"/>
          <w:kern w:val="0"/>
          <w14:ligatures w14:val="none"/>
        </w:rPr>
        <w:t xml:space="preserve"> that minimize manual entry and redundant compliance</w:t>
      </w:r>
    </w:p>
    <w:p w14:paraId="1D17435B" w14:textId="77777777" w:rsidR="006B4610" w:rsidRPr="006B4610" w:rsidRDefault="006B4610" w:rsidP="006B461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kern w:val="0"/>
          <w14:ligatures w14:val="none"/>
        </w:rPr>
        <w:t xml:space="preserve">Require certified tools to be </w:t>
      </w:r>
      <w:r w:rsidRPr="006B4610">
        <w:rPr>
          <w:rFonts w:ascii="Times New Roman" w:eastAsia="Times New Roman" w:hAnsi="Times New Roman" w:cs="Times New Roman"/>
          <w:b/>
          <w:bCs/>
          <w:kern w:val="0"/>
          <w14:ligatures w14:val="none"/>
        </w:rPr>
        <w:t>equity-ready, accessible, and community-integrated</w:t>
      </w:r>
    </w:p>
    <w:p w14:paraId="207FC058" w14:textId="77777777" w:rsidR="006B4610" w:rsidRPr="006B4610" w:rsidRDefault="006B4610" w:rsidP="006B461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kern w:val="0"/>
          <w14:ligatures w14:val="none"/>
        </w:rPr>
        <w:t xml:space="preserve">Encourage </w:t>
      </w:r>
      <w:r w:rsidRPr="006B4610">
        <w:rPr>
          <w:rFonts w:ascii="Times New Roman" w:eastAsia="Times New Roman" w:hAnsi="Times New Roman" w:cs="Times New Roman"/>
          <w:b/>
          <w:bCs/>
          <w:kern w:val="0"/>
          <w14:ligatures w14:val="none"/>
        </w:rPr>
        <w:t>shared infrastructure models</w:t>
      </w:r>
      <w:r w:rsidRPr="006B4610">
        <w:rPr>
          <w:rFonts w:ascii="Times New Roman" w:eastAsia="Times New Roman" w:hAnsi="Times New Roman" w:cs="Times New Roman"/>
          <w:kern w:val="0"/>
          <w14:ligatures w14:val="none"/>
        </w:rPr>
        <w:t xml:space="preserve"> to alleviate the burden on small or resource-limited providers</w:t>
      </w:r>
    </w:p>
    <w:p w14:paraId="6002B1FB" w14:textId="77777777" w:rsidR="006B4610" w:rsidRPr="006B4610" w:rsidRDefault="006B4610" w:rsidP="006B4610">
      <w:pPr>
        <w:spacing w:before="100" w:beforeAutospacing="1" w:after="100" w:afterAutospacing="1" w:line="240" w:lineRule="auto"/>
        <w:rPr>
          <w:rFonts w:ascii="Times New Roman" w:eastAsia="Times New Roman" w:hAnsi="Times New Roman" w:cs="Times New Roman"/>
          <w:kern w:val="0"/>
          <w14:ligatures w14:val="none"/>
        </w:rPr>
      </w:pPr>
      <w:r w:rsidRPr="006B4610">
        <w:rPr>
          <w:rFonts w:ascii="Times New Roman" w:eastAsia="Times New Roman" w:hAnsi="Times New Roman" w:cs="Times New Roman"/>
          <w:kern w:val="0"/>
          <w14:ligatures w14:val="none"/>
        </w:rPr>
        <w:t>SOMOS is committed to partnering with CMS and ONC to test and scale a next-generation health IT certification framework that advances value-based care delivery, supports health equity, and protects frontline provider capacity.</w:t>
      </w:r>
    </w:p>
    <w:p w14:paraId="14748A47" w14:textId="77777777" w:rsidR="00F3586C" w:rsidRPr="00F6492D" w:rsidRDefault="00F3586C" w:rsidP="00F3586C">
      <w:pPr>
        <w:rPr>
          <w:rFonts w:ascii="Times New Roman" w:eastAsia="Times New Roman" w:hAnsi="Times New Roman" w:cs="Times New Roman"/>
          <w:kern w:val="0"/>
          <w14:ligatures w14:val="none"/>
        </w:rPr>
      </w:pPr>
    </w:p>
    <w:p w14:paraId="1C4DFADB" w14:textId="77777777" w:rsidR="00F3586C" w:rsidRPr="00F6492D" w:rsidRDefault="00F3586C" w:rsidP="00F3586C">
      <w:pPr>
        <w:jc w:val="cente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55E99451" w14:textId="2CF9A281" w:rsidR="00F3586C" w:rsidRPr="00F90FB6" w:rsidRDefault="00F3586C" w:rsidP="00F3586C">
      <w:pPr>
        <w:jc w:val="center"/>
        <w:rPr>
          <w:rFonts w:ascii="Times New Roman" w:eastAsia="Times New Roman" w:hAnsi="Times New Roman" w:cs="Times New Roman"/>
          <w:b/>
          <w:bCs/>
          <w:kern w:val="0"/>
          <w:sz w:val="32"/>
          <w:szCs w:val="32"/>
          <w14:ligatures w14:val="none"/>
        </w:rPr>
      </w:pPr>
      <w:r w:rsidRPr="00F90FB6">
        <w:rPr>
          <w:rFonts w:ascii="Times New Roman" w:eastAsia="Times New Roman" w:hAnsi="Times New Roman" w:cs="Times New Roman"/>
          <w:b/>
          <w:bCs/>
          <w:kern w:val="0"/>
          <w:sz w:val="32"/>
          <w:szCs w:val="32"/>
          <w14:ligatures w14:val="none"/>
        </w:rPr>
        <w:lastRenderedPageBreak/>
        <w:t>VB</w:t>
      </w:r>
      <w:r w:rsidRPr="00F90FB6">
        <w:rPr>
          <w:rFonts w:ascii="Times New Roman" w:eastAsia="Times New Roman" w:hAnsi="Times New Roman" w:cs="Times New Roman"/>
          <w:b/>
          <w:bCs/>
          <w:kern w:val="0"/>
          <w:sz w:val="32"/>
          <w:szCs w:val="32"/>
          <w14:ligatures w14:val="none"/>
        </w:rPr>
        <w:t>-14</w:t>
      </w:r>
      <w:r w:rsidR="00BB5DD5">
        <w:rPr>
          <w:rFonts w:ascii="Times New Roman" w:eastAsia="Times New Roman" w:hAnsi="Times New Roman" w:cs="Times New Roman"/>
          <w:b/>
          <w:bCs/>
          <w:kern w:val="0"/>
          <w:sz w:val="32"/>
          <w:szCs w:val="32"/>
          <w14:ligatures w14:val="none"/>
        </w:rPr>
        <w:t xml:space="preserve">. </w:t>
      </w:r>
      <w:r w:rsidR="00F90FB6" w:rsidRPr="00F90FB6">
        <w:rPr>
          <w:rFonts w:ascii="Times New Roman" w:hAnsi="Times New Roman" w:cs="Times New Roman"/>
          <w:b/>
          <w:bCs/>
          <w:sz w:val="32"/>
          <w:szCs w:val="32"/>
        </w:rPr>
        <w:t>Improving Value-Based Care Through Digital Identity Credentialing</w:t>
      </w:r>
    </w:p>
    <w:p w14:paraId="1AF741E0" w14:textId="1AA6F9E8" w:rsidR="0052543F" w:rsidRPr="0052543F" w:rsidRDefault="00F3586C" w:rsidP="0052543F">
      <w:pPr>
        <w:shd w:val="clear" w:color="auto" w:fill="FFFFFF"/>
        <w:spacing w:after="150" w:line="240" w:lineRule="auto"/>
        <w:rPr>
          <w:rFonts w:ascii="Times New Roman" w:eastAsia="Times New Roman" w:hAnsi="Times New Roman" w:cs="Times New Roman"/>
          <w:kern w:val="0"/>
          <w14:ligatures w14:val="none"/>
        </w:rPr>
      </w:pPr>
      <w:r w:rsidRPr="00F6492D">
        <w:rPr>
          <w:rFonts w:ascii="Times New Roman" w:eastAsia="Times New Roman" w:hAnsi="Times New Roman" w:cs="Times New Roman"/>
          <w:b/>
          <w:bCs/>
          <w:kern w:val="0"/>
          <w14:ligatures w14:val="none"/>
        </w:rPr>
        <w:t xml:space="preserve">Question: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How could implementing digital identity credentials improve value-based care delivery and outcomes?</w:t>
      </w:r>
      <w:r w:rsidRPr="00F6492D">
        <w:rPr>
          <w:rFonts w:ascii="Times New Roman" w:eastAsia="Times New Roman" w:hAnsi="Times New Roman" w:cs="Times New Roman"/>
          <w:i/>
          <w:iCs/>
          <w:kern w:val="0"/>
          <w14:ligatures w14:val="none"/>
        </w:rPr>
        <w:t>”</w:t>
      </w:r>
      <w:r w:rsidR="0069634B" w:rsidRPr="009D021F">
        <w:rPr>
          <w:rFonts w:ascii="Times New Roman" w:eastAsia="Times New Roman" w:hAnsi="Times New Roman" w:cs="Times New Roman"/>
          <w:noProof/>
          <w:kern w:val="0"/>
        </w:rPr>
        <w:pict w14:anchorId="652F74CF">
          <v:rect id="_x0000_i1035" alt="" style="width:468pt;height:.05pt;mso-width-percent:0;mso-height-percent:0;mso-width-percent:0;mso-height-percent:0" o:hralign="center" o:hrstd="t" o:hr="t" fillcolor="#a0a0a0" stroked="f"/>
        </w:pict>
      </w:r>
    </w:p>
    <w:p w14:paraId="724CB148" w14:textId="5E9F2910" w:rsidR="0052543F" w:rsidRPr="0052543F" w:rsidRDefault="0052543F" w:rsidP="0052543F">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52543F">
        <w:rPr>
          <w:rFonts w:ascii="Times New Roman" w:eastAsia="Times New Roman" w:hAnsi="Times New Roman" w:cs="Times New Roman"/>
          <w:b/>
          <w:bCs/>
          <w:kern w:val="0"/>
          <w:sz w:val="28"/>
          <w:szCs w:val="28"/>
          <w14:ligatures w14:val="none"/>
        </w:rPr>
        <w:t>SOMOS Perspective</w:t>
      </w:r>
    </w:p>
    <w:p w14:paraId="170B0CD9" w14:textId="12CDF05B" w:rsidR="0052543F" w:rsidRPr="0052543F" w:rsidRDefault="0052543F" w:rsidP="0052543F">
      <w:p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kern w:val="0"/>
          <w14:ligatures w14:val="none"/>
        </w:rPr>
        <w:t xml:space="preserve">From our experience, </w:t>
      </w:r>
      <w:r w:rsidRPr="0052543F">
        <w:rPr>
          <w:rFonts w:ascii="Times New Roman" w:eastAsia="Times New Roman" w:hAnsi="Times New Roman" w:cs="Times New Roman"/>
          <w:b/>
          <w:bCs/>
          <w:kern w:val="0"/>
          <w14:ligatures w14:val="none"/>
        </w:rPr>
        <w:t>standardized digital identity credentials—especially those that are federated, secure, and patient-friendly—can dramatically improve the performance and equity of value-based care</w:t>
      </w:r>
      <w:r w:rsidRPr="0052543F">
        <w:rPr>
          <w:rFonts w:ascii="Times New Roman" w:eastAsia="Times New Roman" w:hAnsi="Times New Roman" w:cs="Times New Roman"/>
          <w:kern w:val="0"/>
          <w14:ligatures w14:val="none"/>
        </w:rPr>
        <w:t xml:space="preserve">. CMS has an opportunity to lead the national shift toward </w:t>
      </w:r>
      <w:r w:rsidRPr="0052543F">
        <w:rPr>
          <w:rFonts w:ascii="Times New Roman" w:eastAsia="Times New Roman" w:hAnsi="Times New Roman" w:cs="Times New Roman"/>
          <w:b/>
          <w:bCs/>
          <w:kern w:val="0"/>
          <w14:ligatures w14:val="none"/>
        </w:rPr>
        <w:t>trusted, universal digital identity tools</w:t>
      </w:r>
      <w:r w:rsidRPr="0052543F">
        <w:rPr>
          <w:rFonts w:ascii="Times New Roman" w:eastAsia="Times New Roman" w:hAnsi="Times New Roman" w:cs="Times New Roman"/>
          <w:kern w:val="0"/>
          <w14:ligatures w14:val="none"/>
        </w:rPr>
        <w:t xml:space="preserve"> that enhance care coordination, promote patient empowerment, and reduce system-level friction in APMs.</w:t>
      </w:r>
      <w:r w:rsidR="0069634B" w:rsidRPr="009D021F">
        <w:rPr>
          <w:rFonts w:ascii="Times New Roman" w:eastAsia="Times New Roman" w:hAnsi="Times New Roman" w:cs="Times New Roman"/>
          <w:noProof/>
          <w:kern w:val="0"/>
        </w:rPr>
        <w:pict w14:anchorId="65100A77">
          <v:rect id="_x0000_i1034" alt="" style="width:468pt;height:.05pt;mso-width-percent:0;mso-height-percent:0;mso-width-percent:0;mso-height-percent:0" o:hralign="center" o:hrstd="t" o:hr="t" fillcolor="#a0a0a0" stroked="f"/>
        </w:pict>
      </w:r>
    </w:p>
    <w:p w14:paraId="1DF89668" w14:textId="6F5F751F" w:rsidR="0052543F" w:rsidRPr="0052543F" w:rsidRDefault="0052543F" w:rsidP="0052543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2543F">
        <w:rPr>
          <w:rFonts w:ascii="Times New Roman" w:eastAsia="Times New Roman" w:hAnsi="Times New Roman" w:cs="Times New Roman"/>
          <w:b/>
          <w:bCs/>
          <w:kern w:val="0"/>
          <w:sz w:val="28"/>
          <w:szCs w:val="28"/>
          <w14:ligatures w14:val="none"/>
        </w:rPr>
        <w:t>Benefits of Digital Identity Credentialing for Value-Based Care</w:t>
      </w:r>
    </w:p>
    <w:p w14:paraId="64AEE8BF" w14:textId="0F6872E9" w:rsidR="0052543F" w:rsidRPr="0052543F" w:rsidRDefault="0052543F" w:rsidP="0052543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 </w:t>
      </w:r>
      <w:r w:rsidRPr="0052543F">
        <w:rPr>
          <w:rFonts w:ascii="Times New Roman" w:eastAsia="Times New Roman" w:hAnsi="Times New Roman" w:cs="Times New Roman"/>
          <w:b/>
          <w:bCs/>
          <w:kern w:val="0"/>
          <w14:ligatures w14:val="none"/>
        </w:rPr>
        <w:t>Streamlined and Secure Patient Access Across Systems</w:t>
      </w:r>
    </w:p>
    <w:p w14:paraId="2523E6D7" w14:textId="77777777" w:rsidR="0052543F" w:rsidRPr="0052543F" w:rsidRDefault="0052543F" w:rsidP="0052543F">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Challenge:</w:t>
      </w:r>
      <w:r w:rsidRPr="0052543F">
        <w:rPr>
          <w:rFonts w:ascii="Times New Roman" w:eastAsia="Times New Roman" w:hAnsi="Times New Roman" w:cs="Times New Roman"/>
          <w:kern w:val="0"/>
          <w14:ligatures w14:val="none"/>
        </w:rPr>
        <w:t xml:space="preserve"> Many patients—especially low-income or elderly Medicare and Medicaid beneficiaries—struggle with managing multiple patient portals and logins.</w:t>
      </w:r>
    </w:p>
    <w:p w14:paraId="6D5B9ED1" w14:textId="77777777" w:rsidR="0052543F" w:rsidRPr="0052543F" w:rsidRDefault="0052543F" w:rsidP="0052543F">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Impact:</w:t>
      </w:r>
      <w:r w:rsidRPr="0052543F">
        <w:rPr>
          <w:rFonts w:ascii="Times New Roman" w:eastAsia="Times New Roman" w:hAnsi="Times New Roman" w:cs="Times New Roman"/>
          <w:kern w:val="0"/>
          <w14:ligatures w14:val="none"/>
        </w:rPr>
        <w:t xml:space="preserve"> This leads to reduced engagement, missed preventive care, and duplicative services.</w:t>
      </w:r>
    </w:p>
    <w:p w14:paraId="6EE8BA86" w14:textId="77777777" w:rsidR="0052543F" w:rsidRPr="0052543F" w:rsidRDefault="0052543F" w:rsidP="0052543F">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Benefit:</w:t>
      </w:r>
      <w:r w:rsidRPr="0052543F">
        <w:rPr>
          <w:rFonts w:ascii="Times New Roman" w:eastAsia="Times New Roman" w:hAnsi="Times New Roman" w:cs="Times New Roman"/>
          <w:kern w:val="0"/>
          <w14:ligatures w14:val="none"/>
        </w:rPr>
        <w:t xml:space="preserve"> A </w:t>
      </w:r>
      <w:r w:rsidRPr="0052543F">
        <w:rPr>
          <w:rFonts w:ascii="Times New Roman" w:eastAsia="Times New Roman" w:hAnsi="Times New Roman" w:cs="Times New Roman"/>
          <w:b/>
          <w:bCs/>
          <w:kern w:val="0"/>
          <w14:ligatures w14:val="none"/>
        </w:rPr>
        <w:t>single digital identity credential</w:t>
      </w:r>
      <w:r w:rsidRPr="0052543F">
        <w:rPr>
          <w:rFonts w:ascii="Times New Roman" w:eastAsia="Times New Roman" w:hAnsi="Times New Roman" w:cs="Times New Roman"/>
          <w:kern w:val="0"/>
          <w14:ligatures w14:val="none"/>
        </w:rPr>
        <w:t xml:space="preserve"> (e.g., Login.gov, ID.me, or other NIST-aligned federated identities) allows patients to authenticate across platforms (e.g., ACO, hospital, pharmacy, CBO), simplifying access to health records, telehealth, and care plans.</w:t>
      </w:r>
    </w:p>
    <w:p w14:paraId="71489798" w14:textId="7EF18FE2" w:rsidR="0052543F" w:rsidRPr="0052543F" w:rsidRDefault="0052543F" w:rsidP="0052543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 </w:t>
      </w:r>
      <w:r w:rsidRPr="0052543F">
        <w:rPr>
          <w:rFonts w:ascii="Times New Roman" w:eastAsia="Times New Roman" w:hAnsi="Times New Roman" w:cs="Times New Roman"/>
          <w:b/>
          <w:bCs/>
          <w:kern w:val="0"/>
          <w14:ligatures w14:val="none"/>
        </w:rPr>
        <w:t>Improved Attribution Accuracy and Care Coordination</w:t>
      </w:r>
    </w:p>
    <w:p w14:paraId="08EC983C" w14:textId="77777777" w:rsidR="0052543F" w:rsidRPr="0052543F" w:rsidRDefault="0052543F" w:rsidP="0052543F">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Challenge:</w:t>
      </w:r>
      <w:r w:rsidRPr="0052543F">
        <w:rPr>
          <w:rFonts w:ascii="Times New Roman" w:eastAsia="Times New Roman" w:hAnsi="Times New Roman" w:cs="Times New Roman"/>
          <w:kern w:val="0"/>
          <w14:ligatures w14:val="none"/>
        </w:rPr>
        <w:t xml:space="preserve"> APMs rely on correct beneficiary attribution to track outcomes, share data, and assign accountability. Identity mismatches across systems create gaps in care.</w:t>
      </w:r>
    </w:p>
    <w:p w14:paraId="7798EC91" w14:textId="77777777" w:rsidR="0052543F" w:rsidRPr="0052543F" w:rsidRDefault="0052543F" w:rsidP="0052543F">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Benefit:</w:t>
      </w:r>
      <w:r w:rsidRPr="0052543F">
        <w:rPr>
          <w:rFonts w:ascii="Times New Roman" w:eastAsia="Times New Roman" w:hAnsi="Times New Roman" w:cs="Times New Roman"/>
          <w:kern w:val="0"/>
          <w14:ligatures w14:val="none"/>
        </w:rPr>
        <w:t xml:space="preserve"> Digital credentials that support </w:t>
      </w:r>
      <w:r w:rsidRPr="0052543F">
        <w:rPr>
          <w:rFonts w:ascii="Times New Roman" w:eastAsia="Times New Roman" w:hAnsi="Times New Roman" w:cs="Times New Roman"/>
          <w:b/>
          <w:bCs/>
          <w:kern w:val="0"/>
          <w14:ligatures w14:val="none"/>
        </w:rPr>
        <w:t>cross-system identity matching</w:t>
      </w:r>
      <w:r w:rsidRPr="0052543F">
        <w:rPr>
          <w:rFonts w:ascii="Times New Roman" w:eastAsia="Times New Roman" w:hAnsi="Times New Roman" w:cs="Times New Roman"/>
          <w:kern w:val="0"/>
          <w14:ligatures w14:val="none"/>
        </w:rPr>
        <w:t xml:space="preserve"> (e.g., via unique identifiers, demographic verification, and consent-aware linkage) ensure patients are accurately attributed to their care team, improving continuity and reporting.</w:t>
      </w:r>
    </w:p>
    <w:p w14:paraId="40B86E69" w14:textId="701D4B84" w:rsidR="0052543F" w:rsidRPr="0052543F" w:rsidRDefault="0052543F" w:rsidP="0052543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 </w:t>
      </w:r>
      <w:r w:rsidRPr="0052543F">
        <w:rPr>
          <w:rFonts w:ascii="Times New Roman" w:eastAsia="Times New Roman" w:hAnsi="Times New Roman" w:cs="Times New Roman"/>
          <w:b/>
          <w:bCs/>
          <w:kern w:val="0"/>
          <w14:ligatures w14:val="none"/>
        </w:rPr>
        <w:t>Enhanced Quality and Risk Stratification</w:t>
      </w:r>
    </w:p>
    <w:p w14:paraId="7E709605" w14:textId="77777777" w:rsidR="0052543F" w:rsidRPr="0052543F" w:rsidRDefault="0052543F" w:rsidP="0052543F">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Challenge:</w:t>
      </w:r>
      <w:r w:rsidRPr="0052543F">
        <w:rPr>
          <w:rFonts w:ascii="Times New Roman" w:eastAsia="Times New Roman" w:hAnsi="Times New Roman" w:cs="Times New Roman"/>
          <w:kern w:val="0"/>
          <w14:ligatures w14:val="none"/>
        </w:rPr>
        <w:t xml:space="preserve"> Disconnected identity systems can lead to incomplete data aggregation, reducing the accuracy of risk scores and quality reporting.</w:t>
      </w:r>
    </w:p>
    <w:p w14:paraId="403842E4" w14:textId="77777777" w:rsidR="0052543F" w:rsidRPr="0052543F" w:rsidRDefault="0052543F" w:rsidP="0052543F">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Benefit:</w:t>
      </w:r>
      <w:r w:rsidRPr="0052543F">
        <w:rPr>
          <w:rFonts w:ascii="Times New Roman" w:eastAsia="Times New Roman" w:hAnsi="Times New Roman" w:cs="Times New Roman"/>
          <w:kern w:val="0"/>
          <w14:ligatures w14:val="none"/>
        </w:rPr>
        <w:t xml:space="preserve"> When patients use </w:t>
      </w:r>
      <w:r w:rsidRPr="0052543F">
        <w:rPr>
          <w:rFonts w:ascii="Times New Roman" w:eastAsia="Times New Roman" w:hAnsi="Times New Roman" w:cs="Times New Roman"/>
          <w:b/>
          <w:bCs/>
          <w:kern w:val="0"/>
          <w14:ligatures w14:val="none"/>
        </w:rPr>
        <w:t>trusted digital IDs</w:t>
      </w:r>
      <w:r w:rsidRPr="0052543F">
        <w:rPr>
          <w:rFonts w:ascii="Times New Roman" w:eastAsia="Times New Roman" w:hAnsi="Times New Roman" w:cs="Times New Roman"/>
          <w:kern w:val="0"/>
          <w14:ligatures w14:val="none"/>
        </w:rPr>
        <w:t xml:space="preserve"> across EHRs, HIEs, and payer systems, providers can more easily unify records and clinical events—enhancing population health analytics, risk adjustment, and early intervention strategies.</w:t>
      </w:r>
    </w:p>
    <w:p w14:paraId="496AEF15" w14:textId="37DF4965" w:rsidR="0052543F" w:rsidRPr="0052543F" w:rsidRDefault="0052543F" w:rsidP="0052543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 xml:space="preserve">4. </w:t>
      </w:r>
      <w:r w:rsidRPr="0052543F">
        <w:rPr>
          <w:rFonts w:ascii="Times New Roman" w:eastAsia="Times New Roman" w:hAnsi="Times New Roman" w:cs="Times New Roman"/>
          <w:b/>
          <w:bCs/>
          <w:kern w:val="0"/>
          <w14:ligatures w14:val="none"/>
        </w:rPr>
        <w:t>Expanded Patient Engagement and Self-Management</w:t>
      </w:r>
    </w:p>
    <w:p w14:paraId="2662D2B2" w14:textId="77777777" w:rsidR="0052543F" w:rsidRPr="0052543F" w:rsidRDefault="0052543F" w:rsidP="0052543F">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Challenge:</w:t>
      </w:r>
      <w:r w:rsidRPr="0052543F">
        <w:rPr>
          <w:rFonts w:ascii="Times New Roman" w:eastAsia="Times New Roman" w:hAnsi="Times New Roman" w:cs="Times New Roman"/>
          <w:kern w:val="0"/>
          <w14:ligatures w14:val="none"/>
        </w:rPr>
        <w:t xml:space="preserve"> Many ACO beneficiaries do not engage with digital tools due to technical barriers, mistrust, or login confusion.</w:t>
      </w:r>
    </w:p>
    <w:p w14:paraId="3839B6E1" w14:textId="77777777" w:rsidR="0052543F" w:rsidRPr="0052543F" w:rsidRDefault="0052543F" w:rsidP="0052543F">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Benefit:</w:t>
      </w:r>
      <w:r w:rsidRPr="0052543F">
        <w:rPr>
          <w:rFonts w:ascii="Times New Roman" w:eastAsia="Times New Roman" w:hAnsi="Times New Roman" w:cs="Times New Roman"/>
          <w:kern w:val="0"/>
          <w14:ligatures w14:val="none"/>
        </w:rPr>
        <w:t xml:space="preserve"> A digital ID system that enables </w:t>
      </w:r>
      <w:r w:rsidRPr="0052543F">
        <w:rPr>
          <w:rFonts w:ascii="Times New Roman" w:eastAsia="Times New Roman" w:hAnsi="Times New Roman" w:cs="Times New Roman"/>
          <w:b/>
          <w:bCs/>
          <w:kern w:val="0"/>
          <w14:ligatures w14:val="none"/>
        </w:rPr>
        <w:t>one-click, multilingual, mobile-first access</w:t>
      </w:r>
      <w:r w:rsidRPr="0052543F">
        <w:rPr>
          <w:rFonts w:ascii="Times New Roman" w:eastAsia="Times New Roman" w:hAnsi="Times New Roman" w:cs="Times New Roman"/>
          <w:kern w:val="0"/>
          <w14:ligatures w14:val="none"/>
        </w:rPr>
        <w:t xml:space="preserve"> to care plans, lab results, or medication lists can empower patients to manage their health, participate in PROMs, and communicate securely with care teams.</w:t>
      </w:r>
    </w:p>
    <w:p w14:paraId="1929A2C4" w14:textId="62A6F013" w:rsidR="0052543F" w:rsidRPr="0052543F" w:rsidRDefault="0052543F" w:rsidP="0052543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5. </w:t>
      </w:r>
      <w:r w:rsidRPr="0052543F">
        <w:rPr>
          <w:rFonts w:ascii="Times New Roman" w:eastAsia="Times New Roman" w:hAnsi="Times New Roman" w:cs="Times New Roman"/>
          <w:b/>
          <w:bCs/>
          <w:kern w:val="0"/>
          <w14:ligatures w14:val="none"/>
        </w:rPr>
        <w:t>Reduced Fraud, Duplication, and Administrative Waste</w:t>
      </w:r>
    </w:p>
    <w:p w14:paraId="6D56088D" w14:textId="77777777" w:rsidR="0052543F" w:rsidRPr="0052543F" w:rsidRDefault="0052543F" w:rsidP="0052543F">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Challenge:</w:t>
      </w:r>
      <w:r w:rsidRPr="0052543F">
        <w:rPr>
          <w:rFonts w:ascii="Times New Roman" w:eastAsia="Times New Roman" w:hAnsi="Times New Roman" w:cs="Times New Roman"/>
          <w:kern w:val="0"/>
          <w14:ligatures w14:val="none"/>
        </w:rPr>
        <w:t xml:space="preserve"> Without a trusted identity layer, systems must rely on name, DOB, and manual verification for each encounter, which is error-prone and labor-intensive.</w:t>
      </w:r>
    </w:p>
    <w:p w14:paraId="1892F0C7" w14:textId="77777777" w:rsidR="0052543F" w:rsidRPr="0052543F" w:rsidRDefault="0052543F" w:rsidP="0052543F">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Benefit:</w:t>
      </w:r>
      <w:r w:rsidRPr="0052543F">
        <w:rPr>
          <w:rFonts w:ascii="Times New Roman" w:eastAsia="Times New Roman" w:hAnsi="Times New Roman" w:cs="Times New Roman"/>
          <w:kern w:val="0"/>
          <w14:ligatures w14:val="none"/>
        </w:rPr>
        <w:t xml:space="preserve"> Digital credentials reduce administrative burden by enabling real-time identity verification during scheduling, telehealth, or benefits eligibility checks.</w:t>
      </w:r>
    </w:p>
    <w:p w14:paraId="582BB6D1" w14:textId="77777777" w:rsidR="0052543F" w:rsidRPr="0052543F" w:rsidRDefault="0069634B" w:rsidP="0052543F">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3307A81B">
          <v:rect id="_x0000_i1033" alt="" style="width:468pt;height:.05pt;mso-width-percent:0;mso-height-percent:0;mso-width-percent:0;mso-height-percent:0" o:hralign="center" o:hrstd="t" o:hr="t" fillcolor="#a0a0a0" stroked="f"/>
        </w:pict>
      </w:r>
    </w:p>
    <w:p w14:paraId="2011566E" w14:textId="55B8E1D3" w:rsidR="0052543F" w:rsidRPr="0052543F" w:rsidRDefault="0052543F" w:rsidP="0052543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2543F">
        <w:rPr>
          <w:rFonts w:ascii="Times New Roman" w:eastAsia="Times New Roman" w:hAnsi="Times New Roman" w:cs="Times New Roman"/>
          <w:b/>
          <w:bCs/>
          <w:kern w:val="0"/>
          <w:sz w:val="28"/>
          <w:szCs w:val="28"/>
          <w14:ligatures w14:val="none"/>
        </w:rPr>
        <w:t>Equity and Implementation Considerations for CMS</w:t>
      </w:r>
    </w:p>
    <w:p w14:paraId="542D8005" w14:textId="77777777" w:rsidR="0052543F" w:rsidRPr="0052543F" w:rsidRDefault="0052543F" w:rsidP="0052543F">
      <w:p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kern w:val="0"/>
          <w14:ligatures w14:val="none"/>
        </w:rPr>
        <w:t xml:space="preserve">SOMOS urges CMS to ensure that digital identity solutions are designed with </w:t>
      </w:r>
      <w:r w:rsidRPr="0052543F">
        <w:rPr>
          <w:rFonts w:ascii="Times New Roman" w:eastAsia="Times New Roman" w:hAnsi="Times New Roman" w:cs="Times New Roman"/>
          <w:b/>
          <w:bCs/>
          <w:kern w:val="0"/>
          <w14:ligatures w14:val="none"/>
        </w:rPr>
        <w:t>health equity, accessibility, and flexibility</w:t>
      </w:r>
      <w:r w:rsidRPr="0052543F">
        <w:rPr>
          <w:rFonts w:ascii="Times New Roman" w:eastAsia="Times New Roman" w:hAnsi="Times New Roman" w:cs="Times New Roman"/>
          <w:kern w:val="0"/>
          <w14:ligatures w14:val="none"/>
        </w:rPr>
        <w:t xml:space="preserve"> in mind.</w:t>
      </w:r>
    </w:p>
    <w:p w14:paraId="70951349" w14:textId="6A311470" w:rsidR="0052543F" w:rsidRPr="0052543F" w:rsidRDefault="0052543F" w:rsidP="0052543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 </w:t>
      </w:r>
      <w:r w:rsidRPr="0052543F">
        <w:rPr>
          <w:rFonts w:ascii="Times New Roman" w:eastAsia="Times New Roman" w:hAnsi="Times New Roman" w:cs="Times New Roman"/>
          <w:b/>
          <w:bCs/>
          <w:kern w:val="0"/>
          <w14:ligatures w14:val="none"/>
        </w:rPr>
        <w:t>Multilingual, Low-Literacy, and Mobile-First Interfaces</w:t>
      </w:r>
    </w:p>
    <w:p w14:paraId="2211BEB3" w14:textId="77777777" w:rsidR="0052543F" w:rsidRPr="0052543F" w:rsidRDefault="0052543F" w:rsidP="0052543F">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kern w:val="0"/>
          <w14:ligatures w14:val="none"/>
        </w:rPr>
        <w:t>Ensure digital ID systems are usable by non-English speakers and those with low literacy through SMS login options, voice-enabled tools, and language localization.</w:t>
      </w:r>
    </w:p>
    <w:p w14:paraId="1DCD9127" w14:textId="69B28297" w:rsidR="0052543F" w:rsidRPr="0052543F" w:rsidRDefault="0052543F" w:rsidP="0052543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w:t>
      </w:r>
      <w:r w:rsidRPr="0052543F">
        <w:rPr>
          <w:rFonts w:ascii="Times New Roman" w:eastAsia="Times New Roman" w:hAnsi="Times New Roman" w:cs="Times New Roman"/>
          <w:b/>
          <w:bCs/>
          <w:kern w:val="0"/>
          <w14:ligatures w14:val="none"/>
        </w:rPr>
        <w:t xml:space="preserve"> Include Undocumented and Marginalized Populations</w:t>
      </w:r>
    </w:p>
    <w:p w14:paraId="72463A84" w14:textId="77777777" w:rsidR="0052543F" w:rsidRPr="0052543F" w:rsidRDefault="0052543F" w:rsidP="0052543F">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kern w:val="0"/>
          <w14:ligatures w14:val="none"/>
        </w:rPr>
        <w:t xml:space="preserve">Enable digital identity credentialing that is </w:t>
      </w:r>
      <w:r w:rsidRPr="0052543F">
        <w:rPr>
          <w:rFonts w:ascii="Times New Roman" w:eastAsia="Times New Roman" w:hAnsi="Times New Roman" w:cs="Times New Roman"/>
          <w:b/>
          <w:bCs/>
          <w:kern w:val="0"/>
          <w14:ligatures w14:val="none"/>
        </w:rPr>
        <w:t>not solely dependent on government-issued photo ID</w:t>
      </w:r>
      <w:r w:rsidRPr="0052543F">
        <w:rPr>
          <w:rFonts w:ascii="Times New Roman" w:eastAsia="Times New Roman" w:hAnsi="Times New Roman" w:cs="Times New Roman"/>
          <w:kern w:val="0"/>
          <w14:ligatures w14:val="none"/>
        </w:rPr>
        <w:t>, to ensure Medicaid, dual-eligible, and immigrant populations can safely participate without fear of exclusion.</w:t>
      </w:r>
    </w:p>
    <w:p w14:paraId="0B3FC062" w14:textId="03C6DA1F" w:rsidR="0052543F" w:rsidRPr="0052543F" w:rsidRDefault="0052543F" w:rsidP="0052543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Pr="0052543F">
        <w:rPr>
          <w:rFonts w:ascii="Times New Roman" w:eastAsia="Times New Roman" w:hAnsi="Times New Roman" w:cs="Times New Roman"/>
          <w:b/>
          <w:bCs/>
          <w:kern w:val="0"/>
          <w14:ligatures w14:val="none"/>
        </w:rPr>
        <w:t>. Allow APM Entities to Integrate with Federated Systems</w:t>
      </w:r>
    </w:p>
    <w:p w14:paraId="27C42EC5" w14:textId="77777777" w:rsidR="0052543F" w:rsidRPr="0052543F" w:rsidRDefault="0052543F" w:rsidP="0052543F">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kern w:val="0"/>
          <w14:ligatures w14:val="none"/>
        </w:rPr>
        <w:t>Permit ACOs and MSOs to integrate with federal identity networks (e.g., Login.gov) via open APIs or shared services infrastructure, avoiding duplicative patient authentication systems.</w:t>
      </w:r>
    </w:p>
    <w:p w14:paraId="2C42F3C4" w14:textId="6D2F5082" w:rsidR="0052543F" w:rsidRPr="0052543F" w:rsidRDefault="0052543F" w:rsidP="0052543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w:t>
      </w:r>
      <w:r w:rsidRPr="0052543F">
        <w:rPr>
          <w:rFonts w:ascii="Times New Roman" w:eastAsia="Times New Roman" w:hAnsi="Times New Roman" w:cs="Times New Roman"/>
          <w:b/>
          <w:bCs/>
          <w:kern w:val="0"/>
          <w14:ligatures w14:val="none"/>
        </w:rPr>
        <w:t>. Layer Consent and Privacy Preferences into Digital IDs</w:t>
      </w:r>
    </w:p>
    <w:p w14:paraId="1F8E6286" w14:textId="77777777" w:rsidR="0052543F" w:rsidRPr="0052543F" w:rsidRDefault="0052543F" w:rsidP="0052543F">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kern w:val="0"/>
          <w14:ligatures w14:val="none"/>
        </w:rPr>
        <w:t xml:space="preserve">Build tools that allow patients to </w:t>
      </w:r>
      <w:r w:rsidRPr="0052543F">
        <w:rPr>
          <w:rFonts w:ascii="Times New Roman" w:eastAsia="Times New Roman" w:hAnsi="Times New Roman" w:cs="Times New Roman"/>
          <w:b/>
          <w:bCs/>
          <w:kern w:val="0"/>
          <w14:ligatures w14:val="none"/>
        </w:rPr>
        <w:t>control data-sharing preferences</w:t>
      </w:r>
      <w:r w:rsidRPr="0052543F">
        <w:rPr>
          <w:rFonts w:ascii="Times New Roman" w:eastAsia="Times New Roman" w:hAnsi="Times New Roman" w:cs="Times New Roman"/>
          <w:kern w:val="0"/>
          <w14:ligatures w14:val="none"/>
        </w:rPr>
        <w:t>—e.g., consent for SDOH data sharing, behavioral health visibility—using standardized settings tied to their digital credential.</w:t>
      </w:r>
    </w:p>
    <w:p w14:paraId="66C31994" w14:textId="77777777" w:rsidR="0052543F" w:rsidRDefault="0069634B" w:rsidP="0052543F">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0A4C412D">
          <v:rect id="_x0000_i1032" alt="" style="width:468pt;height:.05pt;mso-width-percent:0;mso-height-percent:0;mso-width-percent:0;mso-height-percent:0" o:hralign="center" o:hrstd="t" o:hr="t" fillcolor="#a0a0a0" stroked="f"/>
        </w:pict>
      </w:r>
    </w:p>
    <w:p w14:paraId="0E5F4060" w14:textId="77777777" w:rsidR="0052543F" w:rsidRDefault="0052543F" w:rsidP="0052543F">
      <w:pPr>
        <w:spacing w:after="0" w:line="240" w:lineRule="auto"/>
        <w:rPr>
          <w:rFonts w:ascii="Times New Roman" w:eastAsia="Times New Roman" w:hAnsi="Times New Roman" w:cs="Times New Roman"/>
          <w:b/>
          <w:bCs/>
          <w:kern w:val="0"/>
          <w:sz w:val="27"/>
          <w:szCs w:val="27"/>
          <w14:ligatures w14:val="none"/>
        </w:rPr>
      </w:pPr>
    </w:p>
    <w:p w14:paraId="58153B97" w14:textId="0BE0E80E" w:rsidR="0052543F" w:rsidRPr="0052543F" w:rsidRDefault="0052543F" w:rsidP="0052543F">
      <w:pPr>
        <w:spacing w:after="0" w:line="240" w:lineRule="auto"/>
        <w:rPr>
          <w:rFonts w:ascii="Times New Roman" w:eastAsia="Times New Roman" w:hAnsi="Times New Roman" w:cs="Times New Roman"/>
          <w:kern w:val="0"/>
          <w:sz w:val="28"/>
          <w:szCs w:val="28"/>
          <w14:ligatures w14:val="none"/>
        </w:rPr>
      </w:pPr>
      <w:r w:rsidRPr="0052543F">
        <w:rPr>
          <w:rFonts w:ascii="Times New Roman" w:eastAsia="Times New Roman" w:hAnsi="Times New Roman" w:cs="Times New Roman"/>
          <w:b/>
          <w:bCs/>
          <w:kern w:val="0"/>
          <w:sz w:val="28"/>
          <w:szCs w:val="28"/>
          <w14:ligatures w14:val="none"/>
        </w:rPr>
        <w:t>Recommendation</w:t>
      </w:r>
      <w:r w:rsidRPr="00F90FB6">
        <w:rPr>
          <w:rFonts w:ascii="Times New Roman" w:eastAsia="Times New Roman" w:hAnsi="Times New Roman" w:cs="Times New Roman"/>
          <w:b/>
          <w:bCs/>
          <w:kern w:val="0"/>
          <w:sz w:val="28"/>
          <w:szCs w:val="28"/>
          <w14:ligatures w14:val="none"/>
        </w:rPr>
        <w:t xml:space="preserve"> to CMS</w:t>
      </w:r>
    </w:p>
    <w:p w14:paraId="419BE3ED" w14:textId="77777777" w:rsidR="0052543F" w:rsidRPr="0052543F" w:rsidRDefault="0052543F" w:rsidP="0052543F">
      <w:p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kern w:val="0"/>
          <w14:ligatures w14:val="none"/>
        </w:rPr>
        <w:t>To implement digital identity credentialing that supports VBC and promotes equity, CMS should:</w:t>
      </w:r>
    </w:p>
    <w:p w14:paraId="1483CD4C" w14:textId="4E332B0A" w:rsidR="0052543F" w:rsidRPr="0052543F" w:rsidRDefault="0052543F" w:rsidP="0052543F">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Require or strongly encourage federated digital identity use</w:t>
      </w:r>
      <w:r w:rsidRPr="0052543F">
        <w:rPr>
          <w:rFonts w:ascii="Times New Roman" w:eastAsia="Times New Roman" w:hAnsi="Times New Roman" w:cs="Times New Roman"/>
          <w:kern w:val="0"/>
          <w14:ligatures w14:val="none"/>
        </w:rPr>
        <w:t xml:space="preserve"> (e.g., Login.gov, ID.me) across APM programs, payer APIs, and provider portals</w:t>
      </w:r>
    </w:p>
    <w:p w14:paraId="1F679A0E" w14:textId="1C070330" w:rsidR="0052543F" w:rsidRPr="0052543F" w:rsidRDefault="0052543F" w:rsidP="0052543F">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Provide implementation guidance and technical toolkits</w:t>
      </w:r>
      <w:r w:rsidRPr="0052543F">
        <w:rPr>
          <w:rFonts w:ascii="Times New Roman" w:eastAsia="Times New Roman" w:hAnsi="Times New Roman" w:cs="Times New Roman"/>
          <w:kern w:val="0"/>
          <w14:ligatures w14:val="none"/>
        </w:rPr>
        <w:t xml:space="preserve"> for integration of federated identity solutions with CEHRT, HIEs, and ACO platforms</w:t>
      </w:r>
    </w:p>
    <w:p w14:paraId="648DBC76" w14:textId="77777777" w:rsidR="0052543F" w:rsidRPr="0052543F" w:rsidRDefault="0052543F" w:rsidP="0052543F">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Incentivize APM participants</w:t>
      </w:r>
      <w:r w:rsidRPr="0052543F">
        <w:rPr>
          <w:rFonts w:ascii="Times New Roman" w:eastAsia="Times New Roman" w:hAnsi="Times New Roman" w:cs="Times New Roman"/>
          <w:kern w:val="0"/>
          <w14:ligatures w14:val="none"/>
        </w:rPr>
        <w:t xml:space="preserve"> to adopt digital identity infrastructure through:</w:t>
      </w:r>
    </w:p>
    <w:p w14:paraId="2C83EF9B" w14:textId="77777777" w:rsidR="0052543F" w:rsidRPr="0052543F" w:rsidRDefault="0052543F" w:rsidP="0052543F">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kern w:val="0"/>
          <w14:ligatures w14:val="none"/>
        </w:rPr>
        <w:t>Shared savings bonuses for digital access rates</w:t>
      </w:r>
    </w:p>
    <w:p w14:paraId="5C8BE6FF" w14:textId="77777777" w:rsidR="0052543F" w:rsidRPr="0052543F" w:rsidRDefault="0052543F" w:rsidP="0052543F">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kern w:val="0"/>
          <w14:ligatures w14:val="none"/>
        </w:rPr>
        <w:t>Risk adjustment credit for identity-linked data completeness</w:t>
      </w:r>
    </w:p>
    <w:p w14:paraId="7E29AEBB" w14:textId="77777777" w:rsidR="0052543F" w:rsidRPr="0052543F" w:rsidRDefault="0052543F" w:rsidP="0052543F">
      <w:pPr>
        <w:numPr>
          <w:ilvl w:val="1"/>
          <w:numId w:val="243"/>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kern w:val="0"/>
          <w14:ligatures w14:val="none"/>
        </w:rPr>
        <w:t>Technical assistance grants for safety-net integration</w:t>
      </w:r>
    </w:p>
    <w:p w14:paraId="202143EE" w14:textId="77777777" w:rsidR="0052543F" w:rsidRPr="0052543F" w:rsidRDefault="0052543F" w:rsidP="0052543F">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b/>
          <w:bCs/>
          <w:kern w:val="0"/>
          <w14:ligatures w14:val="none"/>
        </w:rPr>
        <w:t>Work with ONC and NIST</w:t>
      </w:r>
      <w:r w:rsidRPr="0052543F">
        <w:rPr>
          <w:rFonts w:ascii="Times New Roman" w:eastAsia="Times New Roman" w:hAnsi="Times New Roman" w:cs="Times New Roman"/>
          <w:kern w:val="0"/>
          <w14:ligatures w14:val="none"/>
        </w:rPr>
        <w:t xml:space="preserve"> to ensure digital identity credentialing standards align with privacy, equity, and patient-centered design goals.</w:t>
      </w:r>
    </w:p>
    <w:p w14:paraId="3737CF03" w14:textId="77777777" w:rsidR="0052543F" w:rsidRPr="0052543F" w:rsidRDefault="0069634B" w:rsidP="0052543F">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28894C4F">
          <v:rect id="_x0000_i1031" alt="" style="width:468pt;height:.05pt;mso-width-percent:0;mso-height-percent:0;mso-width-percent:0;mso-height-percent:0" o:hralign="center" o:hrstd="t" o:hr="t" fillcolor="#a0a0a0" stroked="f"/>
        </w:pict>
      </w:r>
    </w:p>
    <w:p w14:paraId="730D7FDA" w14:textId="59488DE7" w:rsidR="0052543F" w:rsidRPr="0052543F" w:rsidRDefault="0052543F" w:rsidP="0052543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2543F">
        <w:rPr>
          <w:rFonts w:ascii="Times New Roman" w:eastAsia="Times New Roman" w:hAnsi="Times New Roman" w:cs="Times New Roman"/>
          <w:b/>
          <w:bCs/>
          <w:kern w:val="0"/>
          <w:sz w:val="28"/>
          <w:szCs w:val="28"/>
          <w14:ligatures w14:val="none"/>
        </w:rPr>
        <w:t>Conclusion</w:t>
      </w:r>
      <w:r w:rsidR="00D629F3" w:rsidRPr="00F90FB6">
        <w:rPr>
          <w:rFonts w:ascii="Times New Roman" w:eastAsia="Times New Roman" w:hAnsi="Times New Roman" w:cs="Times New Roman"/>
          <w:b/>
          <w:bCs/>
          <w:kern w:val="0"/>
          <w:sz w:val="28"/>
          <w:szCs w:val="28"/>
          <w14:ligatures w14:val="none"/>
        </w:rPr>
        <w:t xml:space="preserve"> and Call to Action</w:t>
      </w:r>
    </w:p>
    <w:p w14:paraId="67EEBF43" w14:textId="77777777" w:rsidR="0052543F" w:rsidRPr="0052543F" w:rsidRDefault="0052543F" w:rsidP="0052543F">
      <w:p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kern w:val="0"/>
          <w14:ligatures w14:val="none"/>
        </w:rPr>
        <w:t>Digital identity credentials are foundational to the future of value-based care. They offer a powerful tool to unify care delivery, improve data integrity, simplify patient access, and close equity gaps. For patients, they mean less friction. For ACOs and CMS, they mean more complete data, better attribution, and smarter interventions.</w:t>
      </w:r>
    </w:p>
    <w:p w14:paraId="4D2C4AED" w14:textId="77777777" w:rsidR="0052543F" w:rsidRPr="0052543F" w:rsidRDefault="0052543F" w:rsidP="0052543F">
      <w:pPr>
        <w:spacing w:before="100" w:beforeAutospacing="1" w:after="100" w:afterAutospacing="1" w:line="240" w:lineRule="auto"/>
        <w:rPr>
          <w:rFonts w:ascii="Times New Roman" w:eastAsia="Times New Roman" w:hAnsi="Times New Roman" w:cs="Times New Roman"/>
          <w:kern w:val="0"/>
          <w14:ligatures w14:val="none"/>
        </w:rPr>
      </w:pPr>
      <w:r w:rsidRPr="0052543F">
        <w:rPr>
          <w:rFonts w:ascii="Times New Roman" w:eastAsia="Times New Roman" w:hAnsi="Times New Roman" w:cs="Times New Roman"/>
          <w:kern w:val="0"/>
          <w14:ligatures w14:val="none"/>
        </w:rPr>
        <w:t>SOMOS strongly supports CMS adoption of federated, secure, and inclusive digital identity credentialing systems—and we are prepared to collaborate on pilot programs and scalable integration models tailored to underserved communities and high-risk populations.</w:t>
      </w:r>
    </w:p>
    <w:p w14:paraId="7D730793" w14:textId="77777777" w:rsidR="00F3586C" w:rsidRPr="00F6492D" w:rsidRDefault="00F3586C" w:rsidP="00F3586C">
      <w:pPr>
        <w:rPr>
          <w:rFonts w:ascii="Times New Roman" w:eastAsia="Times New Roman" w:hAnsi="Times New Roman" w:cs="Times New Roman"/>
          <w:b/>
          <w:bCs/>
          <w:kern w:val="0"/>
          <w14:ligatures w14:val="none"/>
        </w:rPr>
      </w:pPr>
    </w:p>
    <w:p w14:paraId="207EE475" w14:textId="77777777" w:rsidR="00F3586C" w:rsidRPr="00F6492D" w:rsidRDefault="00F3586C" w:rsidP="00F3586C">
      <w:pPr>
        <w:jc w:val="cente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40F69B26" w14:textId="17514972" w:rsidR="00F3586C" w:rsidRPr="00F90FB6" w:rsidRDefault="00F3586C" w:rsidP="00F3586C">
      <w:pPr>
        <w:jc w:val="center"/>
        <w:rPr>
          <w:rFonts w:ascii="Times New Roman" w:eastAsia="Times New Roman" w:hAnsi="Times New Roman" w:cs="Times New Roman"/>
          <w:b/>
          <w:bCs/>
          <w:kern w:val="0"/>
          <w:sz w:val="32"/>
          <w:szCs w:val="32"/>
          <w14:ligatures w14:val="none"/>
        </w:rPr>
      </w:pPr>
      <w:r w:rsidRPr="00F90FB6">
        <w:rPr>
          <w:rFonts w:ascii="Times New Roman" w:eastAsia="Times New Roman" w:hAnsi="Times New Roman" w:cs="Times New Roman"/>
          <w:b/>
          <w:bCs/>
          <w:kern w:val="0"/>
          <w:sz w:val="32"/>
          <w:szCs w:val="32"/>
          <w14:ligatures w14:val="none"/>
        </w:rPr>
        <w:lastRenderedPageBreak/>
        <w:t>VB-</w:t>
      </w:r>
      <w:r w:rsidRPr="00F90FB6">
        <w:rPr>
          <w:rFonts w:ascii="Times New Roman" w:eastAsia="Times New Roman" w:hAnsi="Times New Roman" w:cs="Times New Roman"/>
          <w:b/>
          <w:bCs/>
          <w:kern w:val="0"/>
          <w:sz w:val="32"/>
          <w:szCs w:val="32"/>
          <w14:ligatures w14:val="none"/>
        </w:rPr>
        <w:t>15</w:t>
      </w:r>
      <w:r w:rsidR="00BB5DD5">
        <w:rPr>
          <w:rFonts w:ascii="Times New Roman" w:eastAsia="Times New Roman" w:hAnsi="Times New Roman" w:cs="Times New Roman"/>
          <w:b/>
          <w:bCs/>
          <w:kern w:val="0"/>
          <w:sz w:val="32"/>
          <w:szCs w:val="32"/>
          <w14:ligatures w14:val="none"/>
        </w:rPr>
        <w:t xml:space="preserve">. </w:t>
      </w:r>
      <w:r w:rsidR="00F90FB6" w:rsidRPr="00F90FB6">
        <w:rPr>
          <w:rFonts w:ascii="Times New Roman" w:hAnsi="Times New Roman" w:cs="Times New Roman"/>
          <w:b/>
          <w:bCs/>
          <w:sz w:val="32"/>
          <w:szCs w:val="32"/>
        </w:rPr>
        <w:t>Nationwide FHIR Endpoint Directory for Data Access and Claims Transparency</w:t>
      </w:r>
    </w:p>
    <w:p w14:paraId="4720B71E" w14:textId="7CD5119E" w:rsidR="00F90FB6" w:rsidRPr="00F90FB6" w:rsidRDefault="00F3586C" w:rsidP="00F3586C">
      <w:pPr>
        <w:rPr>
          <w:rFonts w:ascii="Times New Roman" w:eastAsia="Times New Roman" w:hAnsi="Times New Roman" w:cs="Times New Roman"/>
          <w:i/>
          <w:iCs/>
          <w:kern w:val="0"/>
          <w14:ligatures w14:val="none"/>
        </w:rPr>
      </w:pPr>
      <w:r w:rsidRPr="00F6492D">
        <w:rPr>
          <w:rFonts w:ascii="Times New Roman" w:eastAsia="Times New Roman" w:hAnsi="Times New Roman" w:cs="Times New Roman"/>
          <w:b/>
          <w:bCs/>
          <w:kern w:val="0"/>
          <w14:ligatures w14:val="none"/>
        </w:rPr>
        <w:t xml:space="preserve">Question: </w:t>
      </w:r>
      <w:r w:rsidRPr="00F6492D">
        <w:rPr>
          <w:rFonts w:ascii="Times New Roman" w:eastAsia="Times New Roman" w:hAnsi="Times New Roman" w:cs="Times New Roman"/>
          <w:i/>
          <w:iCs/>
          <w:kern w:val="0"/>
          <w14:ligatures w14:val="none"/>
        </w:rPr>
        <w:t>“</w:t>
      </w:r>
      <w:r w:rsidRPr="00BB7AFE">
        <w:rPr>
          <w:rFonts w:ascii="Times New Roman" w:eastAsia="Times New Roman" w:hAnsi="Times New Roman" w:cs="Times New Roman"/>
          <w:i/>
          <w:iCs/>
          <w:kern w:val="0"/>
          <w14:ligatures w14:val="none"/>
        </w:rPr>
        <w:t>How could a nationwide provider directory of FHIR endpoints help improve access to patient data and understanding of claims data sources? What key data elements would be necessary in a nationwide FHIR endpoints directory to maximize its effectiveness?</w:t>
      </w:r>
      <w:r w:rsidRPr="00F6492D">
        <w:rPr>
          <w:rFonts w:ascii="Times New Roman" w:eastAsia="Times New Roman" w:hAnsi="Times New Roman" w:cs="Times New Roman"/>
          <w:i/>
          <w:iCs/>
          <w:kern w:val="0"/>
          <w14:ligatures w14:val="none"/>
        </w:rPr>
        <w:t>”</w:t>
      </w:r>
      <w:r w:rsidR="0069634B" w:rsidRPr="009D021F">
        <w:rPr>
          <w:rFonts w:ascii="Times New Roman" w:eastAsia="Times New Roman" w:hAnsi="Times New Roman" w:cs="Times New Roman"/>
          <w:noProof/>
          <w:kern w:val="0"/>
        </w:rPr>
        <w:pict w14:anchorId="12B520FF">
          <v:rect id="_x0000_i1030" alt="" style="width:468pt;height:.05pt;mso-width-percent:0;mso-height-percent:0;mso-width-percent:0;mso-height-percent:0" o:hralign="center" o:hrstd="t" o:hr="t" fillcolor="#a0a0a0" stroked="f"/>
        </w:pict>
      </w:r>
    </w:p>
    <w:p w14:paraId="043BEA5B" w14:textId="77777777" w:rsidR="00F90FB6" w:rsidRPr="00F90FB6" w:rsidRDefault="00F90FB6" w:rsidP="00F90FB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F90FB6">
        <w:rPr>
          <w:rFonts w:ascii="Times New Roman" w:eastAsia="Times New Roman" w:hAnsi="Times New Roman" w:cs="Times New Roman"/>
          <w:b/>
          <w:bCs/>
          <w:kern w:val="0"/>
          <w:sz w:val="28"/>
          <w:szCs w:val="28"/>
          <w14:ligatures w14:val="none"/>
        </w:rPr>
        <w:t xml:space="preserve">SOMOS </w:t>
      </w:r>
      <w:r w:rsidRPr="00F90FB6">
        <w:rPr>
          <w:rFonts w:ascii="Times New Roman" w:eastAsia="Times New Roman" w:hAnsi="Times New Roman" w:cs="Times New Roman"/>
          <w:b/>
          <w:bCs/>
          <w:kern w:val="0"/>
          <w:sz w:val="28"/>
          <w:szCs w:val="28"/>
          <w14:ligatures w14:val="none"/>
        </w:rPr>
        <w:t>Perspective</w:t>
      </w:r>
    </w:p>
    <w:p w14:paraId="0FA0F622" w14:textId="0CDE0942" w:rsidR="00F90FB6" w:rsidRPr="00F90FB6" w:rsidRDefault="00256DF8" w:rsidP="00F90F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w:t>
      </w:r>
      <w:r w:rsidR="00F90FB6" w:rsidRPr="00F90FB6">
        <w:rPr>
          <w:rFonts w:ascii="Times New Roman" w:eastAsia="Times New Roman" w:hAnsi="Times New Roman" w:cs="Times New Roman"/>
          <w:kern w:val="0"/>
          <w14:ligatures w14:val="none"/>
        </w:rPr>
        <w:t xml:space="preserve">strongly support the development of a </w:t>
      </w:r>
      <w:r w:rsidR="00F90FB6" w:rsidRPr="00F90FB6">
        <w:rPr>
          <w:rFonts w:ascii="Times New Roman" w:eastAsia="Times New Roman" w:hAnsi="Times New Roman" w:cs="Times New Roman"/>
          <w:b/>
          <w:bCs/>
          <w:kern w:val="0"/>
          <w14:ligatures w14:val="none"/>
        </w:rPr>
        <w:t>nationwide directory of FHIR endpoints</w:t>
      </w:r>
      <w:r w:rsidR="00F90FB6" w:rsidRPr="00F90FB6">
        <w:rPr>
          <w:rFonts w:ascii="Times New Roman" w:eastAsia="Times New Roman" w:hAnsi="Times New Roman" w:cs="Times New Roman"/>
          <w:kern w:val="0"/>
          <w14:ligatures w14:val="none"/>
        </w:rPr>
        <w:t xml:space="preserve"> to improve </w:t>
      </w:r>
      <w:r w:rsidR="00F90FB6" w:rsidRPr="00F90FB6">
        <w:rPr>
          <w:rFonts w:ascii="Times New Roman" w:eastAsia="Times New Roman" w:hAnsi="Times New Roman" w:cs="Times New Roman"/>
          <w:b/>
          <w:bCs/>
          <w:kern w:val="0"/>
          <w14:ligatures w14:val="none"/>
        </w:rPr>
        <w:t>interoperability, data liquidity, and real-time care coordination</w:t>
      </w:r>
      <w:r w:rsidR="00F90FB6" w:rsidRPr="00F90FB6">
        <w:rPr>
          <w:rFonts w:ascii="Times New Roman" w:eastAsia="Times New Roman" w:hAnsi="Times New Roman" w:cs="Times New Roman"/>
          <w:kern w:val="0"/>
          <w14:ligatures w14:val="none"/>
        </w:rPr>
        <w:t xml:space="preserve">, particularly for safety-net ACOs navigating multiple health IT systems. A centralized directory would help providers, payers, and health IT developers </w:t>
      </w:r>
      <w:r w:rsidR="00F90FB6" w:rsidRPr="00F90FB6">
        <w:rPr>
          <w:rFonts w:ascii="Times New Roman" w:eastAsia="Times New Roman" w:hAnsi="Times New Roman" w:cs="Times New Roman"/>
          <w:b/>
          <w:bCs/>
          <w:kern w:val="0"/>
          <w14:ligatures w14:val="none"/>
        </w:rPr>
        <w:t>identify trusted data sources</w:t>
      </w:r>
      <w:r w:rsidR="00F90FB6" w:rsidRPr="00F90FB6">
        <w:rPr>
          <w:rFonts w:ascii="Times New Roman" w:eastAsia="Times New Roman" w:hAnsi="Times New Roman" w:cs="Times New Roman"/>
          <w:kern w:val="0"/>
          <w14:ligatures w14:val="none"/>
        </w:rPr>
        <w:t>, reduce administrative burden, and close care gaps—core goals of value-based care.</w:t>
      </w:r>
      <w:r w:rsidR="0069634B" w:rsidRPr="009D021F">
        <w:rPr>
          <w:rFonts w:ascii="Times New Roman" w:eastAsia="Times New Roman" w:hAnsi="Times New Roman" w:cs="Times New Roman"/>
          <w:noProof/>
          <w:kern w:val="0"/>
        </w:rPr>
        <w:pict w14:anchorId="11C9A435">
          <v:rect id="_x0000_i1029" alt="" style="width:468pt;height:.05pt;mso-width-percent:0;mso-height-percent:0;mso-width-percent:0;mso-height-percent:0" o:hralign="center" o:hrstd="t" o:hr="t" fillcolor="#a0a0a0" stroked="f"/>
        </w:pict>
      </w:r>
    </w:p>
    <w:p w14:paraId="2D0F1D51" w14:textId="193DD76D" w:rsidR="00F90FB6" w:rsidRPr="00F90FB6" w:rsidRDefault="00F90FB6" w:rsidP="00F90FB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90FB6">
        <w:rPr>
          <w:rFonts w:ascii="Times New Roman" w:eastAsia="Times New Roman" w:hAnsi="Times New Roman" w:cs="Times New Roman"/>
          <w:b/>
          <w:bCs/>
          <w:kern w:val="0"/>
          <w:sz w:val="28"/>
          <w:szCs w:val="28"/>
          <w14:ligatures w14:val="none"/>
        </w:rPr>
        <w:t>Benefits of a Nationwide FHIR Endpoint Directory</w:t>
      </w:r>
    </w:p>
    <w:p w14:paraId="37E47149" w14:textId="2162EBE5" w:rsidR="00F90FB6" w:rsidRPr="00F90FB6" w:rsidRDefault="00F90FB6" w:rsidP="00F90FB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 </w:t>
      </w:r>
      <w:r w:rsidRPr="00F90FB6">
        <w:rPr>
          <w:rFonts w:ascii="Times New Roman" w:eastAsia="Times New Roman" w:hAnsi="Times New Roman" w:cs="Times New Roman"/>
          <w:b/>
          <w:bCs/>
          <w:kern w:val="0"/>
          <w14:ligatures w14:val="none"/>
        </w:rPr>
        <w:t>Accelerates Real-Time Data Exchange</w:t>
      </w:r>
    </w:p>
    <w:p w14:paraId="51DAD496" w14:textId="77777777" w:rsidR="00F90FB6" w:rsidRPr="00F90FB6" w:rsidRDefault="00F90FB6" w:rsidP="00F90FB6">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Current Challenge:</w:t>
      </w:r>
      <w:r w:rsidRPr="00F90FB6">
        <w:rPr>
          <w:rFonts w:ascii="Times New Roman" w:eastAsia="Times New Roman" w:hAnsi="Times New Roman" w:cs="Times New Roman"/>
          <w:kern w:val="0"/>
          <w14:ligatures w14:val="none"/>
        </w:rPr>
        <w:t xml:space="preserve"> APM entities often struggle to locate or verify FHIR endpoints for hospitals, specialists, labs, or payers—delaying care coordination and limiting the use of real-time APIs.</w:t>
      </w:r>
    </w:p>
    <w:p w14:paraId="531A5AE1" w14:textId="77777777" w:rsidR="00F90FB6" w:rsidRPr="00F90FB6" w:rsidRDefault="00F90FB6" w:rsidP="00F90FB6">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Improvement:</w:t>
      </w:r>
      <w:r w:rsidRPr="00F90FB6">
        <w:rPr>
          <w:rFonts w:ascii="Times New Roman" w:eastAsia="Times New Roman" w:hAnsi="Times New Roman" w:cs="Times New Roman"/>
          <w:kern w:val="0"/>
          <w14:ligatures w14:val="none"/>
        </w:rPr>
        <w:t xml:space="preserve"> A national directory enables providers and care managers to </w:t>
      </w:r>
      <w:r w:rsidRPr="00F90FB6">
        <w:rPr>
          <w:rFonts w:ascii="Times New Roman" w:eastAsia="Times New Roman" w:hAnsi="Times New Roman" w:cs="Times New Roman"/>
          <w:b/>
          <w:bCs/>
          <w:kern w:val="0"/>
          <w14:ligatures w14:val="none"/>
        </w:rPr>
        <w:t>quickly discover and connect</w:t>
      </w:r>
      <w:r w:rsidRPr="00F90FB6">
        <w:rPr>
          <w:rFonts w:ascii="Times New Roman" w:eastAsia="Times New Roman" w:hAnsi="Times New Roman" w:cs="Times New Roman"/>
          <w:kern w:val="0"/>
          <w14:ligatures w14:val="none"/>
        </w:rPr>
        <w:t xml:space="preserve"> with verified FHIR endpoints for both clinical and claims data sources, streamlining integration.</w:t>
      </w:r>
    </w:p>
    <w:p w14:paraId="351D4228" w14:textId="536A6F36" w:rsidR="00F90FB6" w:rsidRPr="00F90FB6" w:rsidRDefault="00F90FB6" w:rsidP="00F90FB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 </w:t>
      </w:r>
      <w:r w:rsidRPr="00F90FB6">
        <w:rPr>
          <w:rFonts w:ascii="Times New Roman" w:eastAsia="Times New Roman" w:hAnsi="Times New Roman" w:cs="Times New Roman"/>
          <w:b/>
          <w:bCs/>
          <w:kern w:val="0"/>
          <w14:ligatures w14:val="none"/>
        </w:rPr>
        <w:t>Reduces Redundant Data Requests and Manual Labor</w:t>
      </w:r>
    </w:p>
    <w:p w14:paraId="3E7FB8E5" w14:textId="77777777" w:rsidR="00F90FB6" w:rsidRPr="00F90FB6" w:rsidRDefault="00F90FB6" w:rsidP="00F90FB6">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Current Challenge:</w:t>
      </w:r>
      <w:r w:rsidRPr="00F90FB6">
        <w:rPr>
          <w:rFonts w:ascii="Times New Roman" w:eastAsia="Times New Roman" w:hAnsi="Times New Roman" w:cs="Times New Roman"/>
          <w:kern w:val="0"/>
          <w14:ligatures w14:val="none"/>
        </w:rPr>
        <w:t xml:space="preserve"> Without a centralized endpoint directory, providers must manually search for endpoints, fax records, or rely on outdated directories maintained by regional HIEs or payers.</w:t>
      </w:r>
    </w:p>
    <w:p w14:paraId="44E50428" w14:textId="77777777" w:rsidR="00F90FB6" w:rsidRPr="00F90FB6" w:rsidRDefault="00F90FB6" w:rsidP="00F90FB6">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Improvement:</w:t>
      </w:r>
      <w:r w:rsidRPr="00F90FB6">
        <w:rPr>
          <w:rFonts w:ascii="Times New Roman" w:eastAsia="Times New Roman" w:hAnsi="Times New Roman" w:cs="Times New Roman"/>
          <w:kern w:val="0"/>
          <w14:ligatures w14:val="none"/>
        </w:rPr>
        <w:t xml:space="preserve"> Automation of endpoint discovery reduces fax reliance, accelerates referrals, and enables programmatic access to patient health and utilization data.</w:t>
      </w:r>
    </w:p>
    <w:p w14:paraId="20DD39A4" w14:textId="46F3B5FE" w:rsidR="00F90FB6" w:rsidRPr="00F90FB6" w:rsidRDefault="00F90FB6" w:rsidP="00F90FB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3. </w:t>
      </w:r>
      <w:r w:rsidRPr="00F90FB6">
        <w:rPr>
          <w:rFonts w:ascii="Times New Roman" w:eastAsia="Times New Roman" w:hAnsi="Times New Roman" w:cs="Times New Roman"/>
          <w:b/>
          <w:bCs/>
          <w:kern w:val="0"/>
          <w14:ligatures w14:val="none"/>
        </w:rPr>
        <w:t>Enhances Claims Data Visibility and Attribution Accuracy</w:t>
      </w:r>
    </w:p>
    <w:p w14:paraId="61F90A83" w14:textId="77777777" w:rsidR="00F90FB6" w:rsidRPr="00F90FB6" w:rsidRDefault="00F90FB6" w:rsidP="00F90FB6">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Current Challenge:</w:t>
      </w:r>
      <w:r w:rsidRPr="00F90FB6">
        <w:rPr>
          <w:rFonts w:ascii="Times New Roman" w:eastAsia="Times New Roman" w:hAnsi="Times New Roman" w:cs="Times New Roman"/>
          <w:kern w:val="0"/>
          <w14:ligatures w14:val="none"/>
        </w:rPr>
        <w:t xml:space="preserve"> ACOs often lack clarity into </w:t>
      </w:r>
      <w:r w:rsidRPr="00F90FB6">
        <w:rPr>
          <w:rFonts w:ascii="Times New Roman" w:eastAsia="Times New Roman" w:hAnsi="Times New Roman" w:cs="Times New Roman"/>
          <w:b/>
          <w:bCs/>
          <w:kern w:val="0"/>
          <w14:ligatures w14:val="none"/>
        </w:rPr>
        <w:t>which payer systems hold patient claims</w:t>
      </w:r>
      <w:r w:rsidRPr="00F90FB6">
        <w:rPr>
          <w:rFonts w:ascii="Times New Roman" w:eastAsia="Times New Roman" w:hAnsi="Times New Roman" w:cs="Times New Roman"/>
          <w:kern w:val="0"/>
          <w14:ligatures w14:val="none"/>
        </w:rPr>
        <w:t>, particularly for dual-eligible or high-mobility populations.</w:t>
      </w:r>
    </w:p>
    <w:p w14:paraId="2A153DCD" w14:textId="77777777" w:rsidR="00F90FB6" w:rsidRPr="00F90FB6" w:rsidRDefault="00F90FB6" w:rsidP="00F90FB6">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Improvement:</w:t>
      </w:r>
      <w:r w:rsidRPr="00F90FB6">
        <w:rPr>
          <w:rFonts w:ascii="Times New Roman" w:eastAsia="Times New Roman" w:hAnsi="Times New Roman" w:cs="Times New Roman"/>
          <w:kern w:val="0"/>
          <w14:ligatures w14:val="none"/>
        </w:rPr>
        <w:t xml:space="preserve"> A directory that includes FHIR endpoints for </w:t>
      </w:r>
      <w:r w:rsidRPr="00F90FB6">
        <w:rPr>
          <w:rFonts w:ascii="Times New Roman" w:eastAsia="Times New Roman" w:hAnsi="Times New Roman" w:cs="Times New Roman"/>
          <w:b/>
          <w:bCs/>
          <w:kern w:val="0"/>
          <w14:ligatures w14:val="none"/>
        </w:rPr>
        <w:t>payer claims APIs</w:t>
      </w:r>
      <w:r w:rsidRPr="00F90FB6">
        <w:rPr>
          <w:rFonts w:ascii="Times New Roman" w:eastAsia="Times New Roman" w:hAnsi="Times New Roman" w:cs="Times New Roman"/>
          <w:kern w:val="0"/>
          <w14:ligatures w14:val="none"/>
        </w:rPr>
        <w:t xml:space="preserve"> (e.g., via the CMS Interoperability and Patient Access Rule) allows APM entities to retrieve comprehensive, cross-payer utilization histories and support better attribution and risk scoring.</w:t>
      </w:r>
    </w:p>
    <w:p w14:paraId="0BF09EC4" w14:textId="5248235A" w:rsidR="00F90FB6" w:rsidRPr="00F90FB6" w:rsidRDefault="00F90FB6" w:rsidP="00F90FB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4</w:t>
      </w:r>
      <w:r w:rsidRPr="00F90FB6">
        <w:rPr>
          <w:rFonts w:ascii="Times New Roman" w:eastAsia="Times New Roman" w:hAnsi="Times New Roman" w:cs="Times New Roman"/>
          <w:b/>
          <w:bCs/>
          <w:kern w:val="0"/>
          <w14:ligatures w14:val="none"/>
        </w:rPr>
        <w:t>. Improves Interoperability and Care Continuity for Multisite Networks</w:t>
      </w:r>
    </w:p>
    <w:p w14:paraId="29078F02" w14:textId="77777777" w:rsidR="00F90FB6" w:rsidRPr="00F90FB6" w:rsidRDefault="00F90FB6" w:rsidP="00F90FB6">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Current Challenge:</w:t>
      </w:r>
      <w:r w:rsidRPr="00F90FB6">
        <w:rPr>
          <w:rFonts w:ascii="Times New Roman" w:eastAsia="Times New Roman" w:hAnsi="Times New Roman" w:cs="Times New Roman"/>
          <w:kern w:val="0"/>
          <w14:ligatures w14:val="none"/>
        </w:rPr>
        <w:t xml:space="preserve"> SOMOS operates across numerous facilities with varying systems. When providers refer patients to external specialists, the receiving facility’s endpoint is often unknown or inaccessible.</w:t>
      </w:r>
    </w:p>
    <w:p w14:paraId="22061659" w14:textId="77777777" w:rsidR="00F90FB6" w:rsidRPr="00F90FB6" w:rsidRDefault="00F90FB6" w:rsidP="00F90FB6">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Improvement:</w:t>
      </w:r>
      <w:r w:rsidRPr="00F90FB6">
        <w:rPr>
          <w:rFonts w:ascii="Times New Roman" w:eastAsia="Times New Roman" w:hAnsi="Times New Roman" w:cs="Times New Roman"/>
          <w:kern w:val="0"/>
          <w14:ligatures w14:val="none"/>
        </w:rPr>
        <w:t xml:space="preserve"> A national FHIR directory allows for </w:t>
      </w:r>
      <w:r w:rsidRPr="00F90FB6">
        <w:rPr>
          <w:rFonts w:ascii="Times New Roman" w:eastAsia="Times New Roman" w:hAnsi="Times New Roman" w:cs="Times New Roman"/>
          <w:b/>
          <w:bCs/>
          <w:kern w:val="0"/>
          <w14:ligatures w14:val="none"/>
        </w:rPr>
        <w:t>pre-visit exchange</w:t>
      </w:r>
      <w:r w:rsidRPr="00F90FB6">
        <w:rPr>
          <w:rFonts w:ascii="Times New Roman" w:eastAsia="Times New Roman" w:hAnsi="Times New Roman" w:cs="Times New Roman"/>
          <w:kern w:val="0"/>
          <w14:ligatures w14:val="none"/>
        </w:rPr>
        <w:t xml:space="preserve"> of clinical records and </w:t>
      </w:r>
      <w:r w:rsidRPr="00F90FB6">
        <w:rPr>
          <w:rFonts w:ascii="Times New Roman" w:eastAsia="Times New Roman" w:hAnsi="Times New Roman" w:cs="Times New Roman"/>
          <w:b/>
          <w:bCs/>
          <w:kern w:val="0"/>
          <w14:ligatures w14:val="none"/>
        </w:rPr>
        <w:t>automated post-visit follow-up</w:t>
      </w:r>
      <w:r w:rsidRPr="00F90FB6">
        <w:rPr>
          <w:rFonts w:ascii="Times New Roman" w:eastAsia="Times New Roman" w:hAnsi="Times New Roman" w:cs="Times New Roman"/>
          <w:kern w:val="0"/>
          <w14:ligatures w14:val="none"/>
        </w:rPr>
        <w:t>, minimizing data fragmentation and missed handoffs.</w:t>
      </w:r>
    </w:p>
    <w:p w14:paraId="5E9406E8" w14:textId="5904AF01" w:rsidR="00F90FB6" w:rsidRPr="00F90FB6" w:rsidRDefault="00F90FB6" w:rsidP="00F90FB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5</w:t>
      </w:r>
      <w:r w:rsidRPr="00F90FB6">
        <w:rPr>
          <w:rFonts w:ascii="Times New Roman" w:eastAsia="Times New Roman" w:hAnsi="Times New Roman" w:cs="Times New Roman"/>
          <w:b/>
          <w:bCs/>
          <w:kern w:val="0"/>
          <w14:ligatures w14:val="none"/>
        </w:rPr>
        <w:t>. Enables Faster Onboarding of Digital Tools and Apps</w:t>
      </w:r>
    </w:p>
    <w:p w14:paraId="6FD9E36C" w14:textId="77777777" w:rsidR="00F90FB6" w:rsidRPr="00F90FB6" w:rsidRDefault="00F90FB6" w:rsidP="00F90FB6">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Current Challenge:</w:t>
      </w:r>
      <w:r w:rsidRPr="00F90FB6">
        <w:rPr>
          <w:rFonts w:ascii="Times New Roman" w:eastAsia="Times New Roman" w:hAnsi="Times New Roman" w:cs="Times New Roman"/>
          <w:kern w:val="0"/>
          <w14:ligatures w14:val="none"/>
        </w:rPr>
        <w:t xml:space="preserve"> Many patient engagement apps and care navigation platforms must individually request and configure endpoints with each data holder.</w:t>
      </w:r>
    </w:p>
    <w:p w14:paraId="14F68AB7" w14:textId="77777777" w:rsidR="00F90FB6" w:rsidRPr="00F90FB6" w:rsidRDefault="00F90FB6" w:rsidP="00F90FB6">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Improvement:</w:t>
      </w:r>
      <w:r w:rsidRPr="00F90FB6">
        <w:rPr>
          <w:rFonts w:ascii="Times New Roman" w:eastAsia="Times New Roman" w:hAnsi="Times New Roman" w:cs="Times New Roman"/>
          <w:kern w:val="0"/>
          <w14:ligatures w14:val="none"/>
        </w:rPr>
        <w:t xml:space="preserve"> A centralized directory with OAuth URLs, token endpoints, and metadata accelerates app deployment and interoperability certification.</w:t>
      </w:r>
    </w:p>
    <w:p w14:paraId="51345849" w14:textId="77777777" w:rsidR="00F90FB6" w:rsidRPr="00F90FB6" w:rsidRDefault="0069634B" w:rsidP="00F90FB6">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3557DD1F">
          <v:rect id="_x0000_i1028" alt="" style="width:468pt;height:.05pt;mso-width-percent:0;mso-height-percent:0;mso-width-percent:0;mso-height-percent:0" o:hralign="center" o:hrstd="t" o:hr="t" fillcolor="#a0a0a0" stroked="f"/>
        </w:pict>
      </w:r>
    </w:p>
    <w:p w14:paraId="602BBF23" w14:textId="4FE8FDA6" w:rsidR="00F90FB6" w:rsidRPr="00F90FB6" w:rsidRDefault="00F90FB6" w:rsidP="00F90FB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90FB6">
        <w:rPr>
          <w:rFonts w:ascii="Times New Roman" w:eastAsia="Times New Roman" w:hAnsi="Times New Roman" w:cs="Times New Roman"/>
          <w:b/>
          <w:bCs/>
          <w:kern w:val="0"/>
          <w:sz w:val="28"/>
          <w:szCs w:val="28"/>
          <w14:ligatures w14:val="none"/>
        </w:rPr>
        <w:t>Recommended Key Data Elements for a National FHIR Endpoint Directory</w:t>
      </w:r>
    </w:p>
    <w:p w14:paraId="09507AA9" w14:textId="77777777" w:rsidR="00F90FB6" w:rsidRPr="00F90FB6" w:rsidRDefault="00F90FB6" w:rsidP="00F90FB6">
      <w:p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 xml:space="preserve">To maximize effectiveness, the nationwide directory should support </w:t>
      </w:r>
      <w:r w:rsidRPr="00F90FB6">
        <w:rPr>
          <w:rFonts w:ascii="Times New Roman" w:eastAsia="Times New Roman" w:hAnsi="Times New Roman" w:cs="Times New Roman"/>
          <w:b/>
          <w:bCs/>
          <w:kern w:val="0"/>
          <w14:ligatures w14:val="none"/>
        </w:rPr>
        <w:t>machine-readable discovery</w:t>
      </w:r>
      <w:r w:rsidRPr="00F90FB6">
        <w:rPr>
          <w:rFonts w:ascii="Times New Roman" w:eastAsia="Times New Roman" w:hAnsi="Times New Roman" w:cs="Times New Roman"/>
          <w:kern w:val="0"/>
          <w14:ligatures w14:val="none"/>
        </w:rPr>
        <w:t xml:space="preserve">, </w:t>
      </w:r>
      <w:r w:rsidRPr="00F90FB6">
        <w:rPr>
          <w:rFonts w:ascii="Times New Roman" w:eastAsia="Times New Roman" w:hAnsi="Times New Roman" w:cs="Times New Roman"/>
          <w:b/>
          <w:bCs/>
          <w:kern w:val="0"/>
          <w14:ligatures w14:val="none"/>
        </w:rPr>
        <w:t>organizational relationships</w:t>
      </w:r>
      <w:r w:rsidRPr="00F90FB6">
        <w:rPr>
          <w:rFonts w:ascii="Times New Roman" w:eastAsia="Times New Roman" w:hAnsi="Times New Roman" w:cs="Times New Roman"/>
          <w:kern w:val="0"/>
          <w14:ligatures w14:val="none"/>
        </w:rPr>
        <w:t xml:space="preserve">, and </w:t>
      </w:r>
      <w:r w:rsidRPr="00F90FB6">
        <w:rPr>
          <w:rFonts w:ascii="Times New Roman" w:eastAsia="Times New Roman" w:hAnsi="Times New Roman" w:cs="Times New Roman"/>
          <w:b/>
          <w:bCs/>
          <w:kern w:val="0"/>
          <w14:ligatures w14:val="none"/>
        </w:rPr>
        <w:t>trustworthy metadata</w:t>
      </w:r>
      <w:r w:rsidRPr="00F90FB6">
        <w:rPr>
          <w:rFonts w:ascii="Times New Roman" w:eastAsia="Times New Roman" w:hAnsi="Times New Roman" w:cs="Times New Roman"/>
          <w:kern w:val="0"/>
          <w14:ligatures w14:val="none"/>
        </w:rPr>
        <w:t>. Key elements include:</w:t>
      </w:r>
    </w:p>
    <w:p w14:paraId="6F7E49CF" w14:textId="17CF54F3" w:rsidR="00F90FB6" w:rsidRPr="00F90FB6" w:rsidRDefault="00F90FB6" w:rsidP="00F90FB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1</w:t>
      </w:r>
      <w:r w:rsidRPr="00F90FB6">
        <w:rPr>
          <w:rFonts w:ascii="Times New Roman" w:eastAsia="Times New Roman" w:hAnsi="Times New Roman" w:cs="Times New Roman"/>
          <w:b/>
          <w:bCs/>
          <w:kern w:val="0"/>
          <w14:ligatures w14:val="none"/>
        </w:rPr>
        <w:t>. Organizational Metadata</w:t>
      </w:r>
    </w:p>
    <w:p w14:paraId="5AE26EAD" w14:textId="77777777" w:rsidR="00F90FB6" w:rsidRPr="00F90FB6" w:rsidRDefault="00F90FB6" w:rsidP="00F90FB6">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Legal entity name</w:t>
      </w:r>
    </w:p>
    <w:p w14:paraId="3BBCD304" w14:textId="77777777" w:rsidR="00F90FB6" w:rsidRPr="00F90FB6" w:rsidRDefault="00F90FB6" w:rsidP="00F90FB6">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Organizational type (ACO, health system, payer, provider group, FQHC, etc.)</w:t>
      </w:r>
    </w:p>
    <w:p w14:paraId="55F81712" w14:textId="77777777" w:rsidR="00F90FB6" w:rsidRPr="00F90FB6" w:rsidRDefault="00F90FB6" w:rsidP="00F90FB6">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National Provider Identifier (NPI) and/or Tax Identification Number (TIN)</w:t>
      </w:r>
    </w:p>
    <w:p w14:paraId="2999E67B" w14:textId="77777777" w:rsidR="00F90FB6" w:rsidRPr="00F90FB6" w:rsidRDefault="00F90FB6" w:rsidP="00F90FB6">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Location(s) and service area</w:t>
      </w:r>
    </w:p>
    <w:p w14:paraId="102BC777" w14:textId="35AED431" w:rsidR="00F90FB6" w:rsidRPr="00F90FB6" w:rsidRDefault="00F90FB6" w:rsidP="00F90FB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w:t>
      </w:r>
      <w:r w:rsidRPr="00F90FB6">
        <w:rPr>
          <w:rFonts w:ascii="Times New Roman" w:eastAsia="Times New Roman" w:hAnsi="Times New Roman" w:cs="Times New Roman"/>
          <w:b/>
          <w:bCs/>
          <w:kern w:val="0"/>
          <w14:ligatures w14:val="none"/>
        </w:rPr>
        <w:t>. Endpoint Metadata</w:t>
      </w:r>
    </w:p>
    <w:p w14:paraId="7A8FDE58" w14:textId="77777777" w:rsidR="00F90FB6" w:rsidRPr="00F90FB6" w:rsidRDefault="00F90FB6" w:rsidP="00F90FB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FHIR endpoint URL</w:t>
      </w:r>
      <w:r w:rsidRPr="00F90FB6">
        <w:rPr>
          <w:rFonts w:ascii="Times New Roman" w:eastAsia="Times New Roman" w:hAnsi="Times New Roman" w:cs="Times New Roman"/>
          <w:kern w:val="0"/>
          <w14:ligatures w14:val="none"/>
        </w:rPr>
        <w:t xml:space="preserve"> (public base URL)</w:t>
      </w:r>
    </w:p>
    <w:p w14:paraId="7C51C60F" w14:textId="77777777" w:rsidR="00F90FB6" w:rsidRPr="00F90FB6" w:rsidRDefault="00F90FB6" w:rsidP="00F90FB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API type (clinical, payer claims, patient access, provider access, etc.)</w:t>
      </w:r>
    </w:p>
    <w:p w14:paraId="68282376" w14:textId="77777777" w:rsidR="00F90FB6" w:rsidRPr="00F90FB6" w:rsidRDefault="00F90FB6" w:rsidP="00F90FB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Supported FHIR versions (e.g., R4, R5)</w:t>
      </w:r>
    </w:p>
    <w:p w14:paraId="66E54300" w14:textId="77777777" w:rsidR="00F90FB6" w:rsidRPr="00F90FB6" w:rsidRDefault="00F90FB6" w:rsidP="00F90FB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Endpoint availability status (active, deprecated, etc.)</w:t>
      </w:r>
    </w:p>
    <w:p w14:paraId="04484EBD" w14:textId="77777777" w:rsidR="00F90FB6" w:rsidRPr="00F90FB6" w:rsidRDefault="00F90FB6" w:rsidP="00F90FB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API capabilities (read/write, bulk data, SMART on FHIR support)</w:t>
      </w:r>
    </w:p>
    <w:p w14:paraId="6501662D" w14:textId="77777777" w:rsidR="00F90FB6" w:rsidRPr="00F90FB6" w:rsidRDefault="00F90FB6" w:rsidP="00F90FB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OAuth 2.0 authorization and token endpoints (where applicable)</w:t>
      </w:r>
    </w:p>
    <w:p w14:paraId="01B9AB10" w14:textId="77777777" w:rsidR="00F90FB6" w:rsidRPr="00F90FB6" w:rsidRDefault="00F90FB6" w:rsidP="00F90FB6">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Endpoint sponsor or vendor</w:t>
      </w:r>
    </w:p>
    <w:p w14:paraId="4AE428B4" w14:textId="52B826B6" w:rsidR="00F90FB6" w:rsidRPr="00F90FB6" w:rsidRDefault="00F90FB6" w:rsidP="00F90FB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3</w:t>
      </w:r>
      <w:r w:rsidRPr="00F90FB6">
        <w:rPr>
          <w:rFonts w:ascii="Times New Roman" w:eastAsia="Times New Roman" w:hAnsi="Times New Roman" w:cs="Times New Roman"/>
          <w:b/>
          <w:bCs/>
          <w:kern w:val="0"/>
          <w14:ligatures w14:val="none"/>
        </w:rPr>
        <w:t>. Directory Structure and Governance Metadata</w:t>
      </w:r>
    </w:p>
    <w:p w14:paraId="2DFA5B75" w14:textId="77777777" w:rsidR="00F90FB6" w:rsidRPr="00F90FB6" w:rsidRDefault="00F90FB6" w:rsidP="00F90FB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Affiliated organizations (e.g., provider group A is part of ACO X)</w:t>
      </w:r>
    </w:p>
    <w:p w14:paraId="78936EB8" w14:textId="77777777" w:rsidR="00F90FB6" w:rsidRPr="00F90FB6" w:rsidRDefault="00F90FB6" w:rsidP="00F90FB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Trust framework participation (e.g., TEFCA/QHIN, Carequality, CommonWell)</w:t>
      </w:r>
    </w:p>
    <w:p w14:paraId="4B0B732B" w14:textId="77777777" w:rsidR="00F90FB6" w:rsidRPr="00F90FB6" w:rsidRDefault="00F90FB6" w:rsidP="00F90FB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Security and compliance attestations (e.g., HIPAA, NIST-aligned)</w:t>
      </w:r>
    </w:p>
    <w:p w14:paraId="114E08DF" w14:textId="77777777" w:rsidR="00F90FB6" w:rsidRPr="00F90FB6" w:rsidRDefault="00F90FB6" w:rsidP="00F90FB6">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Directory update timestamp and change history</w:t>
      </w:r>
    </w:p>
    <w:p w14:paraId="79B71B17" w14:textId="2DBAC4E9" w:rsidR="00F90FB6" w:rsidRPr="00F90FB6" w:rsidRDefault="00F90FB6" w:rsidP="00F90FB6">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4</w:t>
      </w:r>
      <w:r w:rsidRPr="00F90FB6">
        <w:rPr>
          <w:rFonts w:ascii="Times New Roman" w:eastAsia="Times New Roman" w:hAnsi="Times New Roman" w:cs="Times New Roman"/>
          <w:b/>
          <w:bCs/>
          <w:kern w:val="0"/>
          <w14:ligatures w14:val="none"/>
        </w:rPr>
        <w:t>. Technical Support and Contact Fields</w:t>
      </w:r>
    </w:p>
    <w:p w14:paraId="00973786" w14:textId="77777777" w:rsidR="00F90FB6" w:rsidRPr="00F90FB6" w:rsidRDefault="00F90FB6" w:rsidP="00F90FB6">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IT contact for endpoint configuration</w:t>
      </w:r>
    </w:p>
    <w:p w14:paraId="4439AE07" w14:textId="77777777" w:rsidR="00F90FB6" w:rsidRPr="00F90FB6" w:rsidRDefault="00F90FB6" w:rsidP="00F90FB6">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Support URLs or issue resolution email addresses</w:t>
      </w:r>
    </w:p>
    <w:p w14:paraId="73D60BAC" w14:textId="77777777" w:rsidR="00F90FB6" w:rsidRPr="00F90FB6" w:rsidRDefault="00F90FB6" w:rsidP="00F90FB6">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Preferred data exchange methods (e.g., batch vs. real-time)</w:t>
      </w:r>
    </w:p>
    <w:p w14:paraId="3D55AD55" w14:textId="77777777" w:rsidR="00F90FB6" w:rsidRDefault="0069634B" w:rsidP="00F90FB6">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55AC51BE">
          <v:rect id="_x0000_i1027" alt="" style="width:468pt;height:.05pt;mso-width-percent:0;mso-height-percent:0;mso-width-percent:0;mso-height-percent:0" o:hralign="center" o:hrstd="t" o:hr="t" fillcolor="#a0a0a0" stroked="f"/>
        </w:pict>
      </w:r>
    </w:p>
    <w:p w14:paraId="3C28B258" w14:textId="77777777" w:rsidR="00F90FB6" w:rsidRDefault="00F90FB6" w:rsidP="00F90FB6">
      <w:pPr>
        <w:spacing w:after="0" w:line="240" w:lineRule="auto"/>
        <w:rPr>
          <w:rFonts w:ascii="Times New Roman" w:eastAsia="Times New Roman" w:hAnsi="Times New Roman" w:cs="Times New Roman"/>
          <w:kern w:val="0"/>
          <w14:ligatures w14:val="none"/>
        </w:rPr>
      </w:pPr>
    </w:p>
    <w:p w14:paraId="6564BE6A" w14:textId="707118EA" w:rsidR="00F90FB6" w:rsidRPr="00F90FB6" w:rsidRDefault="00F90FB6" w:rsidP="00F90FB6">
      <w:pPr>
        <w:spacing w:after="0" w:line="240" w:lineRule="auto"/>
        <w:rPr>
          <w:rFonts w:ascii="Times New Roman" w:eastAsia="Times New Roman" w:hAnsi="Times New Roman" w:cs="Times New Roman"/>
          <w:kern w:val="0"/>
          <w:sz w:val="28"/>
          <w:szCs w:val="28"/>
          <w14:ligatures w14:val="none"/>
        </w:rPr>
      </w:pPr>
      <w:r w:rsidRPr="00F90FB6">
        <w:rPr>
          <w:rFonts w:ascii="Times New Roman" w:eastAsia="Times New Roman" w:hAnsi="Times New Roman" w:cs="Times New Roman"/>
          <w:b/>
          <w:bCs/>
          <w:kern w:val="0"/>
          <w:sz w:val="28"/>
          <w:szCs w:val="28"/>
          <w14:ligatures w14:val="none"/>
        </w:rPr>
        <w:t xml:space="preserve">CMS </w:t>
      </w:r>
      <w:r w:rsidRPr="00256DF8">
        <w:rPr>
          <w:rFonts w:ascii="Times New Roman" w:eastAsia="Times New Roman" w:hAnsi="Times New Roman" w:cs="Times New Roman"/>
          <w:b/>
          <w:bCs/>
          <w:kern w:val="0"/>
          <w:sz w:val="28"/>
          <w:szCs w:val="28"/>
          <w14:ligatures w14:val="none"/>
        </w:rPr>
        <w:t>Recommendations and Policy Implication</w:t>
      </w:r>
    </w:p>
    <w:p w14:paraId="64E9C5A4" w14:textId="77777777" w:rsidR="00F90FB6" w:rsidRPr="00F90FB6" w:rsidRDefault="00F90FB6" w:rsidP="00F90FB6">
      <w:p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To ensure this directory delivers value for APMs and providers, CMS should:</w:t>
      </w:r>
    </w:p>
    <w:p w14:paraId="77501C4F" w14:textId="77777777" w:rsidR="00F90FB6" w:rsidRPr="00F90FB6" w:rsidRDefault="00F90FB6" w:rsidP="00F90FB6">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Mandate participation in the directory</w:t>
      </w:r>
      <w:r w:rsidRPr="00F90FB6">
        <w:rPr>
          <w:rFonts w:ascii="Times New Roman" w:eastAsia="Times New Roman" w:hAnsi="Times New Roman" w:cs="Times New Roman"/>
          <w:kern w:val="0"/>
          <w14:ligatures w14:val="none"/>
        </w:rPr>
        <w:t xml:space="preserve"> for all CMS-contracted entities (e.g., ACOs, Medicare Advantage plans, QHINs, Medicaid MCOs)</w:t>
      </w:r>
    </w:p>
    <w:p w14:paraId="575B0CF1" w14:textId="77777777" w:rsidR="00F90FB6" w:rsidRPr="00F90FB6" w:rsidRDefault="00F90FB6" w:rsidP="00F90FB6">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Ensure public API access</w:t>
      </w:r>
      <w:r w:rsidRPr="00F90FB6">
        <w:rPr>
          <w:rFonts w:ascii="Times New Roman" w:eastAsia="Times New Roman" w:hAnsi="Times New Roman" w:cs="Times New Roman"/>
          <w:kern w:val="0"/>
          <w14:ligatures w14:val="none"/>
        </w:rPr>
        <w:t xml:space="preserve"> with secure query protocols to support automated endpoint discovery by apps and EHRs</w:t>
      </w:r>
    </w:p>
    <w:p w14:paraId="5B0C5855" w14:textId="77777777" w:rsidR="00F90FB6" w:rsidRPr="00F90FB6" w:rsidRDefault="00F90FB6" w:rsidP="00F90FB6">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Integrate the directory into TEFCA</w:t>
      </w:r>
      <w:r w:rsidRPr="00F90FB6">
        <w:rPr>
          <w:rFonts w:ascii="Times New Roman" w:eastAsia="Times New Roman" w:hAnsi="Times New Roman" w:cs="Times New Roman"/>
          <w:kern w:val="0"/>
          <w14:ligatures w14:val="none"/>
        </w:rPr>
        <w:t xml:space="preserve"> and existing CMS interoperability initiatives (e.g., FHIR API rule, Provider Data Catalog)</w:t>
      </w:r>
    </w:p>
    <w:p w14:paraId="03A5AC78" w14:textId="77777777" w:rsidR="00F90FB6" w:rsidRPr="00F90FB6" w:rsidRDefault="00F90FB6" w:rsidP="00F90FB6">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Offer implementation grants or IAPD matching funds</w:t>
      </w:r>
      <w:r w:rsidRPr="00F90FB6">
        <w:rPr>
          <w:rFonts w:ascii="Times New Roman" w:eastAsia="Times New Roman" w:hAnsi="Times New Roman" w:cs="Times New Roman"/>
          <w:kern w:val="0"/>
          <w14:ligatures w14:val="none"/>
        </w:rPr>
        <w:t xml:space="preserve"> for Medicaid states and safety-net providers to integrate directory services into clinical workflows</w:t>
      </w:r>
    </w:p>
    <w:p w14:paraId="05D6272D" w14:textId="77777777" w:rsidR="00F90FB6" w:rsidRPr="00F90FB6" w:rsidRDefault="00F90FB6" w:rsidP="00F90FB6">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b/>
          <w:bCs/>
          <w:kern w:val="0"/>
          <w14:ligatures w14:val="none"/>
        </w:rPr>
        <w:t>Create feedback mechanisms</w:t>
      </w:r>
      <w:r w:rsidRPr="00F90FB6">
        <w:rPr>
          <w:rFonts w:ascii="Times New Roman" w:eastAsia="Times New Roman" w:hAnsi="Times New Roman" w:cs="Times New Roman"/>
          <w:kern w:val="0"/>
          <w14:ligatures w14:val="none"/>
        </w:rPr>
        <w:t xml:space="preserve"> to validate and update endpoint data through provider self-attestation and trusted intermediaries</w:t>
      </w:r>
    </w:p>
    <w:p w14:paraId="03A9A9F1" w14:textId="77777777" w:rsidR="00F90FB6" w:rsidRPr="00F90FB6" w:rsidRDefault="0069634B" w:rsidP="00F90FB6">
      <w:pPr>
        <w:spacing w:after="0" w:line="240" w:lineRule="auto"/>
        <w:rPr>
          <w:rFonts w:ascii="Times New Roman" w:eastAsia="Times New Roman" w:hAnsi="Times New Roman" w:cs="Times New Roman"/>
          <w:kern w:val="0"/>
          <w14:ligatures w14:val="none"/>
        </w:rPr>
      </w:pPr>
      <w:r w:rsidRPr="009D021F">
        <w:rPr>
          <w:rFonts w:ascii="Times New Roman" w:eastAsia="Times New Roman" w:hAnsi="Times New Roman" w:cs="Times New Roman"/>
          <w:noProof/>
          <w:kern w:val="0"/>
        </w:rPr>
        <w:pict w14:anchorId="0D4A8023">
          <v:rect id="_x0000_i1026" alt="" style="width:468pt;height:.05pt;mso-width-percent:0;mso-height-percent:0;mso-width-percent:0;mso-height-percent:0" o:hralign="center" o:hrstd="t" o:hr="t" fillcolor="#a0a0a0" stroked="f"/>
        </w:pict>
      </w:r>
    </w:p>
    <w:p w14:paraId="1EE925B2" w14:textId="18806EE2" w:rsidR="00F90FB6" w:rsidRPr="00F90FB6" w:rsidRDefault="00F90FB6" w:rsidP="00F90FB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90FB6">
        <w:rPr>
          <w:rFonts w:ascii="Times New Roman" w:eastAsia="Times New Roman" w:hAnsi="Times New Roman" w:cs="Times New Roman"/>
          <w:b/>
          <w:bCs/>
          <w:kern w:val="0"/>
          <w:sz w:val="28"/>
          <w:szCs w:val="28"/>
          <w14:ligatures w14:val="none"/>
        </w:rPr>
        <w:t>Conclusion</w:t>
      </w:r>
      <w:r w:rsidRPr="00256DF8">
        <w:rPr>
          <w:rFonts w:ascii="Times New Roman" w:eastAsia="Times New Roman" w:hAnsi="Times New Roman" w:cs="Times New Roman"/>
          <w:b/>
          <w:bCs/>
          <w:kern w:val="0"/>
          <w:sz w:val="28"/>
          <w:szCs w:val="28"/>
          <w14:ligatures w14:val="none"/>
        </w:rPr>
        <w:t xml:space="preserve"> and Call to Action</w:t>
      </w:r>
    </w:p>
    <w:p w14:paraId="7157D868" w14:textId="77777777" w:rsidR="00F90FB6" w:rsidRPr="00F90FB6" w:rsidRDefault="00F90FB6" w:rsidP="00F90FB6">
      <w:p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 xml:space="preserve">A nationwide FHIR endpoint directory would be a foundational asset for accelerating </w:t>
      </w:r>
      <w:r w:rsidRPr="00F90FB6">
        <w:rPr>
          <w:rFonts w:ascii="Times New Roman" w:eastAsia="Times New Roman" w:hAnsi="Times New Roman" w:cs="Times New Roman"/>
          <w:b/>
          <w:bCs/>
          <w:kern w:val="0"/>
          <w14:ligatures w14:val="none"/>
        </w:rPr>
        <w:t>data exchange, improving care coordination, and increasing transparency</w:t>
      </w:r>
      <w:r w:rsidRPr="00F90FB6">
        <w:rPr>
          <w:rFonts w:ascii="Times New Roman" w:eastAsia="Times New Roman" w:hAnsi="Times New Roman" w:cs="Times New Roman"/>
          <w:kern w:val="0"/>
          <w14:ligatures w14:val="none"/>
        </w:rPr>
        <w:t xml:space="preserve"> in claims and utilization data across the healthcare ecosystem. For APM entities like SOMOS, this infrastructure would simplify integration, support digital tool deployment, and improve performance across multiple value-based care programs.</w:t>
      </w:r>
    </w:p>
    <w:p w14:paraId="5215F734" w14:textId="77777777" w:rsidR="00F90FB6" w:rsidRPr="00F90FB6" w:rsidRDefault="00F90FB6" w:rsidP="00F90FB6">
      <w:pPr>
        <w:spacing w:before="100" w:beforeAutospacing="1" w:after="100" w:afterAutospacing="1" w:line="240" w:lineRule="auto"/>
        <w:rPr>
          <w:rFonts w:ascii="Times New Roman" w:eastAsia="Times New Roman" w:hAnsi="Times New Roman" w:cs="Times New Roman"/>
          <w:kern w:val="0"/>
          <w14:ligatures w14:val="none"/>
        </w:rPr>
      </w:pPr>
      <w:r w:rsidRPr="00F90FB6">
        <w:rPr>
          <w:rFonts w:ascii="Times New Roman" w:eastAsia="Times New Roman" w:hAnsi="Times New Roman" w:cs="Times New Roman"/>
          <w:kern w:val="0"/>
          <w14:ligatures w14:val="none"/>
        </w:rPr>
        <w:t xml:space="preserve">We encourage CMS to lead the development of a </w:t>
      </w:r>
      <w:r w:rsidRPr="00F90FB6">
        <w:rPr>
          <w:rFonts w:ascii="Times New Roman" w:eastAsia="Times New Roman" w:hAnsi="Times New Roman" w:cs="Times New Roman"/>
          <w:b/>
          <w:bCs/>
          <w:kern w:val="0"/>
          <w14:ligatures w14:val="none"/>
        </w:rPr>
        <w:t>standards-based, equity-oriented directory</w:t>
      </w:r>
      <w:r w:rsidRPr="00F90FB6">
        <w:rPr>
          <w:rFonts w:ascii="Times New Roman" w:eastAsia="Times New Roman" w:hAnsi="Times New Roman" w:cs="Times New Roman"/>
          <w:kern w:val="0"/>
          <w14:ligatures w14:val="none"/>
        </w:rPr>
        <w:t xml:space="preserve"> that empowers both large systems and small, under-resourced providers to deliver smarter, more connected care.</w:t>
      </w:r>
    </w:p>
    <w:p w14:paraId="17AEB844" w14:textId="24DFCC11" w:rsidR="00C72324" w:rsidRPr="00F6492D" w:rsidRDefault="00C72324" w:rsidP="00F3586C">
      <w:pPr>
        <w:rPr>
          <w:rFonts w:ascii="Times New Roman" w:eastAsia="Times New Roman" w:hAnsi="Times New Roman" w:cs="Times New Roman"/>
          <w:b/>
          <w:bCs/>
          <w:kern w:val="0"/>
          <w14:ligatures w14:val="none"/>
        </w:rPr>
      </w:pPr>
    </w:p>
    <w:p w14:paraId="160EF3D1" w14:textId="77777777" w:rsidR="00C72324" w:rsidRPr="00F6492D" w:rsidRDefault="00C72324">
      <w:pPr>
        <w:rPr>
          <w:rFonts w:ascii="Times New Roman" w:eastAsia="Times New Roman" w:hAnsi="Times New Roman" w:cs="Times New Roman"/>
          <w:b/>
          <w:bCs/>
          <w:kern w:val="0"/>
          <w14:ligatures w14:val="none"/>
        </w:rPr>
      </w:pPr>
      <w:r w:rsidRPr="00F6492D">
        <w:rPr>
          <w:rFonts w:ascii="Times New Roman" w:eastAsia="Times New Roman" w:hAnsi="Times New Roman" w:cs="Times New Roman"/>
          <w:b/>
          <w:bCs/>
          <w:kern w:val="0"/>
          <w14:ligatures w14:val="none"/>
        </w:rPr>
        <w:br w:type="page"/>
      </w:r>
    </w:p>
    <w:p w14:paraId="691D5DC4" w14:textId="77777777" w:rsidR="00505B16" w:rsidRPr="00505B16" w:rsidRDefault="0076328A" w:rsidP="00505B16">
      <w:pPr>
        <w:jc w:val="center"/>
        <w:rPr>
          <w:rFonts w:ascii="Times New Roman" w:hAnsi="Times New Roman" w:cs="Times New Roman"/>
        </w:rPr>
      </w:pPr>
      <w:r w:rsidRPr="00505B16">
        <w:rPr>
          <w:rFonts w:ascii="Times New Roman" w:hAnsi="Times New Roman" w:cs="Times New Roman"/>
          <w:b/>
          <w:bCs/>
          <w:sz w:val="36"/>
          <w:szCs w:val="36"/>
        </w:rPr>
        <w:lastRenderedPageBreak/>
        <w:t>Glossary of Terms</w:t>
      </w:r>
      <w:r w:rsidR="0069634B" w:rsidRPr="00DB4A32">
        <w:rPr>
          <w:rFonts w:ascii="Times New Roman" w:hAnsi="Times New Roman" w:cs="Times New Roman"/>
          <w:noProof/>
        </w:rPr>
        <w:pict w14:anchorId="106D2FEF">
          <v:rect id="_x0000_i1025" alt="" style="width:468pt;height:.05pt;mso-width-percent:0;mso-height-percent:0;mso-width-percent:0;mso-height-percent:0" o:hralign="center" o:hrstd="t" o:hr="t" fillcolor="#a0a0a0" stroked="f"/>
        </w:pict>
      </w:r>
    </w:p>
    <w:p w14:paraId="433EC239" w14:textId="5D1DE85D" w:rsidR="004865A3" w:rsidRPr="004865A3" w:rsidRDefault="004865A3" w:rsidP="00505B16">
      <w:pPr>
        <w:rPr>
          <w:rFonts w:ascii="Times New Roman" w:hAnsi="Times New Roman" w:cs="Times New Roman"/>
        </w:rPr>
      </w:pPr>
      <w:r>
        <w:rPr>
          <w:rFonts w:ascii="Times New Roman" w:hAnsi="Times New Roman" w:cs="Times New Roman"/>
          <w:b/>
          <w:bCs/>
        </w:rPr>
        <w:t xml:space="preserve">ACO </w:t>
      </w:r>
      <w:r>
        <w:rPr>
          <w:rFonts w:ascii="Times New Roman" w:hAnsi="Times New Roman" w:cs="Times New Roman"/>
        </w:rPr>
        <w:t>(</w:t>
      </w:r>
      <w:r w:rsidRPr="004865A3">
        <w:rPr>
          <w:rFonts w:ascii="Times New Roman" w:hAnsi="Times New Roman" w:cs="Times New Roman"/>
          <w:i/>
          <w:iCs/>
        </w:rPr>
        <w:t>Accountable Care Organization</w:t>
      </w:r>
      <w:r>
        <w:rPr>
          <w:rFonts w:ascii="Times New Roman" w:hAnsi="Times New Roman" w:cs="Times New Roman"/>
        </w:rPr>
        <w:t xml:space="preserve">): </w:t>
      </w:r>
      <w:r w:rsidRPr="004865A3">
        <w:rPr>
          <w:rFonts w:ascii="Times New Roman" w:hAnsi="Times New Roman" w:cs="Times New Roman"/>
        </w:rPr>
        <w:t>A group of doctors, hospitals, and other healthcare providers who voluntarily come together to give coordinated, high-quality care to Medicare or Medicaid patients</w:t>
      </w:r>
      <w:r w:rsidRPr="004865A3">
        <w:rPr>
          <w:rFonts w:ascii="Times New Roman" w:hAnsi="Times New Roman" w:cs="Times New Roman"/>
        </w:rPr>
        <w:t xml:space="preserve">, in order </w:t>
      </w:r>
      <w:r w:rsidRPr="004865A3">
        <w:rPr>
          <w:rFonts w:ascii="Times New Roman" w:hAnsi="Times New Roman" w:cs="Times New Roman"/>
        </w:rPr>
        <w:t>to reduce unnecessary spending and improve patient outcomes by sharing savings with providers who meet cost and quality benchmarks.</w:t>
      </w:r>
    </w:p>
    <w:p w14:paraId="3839E2A7" w14:textId="5D709631" w:rsidR="00505B16" w:rsidRPr="00505B16" w:rsidRDefault="009D021F" w:rsidP="00505B16">
      <w:pPr>
        <w:rPr>
          <w:rFonts w:ascii="Times New Roman" w:hAnsi="Times New Roman" w:cs="Times New Roman"/>
        </w:rPr>
      </w:pPr>
      <w:r w:rsidRPr="00505B16">
        <w:rPr>
          <w:rFonts w:ascii="Times New Roman" w:hAnsi="Times New Roman" w:cs="Times New Roman"/>
          <w:b/>
          <w:bCs/>
        </w:rPr>
        <w:t>ADT</w:t>
      </w:r>
      <w:r w:rsidRPr="00505B16">
        <w:rPr>
          <w:rFonts w:ascii="Times New Roman" w:hAnsi="Times New Roman" w:cs="Times New Roman"/>
        </w:rPr>
        <w:t xml:space="preserve"> (</w:t>
      </w:r>
      <w:r w:rsidRPr="00505B16">
        <w:rPr>
          <w:rFonts w:ascii="Times New Roman" w:hAnsi="Times New Roman" w:cs="Times New Roman"/>
          <w:i/>
          <w:iCs/>
        </w:rPr>
        <w:t>Admission, Discharge, Transfer</w:t>
      </w:r>
      <w:r w:rsidRPr="00505B16">
        <w:rPr>
          <w:rFonts w:ascii="Times New Roman" w:hAnsi="Times New Roman" w:cs="Times New Roman"/>
        </w:rPr>
        <w:t xml:space="preserve">): </w:t>
      </w:r>
      <w:r w:rsidR="003D6E27" w:rsidRPr="00505B16">
        <w:rPr>
          <w:rFonts w:ascii="Times New Roman" w:hAnsi="Times New Roman" w:cs="Times New Roman"/>
        </w:rPr>
        <w:t>A type of HL7 message used in health information exchange to notify providers of a patient’s status and movements in a hospital or clinical setting—such as when a patient is admitted, discharged, or transferred between units.</w:t>
      </w:r>
    </w:p>
    <w:p w14:paraId="0F65C21B" w14:textId="3542954D" w:rsidR="00971658" w:rsidRDefault="009D021F" w:rsidP="00505B16">
      <w:pPr>
        <w:rPr>
          <w:rFonts w:ascii="Times New Roman" w:hAnsi="Times New Roman" w:cs="Times New Roman"/>
        </w:rPr>
      </w:pPr>
      <w:r w:rsidRPr="00505B16">
        <w:rPr>
          <w:rFonts w:ascii="Times New Roman" w:hAnsi="Times New Roman" w:cs="Times New Roman"/>
          <w:b/>
          <w:bCs/>
        </w:rPr>
        <w:t>API</w:t>
      </w:r>
      <w:r w:rsidRPr="00505B16">
        <w:rPr>
          <w:rFonts w:ascii="Times New Roman" w:hAnsi="Times New Roman" w:cs="Times New Roman"/>
        </w:rPr>
        <w:t xml:space="preserve"> (</w:t>
      </w:r>
      <w:r w:rsidRPr="00505B16">
        <w:rPr>
          <w:rFonts w:ascii="Times New Roman" w:hAnsi="Times New Roman" w:cs="Times New Roman"/>
          <w:i/>
          <w:iCs/>
        </w:rPr>
        <w:t>Application Programming Interface</w:t>
      </w:r>
      <w:r w:rsidRPr="00505B16">
        <w:rPr>
          <w:rFonts w:ascii="Times New Roman" w:hAnsi="Times New Roman" w:cs="Times New Roman"/>
        </w:rPr>
        <w:t xml:space="preserve">): </w:t>
      </w:r>
      <w:r w:rsidRPr="00505B16">
        <w:rPr>
          <w:rFonts w:ascii="Times New Roman" w:hAnsi="Times New Roman" w:cs="Times New Roman"/>
        </w:rPr>
        <w:t>A set of software tools and protocols that allows different software applications to communicate, exchange data, and perform integrated functions.</w:t>
      </w:r>
    </w:p>
    <w:p w14:paraId="4DD2B34E" w14:textId="71BF875F" w:rsidR="009C6DF0" w:rsidRPr="00505B16" w:rsidRDefault="009C6DF0" w:rsidP="00505B16">
      <w:pPr>
        <w:rPr>
          <w:rFonts w:ascii="Times New Roman" w:hAnsi="Times New Roman" w:cs="Times New Roman"/>
        </w:rPr>
      </w:pPr>
      <w:r w:rsidRPr="009C6DF0">
        <w:rPr>
          <w:rFonts w:ascii="Times New Roman" w:hAnsi="Times New Roman" w:cs="Times New Roman"/>
          <w:b/>
          <w:bCs/>
        </w:rPr>
        <w:t>APM</w:t>
      </w:r>
      <w:r>
        <w:rPr>
          <w:rFonts w:ascii="Times New Roman" w:hAnsi="Times New Roman" w:cs="Times New Roman"/>
        </w:rPr>
        <w:t xml:space="preserve"> (</w:t>
      </w:r>
      <w:r w:rsidRPr="009C6DF0">
        <w:rPr>
          <w:rFonts w:ascii="Times New Roman" w:hAnsi="Times New Roman" w:cs="Times New Roman"/>
          <w:i/>
          <w:iCs/>
        </w:rPr>
        <w:t>Alternative Payment Model</w:t>
      </w:r>
      <w:r>
        <w:rPr>
          <w:rFonts w:ascii="Times New Roman" w:hAnsi="Times New Roman" w:cs="Times New Roman"/>
        </w:rPr>
        <w:t xml:space="preserve">): </w:t>
      </w:r>
      <w:r w:rsidRPr="009C6DF0">
        <w:rPr>
          <w:rFonts w:ascii="Times New Roman" w:hAnsi="Times New Roman" w:cs="Times New Roman"/>
        </w:rPr>
        <w:t>A payment approach developed by CMS and other payers that incentivizes high-value care rather than volume-based services</w:t>
      </w:r>
      <w:r w:rsidRPr="009C6DF0">
        <w:rPr>
          <w:rFonts w:ascii="Times New Roman" w:hAnsi="Times New Roman" w:cs="Times New Roman"/>
        </w:rPr>
        <w:t xml:space="preserve">, which </w:t>
      </w:r>
      <w:r w:rsidRPr="009C6DF0">
        <w:rPr>
          <w:rFonts w:ascii="Times New Roman" w:hAnsi="Times New Roman" w:cs="Times New Roman"/>
        </w:rPr>
        <w:t>include models like ACOs, bundled payments, and episode-based payments, and can be categorized into advanced APMs that offer shared risk or full capitation.</w:t>
      </w:r>
    </w:p>
    <w:p w14:paraId="1CA9F5DE" w14:textId="0FCF296A" w:rsidR="00971658" w:rsidRPr="00971658" w:rsidRDefault="00971658" w:rsidP="00505B16">
      <w:pPr>
        <w:rPr>
          <w:rFonts w:ascii="Times New Roman" w:hAnsi="Times New Roman" w:cs="Times New Roman"/>
        </w:rPr>
      </w:pPr>
      <w:r>
        <w:rPr>
          <w:rFonts w:ascii="Times New Roman" w:hAnsi="Times New Roman" w:cs="Times New Roman"/>
          <w:b/>
          <w:bCs/>
        </w:rPr>
        <w:t xml:space="preserve">CBO </w:t>
      </w:r>
      <w:r>
        <w:rPr>
          <w:rFonts w:ascii="Times New Roman" w:hAnsi="Times New Roman" w:cs="Times New Roman"/>
        </w:rPr>
        <w:t>(</w:t>
      </w:r>
      <w:r w:rsidRPr="00971658">
        <w:rPr>
          <w:rFonts w:ascii="Times New Roman" w:hAnsi="Times New Roman" w:cs="Times New Roman"/>
          <w:i/>
          <w:iCs/>
        </w:rPr>
        <w:t>Community-</w:t>
      </w:r>
      <w:r>
        <w:rPr>
          <w:rFonts w:ascii="Times New Roman" w:hAnsi="Times New Roman" w:cs="Times New Roman"/>
          <w:i/>
          <w:iCs/>
        </w:rPr>
        <w:t>B</w:t>
      </w:r>
      <w:r w:rsidRPr="00971658">
        <w:rPr>
          <w:rFonts w:ascii="Times New Roman" w:hAnsi="Times New Roman" w:cs="Times New Roman"/>
          <w:i/>
          <w:iCs/>
        </w:rPr>
        <w:t>ased Organization</w:t>
      </w:r>
      <w:r>
        <w:rPr>
          <w:rFonts w:ascii="Times New Roman" w:hAnsi="Times New Roman" w:cs="Times New Roman"/>
        </w:rPr>
        <w:t xml:space="preserve">): </w:t>
      </w:r>
      <w:r w:rsidRPr="000E394E">
        <w:rPr>
          <w:rFonts w:ascii="Times New Roman" w:hAnsi="Times New Roman" w:cs="Times New Roman"/>
        </w:rPr>
        <w:t>A nonprofit or local organization that provides social services and support to individuals and families within a specific community</w:t>
      </w:r>
      <w:r w:rsidR="000E394E" w:rsidRPr="000E394E">
        <w:rPr>
          <w:rFonts w:ascii="Times New Roman" w:hAnsi="Times New Roman" w:cs="Times New Roman"/>
        </w:rPr>
        <w:t xml:space="preserve">, often </w:t>
      </w:r>
      <w:r w:rsidR="000E394E" w:rsidRPr="000E394E">
        <w:rPr>
          <w:rFonts w:ascii="Times New Roman" w:hAnsi="Times New Roman" w:cs="Times New Roman"/>
        </w:rPr>
        <w:t>partner</w:t>
      </w:r>
      <w:r w:rsidR="000E394E" w:rsidRPr="000E394E">
        <w:rPr>
          <w:rFonts w:ascii="Times New Roman" w:hAnsi="Times New Roman" w:cs="Times New Roman"/>
        </w:rPr>
        <w:t>ing</w:t>
      </w:r>
      <w:r w:rsidR="000E394E" w:rsidRPr="000E394E">
        <w:rPr>
          <w:rFonts w:ascii="Times New Roman" w:hAnsi="Times New Roman" w:cs="Times New Roman"/>
        </w:rPr>
        <w:t xml:space="preserve"> with providers to address social determinants of health (SDOH) such as housing, food insecurity, transportation, and language access—factors that significantly influence health outcomes.</w:t>
      </w:r>
    </w:p>
    <w:p w14:paraId="4FA22AD2" w14:textId="31441A19" w:rsidR="009D021F" w:rsidRDefault="009D021F" w:rsidP="00505B16">
      <w:pPr>
        <w:rPr>
          <w:rFonts w:ascii="Times New Roman" w:hAnsi="Times New Roman" w:cs="Times New Roman"/>
        </w:rPr>
      </w:pPr>
      <w:r w:rsidRPr="00505B16">
        <w:rPr>
          <w:rFonts w:ascii="Times New Roman" w:hAnsi="Times New Roman" w:cs="Times New Roman"/>
          <w:b/>
          <w:bCs/>
        </w:rPr>
        <w:t>CDA</w:t>
      </w:r>
      <w:r w:rsidRPr="00505B16">
        <w:rPr>
          <w:rFonts w:ascii="Times New Roman" w:hAnsi="Times New Roman" w:cs="Times New Roman"/>
        </w:rPr>
        <w:t xml:space="preserve"> (</w:t>
      </w:r>
      <w:r w:rsidRPr="00505B16">
        <w:rPr>
          <w:rFonts w:ascii="Times New Roman" w:hAnsi="Times New Roman" w:cs="Times New Roman"/>
          <w:i/>
          <w:iCs/>
        </w:rPr>
        <w:t>Consolidated Clinical Document Architecture</w:t>
      </w:r>
      <w:r w:rsidRPr="00505B16">
        <w:rPr>
          <w:rFonts w:ascii="Times New Roman" w:hAnsi="Times New Roman" w:cs="Times New Roman"/>
        </w:rPr>
        <w:t xml:space="preserve">): </w:t>
      </w:r>
      <w:r w:rsidRPr="00505B16">
        <w:rPr>
          <w:rFonts w:ascii="Times New Roman" w:hAnsi="Times New Roman" w:cs="Times New Roman"/>
        </w:rPr>
        <w:t>A widely adopted standard developed by Health Level Seven International (HL7) for structuring clinical documents such as discharge summaries, progress notes, and referral letters.</w:t>
      </w:r>
    </w:p>
    <w:p w14:paraId="07CFE076" w14:textId="2F8193EC" w:rsidR="00971658" w:rsidRPr="00505B16" w:rsidRDefault="00971658" w:rsidP="00505B16">
      <w:pPr>
        <w:rPr>
          <w:rFonts w:ascii="Times New Roman" w:hAnsi="Times New Roman" w:cs="Times New Roman"/>
        </w:rPr>
      </w:pPr>
      <w:r w:rsidRPr="00971658">
        <w:rPr>
          <w:rFonts w:ascii="Times New Roman" w:hAnsi="Times New Roman" w:cs="Times New Roman"/>
          <w:b/>
          <w:bCs/>
        </w:rPr>
        <w:t>CHW</w:t>
      </w:r>
      <w:r>
        <w:rPr>
          <w:rFonts w:ascii="Times New Roman" w:hAnsi="Times New Roman" w:cs="Times New Roman"/>
        </w:rPr>
        <w:t xml:space="preserve"> (</w:t>
      </w:r>
      <w:r w:rsidRPr="00971658">
        <w:rPr>
          <w:rFonts w:ascii="Times New Roman" w:hAnsi="Times New Roman" w:cs="Times New Roman"/>
          <w:i/>
          <w:iCs/>
        </w:rPr>
        <w:t>Clinical Healthcare Worker</w:t>
      </w:r>
      <w:r>
        <w:rPr>
          <w:rFonts w:ascii="Times New Roman" w:hAnsi="Times New Roman" w:cs="Times New Roman"/>
        </w:rPr>
        <w:t xml:space="preserve">): </w:t>
      </w:r>
      <w:r w:rsidRPr="00971658">
        <w:rPr>
          <w:rFonts w:ascii="Times New Roman" w:hAnsi="Times New Roman" w:cs="Times New Roman"/>
        </w:rPr>
        <w:t>A frontline public health worker who is a trusted member of the community they serve</w:t>
      </w:r>
      <w:r>
        <w:rPr>
          <w:rFonts w:ascii="Times New Roman" w:hAnsi="Times New Roman" w:cs="Times New Roman"/>
        </w:rPr>
        <w:t xml:space="preserve">, </w:t>
      </w:r>
      <w:r w:rsidRPr="00971658">
        <w:rPr>
          <w:rFonts w:ascii="Times New Roman" w:hAnsi="Times New Roman" w:cs="Times New Roman"/>
        </w:rPr>
        <w:t>bridg</w:t>
      </w:r>
      <w:r>
        <w:rPr>
          <w:rFonts w:ascii="Times New Roman" w:hAnsi="Times New Roman" w:cs="Times New Roman"/>
        </w:rPr>
        <w:t>ing</w:t>
      </w:r>
      <w:r w:rsidRPr="00971658">
        <w:rPr>
          <w:rFonts w:ascii="Times New Roman" w:hAnsi="Times New Roman" w:cs="Times New Roman"/>
        </w:rPr>
        <w:t xml:space="preserve"> gaps between health systems and underserved populations by providing culturally appropriate education, care coordination, and connections to medical and social services.</w:t>
      </w:r>
    </w:p>
    <w:p w14:paraId="33B4ABBF" w14:textId="352D989A" w:rsidR="00971658" w:rsidRPr="00505B16" w:rsidRDefault="009D021F" w:rsidP="00505B16">
      <w:pPr>
        <w:rPr>
          <w:rFonts w:ascii="Times New Roman" w:hAnsi="Times New Roman" w:cs="Times New Roman"/>
        </w:rPr>
      </w:pPr>
      <w:r w:rsidRPr="00505B16">
        <w:rPr>
          <w:rFonts w:ascii="Times New Roman" w:hAnsi="Times New Roman" w:cs="Times New Roman"/>
          <w:b/>
          <w:bCs/>
        </w:rPr>
        <w:t>CRD</w:t>
      </w:r>
      <w:r w:rsidRPr="00505B16">
        <w:rPr>
          <w:rFonts w:ascii="Times New Roman" w:hAnsi="Times New Roman" w:cs="Times New Roman"/>
        </w:rPr>
        <w:t xml:space="preserve"> (</w:t>
      </w:r>
      <w:r w:rsidRPr="00505B16">
        <w:rPr>
          <w:rFonts w:ascii="Times New Roman" w:hAnsi="Times New Roman" w:cs="Times New Roman"/>
          <w:i/>
          <w:iCs/>
        </w:rPr>
        <w:t>Coverage Requirements Discovery</w:t>
      </w:r>
      <w:r w:rsidRPr="00505B16">
        <w:rPr>
          <w:rFonts w:ascii="Times New Roman" w:hAnsi="Times New Roman" w:cs="Times New Roman"/>
        </w:rPr>
        <w:t xml:space="preserve">): </w:t>
      </w:r>
      <w:r w:rsidR="003D6E27" w:rsidRPr="00505B16">
        <w:rPr>
          <w:rFonts w:ascii="Times New Roman" w:hAnsi="Times New Roman" w:cs="Times New Roman"/>
        </w:rPr>
        <w:t>A standards-based application programming interface (API) developed under the HL7 Da Vinci Project that allows providers to determine, in real time and within their EHR workflow, whether a given service requires prior authorization, and what documentation is needed.</w:t>
      </w:r>
    </w:p>
    <w:p w14:paraId="0E20FBDF" w14:textId="7B35186C" w:rsidR="009D021F" w:rsidRPr="00505B16" w:rsidRDefault="009D021F" w:rsidP="00505B16">
      <w:pPr>
        <w:rPr>
          <w:rFonts w:ascii="Times New Roman" w:hAnsi="Times New Roman" w:cs="Times New Roman"/>
        </w:rPr>
      </w:pPr>
      <w:r w:rsidRPr="00505B16">
        <w:rPr>
          <w:rFonts w:ascii="Times New Roman" w:hAnsi="Times New Roman" w:cs="Times New Roman"/>
          <w:b/>
          <w:bCs/>
        </w:rPr>
        <w:t>CEHRT</w:t>
      </w:r>
      <w:r w:rsidRPr="00505B16">
        <w:rPr>
          <w:rFonts w:ascii="Times New Roman" w:hAnsi="Times New Roman" w:cs="Times New Roman"/>
        </w:rPr>
        <w:t xml:space="preserve"> (</w:t>
      </w:r>
      <w:r w:rsidRPr="00505B16">
        <w:rPr>
          <w:rFonts w:ascii="Times New Roman" w:hAnsi="Times New Roman" w:cs="Times New Roman"/>
          <w:i/>
          <w:iCs/>
        </w:rPr>
        <w:t>Certified Electronic Health Record Technology</w:t>
      </w:r>
      <w:r w:rsidRPr="00505B16">
        <w:rPr>
          <w:rFonts w:ascii="Times New Roman" w:hAnsi="Times New Roman" w:cs="Times New Roman"/>
        </w:rPr>
        <w:t xml:space="preserve">): </w:t>
      </w:r>
      <w:r w:rsidRPr="00505B16">
        <w:rPr>
          <w:rFonts w:ascii="Times New Roman" w:hAnsi="Times New Roman" w:cs="Times New Roman"/>
        </w:rPr>
        <w:t>Health information technology that meets the certification criteria established by the Office of the National Coordinator for Health IT (ONC)</w:t>
      </w:r>
    </w:p>
    <w:p w14:paraId="5DB8A76D" w14:textId="2311D8C5" w:rsidR="009D021F" w:rsidRPr="00505B16" w:rsidRDefault="009D021F" w:rsidP="00505B16">
      <w:pPr>
        <w:rPr>
          <w:rFonts w:ascii="Times New Roman" w:hAnsi="Times New Roman" w:cs="Times New Roman"/>
        </w:rPr>
      </w:pPr>
      <w:r w:rsidRPr="00505B16">
        <w:rPr>
          <w:rFonts w:ascii="Times New Roman" w:hAnsi="Times New Roman" w:cs="Times New Roman"/>
          <w:b/>
          <w:bCs/>
        </w:rPr>
        <w:lastRenderedPageBreak/>
        <w:t>DEQP</w:t>
      </w:r>
      <w:r w:rsidR="003D6E27" w:rsidRPr="00505B16">
        <w:rPr>
          <w:rFonts w:ascii="Times New Roman" w:hAnsi="Times New Roman" w:cs="Times New Roman"/>
        </w:rPr>
        <w:t xml:space="preserve"> (</w:t>
      </w:r>
      <w:r w:rsidR="003D6E27" w:rsidRPr="00505B16">
        <w:rPr>
          <w:rFonts w:ascii="Times New Roman" w:hAnsi="Times New Roman" w:cs="Times New Roman"/>
          <w:i/>
          <w:iCs/>
        </w:rPr>
        <w:t>Digital Electronic Quality Measurement Program</w:t>
      </w:r>
      <w:r w:rsidR="003D6E27" w:rsidRPr="00505B16">
        <w:rPr>
          <w:rFonts w:ascii="Times New Roman" w:hAnsi="Times New Roman" w:cs="Times New Roman"/>
        </w:rPr>
        <w:t>)</w:t>
      </w:r>
      <w:r w:rsidRPr="00505B16">
        <w:rPr>
          <w:rFonts w:ascii="Times New Roman" w:hAnsi="Times New Roman" w:cs="Times New Roman"/>
        </w:rPr>
        <w:t xml:space="preserve">: </w:t>
      </w:r>
      <w:r w:rsidRPr="00505B16">
        <w:rPr>
          <w:rFonts w:ascii="Times New Roman" w:hAnsi="Times New Roman" w:cs="Times New Roman"/>
        </w:rPr>
        <w:t>A framework or initiative for electronically capturing, transmitting, and analyzing clinical quality measures (CQMs) using standardized digital formats and workflows.</w:t>
      </w:r>
    </w:p>
    <w:p w14:paraId="32448F38" w14:textId="11828BFC" w:rsidR="009D021F" w:rsidRPr="00505B16" w:rsidRDefault="009D021F" w:rsidP="00505B16">
      <w:pPr>
        <w:rPr>
          <w:rFonts w:ascii="Times New Roman" w:hAnsi="Times New Roman" w:cs="Times New Roman"/>
        </w:rPr>
      </w:pPr>
      <w:r w:rsidRPr="00505B16">
        <w:rPr>
          <w:rFonts w:ascii="Times New Roman" w:hAnsi="Times New Roman" w:cs="Times New Roman"/>
          <w:b/>
          <w:bCs/>
        </w:rPr>
        <w:t>DTR</w:t>
      </w:r>
      <w:r w:rsidRPr="00505B16">
        <w:rPr>
          <w:rFonts w:ascii="Times New Roman" w:hAnsi="Times New Roman" w:cs="Times New Roman"/>
        </w:rPr>
        <w:t xml:space="preserve"> (</w:t>
      </w:r>
      <w:r w:rsidRPr="00505B16">
        <w:rPr>
          <w:rFonts w:ascii="Times New Roman" w:hAnsi="Times New Roman" w:cs="Times New Roman"/>
          <w:i/>
          <w:iCs/>
        </w:rPr>
        <w:t>Documentation Templates and Rules</w:t>
      </w:r>
      <w:r w:rsidRPr="00505B16">
        <w:rPr>
          <w:rFonts w:ascii="Times New Roman" w:hAnsi="Times New Roman" w:cs="Times New Roman"/>
        </w:rPr>
        <w:t xml:space="preserve">): </w:t>
      </w:r>
      <w:r w:rsidRPr="00505B16">
        <w:rPr>
          <w:rFonts w:ascii="Times New Roman" w:hAnsi="Times New Roman" w:cs="Times New Roman"/>
        </w:rPr>
        <w:t>A standards-based solution developed by HL7 and Da Vinci Project to support automated prior authorization and clinical documentation workflows.</w:t>
      </w:r>
    </w:p>
    <w:p w14:paraId="5BF9F130" w14:textId="1D89F4A4" w:rsidR="009D021F" w:rsidRPr="00505B16" w:rsidRDefault="009D021F" w:rsidP="00505B16">
      <w:pPr>
        <w:rPr>
          <w:rFonts w:ascii="Times New Roman" w:hAnsi="Times New Roman" w:cs="Times New Roman"/>
        </w:rPr>
      </w:pPr>
      <w:r w:rsidRPr="00505B16">
        <w:rPr>
          <w:rFonts w:ascii="Times New Roman" w:hAnsi="Times New Roman" w:cs="Times New Roman"/>
          <w:b/>
          <w:bCs/>
        </w:rPr>
        <w:t>EHR</w:t>
      </w:r>
      <w:r w:rsidRPr="00505B16">
        <w:rPr>
          <w:rFonts w:ascii="Times New Roman" w:hAnsi="Times New Roman" w:cs="Times New Roman"/>
        </w:rPr>
        <w:t xml:space="preserve"> (</w:t>
      </w:r>
      <w:r w:rsidRPr="00505B16">
        <w:rPr>
          <w:rFonts w:ascii="Times New Roman" w:hAnsi="Times New Roman" w:cs="Times New Roman"/>
          <w:i/>
          <w:iCs/>
        </w:rPr>
        <w:t>Electronic Health Record</w:t>
      </w:r>
      <w:r w:rsidRPr="00505B16">
        <w:rPr>
          <w:rFonts w:ascii="Times New Roman" w:hAnsi="Times New Roman" w:cs="Times New Roman"/>
        </w:rPr>
        <w:t xml:space="preserve">): </w:t>
      </w:r>
      <w:r w:rsidRPr="00505B16">
        <w:rPr>
          <w:rFonts w:ascii="Times New Roman" w:hAnsi="Times New Roman" w:cs="Times New Roman"/>
        </w:rPr>
        <w:t>A digital version of a patient's paper chart that contains comprehensive health information, including medical history, diagnoses, medications, treatment plans, immunization dates, allergies, and lab results.</w:t>
      </w:r>
    </w:p>
    <w:p w14:paraId="62AF4B0D" w14:textId="5563BE39" w:rsidR="009D021F" w:rsidRPr="00505B16" w:rsidRDefault="009D021F" w:rsidP="00505B16">
      <w:pPr>
        <w:rPr>
          <w:rFonts w:ascii="Times New Roman" w:hAnsi="Times New Roman" w:cs="Times New Roman"/>
        </w:rPr>
      </w:pPr>
      <w:r w:rsidRPr="00505B16">
        <w:rPr>
          <w:rFonts w:ascii="Times New Roman" w:hAnsi="Times New Roman" w:cs="Times New Roman"/>
          <w:b/>
          <w:bCs/>
        </w:rPr>
        <w:t>ETF</w:t>
      </w:r>
      <w:r w:rsidRPr="00505B16">
        <w:rPr>
          <w:rFonts w:ascii="Times New Roman" w:hAnsi="Times New Roman" w:cs="Times New Roman"/>
        </w:rPr>
        <w:t xml:space="preserve"> (</w:t>
      </w:r>
      <w:r w:rsidRPr="00505B16">
        <w:rPr>
          <w:rFonts w:ascii="Times New Roman" w:hAnsi="Times New Roman" w:cs="Times New Roman"/>
          <w:i/>
          <w:iCs/>
        </w:rPr>
        <w:t>Electronic Health Record Technology</w:t>
      </w:r>
      <w:r w:rsidRPr="00505B16">
        <w:rPr>
          <w:rFonts w:ascii="Times New Roman" w:hAnsi="Times New Roman" w:cs="Times New Roman"/>
        </w:rPr>
        <w:t>)</w:t>
      </w:r>
      <w:r w:rsidR="003D6E27" w:rsidRPr="00505B16">
        <w:rPr>
          <w:rFonts w:ascii="Times New Roman" w:hAnsi="Times New Roman" w:cs="Times New Roman"/>
        </w:rPr>
        <w:t>: N</w:t>
      </w:r>
      <w:r w:rsidR="003D6E27" w:rsidRPr="00505B16">
        <w:rPr>
          <w:rFonts w:ascii="Times New Roman" w:hAnsi="Times New Roman" w:cs="Times New Roman"/>
        </w:rPr>
        <w:t>ot a formally recognized acronym in federal health IT policy</w:t>
      </w:r>
      <w:r w:rsidR="003D6E27" w:rsidRPr="00505B16">
        <w:rPr>
          <w:rFonts w:ascii="Times New Roman" w:hAnsi="Times New Roman" w:cs="Times New Roman"/>
        </w:rPr>
        <w:t xml:space="preserve">; </w:t>
      </w:r>
      <w:r w:rsidR="003D6E27" w:rsidRPr="00505B16">
        <w:rPr>
          <w:rFonts w:ascii="Times New Roman" w:hAnsi="Times New Roman" w:cs="Times New Roman"/>
        </w:rPr>
        <w:t>used informally or mistakenly in place of CEHRT (Certified Electronic Health Record Technology).</w:t>
      </w:r>
    </w:p>
    <w:p w14:paraId="7E77B1B6" w14:textId="629219CC" w:rsidR="009D021F" w:rsidRPr="00505B16" w:rsidRDefault="009D021F" w:rsidP="00505B16">
      <w:pPr>
        <w:rPr>
          <w:rFonts w:ascii="Times New Roman" w:hAnsi="Times New Roman" w:cs="Times New Roman"/>
        </w:rPr>
      </w:pPr>
      <w:r w:rsidRPr="00505B16">
        <w:rPr>
          <w:rFonts w:ascii="Times New Roman" w:hAnsi="Times New Roman" w:cs="Times New Roman"/>
          <w:b/>
          <w:bCs/>
        </w:rPr>
        <w:t>FHIR</w:t>
      </w:r>
      <w:r w:rsidR="003D6E27" w:rsidRPr="00505B16">
        <w:rPr>
          <w:rFonts w:ascii="Times New Roman" w:hAnsi="Times New Roman" w:cs="Times New Roman"/>
        </w:rPr>
        <w:t xml:space="preserve"> (</w:t>
      </w:r>
      <w:r w:rsidR="003D6E27" w:rsidRPr="00505B16">
        <w:rPr>
          <w:rFonts w:ascii="Times New Roman" w:hAnsi="Times New Roman" w:cs="Times New Roman"/>
          <w:i/>
          <w:iCs/>
        </w:rPr>
        <w:t>Fast Healthcare Interoperability Resources</w:t>
      </w:r>
      <w:r w:rsidR="003D6E27" w:rsidRPr="00505B16">
        <w:rPr>
          <w:rFonts w:ascii="Times New Roman" w:hAnsi="Times New Roman" w:cs="Times New Roman"/>
        </w:rPr>
        <w:t xml:space="preserve">): </w:t>
      </w:r>
      <w:r w:rsidR="003D6E27" w:rsidRPr="00505B16">
        <w:rPr>
          <w:rFonts w:ascii="Times New Roman" w:hAnsi="Times New Roman" w:cs="Times New Roman"/>
        </w:rPr>
        <w:t>A modern health data exchange standard developed by HL7 (Health Level Seven International) that enables electronic health information to be shared easily and securely across different healthcare systems.</w:t>
      </w:r>
    </w:p>
    <w:p w14:paraId="60FA5300" w14:textId="420C2BDB" w:rsidR="009D021F" w:rsidRPr="00505B16" w:rsidRDefault="009D021F" w:rsidP="00505B16">
      <w:pPr>
        <w:rPr>
          <w:rFonts w:ascii="Times New Roman" w:hAnsi="Times New Roman" w:cs="Times New Roman"/>
        </w:rPr>
      </w:pPr>
      <w:r w:rsidRPr="00505B16">
        <w:rPr>
          <w:rFonts w:ascii="Times New Roman" w:hAnsi="Times New Roman" w:cs="Times New Roman"/>
          <w:b/>
          <w:bCs/>
        </w:rPr>
        <w:t>GSA</w:t>
      </w:r>
      <w:r w:rsidR="003D6E27" w:rsidRPr="00505B16">
        <w:rPr>
          <w:rFonts w:ascii="Times New Roman" w:hAnsi="Times New Roman" w:cs="Times New Roman"/>
        </w:rPr>
        <w:t xml:space="preserve"> (</w:t>
      </w:r>
      <w:r w:rsidR="003D6E27" w:rsidRPr="00505B16">
        <w:rPr>
          <w:rFonts w:ascii="Times New Roman" w:hAnsi="Times New Roman" w:cs="Times New Roman"/>
          <w:i/>
          <w:iCs/>
        </w:rPr>
        <w:t>General Services Administration</w:t>
      </w:r>
      <w:r w:rsidR="003D6E27" w:rsidRPr="00505B16">
        <w:rPr>
          <w:rFonts w:ascii="Times New Roman" w:hAnsi="Times New Roman" w:cs="Times New Roman"/>
        </w:rPr>
        <w:t xml:space="preserve">): </w:t>
      </w:r>
      <w:r w:rsidR="003D6E27" w:rsidRPr="00505B16">
        <w:rPr>
          <w:rFonts w:ascii="Times New Roman" w:hAnsi="Times New Roman" w:cs="Times New Roman"/>
        </w:rPr>
        <w:t>A U.S. federal agency that supports the basic functioning of other federal agencies by managing government buildings, procurement, and digital services.</w:t>
      </w:r>
    </w:p>
    <w:p w14:paraId="04F4500A" w14:textId="396C09AD" w:rsidR="009D021F" w:rsidRDefault="009D021F" w:rsidP="00505B16">
      <w:pPr>
        <w:rPr>
          <w:rFonts w:ascii="Times New Roman" w:hAnsi="Times New Roman" w:cs="Times New Roman"/>
        </w:rPr>
      </w:pPr>
      <w:r w:rsidRPr="00505B16">
        <w:rPr>
          <w:rFonts w:ascii="Times New Roman" w:hAnsi="Times New Roman" w:cs="Times New Roman"/>
          <w:b/>
          <w:bCs/>
        </w:rPr>
        <w:t>ID</w:t>
      </w:r>
      <w:r w:rsidR="003D6E27" w:rsidRPr="00505B16">
        <w:rPr>
          <w:rFonts w:ascii="Times New Roman" w:hAnsi="Times New Roman" w:cs="Times New Roman"/>
        </w:rPr>
        <w:t xml:space="preserve"> (</w:t>
      </w:r>
      <w:r w:rsidR="003D6E27" w:rsidRPr="00505B16">
        <w:rPr>
          <w:rFonts w:ascii="Times New Roman" w:hAnsi="Times New Roman" w:cs="Times New Roman"/>
          <w:i/>
          <w:iCs/>
        </w:rPr>
        <w:t>Identity</w:t>
      </w:r>
      <w:r w:rsidR="003D6E27" w:rsidRPr="00505B16">
        <w:rPr>
          <w:rFonts w:ascii="Times New Roman" w:hAnsi="Times New Roman" w:cs="Times New Roman"/>
        </w:rPr>
        <w:t xml:space="preserve">): </w:t>
      </w:r>
      <w:r w:rsidR="00505B16" w:rsidRPr="00505B16">
        <w:rPr>
          <w:rFonts w:ascii="Times New Roman" w:hAnsi="Times New Roman" w:cs="Times New Roman"/>
        </w:rPr>
        <w:t>I</w:t>
      </w:r>
      <w:r w:rsidR="00505B16" w:rsidRPr="00505B16">
        <w:rPr>
          <w:rFonts w:ascii="Times New Roman" w:hAnsi="Times New Roman" w:cs="Times New Roman"/>
        </w:rPr>
        <w:t>n health IT, ID typically refers to digital identity, which includes the technical and policy infrastructure needed to authenticate users securely.</w:t>
      </w:r>
    </w:p>
    <w:p w14:paraId="38792EBD" w14:textId="023B5E52" w:rsidR="00DB4A32" w:rsidRDefault="00DB4A32" w:rsidP="00505B16">
      <w:pPr>
        <w:rPr>
          <w:rFonts w:ascii="Times New Roman" w:hAnsi="Times New Roman" w:cs="Times New Roman"/>
        </w:rPr>
      </w:pPr>
      <w:r w:rsidRPr="00DB4A32">
        <w:rPr>
          <w:rFonts w:ascii="Times New Roman" w:hAnsi="Times New Roman" w:cs="Times New Roman"/>
          <w:b/>
          <w:bCs/>
        </w:rPr>
        <w:t>IPA</w:t>
      </w:r>
      <w:r w:rsidRPr="00DB4A32">
        <w:rPr>
          <w:rFonts w:ascii="Times New Roman" w:hAnsi="Times New Roman" w:cs="Times New Roman"/>
        </w:rPr>
        <w:t xml:space="preserve"> (</w:t>
      </w:r>
      <w:r w:rsidRPr="00DB4A32">
        <w:rPr>
          <w:rFonts w:ascii="Times New Roman" w:hAnsi="Times New Roman" w:cs="Times New Roman"/>
          <w:i/>
          <w:iCs/>
        </w:rPr>
        <w:t>Independent Physician Association</w:t>
      </w:r>
      <w:r w:rsidRPr="00DB4A32">
        <w:rPr>
          <w:rFonts w:ascii="Times New Roman" w:hAnsi="Times New Roman" w:cs="Times New Roman"/>
        </w:rPr>
        <w:t xml:space="preserve">): </w:t>
      </w:r>
      <w:r w:rsidRPr="00DB4A32">
        <w:rPr>
          <w:rFonts w:ascii="Times New Roman" w:hAnsi="Times New Roman" w:cs="Times New Roman"/>
        </w:rPr>
        <w:t>A network of independently practicing physicians who join together to contract with health plans, share resources, and participate in value-based care arrangements while maintaining their independent practices.</w:t>
      </w:r>
    </w:p>
    <w:p w14:paraId="0DFD6F5C" w14:textId="5C3683ED" w:rsidR="00DB4A32" w:rsidRPr="00265A1D" w:rsidRDefault="00DB4A32" w:rsidP="00505B16">
      <w:pPr>
        <w:rPr>
          <w:rFonts w:ascii="Times New Roman" w:hAnsi="Times New Roman" w:cs="Times New Roman"/>
        </w:rPr>
      </w:pPr>
      <w:r w:rsidRPr="00DB4A32">
        <w:rPr>
          <w:rFonts w:ascii="Times New Roman" w:hAnsi="Times New Roman" w:cs="Times New Roman"/>
          <w:b/>
          <w:bCs/>
        </w:rPr>
        <w:t>MSO</w:t>
      </w:r>
      <w:r>
        <w:rPr>
          <w:rFonts w:ascii="Times New Roman" w:hAnsi="Times New Roman" w:cs="Times New Roman"/>
        </w:rPr>
        <w:t xml:space="preserve"> (</w:t>
      </w:r>
      <w:r w:rsidRPr="00DB4A32">
        <w:rPr>
          <w:rFonts w:ascii="Times New Roman" w:hAnsi="Times New Roman" w:cs="Times New Roman"/>
          <w:i/>
          <w:iCs/>
        </w:rPr>
        <w:t>Management Services Organization</w:t>
      </w:r>
      <w:r>
        <w:rPr>
          <w:rFonts w:ascii="Times New Roman" w:hAnsi="Times New Roman" w:cs="Times New Roman"/>
        </w:rPr>
        <w:t xml:space="preserve">): </w:t>
      </w:r>
      <w:r w:rsidR="00265A1D" w:rsidRPr="00265A1D">
        <w:rPr>
          <w:rFonts w:ascii="Times New Roman" w:hAnsi="Times New Roman" w:cs="Times New Roman"/>
        </w:rPr>
        <w:t>An entity that provides non-clinical administrative and business support services to healthcare providers, such as billing, IT infrastructure, compliance, human resources, and contracting.</w:t>
      </w:r>
    </w:p>
    <w:p w14:paraId="12E8198A" w14:textId="071841E0" w:rsidR="009D021F" w:rsidRPr="00505B16" w:rsidRDefault="009D021F" w:rsidP="00505B16">
      <w:pPr>
        <w:rPr>
          <w:rFonts w:ascii="Times New Roman" w:hAnsi="Times New Roman" w:cs="Times New Roman"/>
        </w:rPr>
      </w:pPr>
      <w:r w:rsidRPr="00505B16">
        <w:rPr>
          <w:rFonts w:ascii="Times New Roman" w:hAnsi="Times New Roman" w:cs="Times New Roman"/>
          <w:b/>
          <w:bCs/>
        </w:rPr>
        <w:t>NCPDP</w:t>
      </w:r>
      <w:r w:rsidR="00505B16" w:rsidRPr="00505B16">
        <w:rPr>
          <w:rFonts w:ascii="Times New Roman" w:hAnsi="Times New Roman" w:cs="Times New Roman"/>
        </w:rPr>
        <w:t xml:space="preserve"> (</w:t>
      </w:r>
      <w:r w:rsidR="00505B16" w:rsidRPr="00505B16">
        <w:rPr>
          <w:rFonts w:ascii="Times New Roman" w:hAnsi="Times New Roman" w:cs="Times New Roman"/>
          <w:i/>
          <w:iCs/>
        </w:rPr>
        <w:t>National Council for Prescription Drug Programs</w:t>
      </w:r>
      <w:r w:rsidR="00505B16" w:rsidRPr="00505B16">
        <w:rPr>
          <w:rFonts w:ascii="Times New Roman" w:hAnsi="Times New Roman" w:cs="Times New Roman"/>
        </w:rPr>
        <w:t xml:space="preserve">): </w:t>
      </w:r>
      <w:r w:rsidR="00505B16" w:rsidRPr="00505B16">
        <w:rPr>
          <w:rFonts w:ascii="Times New Roman" w:hAnsi="Times New Roman" w:cs="Times New Roman"/>
        </w:rPr>
        <w:t>A not-for-profit standards development organization that creates and maintains industry standards for the electronic exchange of pharmacy-related information, including e-prescribing, medication history, eligibility, and claims transactions.</w:t>
      </w:r>
    </w:p>
    <w:p w14:paraId="7FA1AA36" w14:textId="0E12573A" w:rsidR="009D021F" w:rsidRPr="00505B16" w:rsidRDefault="009D021F" w:rsidP="00505B16">
      <w:pPr>
        <w:rPr>
          <w:rFonts w:ascii="Times New Roman" w:hAnsi="Times New Roman" w:cs="Times New Roman"/>
        </w:rPr>
      </w:pPr>
      <w:r w:rsidRPr="00505B16">
        <w:rPr>
          <w:rFonts w:ascii="Times New Roman" w:hAnsi="Times New Roman" w:cs="Times New Roman"/>
          <w:b/>
          <w:bCs/>
        </w:rPr>
        <w:t>PAS</w:t>
      </w:r>
      <w:r w:rsidR="00505B16" w:rsidRPr="00505B16">
        <w:rPr>
          <w:rFonts w:ascii="Times New Roman" w:hAnsi="Times New Roman" w:cs="Times New Roman"/>
        </w:rPr>
        <w:t xml:space="preserve"> (</w:t>
      </w:r>
      <w:r w:rsidRPr="00505B16">
        <w:rPr>
          <w:rFonts w:ascii="Times New Roman" w:hAnsi="Times New Roman" w:cs="Times New Roman"/>
          <w:i/>
          <w:iCs/>
        </w:rPr>
        <w:t>Prior Auth</w:t>
      </w:r>
      <w:r w:rsidR="00505B16" w:rsidRPr="00505B16">
        <w:rPr>
          <w:rFonts w:ascii="Times New Roman" w:hAnsi="Times New Roman" w:cs="Times New Roman"/>
          <w:i/>
          <w:iCs/>
        </w:rPr>
        <w:t>orization</w:t>
      </w:r>
      <w:r w:rsidRPr="00505B16">
        <w:rPr>
          <w:rFonts w:ascii="Times New Roman" w:hAnsi="Times New Roman" w:cs="Times New Roman"/>
          <w:i/>
          <w:iCs/>
        </w:rPr>
        <w:t xml:space="preserve"> Submission</w:t>
      </w:r>
      <w:r w:rsidR="00505B16" w:rsidRPr="00505B16">
        <w:rPr>
          <w:rFonts w:ascii="Times New Roman" w:hAnsi="Times New Roman" w:cs="Times New Roman"/>
        </w:rPr>
        <w:t xml:space="preserve">): </w:t>
      </w:r>
      <w:r w:rsidR="00505B16" w:rsidRPr="00505B16">
        <w:rPr>
          <w:rFonts w:ascii="Times New Roman" w:hAnsi="Times New Roman" w:cs="Times New Roman"/>
        </w:rPr>
        <w:t>A standardized process or protocol—often based on HL7 and X12 standards—for electronically submitting prior authorization requests from providers to payers.</w:t>
      </w:r>
    </w:p>
    <w:p w14:paraId="7829309F" w14:textId="18910FEF" w:rsidR="009D021F" w:rsidRPr="00505B16" w:rsidRDefault="009D021F" w:rsidP="00505B16">
      <w:pPr>
        <w:rPr>
          <w:rFonts w:ascii="Times New Roman" w:hAnsi="Times New Roman" w:cs="Times New Roman"/>
        </w:rPr>
      </w:pPr>
      <w:r w:rsidRPr="00505B16">
        <w:rPr>
          <w:rFonts w:ascii="Times New Roman" w:hAnsi="Times New Roman" w:cs="Times New Roman"/>
          <w:b/>
          <w:bCs/>
        </w:rPr>
        <w:t>PGHD</w:t>
      </w:r>
      <w:r w:rsidR="00505B16" w:rsidRPr="00505B16">
        <w:rPr>
          <w:rFonts w:ascii="Times New Roman" w:hAnsi="Times New Roman" w:cs="Times New Roman"/>
        </w:rPr>
        <w:t xml:space="preserve"> (</w:t>
      </w:r>
      <w:r w:rsidR="00505B16" w:rsidRPr="00505B16">
        <w:rPr>
          <w:rFonts w:ascii="Times New Roman" w:hAnsi="Times New Roman" w:cs="Times New Roman"/>
          <w:i/>
          <w:iCs/>
        </w:rPr>
        <w:t>Patient-Generated Health Data</w:t>
      </w:r>
      <w:r w:rsidR="00505B16" w:rsidRPr="00505B16">
        <w:rPr>
          <w:rFonts w:ascii="Times New Roman" w:hAnsi="Times New Roman" w:cs="Times New Roman"/>
        </w:rPr>
        <w:t xml:space="preserve">): </w:t>
      </w:r>
      <w:r w:rsidR="00505B16" w:rsidRPr="00505B16">
        <w:rPr>
          <w:rFonts w:ascii="Times New Roman" w:hAnsi="Times New Roman" w:cs="Times New Roman"/>
        </w:rPr>
        <w:t>Health-related data created, recorded, or gathered by patients (or their family members or caregivers) outside of clinical settings.</w:t>
      </w:r>
    </w:p>
    <w:p w14:paraId="2607D0ED" w14:textId="6B58AC41" w:rsidR="009D021F" w:rsidRPr="00505B16" w:rsidRDefault="009D021F" w:rsidP="00505B16">
      <w:pPr>
        <w:rPr>
          <w:rFonts w:ascii="Times New Roman" w:hAnsi="Times New Roman" w:cs="Times New Roman"/>
        </w:rPr>
      </w:pPr>
      <w:r w:rsidRPr="00505B16">
        <w:rPr>
          <w:rFonts w:ascii="Times New Roman" w:hAnsi="Times New Roman" w:cs="Times New Roman"/>
          <w:b/>
          <w:bCs/>
        </w:rPr>
        <w:lastRenderedPageBreak/>
        <w:t>QHIN</w:t>
      </w:r>
      <w:r w:rsidR="00505B16" w:rsidRPr="00505B16">
        <w:rPr>
          <w:rFonts w:ascii="Times New Roman" w:hAnsi="Times New Roman" w:cs="Times New Roman"/>
        </w:rPr>
        <w:t xml:space="preserve"> (</w:t>
      </w:r>
      <w:r w:rsidR="00505B16" w:rsidRPr="00505B16">
        <w:rPr>
          <w:rFonts w:ascii="Times New Roman" w:hAnsi="Times New Roman" w:cs="Times New Roman"/>
          <w:i/>
          <w:iCs/>
        </w:rPr>
        <w:t>Qualified Health Information Network</w:t>
      </w:r>
      <w:r w:rsidR="00505B16" w:rsidRPr="00505B16">
        <w:rPr>
          <w:rFonts w:ascii="Times New Roman" w:hAnsi="Times New Roman" w:cs="Times New Roman"/>
        </w:rPr>
        <w:t xml:space="preserve">): </w:t>
      </w:r>
      <w:r w:rsidR="00505B16" w:rsidRPr="00505B16">
        <w:rPr>
          <w:rFonts w:ascii="Times New Roman" w:hAnsi="Times New Roman" w:cs="Times New Roman"/>
        </w:rPr>
        <w:t>A central participant in the Trusted Exchange Framework and Common Agreement (TEFCA), designated by the Office of the National Coordinator (ONC) to facilitate secure, nationwide health information exchange.</w:t>
      </w:r>
    </w:p>
    <w:p w14:paraId="327A8D0D" w14:textId="09011B82" w:rsidR="009D021F" w:rsidRPr="00505B16" w:rsidRDefault="009D021F" w:rsidP="00505B16">
      <w:pPr>
        <w:rPr>
          <w:rFonts w:ascii="Times New Roman" w:hAnsi="Times New Roman" w:cs="Times New Roman"/>
        </w:rPr>
      </w:pPr>
      <w:r w:rsidRPr="00505B16">
        <w:rPr>
          <w:rFonts w:ascii="Times New Roman" w:hAnsi="Times New Roman" w:cs="Times New Roman"/>
          <w:b/>
          <w:bCs/>
        </w:rPr>
        <w:t>REL</w:t>
      </w:r>
      <w:r w:rsidR="00505B16" w:rsidRPr="00505B16">
        <w:rPr>
          <w:rFonts w:ascii="Times New Roman" w:hAnsi="Times New Roman" w:cs="Times New Roman"/>
        </w:rPr>
        <w:t xml:space="preserve"> (</w:t>
      </w:r>
      <w:r w:rsidR="00505B16" w:rsidRPr="00505B16">
        <w:rPr>
          <w:rFonts w:ascii="Times New Roman" w:hAnsi="Times New Roman" w:cs="Times New Roman"/>
          <w:i/>
          <w:iCs/>
        </w:rPr>
        <w:t>Race</w:t>
      </w:r>
      <w:r w:rsidRPr="00505B16">
        <w:rPr>
          <w:rFonts w:ascii="Times New Roman" w:hAnsi="Times New Roman" w:cs="Times New Roman"/>
          <w:i/>
          <w:iCs/>
        </w:rPr>
        <w:t xml:space="preserve">, </w:t>
      </w:r>
      <w:r w:rsidR="00505B16" w:rsidRPr="00505B16">
        <w:rPr>
          <w:rFonts w:ascii="Times New Roman" w:hAnsi="Times New Roman" w:cs="Times New Roman"/>
          <w:i/>
          <w:iCs/>
        </w:rPr>
        <w:t>E</w:t>
      </w:r>
      <w:r w:rsidRPr="00505B16">
        <w:rPr>
          <w:rFonts w:ascii="Times New Roman" w:hAnsi="Times New Roman" w:cs="Times New Roman"/>
          <w:i/>
          <w:iCs/>
        </w:rPr>
        <w:t xml:space="preserve">thnicity, </w:t>
      </w:r>
      <w:r w:rsidR="00505B16" w:rsidRPr="00505B16">
        <w:rPr>
          <w:rFonts w:ascii="Times New Roman" w:hAnsi="Times New Roman" w:cs="Times New Roman"/>
          <w:i/>
          <w:iCs/>
        </w:rPr>
        <w:t xml:space="preserve"> and L</w:t>
      </w:r>
      <w:r w:rsidRPr="00505B16">
        <w:rPr>
          <w:rFonts w:ascii="Times New Roman" w:hAnsi="Times New Roman" w:cs="Times New Roman"/>
          <w:i/>
          <w:iCs/>
        </w:rPr>
        <w:t>anguage</w:t>
      </w:r>
      <w:r w:rsidR="00505B16" w:rsidRPr="00505B16">
        <w:rPr>
          <w:rFonts w:ascii="Times New Roman" w:hAnsi="Times New Roman" w:cs="Times New Roman"/>
        </w:rPr>
        <w:t xml:space="preserve">): </w:t>
      </w:r>
      <w:r w:rsidR="00505B16" w:rsidRPr="00505B16">
        <w:rPr>
          <w:rFonts w:ascii="Times New Roman" w:hAnsi="Times New Roman" w:cs="Times New Roman"/>
        </w:rPr>
        <w:t>A standardized demographic data set collected in healthcare to identify and address disparities in care delivery.</w:t>
      </w:r>
    </w:p>
    <w:p w14:paraId="6F3F936D" w14:textId="76F50D27" w:rsidR="009D021F" w:rsidRPr="00505B16" w:rsidRDefault="009D021F" w:rsidP="00505B16">
      <w:pPr>
        <w:rPr>
          <w:rFonts w:ascii="Times New Roman" w:hAnsi="Times New Roman" w:cs="Times New Roman"/>
        </w:rPr>
      </w:pPr>
      <w:r w:rsidRPr="00505B16">
        <w:rPr>
          <w:rFonts w:ascii="Times New Roman" w:hAnsi="Times New Roman" w:cs="Times New Roman"/>
          <w:b/>
          <w:bCs/>
        </w:rPr>
        <w:t>URL</w:t>
      </w:r>
      <w:r w:rsidR="00505B16" w:rsidRPr="00505B16">
        <w:rPr>
          <w:rFonts w:ascii="Times New Roman" w:hAnsi="Times New Roman" w:cs="Times New Roman"/>
        </w:rPr>
        <w:t xml:space="preserve"> (</w:t>
      </w:r>
      <w:r w:rsidR="00505B16" w:rsidRPr="00505B16">
        <w:rPr>
          <w:rFonts w:ascii="Times New Roman" w:hAnsi="Times New Roman" w:cs="Times New Roman"/>
          <w:i/>
          <w:iCs/>
        </w:rPr>
        <w:t>Uniform Resource Locator</w:t>
      </w:r>
      <w:r w:rsidR="00505B16" w:rsidRPr="00505B16">
        <w:rPr>
          <w:rFonts w:ascii="Times New Roman" w:hAnsi="Times New Roman" w:cs="Times New Roman"/>
        </w:rPr>
        <w:t xml:space="preserve">): </w:t>
      </w:r>
      <w:r w:rsidR="00505B16" w:rsidRPr="00505B16">
        <w:rPr>
          <w:rFonts w:ascii="Times New Roman" w:hAnsi="Times New Roman" w:cs="Times New Roman"/>
        </w:rPr>
        <w:t>In healthcare interoperability, a public base URL often refers to the publicly accessible endpoint where an API or FHIR server is hosted, allowing certified applications or partners to access health data securely.</w:t>
      </w:r>
    </w:p>
    <w:p w14:paraId="2E985BB5" w14:textId="603FEFBC" w:rsidR="009D021F" w:rsidRPr="00505B16" w:rsidRDefault="009D021F" w:rsidP="00505B16">
      <w:pPr>
        <w:rPr>
          <w:rFonts w:ascii="Times New Roman" w:hAnsi="Times New Roman" w:cs="Times New Roman"/>
        </w:rPr>
      </w:pPr>
      <w:r w:rsidRPr="00505B16">
        <w:rPr>
          <w:rFonts w:ascii="Times New Roman" w:hAnsi="Times New Roman" w:cs="Times New Roman"/>
          <w:b/>
          <w:bCs/>
        </w:rPr>
        <w:t>USCDI</w:t>
      </w:r>
      <w:r w:rsidR="00505B16" w:rsidRPr="00505B16">
        <w:rPr>
          <w:rFonts w:ascii="Times New Roman" w:hAnsi="Times New Roman" w:cs="Times New Roman"/>
        </w:rPr>
        <w:t xml:space="preserve"> (</w:t>
      </w:r>
      <w:r w:rsidRPr="00505B16">
        <w:rPr>
          <w:rFonts w:ascii="Times New Roman" w:hAnsi="Times New Roman" w:cs="Times New Roman"/>
          <w:i/>
          <w:iCs/>
        </w:rPr>
        <w:t>U.S. Core Data for Interoperability</w:t>
      </w:r>
      <w:r w:rsidR="00505B16" w:rsidRPr="00505B16">
        <w:rPr>
          <w:rFonts w:ascii="Times New Roman" w:hAnsi="Times New Roman" w:cs="Times New Roman"/>
        </w:rPr>
        <w:t xml:space="preserve">): </w:t>
      </w:r>
      <w:r w:rsidR="00505B16" w:rsidRPr="00505B16">
        <w:rPr>
          <w:rFonts w:ascii="Times New Roman" w:hAnsi="Times New Roman" w:cs="Times New Roman"/>
        </w:rPr>
        <w:t>A standardized set of health data classes and elements defined by the Office of the National Coordinator for Health IT (ONC) to support nationwide, interoperable health information exchange.</w:t>
      </w:r>
    </w:p>
    <w:p w14:paraId="00D651FF" w14:textId="1F91B42A" w:rsidR="00BC79F0" w:rsidRPr="00505B16" w:rsidRDefault="00BC79F0" w:rsidP="00505B16">
      <w:pPr>
        <w:rPr>
          <w:rFonts w:ascii="Times New Roman" w:hAnsi="Times New Roman" w:cs="Times New Roman"/>
        </w:rPr>
      </w:pPr>
    </w:p>
    <w:sectPr w:rsidR="00BC79F0" w:rsidRPr="00505B16" w:rsidSect="003C5E9C">
      <w:headerReference w:type="default" r:id="rId7"/>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37AF9" w14:textId="77777777" w:rsidR="0069634B" w:rsidRDefault="0069634B" w:rsidP="00F324AC">
      <w:pPr>
        <w:spacing w:after="0" w:line="240" w:lineRule="auto"/>
      </w:pPr>
      <w:r>
        <w:separator/>
      </w:r>
    </w:p>
  </w:endnote>
  <w:endnote w:type="continuationSeparator" w:id="0">
    <w:p w14:paraId="63FD0C58" w14:textId="77777777" w:rsidR="0069634B" w:rsidRDefault="0069634B" w:rsidP="00F32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5925"/>
      <w:docPartObj>
        <w:docPartGallery w:val="Page Numbers (Bottom of Page)"/>
        <w:docPartUnique/>
      </w:docPartObj>
    </w:sdtPr>
    <w:sdtContent>
      <w:p w14:paraId="2F5D5EED" w14:textId="697F08C8" w:rsidR="003C5E9C" w:rsidRDefault="003C5E9C" w:rsidP="00EA184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D70166" w14:textId="77777777" w:rsidR="003C5E9C" w:rsidRDefault="003C5E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1FA7" w14:textId="44096315" w:rsidR="003C5E9C" w:rsidRDefault="003C5E9C" w:rsidP="00EA1846">
    <w:pPr>
      <w:pStyle w:val="Footer"/>
      <w:framePr w:wrap="none" w:vAnchor="text" w:hAnchor="margin" w:xAlign="center" w:y="1"/>
      <w:rPr>
        <w:rStyle w:val="PageNumber"/>
      </w:rPr>
    </w:pPr>
    <w:sdt>
      <w:sdtPr>
        <w:rPr>
          <w:rStyle w:val="PageNumber"/>
        </w:rPr>
        <w:id w:val="1873347501"/>
        <w:docPartObj>
          <w:docPartGallery w:val="Page Numbers (Bottom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sdtContent>
    </w:sdt>
    <w:r>
      <w:rPr>
        <w:rStyle w:val="PageNumber"/>
      </w:rPr>
      <w:t xml:space="preserve"> of </w:t>
    </w:r>
    <w:r w:rsidR="00A40B4E">
      <w:rPr>
        <w:rStyle w:val="PageNumber"/>
      </w:rPr>
      <w:t>19</w:t>
    </w:r>
    <w:r w:rsidR="000E394E">
      <w:rPr>
        <w:rStyle w:val="PageNumber"/>
      </w:rPr>
      <w:t>8</w:t>
    </w:r>
  </w:p>
  <w:p w14:paraId="2521D899" w14:textId="77777777" w:rsidR="003C5E9C" w:rsidRDefault="003C5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11E45" w14:textId="77777777" w:rsidR="0069634B" w:rsidRDefault="0069634B" w:rsidP="00F324AC">
      <w:pPr>
        <w:spacing w:after="0" w:line="240" w:lineRule="auto"/>
      </w:pPr>
      <w:r>
        <w:separator/>
      </w:r>
    </w:p>
  </w:footnote>
  <w:footnote w:type="continuationSeparator" w:id="0">
    <w:p w14:paraId="7D5F399A" w14:textId="77777777" w:rsidR="0069634B" w:rsidRDefault="0069634B" w:rsidP="00F32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614C" w14:textId="03627B07" w:rsidR="00F324AC" w:rsidRPr="00F324AC" w:rsidRDefault="00F324AC" w:rsidP="00F324AC">
    <w:pPr>
      <w:pStyle w:val="Header"/>
      <w:jc w:val="center"/>
      <w:rPr>
        <w:rFonts w:ascii="Times New Roman" w:hAnsi="Times New Roman" w:cs="Times New Roman"/>
      </w:rPr>
    </w:pPr>
    <w:r w:rsidRPr="00F324AC">
      <w:rPr>
        <w:rFonts w:ascii="Times New Roman" w:hAnsi="Times New Roman" w:cs="Times New Roman"/>
      </w:rPr>
      <w:t>SOMOS Innovation | Response to CMS RFI | June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7AF"/>
    <w:multiLevelType w:val="multilevel"/>
    <w:tmpl w:val="AF1E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A61"/>
    <w:multiLevelType w:val="multilevel"/>
    <w:tmpl w:val="C560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9160C"/>
    <w:multiLevelType w:val="multilevel"/>
    <w:tmpl w:val="F15A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93A7F"/>
    <w:multiLevelType w:val="multilevel"/>
    <w:tmpl w:val="9E20C9C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E0449"/>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866F6"/>
    <w:multiLevelType w:val="multilevel"/>
    <w:tmpl w:val="8DB8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C5490"/>
    <w:multiLevelType w:val="multilevel"/>
    <w:tmpl w:val="BEA6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25225"/>
    <w:multiLevelType w:val="multilevel"/>
    <w:tmpl w:val="2E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F5070"/>
    <w:multiLevelType w:val="multilevel"/>
    <w:tmpl w:val="34D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9235BE"/>
    <w:multiLevelType w:val="multilevel"/>
    <w:tmpl w:val="0FEC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950BBD"/>
    <w:multiLevelType w:val="multilevel"/>
    <w:tmpl w:val="06BE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B746F"/>
    <w:multiLevelType w:val="hybridMultilevel"/>
    <w:tmpl w:val="45B6A30A"/>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DC3A1C"/>
    <w:multiLevelType w:val="multilevel"/>
    <w:tmpl w:val="E9F8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2B1088"/>
    <w:multiLevelType w:val="hybridMultilevel"/>
    <w:tmpl w:val="E35AA82A"/>
    <w:lvl w:ilvl="0" w:tplc="E4B0BE7A">
      <w:start w:val="1"/>
      <w:numFmt w:val="bullet"/>
      <w:lvlText w:val=""/>
      <w:lvlJc w:val="left"/>
      <w:pPr>
        <w:ind w:left="1800" w:hanging="360"/>
      </w:pPr>
      <w:rPr>
        <w:rFonts w:ascii="Symbol" w:hAnsi="Symbol" w:hint="default"/>
        <w:sz w:val="20"/>
        <w:szCs w:val="2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04A131F9"/>
    <w:multiLevelType w:val="hybridMultilevel"/>
    <w:tmpl w:val="DA0207C0"/>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635689"/>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2083D"/>
    <w:multiLevelType w:val="multilevel"/>
    <w:tmpl w:val="EE8C19C2"/>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31308A"/>
    <w:multiLevelType w:val="multilevel"/>
    <w:tmpl w:val="A49C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8975F0"/>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6009A"/>
    <w:multiLevelType w:val="multilevel"/>
    <w:tmpl w:val="8C4C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090300"/>
    <w:multiLevelType w:val="multilevel"/>
    <w:tmpl w:val="97B8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3A558F"/>
    <w:multiLevelType w:val="multilevel"/>
    <w:tmpl w:val="1C30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5B40C4"/>
    <w:multiLevelType w:val="multilevel"/>
    <w:tmpl w:val="A8EE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B5466F"/>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B63FE"/>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082039"/>
    <w:multiLevelType w:val="multilevel"/>
    <w:tmpl w:val="CFF4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7C7B15"/>
    <w:multiLevelType w:val="multilevel"/>
    <w:tmpl w:val="389E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EF21DF"/>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293018"/>
    <w:multiLevelType w:val="multilevel"/>
    <w:tmpl w:val="8C06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065DED"/>
    <w:multiLevelType w:val="multilevel"/>
    <w:tmpl w:val="144E7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3D59F3"/>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4A5402"/>
    <w:multiLevelType w:val="multilevel"/>
    <w:tmpl w:val="137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317B00"/>
    <w:multiLevelType w:val="multilevel"/>
    <w:tmpl w:val="E1D8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6A16ED"/>
    <w:multiLevelType w:val="multilevel"/>
    <w:tmpl w:val="86C80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D5225B"/>
    <w:multiLevelType w:val="hybridMultilevel"/>
    <w:tmpl w:val="7452E366"/>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1F04BD5"/>
    <w:multiLevelType w:val="multilevel"/>
    <w:tmpl w:val="EC28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322F70"/>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614A8A"/>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815F8B"/>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C35AAC"/>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1E0800"/>
    <w:multiLevelType w:val="hybridMultilevel"/>
    <w:tmpl w:val="30FCBADA"/>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48F6F7F"/>
    <w:multiLevelType w:val="multilevel"/>
    <w:tmpl w:val="45A2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F52BF9"/>
    <w:multiLevelType w:val="multilevel"/>
    <w:tmpl w:val="663C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6565D0"/>
    <w:multiLevelType w:val="multilevel"/>
    <w:tmpl w:val="57EA2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57B48AE"/>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A46712"/>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683F8F"/>
    <w:multiLevelType w:val="multilevel"/>
    <w:tmpl w:val="11B0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CA0337"/>
    <w:multiLevelType w:val="hybridMultilevel"/>
    <w:tmpl w:val="26D07692"/>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7776277"/>
    <w:multiLevelType w:val="multilevel"/>
    <w:tmpl w:val="6F90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7A4FCF"/>
    <w:multiLevelType w:val="multilevel"/>
    <w:tmpl w:val="081C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9C6F17"/>
    <w:multiLevelType w:val="multilevel"/>
    <w:tmpl w:val="1104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CF1604"/>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FF3523"/>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163265"/>
    <w:multiLevelType w:val="multilevel"/>
    <w:tmpl w:val="0164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6F2216"/>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A0733B"/>
    <w:multiLevelType w:val="multilevel"/>
    <w:tmpl w:val="E944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F61C83"/>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927413"/>
    <w:multiLevelType w:val="multilevel"/>
    <w:tmpl w:val="B8EC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A95DB5"/>
    <w:multiLevelType w:val="hybridMultilevel"/>
    <w:tmpl w:val="77FC8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BFB1ED6"/>
    <w:multiLevelType w:val="multilevel"/>
    <w:tmpl w:val="6CCC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1F0F76"/>
    <w:multiLevelType w:val="multilevel"/>
    <w:tmpl w:val="CC20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CF3802"/>
    <w:multiLevelType w:val="multilevel"/>
    <w:tmpl w:val="CCAC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0846CE"/>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B4228C"/>
    <w:multiLevelType w:val="multilevel"/>
    <w:tmpl w:val="F4D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E85F81"/>
    <w:multiLevelType w:val="multilevel"/>
    <w:tmpl w:val="607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861622"/>
    <w:multiLevelType w:val="multilevel"/>
    <w:tmpl w:val="9706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95564D"/>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AB258C"/>
    <w:multiLevelType w:val="multilevel"/>
    <w:tmpl w:val="43E0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B925AF"/>
    <w:multiLevelType w:val="multilevel"/>
    <w:tmpl w:val="C89A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3C5988"/>
    <w:multiLevelType w:val="multilevel"/>
    <w:tmpl w:val="DAF8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F647EE"/>
    <w:multiLevelType w:val="hybridMultilevel"/>
    <w:tmpl w:val="A9A01284"/>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1382166"/>
    <w:multiLevelType w:val="multilevel"/>
    <w:tmpl w:val="060A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CB1D41"/>
    <w:multiLevelType w:val="multilevel"/>
    <w:tmpl w:val="13E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D76B33"/>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152F19"/>
    <w:multiLevelType w:val="hybridMultilevel"/>
    <w:tmpl w:val="F896343E"/>
    <w:lvl w:ilvl="0" w:tplc="E4B0BE7A">
      <w:start w:val="1"/>
      <w:numFmt w:val="bullet"/>
      <w:lvlText w:val=""/>
      <w:lvlJc w:val="left"/>
      <w:pPr>
        <w:ind w:left="1800" w:hanging="360"/>
      </w:pPr>
      <w:rPr>
        <w:rFonts w:ascii="Symbol" w:hAnsi="Symbol" w:hint="default"/>
        <w:sz w:val="20"/>
        <w:szCs w:val="2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22677394"/>
    <w:multiLevelType w:val="multilevel"/>
    <w:tmpl w:val="8206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B474FB"/>
    <w:multiLevelType w:val="multilevel"/>
    <w:tmpl w:val="028A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E2422C"/>
    <w:multiLevelType w:val="multilevel"/>
    <w:tmpl w:val="9F36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9473D8"/>
    <w:multiLevelType w:val="multilevel"/>
    <w:tmpl w:val="FB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E06B70"/>
    <w:multiLevelType w:val="hybridMultilevel"/>
    <w:tmpl w:val="E8324CA0"/>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5265FF2"/>
    <w:multiLevelType w:val="multilevel"/>
    <w:tmpl w:val="334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DB0485"/>
    <w:multiLevelType w:val="hybridMultilevel"/>
    <w:tmpl w:val="445CCBDC"/>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6182624"/>
    <w:multiLevelType w:val="multilevel"/>
    <w:tmpl w:val="C476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4842F3"/>
    <w:multiLevelType w:val="multilevel"/>
    <w:tmpl w:val="49C0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034703"/>
    <w:multiLevelType w:val="multilevel"/>
    <w:tmpl w:val="1B5A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040DF8"/>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D31096"/>
    <w:multiLevelType w:val="multilevel"/>
    <w:tmpl w:val="E76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DA0D06"/>
    <w:multiLevelType w:val="multilevel"/>
    <w:tmpl w:val="8E34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0D31E1"/>
    <w:multiLevelType w:val="multilevel"/>
    <w:tmpl w:val="7FC2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1436A3"/>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4214BE"/>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322432"/>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95714E"/>
    <w:multiLevelType w:val="hybridMultilevel"/>
    <w:tmpl w:val="B8FC42FE"/>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AE268F3"/>
    <w:multiLevelType w:val="multilevel"/>
    <w:tmpl w:val="FD82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F66190"/>
    <w:multiLevelType w:val="multilevel"/>
    <w:tmpl w:val="14020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C307601"/>
    <w:multiLevelType w:val="hybridMultilevel"/>
    <w:tmpl w:val="B8D0A89C"/>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C4B6293"/>
    <w:multiLevelType w:val="hybridMultilevel"/>
    <w:tmpl w:val="007032A8"/>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C951939"/>
    <w:multiLevelType w:val="multilevel"/>
    <w:tmpl w:val="851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F27868"/>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D32929"/>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0246C2"/>
    <w:multiLevelType w:val="multilevel"/>
    <w:tmpl w:val="7520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5D5C18"/>
    <w:multiLevelType w:val="multilevel"/>
    <w:tmpl w:val="796A4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7E5E24"/>
    <w:multiLevelType w:val="multilevel"/>
    <w:tmpl w:val="9EA6C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1F7206"/>
    <w:multiLevelType w:val="multilevel"/>
    <w:tmpl w:val="4718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337DFF"/>
    <w:multiLevelType w:val="hybridMultilevel"/>
    <w:tmpl w:val="F31E7674"/>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F9815E8"/>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A915F6"/>
    <w:multiLevelType w:val="multilevel"/>
    <w:tmpl w:val="4CC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3103D4"/>
    <w:multiLevelType w:val="multilevel"/>
    <w:tmpl w:val="2216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561217"/>
    <w:multiLevelType w:val="multilevel"/>
    <w:tmpl w:val="42EE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08420D"/>
    <w:multiLevelType w:val="multilevel"/>
    <w:tmpl w:val="6E8A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89212D"/>
    <w:multiLevelType w:val="multilevel"/>
    <w:tmpl w:val="920A2F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10462E"/>
    <w:multiLevelType w:val="multilevel"/>
    <w:tmpl w:val="0EEA6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C43D32"/>
    <w:multiLevelType w:val="multilevel"/>
    <w:tmpl w:val="CB4EF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32306FD"/>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3533C1"/>
    <w:multiLevelType w:val="multilevel"/>
    <w:tmpl w:val="8346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947831"/>
    <w:multiLevelType w:val="multilevel"/>
    <w:tmpl w:val="A232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4C7603"/>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B84260"/>
    <w:multiLevelType w:val="multilevel"/>
    <w:tmpl w:val="CB38BE6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CA5E42"/>
    <w:multiLevelType w:val="multilevel"/>
    <w:tmpl w:val="C56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040D5A"/>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147601"/>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814906"/>
    <w:multiLevelType w:val="multilevel"/>
    <w:tmpl w:val="3FCC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352CAC"/>
    <w:multiLevelType w:val="multilevel"/>
    <w:tmpl w:val="21BEE22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F91465"/>
    <w:multiLevelType w:val="multilevel"/>
    <w:tmpl w:val="4C0C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BE168E"/>
    <w:multiLevelType w:val="hybridMultilevel"/>
    <w:tmpl w:val="F53A47AE"/>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8E97A96"/>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506B87"/>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9B234D"/>
    <w:multiLevelType w:val="multilevel"/>
    <w:tmpl w:val="F02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C614A1"/>
    <w:multiLevelType w:val="multilevel"/>
    <w:tmpl w:val="347C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FC28A9"/>
    <w:multiLevelType w:val="multilevel"/>
    <w:tmpl w:val="3DF2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43615D"/>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7D1D55"/>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E64FE6"/>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ED4541"/>
    <w:multiLevelType w:val="multilevel"/>
    <w:tmpl w:val="314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F62343"/>
    <w:multiLevelType w:val="hybridMultilevel"/>
    <w:tmpl w:val="FFD06922"/>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B057086"/>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A90C18"/>
    <w:multiLevelType w:val="multilevel"/>
    <w:tmpl w:val="2B66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257CB4"/>
    <w:multiLevelType w:val="multilevel"/>
    <w:tmpl w:val="9C70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4B2D05"/>
    <w:multiLevelType w:val="multilevel"/>
    <w:tmpl w:val="98E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616437"/>
    <w:multiLevelType w:val="multilevel"/>
    <w:tmpl w:val="9F50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C1540D"/>
    <w:multiLevelType w:val="multilevel"/>
    <w:tmpl w:val="758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226C96"/>
    <w:multiLevelType w:val="multilevel"/>
    <w:tmpl w:val="20F6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504483"/>
    <w:multiLevelType w:val="multilevel"/>
    <w:tmpl w:val="52FA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812961"/>
    <w:multiLevelType w:val="multilevel"/>
    <w:tmpl w:val="47D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A57E27"/>
    <w:multiLevelType w:val="multilevel"/>
    <w:tmpl w:val="DA00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FAA2C79"/>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356322"/>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4D3F57"/>
    <w:multiLevelType w:val="multilevel"/>
    <w:tmpl w:val="EE76D3FC"/>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32103F8"/>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3E64DC"/>
    <w:multiLevelType w:val="hybridMultilevel"/>
    <w:tmpl w:val="4B485A62"/>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37D44C0"/>
    <w:multiLevelType w:val="multilevel"/>
    <w:tmpl w:val="974E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E31955"/>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4301977"/>
    <w:multiLevelType w:val="multilevel"/>
    <w:tmpl w:val="35E0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64004E"/>
    <w:multiLevelType w:val="multilevel"/>
    <w:tmpl w:val="D1CA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D26AA7"/>
    <w:multiLevelType w:val="multilevel"/>
    <w:tmpl w:val="AE2E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EC6731"/>
    <w:multiLevelType w:val="multilevel"/>
    <w:tmpl w:val="2E58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6A33C6"/>
    <w:multiLevelType w:val="multilevel"/>
    <w:tmpl w:val="D52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E779CD"/>
    <w:multiLevelType w:val="multilevel"/>
    <w:tmpl w:val="DA9E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6200B0F"/>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6B84629"/>
    <w:multiLevelType w:val="multilevel"/>
    <w:tmpl w:val="ADC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7A65D9D"/>
    <w:multiLevelType w:val="multilevel"/>
    <w:tmpl w:val="790AE25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54105E"/>
    <w:multiLevelType w:val="multilevel"/>
    <w:tmpl w:val="4E6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85528F"/>
    <w:multiLevelType w:val="multilevel"/>
    <w:tmpl w:val="C4C442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89A0249"/>
    <w:multiLevelType w:val="multilevel"/>
    <w:tmpl w:val="ADBA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89D7F21"/>
    <w:multiLevelType w:val="hybridMultilevel"/>
    <w:tmpl w:val="0ABAC350"/>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8D67416"/>
    <w:multiLevelType w:val="multilevel"/>
    <w:tmpl w:val="8608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7133DD"/>
    <w:multiLevelType w:val="hybridMultilevel"/>
    <w:tmpl w:val="C63471EC"/>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98A6D74"/>
    <w:multiLevelType w:val="hybridMultilevel"/>
    <w:tmpl w:val="92CC2F88"/>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AB42B84"/>
    <w:multiLevelType w:val="multilevel"/>
    <w:tmpl w:val="6ABC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8A099F"/>
    <w:multiLevelType w:val="hybridMultilevel"/>
    <w:tmpl w:val="B3DE0346"/>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C8B2DCE"/>
    <w:multiLevelType w:val="multilevel"/>
    <w:tmpl w:val="027C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B62057"/>
    <w:multiLevelType w:val="multilevel"/>
    <w:tmpl w:val="BA32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882CD8"/>
    <w:multiLevelType w:val="multilevel"/>
    <w:tmpl w:val="23BE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6D6353"/>
    <w:multiLevelType w:val="multilevel"/>
    <w:tmpl w:val="77FA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A02764"/>
    <w:multiLevelType w:val="multilevel"/>
    <w:tmpl w:val="B29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CA3C6F"/>
    <w:multiLevelType w:val="hybridMultilevel"/>
    <w:tmpl w:val="2ECA5EDE"/>
    <w:lvl w:ilvl="0" w:tplc="C63A35AC">
      <w:start w:val="1"/>
      <w:numFmt w:val="decimal"/>
      <w:lvlText w:val="%1."/>
      <w:lvlJc w:val="left"/>
      <w:pPr>
        <w:ind w:left="720" w:hanging="360"/>
      </w:pPr>
      <w:rPr>
        <w:rFonts w:hint="default"/>
        <w:b w:val="0"/>
        <w:bCs/>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FF0743F"/>
    <w:multiLevelType w:val="multilevel"/>
    <w:tmpl w:val="DC3C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1E27F7C"/>
    <w:multiLevelType w:val="multilevel"/>
    <w:tmpl w:val="1FB6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856FDC"/>
    <w:multiLevelType w:val="multilevel"/>
    <w:tmpl w:val="20C6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A558D1"/>
    <w:multiLevelType w:val="multilevel"/>
    <w:tmpl w:val="38FEC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2F2468F"/>
    <w:multiLevelType w:val="hybridMultilevel"/>
    <w:tmpl w:val="488CB3E4"/>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3830F77"/>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660DC8"/>
    <w:multiLevelType w:val="hybridMultilevel"/>
    <w:tmpl w:val="E168FD5E"/>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4922E91"/>
    <w:multiLevelType w:val="multilevel"/>
    <w:tmpl w:val="48FC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5986BE4"/>
    <w:multiLevelType w:val="multilevel"/>
    <w:tmpl w:val="D2DC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62E6FD1"/>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64021AB"/>
    <w:multiLevelType w:val="multilevel"/>
    <w:tmpl w:val="A678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BA5FF8"/>
    <w:multiLevelType w:val="multilevel"/>
    <w:tmpl w:val="0276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D15C5A"/>
    <w:multiLevelType w:val="multilevel"/>
    <w:tmpl w:val="8934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799642F"/>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9B21F6"/>
    <w:multiLevelType w:val="multilevel"/>
    <w:tmpl w:val="0EFAD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7AF1FE8"/>
    <w:multiLevelType w:val="multilevel"/>
    <w:tmpl w:val="97E4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EA795D"/>
    <w:multiLevelType w:val="multilevel"/>
    <w:tmpl w:val="49F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F34247"/>
    <w:multiLevelType w:val="multilevel"/>
    <w:tmpl w:val="E38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8573914"/>
    <w:multiLevelType w:val="multilevel"/>
    <w:tmpl w:val="D984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8992D45"/>
    <w:multiLevelType w:val="multilevel"/>
    <w:tmpl w:val="C538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8FB6203"/>
    <w:multiLevelType w:val="hybridMultilevel"/>
    <w:tmpl w:val="C1D24DD6"/>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91E2DD6"/>
    <w:multiLevelType w:val="multilevel"/>
    <w:tmpl w:val="51DC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A6C3DB8"/>
    <w:multiLevelType w:val="multilevel"/>
    <w:tmpl w:val="1AF4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1875C6"/>
    <w:multiLevelType w:val="multilevel"/>
    <w:tmpl w:val="113E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C19669F"/>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322600"/>
    <w:multiLevelType w:val="multilevel"/>
    <w:tmpl w:val="F598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D204EFE"/>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C50B5E"/>
    <w:multiLevelType w:val="multilevel"/>
    <w:tmpl w:val="ACB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DF7A65"/>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E202921"/>
    <w:multiLevelType w:val="multilevel"/>
    <w:tmpl w:val="A740BC6A"/>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E3F6957"/>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E787D8D"/>
    <w:multiLevelType w:val="multilevel"/>
    <w:tmpl w:val="A906C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E96694D"/>
    <w:multiLevelType w:val="multilevel"/>
    <w:tmpl w:val="14D6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A51C37"/>
    <w:multiLevelType w:val="multilevel"/>
    <w:tmpl w:val="34FC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F092DEC"/>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6B54E3"/>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F8C3ECC"/>
    <w:multiLevelType w:val="multilevel"/>
    <w:tmpl w:val="C91E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9362FE"/>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B02272"/>
    <w:multiLevelType w:val="multilevel"/>
    <w:tmpl w:val="4A52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920C44"/>
    <w:multiLevelType w:val="hybridMultilevel"/>
    <w:tmpl w:val="817A89F8"/>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1147D3E"/>
    <w:multiLevelType w:val="multilevel"/>
    <w:tmpl w:val="BC7421EE"/>
    <w:lvl w:ilvl="0">
      <w:start w:val="1"/>
      <w:numFmt w:val="decimal"/>
      <w:lvlText w:val="%1."/>
      <w:lvlJc w:val="left"/>
      <w:pPr>
        <w:tabs>
          <w:tab w:val="num" w:pos="720"/>
        </w:tabs>
        <w:ind w:left="720" w:hanging="360"/>
      </w:pPr>
      <w:rPr>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13C7333"/>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8C767B"/>
    <w:multiLevelType w:val="hybridMultilevel"/>
    <w:tmpl w:val="7A9061B2"/>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2D0095D"/>
    <w:multiLevelType w:val="multilevel"/>
    <w:tmpl w:val="E2F0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362630E"/>
    <w:multiLevelType w:val="multilevel"/>
    <w:tmpl w:val="9E0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A279E6"/>
    <w:multiLevelType w:val="multilevel"/>
    <w:tmpl w:val="9CFC0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3A32899"/>
    <w:multiLevelType w:val="multilevel"/>
    <w:tmpl w:val="5F9C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3C41488"/>
    <w:multiLevelType w:val="multilevel"/>
    <w:tmpl w:val="9A30C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CD0E6F"/>
    <w:multiLevelType w:val="multilevel"/>
    <w:tmpl w:val="E14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4124A88"/>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4AA1C20"/>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52F10C0"/>
    <w:multiLevelType w:val="multilevel"/>
    <w:tmpl w:val="B12E9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mbria" w:hAnsi="Cambria" w:cs="Apple Color Emoji"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3718E8"/>
    <w:multiLevelType w:val="hybridMultilevel"/>
    <w:tmpl w:val="585E9DBC"/>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6AE6583"/>
    <w:multiLevelType w:val="hybridMultilevel"/>
    <w:tmpl w:val="1C101002"/>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6C558A8"/>
    <w:multiLevelType w:val="multilevel"/>
    <w:tmpl w:val="C204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6C6746B"/>
    <w:multiLevelType w:val="multilevel"/>
    <w:tmpl w:val="D9F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6D24BFF"/>
    <w:multiLevelType w:val="multilevel"/>
    <w:tmpl w:val="AF0024E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70E4BA0"/>
    <w:multiLevelType w:val="multilevel"/>
    <w:tmpl w:val="DA5C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446E34"/>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7A73587"/>
    <w:multiLevelType w:val="hybridMultilevel"/>
    <w:tmpl w:val="5BCAB994"/>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A5E6E79"/>
    <w:multiLevelType w:val="multilevel"/>
    <w:tmpl w:val="BB0C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A951450"/>
    <w:multiLevelType w:val="multilevel"/>
    <w:tmpl w:val="E100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A980707"/>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B463C89"/>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C8F7420"/>
    <w:multiLevelType w:val="hybridMultilevel"/>
    <w:tmpl w:val="686A1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CD03038"/>
    <w:multiLevelType w:val="multilevel"/>
    <w:tmpl w:val="FC64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D2F66C0"/>
    <w:multiLevelType w:val="multilevel"/>
    <w:tmpl w:val="45FE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AD630C"/>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F0B402F"/>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FCA569E"/>
    <w:multiLevelType w:val="multilevel"/>
    <w:tmpl w:val="4B16E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0111E54"/>
    <w:multiLevelType w:val="multilevel"/>
    <w:tmpl w:val="4F16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0180D34"/>
    <w:multiLevelType w:val="multilevel"/>
    <w:tmpl w:val="9168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01D581C"/>
    <w:multiLevelType w:val="hybridMultilevel"/>
    <w:tmpl w:val="E00CE536"/>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2352484"/>
    <w:multiLevelType w:val="multilevel"/>
    <w:tmpl w:val="1448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2A874FF"/>
    <w:multiLevelType w:val="multilevel"/>
    <w:tmpl w:val="D81C5F3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2A9023E"/>
    <w:multiLevelType w:val="multilevel"/>
    <w:tmpl w:val="7B0E4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3C63943"/>
    <w:multiLevelType w:val="multilevel"/>
    <w:tmpl w:val="156E6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4A24170"/>
    <w:multiLevelType w:val="multilevel"/>
    <w:tmpl w:val="382C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4E96B60"/>
    <w:multiLevelType w:val="hybridMultilevel"/>
    <w:tmpl w:val="40C67D88"/>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50C31A9"/>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5A45BC7"/>
    <w:multiLevelType w:val="multilevel"/>
    <w:tmpl w:val="3326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6655EF9"/>
    <w:multiLevelType w:val="hybridMultilevel"/>
    <w:tmpl w:val="5D78263C"/>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6B43537"/>
    <w:multiLevelType w:val="hybridMultilevel"/>
    <w:tmpl w:val="6658B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726515F"/>
    <w:multiLevelType w:val="multilevel"/>
    <w:tmpl w:val="D7E6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7443814"/>
    <w:multiLevelType w:val="multilevel"/>
    <w:tmpl w:val="2B8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7803ACF"/>
    <w:multiLevelType w:val="multilevel"/>
    <w:tmpl w:val="BCD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7D87754"/>
    <w:multiLevelType w:val="multilevel"/>
    <w:tmpl w:val="5EA2D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8287886"/>
    <w:multiLevelType w:val="multilevel"/>
    <w:tmpl w:val="1DAC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8F75B36"/>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9BC68D3"/>
    <w:multiLevelType w:val="multilevel"/>
    <w:tmpl w:val="F8D8419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AC64108"/>
    <w:multiLevelType w:val="multilevel"/>
    <w:tmpl w:val="F024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D06251F"/>
    <w:multiLevelType w:val="multilevel"/>
    <w:tmpl w:val="9D46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767516"/>
    <w:multiLevelType w:val="multilevel"/>
    <w:tmpl w:val="2C30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870171"/>
    <w:multiLevelType w:val="hybridMultilevel"/>
    <w:tmpl w:val="E9F27BBA"/>
    <w:lvl w:ilvl="0" w:tplc="E4B0BE7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DE926BD"/>
    <w:multiLevelType w:val="multilevel"/>
    <w:tmpl w:val="91804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31738F"/>
    <w:multiLevelType w:val="multilevel"/>
    <w:tmpl w:val="EAA4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20684">
    <w:abstractNumId w:val="63"/>
  </w:num>
  <w:num w:numId="2" w16cid:durableId="1792092160">
    <w:abstractNumId w:val="102"/>
  </w:num>
  <w:num w:numId="3" w16cid:durableId="935362279">
    <w:abstractNumId w:val="144"/>
  </w:num>
  <w:num w:numId="4" w16cid:durableId="1642536437">
    <w:abstractNumId w:val="138"/>
  </w:num>
  <w:num w:numId="5" w16cid:durableId="1180776993">
    <w:abstractNumId w:val="242"/>
  </w:num>
  <w:num w:numId="6" w16cid:durableId="1624730554">
    <w:abstractNumId w:val="122"/>
  </w:num>
  <w:num w:numId="7" w16cid:durableId="246959881">
    <w:abstractNumId w:val="43"/>
  </w:num>
  <w:num w:numId="8" w16cid:durableId="904030962">
    <w:abstractNumId w:val="156"/>
  </w:num>
  <w:num w:numId="9" w16cid:durableId="397290319">
    <w:abstractNumId w:val="57"/>
  </w:num>
  <w:num w:numId="10" w16cid:durableId="1811049448">
    <w:abstractNumId w:val="65"/>
  </w:num>
  <w:num w:numId="11" w16cid:durableId="799689987">
    <w:abstractNumId w:val="3"/>
  </w:num>
  <w:num w:numId="12" w16cid:durableId="761024819">
    <w:abstractNumId w:val="137"/>
  </w:num>
  <w:num w:numId="13" w16cid:durableId="2081949014">
    <w:abstractNumId w:val="193"/>
  </w:num>
  <w:num w:numId="14" w16cid:durableId="1891384347">
    <w:abstractNumId w:val="227"/>
  </w:num>
  <w:num w:numId="15" w16cid:durableId="1195919869">
    <w:abstractNumId w:val="69"/>
  </w:num>
  <w:num w:numId="16" w16cid:durableId="842624000">
    <w:abstractNumId w:val="128"/>
  </w:num>
  <w:num w:numId="17" w16cid:durableId="1955362187">
    <w:abstractNumId w:val="41"/>
  </w:num>
  <w:num w:numId="18" w16cid:durableId="36664200">
    <w:abstractNumId w:val="93"/>
  </w:num>
  <w:num w:numId="19" w16cid:durableId="331421716">
    <w:abstractNumId w:val="250"/>
  </w:num>
  <w:num w:numId="20" w16cid:durableId="1130781666">
    <w:abstractNumId w:val="265"/>
  </w:num>
  <w:num w:numId="21" w16cid:durableId="1192452107">
    <w:abstractNumId w:val="107"/>
  </w:num>
  <w:num w:numId="22" w16cid:durableId="313338759">
    <w:abstractNumId w:val="188"/>
  </w:num>
  <w:num w:numId="23" w16cid:durableId="1596356822">
    <w:abstractNumId w:val="84"/>
  </w:num>
  <w:num w:numId="24" w16cid:durableId="1227451679">
    <w:abstractNumId w:val="261"/>
  </w:num>
  <w:num w:numId="25" w16cid:durableId="405541340">
    <w:abstractNumId w:val="35"/>
  </w:num>
  <w:num w:numId="26" w16cid:durableId="631793315">
    <w:abstractNumId w:val="208"/>
  </w:num>
  <w:num w:numId="27" w16cid:durableId="9332885">
    <w:abstractNumId w:val="172"/>
  </w:num>
  <w:num w:numId="28" w16cid:durableId="1686253117">
    <w:abstractNumId w:val="214"/>
  </w:num>
  <w:num w:numId="29" w16cid:durableId="312177397">
    <w:abstractNumId w:val="49"/>
  </w:num>
  <w:num w:numId="30" w16cid:durableId="1203905565">
    <w:abstractNumId w:val="8"/>
  </w:num>
  <w:num w:numId="31" w16cid:durableId="1761174408">
    <w:abstractNumId w:val="118"/>
  </w:num>
  <w:num w:numId="32" w16cid:durableId="1238786708">
    <w:abstractNumId w:val="82"/>
  </w:num>
  <w:num w:numId="33" w16cid:durableId="1668359655">
    <w:abstractNumId w:val="12"/>
  </w:num>
  <w:num w:numId="34" w16cid:durableId="1762220652">
    <w:abstractNumId w:val="198"/>
  </w:num>
  <w:num w:numId="35" w16cid:durableId="1555240475">
    <w:abstractNumId w:val="83"/>
  </w:num>
  <w:num w:numId="36" w16cid:durableId="724526979">
    <w:abstractNumId w:val="173"/>
  </w:num>
  <w:num w:numId="37" w16cid:durableId="193613295">
    <w:abstractNumId w:val="241"/>
  </w:num>
  <w:num w:numId="38" w16cid:durableId="1929725745">
    <w:abstractNumId w:val="5"/>
  </w:num>
  <w:num w:numId="39" w16cid:durableId="692462345">
    <w:abstractNumId w:val="224"/>
  </w:num>
  <w:num w:numId="40" w16cid:durableId="2104297342">
    <w:abstractNumId w:val="165"/>
  </w:num>
  <w:num w:numId="41" w16cid:durableId="830558759">
    <w:abstractNumId w:val="72"/>
  </w:num>
  <w:num w:numId="42" w16cid:durableId="1665402529">
    <w:abstractNumId w:val="263"/>
  </w:num>
  <w:num w:numId="43" w16cid:durableId="579484707">
    <w:abstractNumId w:val="31"/>
  </w:num>
  <w:num w:numId="44" w16cid:durableId="527910576">
    <w:abstractNumId w:val="143"/>
  </w:num>
  <w:num w:numId="45" w16cid:durableId="352191737">
    <w:abstractNumId w:val="26"/>
  </w:num>
  <w:num w:numId="46" w16cid:durableId="1245263833">
    <w:abstractNumId w:val="256"/>
  </w:num>
  <w:num w:numId="47" w16cid:durableId="1987776109">
    <w:abstractNumId w:val="152"/>
  </w:num>
  <w:num w:numId="48" w16cid:durableId="1935281707">
    <w:abstractNumId w:val="68"/>
  </w:num>
  <w:num w:numId="49" w16cid:durableId="1075201045">
    <w:abstractNumId w:val="123"/>
  </w:num>
  <w:num w:numId="50" w16cid:durableId="1839272880">
    <w:abstractNumId w:val="258"/>
  </w:num>
  <w:num w:numId="51" w16cid:durableId="1705056852">
    <w:abstractNumId w:val="6"/>
  </w:num>
  <w:num w:numId="52" w16cid:durableId="1023869833">
    <w:abstractNumId w:val="71"/>
  </w:num>
  <w:num w:numId="53" w16cid:durableId="992950700">
    <w:abstractNumId w:val="195"/>
  </w:num>
  <w:num w:numId="54" w16cid:durableId="1923951066">
    <w:abstractNumId w:val="111"/>
  </w:num>
  <w:num w:numId="55" w16cid:durableId="951782204">
    <w:abstractNumId w:val="58"/>
  </w:num>
  <w:num w:numId="56" w16cid:durableId="1828981659">
    <w:abstractNumId w:val="59"/>
  </w:num>
  <w:num w:numId="57" w16cid:durableId="1784569189">
    <w:abstractNumId w:val="222"/>
  </w:num>
  <w:num w:numId="58" w16cid:durableId="1347174139">
    <w:abstractNumId w:val="215"/>
  </w:num>
  <w:num w:numId="59" w16cid:durableId="1409494236">
    <w:abstractNumId w:val="240"/>
  </w:num>
  <w:num w:numId="60" w16cid:durableId="853029915">
    <w:abstractNumId w:val="270"/>
  </w:num>
  <w:num w:numId="61" w16cid:durableId="58096466">
    <w:abstractNumId w:val="136"/>
  </w:num>
  <w:num w:numId="62" w16cid:durableId="1422138353">
    <w:abstractNumId w:val="162"/>
  </w:num>
  <w:num w:numId="63" w16cid:durableId="1342581576">
    <w:abstractNumId w:val="110"/>
  </w:num>
  <w:num w:numId="64" w16cid:durableId="1311910702">
    <w:abstractNumId w:val="42"/>
  </w:num>
  <w:num w:numId="65" w16cid:durableId="1558593246">
    <w:abstractNumId w:val="199"/>
  </w:num>
  <w:num w:numId="66" w16cid:durableId="1247374617">
    <w:abstractNumId w:val="10"/>
  </w:num>
  <w:num w:numId="67" w16cid:durableId="1671057639">
    <w:abstractNumId w:val="168"/>
  </w:num>
  <w:num w:numId="68" w16cid:durableId="1265727043">
    <w:abstractNumId w:val="1"/>
  </w:num>
  <w:num w:numId="69" w16cid:durableId="824006282">
    <w:abstractNumId w:val="48"/>
  </w:num>
  <w:num w:numId="70" w16cid:durableId="722563104">
    <w:abstractNumId w:val="262"/>
  </w:num>
  <w:num w:numId="71" w16cid:durableId="82919357">
    <w:abstractNumId w:val="174"/>
  </w:num>
  <w:num w:numId="72" w16cid:durableId="359205811">
    <w:abstractNumId w:val="249"/>
  </w:num>
  <w:num w:numId="73" w16cid:durableId="1530416570">
    <w:abstractNumId w:val="21"/>
  </w:num>
  <w:num w:numId="74" w16cid:durableId="903760583">
    <w:abstractNumId w:val="77"/>
  </w:num>
  <w:num w:numId="75" w16cid:durableId="1291130698">
    <w:abstractNumId w:val="25"/>
  </w:num>
  <w:num w:numId="76" w16cid:durableId="740447311">
    <w:abstractNumId w:val="53"/>
  </w:num>
  <w:num w:numId="77" w16cid:durableId="803891867">
    <w:abstractNumId w:val="64"/>
  </w:num>
  <w:num w:numId="78" w16cid:durableId="637149957">
    <w:abstractNumId w:val="177"/>
  </w:num>
  <w:num w:numId="79" w16cid:durableId="1621836252">
    <w:abstractNumId w:val="109"/>
  </w:num>
  <w:num w:numId="80" w16cid:durableId="1920216415">
    <w:abstractNumId w:val="218"/>
  </w:num>
  <w:num w:numId="81" w16cid:durableId="1529174993">
    <w:abstractNumId w:val="221"/>
  </w:num>
  <w:num w:numId="82" w16cid:durableId="550920318">
    <w:abstractNumId w:val="33"/>
  </w:num>
  <w:num w:numId="83" w16cid:durableId="683046401">
    <w:abstractNumId w:val="94"/>
  </w:num>
  <w:num w:numId="84" w16cid:durableId="1414350655">
    <w:abstractNumId w:val="203"/>
  </w:num>
  <w:num w:numId="85" w16cid:durableId="1068843037">
    <w:abstractNumId w:val="247"/>
  </w:num>
  <w:num w:numId="86" w16cid:durableId="879363083">
    <w:abstractNumId w:val="192"/>
  </w:num>
  <w:num w:numId="87" w16cid:durableId="1489322278">
    <w:abstractNumId w:val="201"/>
  </w:num>
  <w:num w:numId="88" w16cid:durableId="594170724">
    <w:abstractNumId w:val="9"/>
  </w:num>
  <w:num w:numId="89" w16cid:durableId="1610356582">
    <w:abstractNumId w:val="186"/>
  </w:num>
  <w:num w:numId="90" w16cid:durableId="1727029371">
    <w:abstractNumId w:val="231"/>
  </w:num>
  <w:num w:numId="91" w16cid:durableId="643856798">
    <w:abstractNumId w:val="87"/>
  </w:num>
  <w:num w:numId="92" w16cid:durableId="134764247">
    <w:abstractNumId w:val="267"/>
  </w:num>
  <w:num w:numId="93" w16cid:durableId="864751785">
    <w:abstractNumId w:val="97"/>
  </w:num>
  <w:num w:numId="94" w16cid:durableId="978847644">
    <w:abstractNumId w:val="150"/>
  </w:num>
  <w:num w:numId="95" w16cid:durableId="834805133">
    <w:abstractNumId w:val="100"/>
  </w:num>
  <w:num w:numId="96" w16cid:durableId="1056583015">
    <w:abstractNumId w:val="178"/>
  </w:num>
  <w:num w:numId="97" w16cid:durableId="1359962745">
    <w:abstractNumId w:val="260"/>
  </w:num>
  <w:num w:numId="98" w16cid:durableId="529421184">
    <w:abstractNumId w:val="175"/>
  </w:num>
  <w:num w:numId="99" w16cid:durableId="235170270">
    <w:abstractNumId w:val="148"/>
  </w:num>
  <w:num w:numId="100" w16cid:durableId="1614240788">
    <w:abstractNumId w:val="161"/>
  </w:num>
  <w:num w:numId="101" w16cid:durableId="1276476501">
    <w:abstractNumId w:val="157"/>
  </w:num>
  <w:num w:numId="102" w16cid:durableId="1922985142">
    <w:abstractNumId w:val="32"/>
  </w:num>
  <w:num w:numId="103" w16cid:durableId="1039623001">
    <w:abstractNumId w:val="160"/>
  </w:num>
  <w:num w:numId="104" w16cid:durableId="2124973">
    <w:abstractNumId w:val="67"/>
  </w:num>
  <w:num w:numId="105" w16cid:durableId="160049739">
    <w:abstractNumId w:val="16"/>
  </w:num>
  <w:num w:numId="106" w16cid:durableId="2026596585">
    <w:abstractNumId w:val="159"/>
  </w:num>
  <w:num w:numId="107" w16cid:durableId="43139036">
    <w:abstractNumId w:val="253"/>
  </w:num>
  <w:num w:numId="108" w16cid:durableId="673799386">
    <w:abstractNumId w:val="28"/>
  </w:num>
  <w:num w:numId="109" w16cid:durableId="815224073">
    <w:abstractNumId w:val="251"/>
  </w:num>
  <w:num w:numId="110" w16cid:durableId="81415963">
    <w:abstractNumId w:val="245"/>
  </w:num>
  <w:num w:numId="111" w16cid:durableId="1410151993">
    <w:abstractNumId w:val="268"/>
  </w:num>
  <w:num w:numId="112" w16cid:durableId="1028749842">
    <w:abstractNumId w:val="197"/>
  </w:num>
  <w:num w:numId="113" w16cid:durableId="897284552">
    <w:abstractNumId w:val="233"/>
  </w:num>
  <w:num w:numId="114" w16cid:durableId="310670193">
    <w:abstractNumId w:val="127"/>
  </w:num>
  <w:num w:numId="115" w16cid:durableId="1799642908">
    <w:abstractNumId w:val="17"/>
  </w:num>
  <w:num w:numId="116" w16cid:durableId="803693638">
    <w:abstractNumId w:val="19"/>
  </w:num>
  <w:num w:numId="117" w16cid:durableId="1200628623">
    <w:abstractNumId w:val="190"/>
  </w:num>
  <w:num w:numId="118" w16cid:durableId="1695615602">
    <w:abstractNumId w:val="246"/>
  </w:num>
  <w:num w:numId="119" w16cid:durableId="872576614">
    <w:abstractNumId w:val="252"/>
  </w:num>
  <w:num w:numId="120" w16cid:durableId="1975334099">
    <w:abstractNumId w:val="179"/>
  </w:num>
  <w:num w:numId="121" w16cid:durableId="1926642988">
    <w:abstractNumId w:val="112"/>
  </w:num>
  <w:num w:numId="122" w16cid:durableId="1240217306">
    <w:abstractNumId w:val="88"/>
  </w:num>
  <w:num w:numId="123" w16cid:durableId="521092148">
    <w:abstractNumId w:val="0"/>
  </w:num>
  <w:num w:numId="124" w16cid:durableId="2034530356">
    <w:abstractNumId w:val="212"/>
  </w:num>
  <w:num w:numId="125" w16cid:durableId="210003179">
    <w:abstractNumId w:val="154"/>
  </w:num>
  <w:num w:numId="126" w16cid:durableId="241523572">
    <w:abstractNumId w:val="236"/>
  </w:num>
  <w:num w:numId="127" w16cid:durableId="1634555819">
    <w:abstractNumId w:val="101"/>
  </w:num>
  <w:num w:numId="128" w16cid:durableId="309094869">
    <w:abstractNumId w:val="232"/>
  </w:num>
  <w:num w:numId="129" w16cid:durableId="1463381586">
    <w:abstractNumId w:val="205"/>
  </w:num>
  <w:num w:numId="130" w16cid:durableId="1569147300">
    <w:abstractNumId w:val="60"/>
  </w:num>
  <w:num w:numId="131" w16cid:durableId="919946040">
    <w:abstractNumId w:val="147"/>
  </w:num>
  <w:num w:numId="132" w16cid:durableId="1474448525">
    <w:abstractNumId w:val="22"/>
  </w:num>
  <w:num w:numId="133" w16cid:durableId="174850885">
    <w:abstractNumId w:val="216"/>
  </w:num>
  <w:num w:numId="134" w16cid:durableId="1375542032">
    <w:abstractNumId w:val="29"/>
  </w:num>
  <w:num w:numId="135" w16cid:durableId="375933491">
    <w:abstractNumId w:val="223"/>
  </w:num>
  <w:num w:numId="136" w16cid:durableId="499539430">
    <w:abstractNumId w:val="133"/>
  </w:num>
  <w:num w:numId="137" w16cid:durableId="1082409208">
    <w:abstractNumId w:val="209"/>
  </w:num>
  <w:num w:numId="138" w16cid:durableId="914439156">
    <w:abstractNumId w:val="139"/>
  </w:num>
  <w:num w:numId="139" w16cid:durableId="461658922">
    <w:abstractNumId w:val="108"/>
  </w:num>
  <w:num w:numId="140" w16cid:durableId="30157979">
    <w:abstractNumId w:val="46"/>
  </w:num>
  <w:num w:numId="141" w16cid:durableId="1570730593">
    <w:abstractNumId w:val="7"/>
  </w:num>
  <w:num w:numId="142" w16cid:durableId="378750427">
    <w:abstractNumId w:val="129"/>
  </w:num>
  <w:num w:numId="143" w16cid:durableId="104617250">
    <w:abstractNumId w:val="55"/>
  </w:num>
  <w:num w:numId="144" w16cid:durableId="2019968100">
    <w:abstractNumId w:val="183"/>
  </w:num>
  <w:num w:numId="145" w16cid:durableId="64839430">
    <w:abstractNumId w:val="237"/>
  </w:num>
  <w:num w:numId="146" w16cid:durableId="1329989576">
    <w:abstractNumId w:val="86"/>
  </w:num>
  <w:num w:numId="147" w16cid:durableId="1887260017">
    <w:abstractNumId w:val="142"/>
  </w:num>
  <w:num w:numId="148" w16cid:durableId="1371422483">
    <w:abstractNumId w:val="75"/>
  </w:num>
  <w:num w:numId="149" w16cid:durableId="1428380559">
    <w:abstractNumId w:val="259"/>
  </w:num>
  <w:num w:numId="150" w16cid:durableId="42412435">
    <w:abstractNumId w:val="170"/>
  </w:num>
  <w:num w:numId="151" w16cid:durableId="1139687583">
    <w:abstractNumId w:val="103"/>
  </w:num>
  <w:num w:numId="152" w16cid:durableId="960653930">
    <w:abstractNumId w:val="171"/>
  </w:num>
  <w:num w:numId="153" w16cid:durableId="726605790">
    <w:abstractNumId w:val="80"/>
  </w:num>
  <w:num w:numId="154" w16cid:durableId="929502750">
    <w:abstractNumId w:val="176"/>
  </w:num>
  <w:num w:numId="155" w16cid:durableId="1624917125">
    <w:abstractNumId w:val="115"/>
  </w:num>
  <w:num w:numId="156" w16cid:durableId="1588228910">
    <w:abstractNumId w:val="184"/>
  </w:num>
  <w:num w:numId="157" w16cid:durableId="749808401">
    <w:abstractNumId w:val="271"/>
  </w:num>
  <w:num w:numId="158" w16cid:durableId="1544322916">
    <w:abstractNumId w:val="187"/>
  </w:num>
  <w:num w:numId="159" w16cid:durableId="777455639">
    <w:abstractNumId w:val="219"/>
  </w:num>
  <w:num w:numId="160" w16cid:durableId="2119520292">
    <w:abstractNumId w:val="140"/>
  </w:num>
  <w:num w:numId="161" w16cid:durableId="811143998">
    <w:abstractNumId w:val="163"/>
  </w:num>
  <w:num w:numId="162" w16cid:durableId="1060904882">
    <w:abstractNumId w:val="191"/>
  </w:num>
  <w:num w:numId="163" w16cid:durableId="1370183747">
    <w:abstractNumId w:val="117"/>
  </w:num>
  <w:num w:numId="164" w16cid:durableId="1454984017">
    <w:abstractNumId w:val="153"/>
  </w:num>
  <w:num w:numId="165" w16cid:durableId="1534928191">
    <w:abstractNumId w:val="207"/>
  </w:num>
  <w:num w:numId="166" w16cid:durableId="314644835">
    <w:abstractNumId w:val="50"/>
  </w:num>
  <w:num w:numId="167" w16cid:durableId="1314263086">
    <w:abstractNumId w:val="194"/>
  </w:num>
  <w:num w:numId="168" w16cid:durableId="2063167141">
    <w:abstractNumId w:val="220"/>
  </w:num>
  <w:num w:numId="169" w16cid:durableId="1304001821">
    <w:abstractNumId w:val="2"/>
  </w:num>
  <w:num w:numId="170" w16cid:durableId="885021909">
    <w:abstractNumId w:val="61"/>
  </w:num>
  <w:num w:numId="171" w16cid:durableId="1316492493">
    <w:abstractNumId w:val="106"/>
  </w:num>
  <w:num w:numId="172" w16cid:durableId="748037934">
    <w:abstractNumId w:val="76"/>
  </w:num>
  <w:num w:numId="173" w16cid:durableId="1656756553">
    <w:abstractNumId w:val="155"/>
  </w:num>
  <w:num w:numId="174" w16cid:durableId="1938829568">
    <w:abstractNumId w:val="121"/>
  </w:num>
  <w:num w:numId="175" w16cid:durableId="660937179">
    <w:abstractNumId w:val="20"/>
  </w:num>
  <w:num w:numId="176" w16cid:durableId="1028139638">
    <w:abstractNumId w:val="78"/>
  </w:num>
  <w:num w:numId="177" w16cid:durableId="1492062771">
    <w:abstractNumId w:val="114"/>
  </w:num>
  <w:num w:numId="178" w16cid:durableId="845830978">
    <w:abstractNumId w:val="230"/>
  </w:num>
  <w:num w:numId="179" w16cid:durableId="254285724">
    <w:abstractNumId w:val="141"/>
  </w:num>
  <w:num w:numId="180" w16cid:durableId="235437936">
    <w:abstractNumId w:val="120"/>
  </w:num>
  <w:num w:numId="181" w16cid:durableId="1361321658">
    <w:abstractNumId w:val="4"/>
  </w:num>
  <w:num w:numId="182" w16cid:durableId="771167196">
    <w:abstractNumId w:val="36"/>
  </w:num>
  <w:num w:numId="183" w16cid:durableId="1141457586">
    <w:abstractNumId w:val="228"/>
  </w:num>
  <w:num w:numId="184" w16cid:durableId="853106627">
    <w:abstractNumId w:val="254"/>
  </w:num>
  <w:num w:numId="185" w16cid:durableId="427897326">
    <w:abstractNumId w:val="149"/>
  </w:num>
  <w:num w:numId="186" w16cid:durableId="901409720">
    <w:abstractNumId w:val="166"/>
  </w:num>
  <w:num w:numId="187" w16cid:durableId="247346845">
    <w:abstractNumId w:val="196"/>
  </w:num>
  <w:num w:numId="188" w16cid:durableId="92019525">
    <w:abstractNumId w:val="167"/>
  </w:num>
  <w:num w:numId="189" w16cid:durableId="408037950">
    <w:abstractNumId w:val="180"/>
  </w:num>
  <w:num w:numId="190" w16cid:durableId="1637106623">
    <w:abstractNumId w:val="81"/>
  </w:num>
  <w:num w:numId="191" w16cid:durableId="1130826589">
    <w:abstractNumId w:val="104"/>
  </w:num>
  <w:num w:numId="192" w16cid:durableId="334647983">
    <w:abstractNumId w:val="164"/>
  </w:num>
  <w:num w:numId="193" w16cid:durableId="1335304573">
    <w:abstractNumId w:val="257"/>
  </w:num>
  <w:num w:numId="194" w16cid:durableId="758328943">
    <w:abstractNumId w:val="13"/>
  </w:num>
  <w:num w:numId="195" w16cid:durableId="807742991">
    <w:abstractNumId w:val="134"/>
  </w:num>
  <w:num w:numId="196" w16cid:durableId="1897349290">
    <w:abstractNumId w:val="14"/>
  </w:num>
  <w:num w:numId="197" w16cid:durableId="1268737725">
    <w:abstractNumId w:val="96"/>
  </w:num>
  <w:num w:numId="198" w16cid:durableId="547691035">
    <w:abstractNumId w:val="95"/>
  </w:num>
  <w:num w:numId="199" w16cid:durableId="95249505">
    <w:abstractNumId w:val="74"/>
  </w:num>
  <w:num w:numId="200" w16cid:durableId="1403675160">
    <w:abstractNumId w:val="11"/>
  </w:num>
  <w:num w:numId="201" w16cid:durableId="1092311943">
    <w:abstractNumId w:val="70"/>
  </w:num>
  <w:num w:numId="202" w16cid:durableId="2143690832">
    <w:abstractNumId w:val="169"/>
  </w:num>
  <w:num w:numId="203" w16cid:durableId="1895575935">
    <w:abstractNumId w:val="47"/>
  </w:num>
  <w:num w:numId="204" w16cid:durableId="444889346">
    <w:abstractNumId w:val="34"/>
  </w:num>
  <w:num w:numId="205" w16cid:durableId="851189494">
    <w:abstractNumId w:val="248"/>
  </w:num>
  <w:num w:numId="206" w16cid:durableId="1543056976">
    <w:abstractNumId w:val="235"/>
  </w:num>
  <w:num w:numId="207" w16cid:durableId="398524849">
    <w:abstractNumId w:val="79"/>
  </w:num>
  <w:num w:numId="208" w16cid:durableId="447822437">
    <w:abstractNumId w:val="269"/>
  </w:num>
  <w:num w:numId="209" w16cid:durableId="1333337795">
    <w:abstractNumId w:val="182"/>
  </w:num>
  <w:num w:numId="210" w16cid:durableId="1125735404">
    <w:abstractNumId w:val="124"/>
  </w:num>
  <w:num w:numId="211" w16cid:durableId="1318191299">
    <w:abstractNumId w:val="229"/>
  </w:num>
  <w:num w:numId="212" w16cid:durableId="1613510159">
    <w:abstractNumId w:val="40"/>
  </w:num>
  <w:num w:numId="213" w16cid:durableId="237908665">
    <w:abstractNumId w:val="92"/>
  </w:num>
  <w:num w:numId="214" w16cid:durableId="490144548">
    <w:abstractNumId w:val="226"/>
  </w:num>
  <w:num w:numId="215" w16cid:durableId="157381146">
    <w:abstractNumId w:val="105"/>
  </w:num>
  <w:num w:numId="216" w16cid:durableId="1069573429">
    <w:abstractNumId w:val="52"/>
  </w:num>
  <w:num w:numId="217" w16cid:durableId="248462640">
    <w:abstractNumId w:val="243"/>
  </w:num>
  <w:num w:numId="218" w16cid:durableId="1455099639">
    <w:abstractNumId w:val="99"/>
  </w:num>
  <w:num w:numId="219" w16cid:durableId="402415648">
    <w:abstractNumId w:val="151"/>
  </w:num>
  <w:num w:numId="220" w16cid:durableId="1658075009">
    <w:abstractNumId w:val="255"/>
  </w:num>
  <w:num w:numId="221" w16cid:durableId="1671057503">
    <w:abstractNumId w:val="45"/>
  </w:num>
  <w:num w:numId="222" w16cid:durableId="215825073">
    <w:abstractNumId w:val="244"/>
  </w:num>
  <w:num w:numId="223" w16cid:durableId="524901633">
    <w:abstractNumId w:val="38"/>
  </w:num>
  <w:num w:numId="224" w16cid:durableId="2124112389">
    <w:abstractNumId w:val="132"/>
  </w:num>
  <w:num w:numId="225" w16cid:durableId="1382050179">
    <w:abstractNumId w:val="89"/>
  </w:num>
  <w:num w:numId="226" w16cid:durableId="308216206">
    <w:abstractNumId w:val="30"/>
  </w:num>
  <w:num w:numId="227" w16cid:durableId="1922905603">
    <w:abstractNumId w:val="210"/>
  </w:num>
  <w:num w:numId="228" w16cid:durableId="1177772777">
    <w:abstractNumId w:val="211"/>
  </w:num>
  <w:num w:numId="229" w16cid:durableId="1867214502">
    <w:abstractNumId w:val="181"/>
  </w:num>
  <w:num w:numId="230" w16cid:durableId="1046220897">
    <w:abstractNumId w:val="39"/>
  </w:num>
  <w:num w:numId="231" w16cid:durableId="366956596">
    <w:abstractNumId w:val="15"/>
  </w:num>
  <w:num w:numId="232" w16cid:durableId="1501308801">
    <w:abstractNumId w:val="73"/>
  </w:num>
  <w:num w:numId="233" w16cid:durableId="1878620234">
    <w:abstractNumId w:val="119"/>
  </w:num>
  <w:num w:numId="234" w16cid:durableId="747772191">
    <w:abstractNumId w:val="200"/>
  </w:num>
  <w:num w:numId="235" w16cid:durableId="146173676">
    <w:abstractNumId w:val="206"/>
  </w:num>
  <w:num w:numId="236" w16cid:durableId="1061715898">
    <w:abstractNumId w:val="91"/>
  </w:num>
  <w:num w:numId="237" w16cid:durableId="777337760">
    <w:abstractNumId w:val="189"/>
  </w:num>
  <w:num w:numId="238" w16cid:durableId="684135470">
    <w:abstractNumId w:val="116"/>
  </w:num>
  <w:num w:numId="239" w16cid:durableId="66150771">
    <w:abstractNumId w:val="213"/>
  </w:num>
  <w:num w:numId="240" w16cid:durableId="1703556209">
    <w:abstractNumId w:val="185"/>
  </w:num>
  <w:num w:numId="241" w16cid:durableId="1302610205">
    <w:abstractNumId w:val="37"/>
  </w:num>
  <w:num w:numId="242" w16cid:durableId="2141728620">
    <w:abstractNumId w:val="130"/>
  </w:num>
  <w:num w:numId="243" w16cid:durableId="361518352">
    <w:abstractNumId w:val="27"/>
  </w:num>
  <w:num w:numId="244" w16cid:durableId="427120742">
    <w:abstractNumId w:val="62"/>
  </w:num>
  <w:num w:numId="245" w16cid:durableId="465317834">
    <w:abstractNumId w:val="266"/>
  </w:num>
  <w:num w:numId="246" w16cid:durableId="1556889444">
    <w:abstractNumId w:val="54"/>
  </w:num>
  <w:num w:numId="247" w16cid:durableId="1754820186">
    <w:abstractNumId w:val="90"/>
  </w:num>
  <w:num w:numId="248" w16cid:durableId="1308902841">
    <w:abstractNumId w:val="146"/>
  </w:num>
  <w:num w:numId="249" w16cid:durableId="1517502496">
    <w:abstractNumId w:val="23"/>
  </w:num>
  <w:num w:numId="250" w16cid:durableId="111828014">
    <w:abstractNumId w:val="135"/>
  </w:num>
  <w:num w:numId="251" w16cid:durableId="517038614">
    <w:abstractNumId w:val="66"/>
  </w:num>
  <w:num w:numId="252" w16cid:durableId="39870137">
    <w:abstractNumId w:val="131"/>
  </w:num>
  <w:num w:numId="253" w16cid:durableId="1470854322">
    <w:abstractNumId w:val="51"/>
  </w:num>
  <w:num w:numId="254" w16cid:durableId="1171598429">
    <w:abstractNumId w:val="24"/>
  </w:num>
  <w:num w:numId="255" w16cid:durableId="1971520055">
    <w:abstractNumId w:val="56"/>
  </w:num>
  <w:num w:numId="256" w16cid:durableId="2010710087">
    <w:abstractNumId w:val="126"/>
  </w:num>
  <w:num w:numId="257" w16cid:durableId="1622103748">
    <w:abstractNumId w:val="145"/>
  </w:num>
  <w:num w:numId="258" w16cid:durableId="100993747">
    <w:abstractNumId w:val="225"/>
  </w:num>
  <w:num w:numId="259" w16cid:durableId="1096824397">
    <w:abstractNumId w:val="217"/>
  </w:num>
  <w:num w:numId="260" w16cid:durableId="922103468">
    <w:abstractNumId w:val="204"/>
  </w:num>
  <w:num w:numId="261" w16cid:durableId="630328996">
    <w:abstractNumId w:val="85"/>
  </w:num>
  <w:num w:numId="262" w16cid:durableId="586571952">
    <w:abstractNumId w:val="239"/>
  </w:num>
  <w:num w:numId="263" w16cid:durableId="996609419">
    <w:abstractNumId w:val="18"/>
  </w:num>
  <w:num w:numId="264" w16cid:durableId="916017216">
    <w:abstractNumId w:val="113"/>
  </w:num>
  <w:num w:numId="265" w16cid:durableId="2121295224">
    <w:abstractNumId w:val="234"/>
  </w:num>
  <w:num w:numId="266" w16cid:durableId="1620992145">
    <w:abstractNumId w:val="264"/>
  </w:num>
  <w:num w:numId="267" w16cid:durableId="1029377228">
    <w:abstractNumId w:val="202"/>
  </w:num>
  <w:num w:numId="268" w16cid:durableId="1914586942">
    <w:abstractNumId w:val="44"/>
  </w:num>
  <w:num w:numId="269" w16cid:durableId="1228880303">
    <w:abstractNumId w:val="238"/>
  </w:num>
  <w:num w:numId="270" w16cid:durableId="484008954">
    <w:abstractNumId w:val="125"/>
  </w:num>
  <w:num w:numId="271" w16cid:durableId="2118333529">
    <w:abstractNumId w:val="158"/>
  </w:num>
  <w:num w:numId="272" w16cid:durableId="1833327989">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35D"/>
    <w:rsid w:val="000010FF"/>
    <w:rsid w:val="00015789"/>
    <w:rsid w:val="00032D63"/>
    <w:rsid w:val="000428D8"/>
    <w:rsid w:val="000600C7"/>
    <w:rsid w:val="00066513"/>
    <w:rsid w:val="0006721E"/>
    <w:rsid w:val="00076A95"/>
    <w:rsid w:val="00086709"/>
    <w:rsid w:val="00087843"/>
    <w:rsid w:val="0009115B"/>
    <w:rsid w:val="00095D2C"/>
    <w:rsid w:val="000A5E96"/>
    <w:rsid w:val="000B2002"/>
    <w:rsid w:val="000B4D13"/>
    <w:rsid w:val="000B532A"/>
    <w:rsid w:val="000C0B04"/>
    <w:rsid w:val="000C73B0"/>
    <w:rsid w:val="000D36C0"/>
    <w:rsid w:val="000D378C"/>
    <w:rsid w:val="000E2A7E"/>
    <w:rsid w:val="000E394E"/>
    <w:rsid w:val="000E3E77"/>
    <w:rsid w:val="000F3295"/>
    <w:rsid w:val="0010057D"/>
    <w:rsid w:val="0011518D"/>
    <w:rsid w:val="001153ED"/>
    <w:rsid w:val="001271E8"/>
    <w:rsid w:val="00131308"/>
    <w:rsid w:val="001319F6"/>
    <w:rsid w:val="00150AB6"/>
    <w:rsid w:val="00151349"/>
    <w:rsid w:val="001646AE"/>
    <w:rsid w:val="00171148"/>
    <w:rsid w:val="00173596"/>
    <w:rsid w:val="00181E8A"/>
    <w:rsid w:val="00181EF5"/>
    <w:rsid w:val="00192E23"/>
    <w:rsid w:val="001A0EA5"/>
    <w:rsid w:val="001A14E8"/>
    <w:rsid w:val="001A5842"/>
    <w:rsid w:val="001B24A5"/>
    <w:rsid w:val="001E74CC"/>
    <w:rsid w:val="001F5E5F"/>
    <w:rsid w:val="002146C9"/>
    <w:rsid w:val="00221374"/>
    <w:rsid w:val="002255CC"/>
    <w:rsid w:val="00232865"/>
    <w:rsid w:val="002336AD"/>
    <w:rsid w:val="00243B72"/>
    <w:rsid w:val="002501D6"/>
    <w:rsid w:val="002517F2"/>
    <w:rsid w:val="00256DF8"/>
    <w:rsid w:val="00261B34"/>
    <w:rsid w:val="00261F59"/>
    <w:rsid w:val="002625BB"/>
    <w:rsid w:val="00265494"/>
    <w:rsid w:val="00265A1D"/>
    <w:rsid w:val="00266647"/>
    <w:rsid w:val="00274065"/>
    <w:rsid w:val="00276033"/>
    <w:rsid w:val="00277B6F"/>
    <w:rsid w:val="00280FA5"/>
    <w:rsid w:val="00287B42"/>
    <w:rsid w:val="002939FA"/>
    <w:rsid w:val="002964FF"/>
    <w:rsid w:val="002A04EE"/>
    <w:rsid w:val="002B4EB9"/>
    <w:rsid w:val="002B549D"/>
    <w:rsid w:val="002C10DA"/>
    <w:rsid w:val="002C70D1"/>
    <w:rsid w:val="00303BCF"/>
    <w:rsid w:val="003147C0"/>
    <w:rsid w:val="003234DB"/>
    <w:rsid w:val="0032674E"/>
    <w:rsid w:val="00336A08"/>
    <w:rsid w:val="00337F55"/>
    <w:rsid w:val="00343EF4"/>
    <w:rsid w:val="003451AF"/>
    <w:rsid w:val="0035190E"/>
    <w:rsid w:val="0035349A"/>
    <w:rsid w:val="00353ED7"/>
    <w:rsid w:val="00363B02"/>
    <w:rsid w:val="0036551F"/>
    <w:rsid w:val="00372A7A"/>
    <w:rsid w:val="00384BD3"/>
    <w:rsid w:val="003A706C"/>
    <w:rsid w:val="003A723D"/>
    <w:rsid w:val="003B4FEE"/>
    <w:rsid w:val="003B5545"/>
    <w:rsid w:val="003B6E2A"/>
    <w:rsid w:val="003C1FC5"/>
    <w:rsid w:val="003C5943"/>
    <w:rsid w:val="003C5E9C"/>
    <w:rsid w:val="003D6E27"/>
    <w:rsid w:val="003D6FB5"/>
    <w:rsid w:val="003E0C01"/>
    <w:rsid w:val="003E7D88"/>
    <w:rsid w:val="0040080F"/>
    <w:rsid w:val="00415600"/>
    <w:rsid w:val="00415CAC"/>
    <w:rsid w:val="0042594F"/>
    <w:rsid w:val="00426E64"/>
    <w:rsid w:val="00431626"/>
    <w:rsid w:val="0043311C"/>
    <w:rsid w:val="004418D7"/>
    <w:rsid w:val="00452845"/>
    <w:rsid w:val="0045519D"/>
    <w:rsid w:val="004865A3"/>
    <w:rsid w:val="0049344A"/>
    <w:rsid w:val="004A0FDC"/>
    <w:rsid w:val="004A2386"/>
    <w:rsid w:val="004A2843"/>
    <w:rsid w:val="004A43EE"/>
    <w:rsid w:val="004D0E77"/>
    <w:rsid w:val="004D35D0"/>
    <w:rsid w:val="004D6DC4"/>
    <w:rsid w:val="004E36B8"/>
    <w:rsid w:val="004E616C"/>
    <w:rsid w:val="004F24F2"/>
    <w:rsid w:val="00500069"/>
    <w:rsid w:val="00500EEA"/>
    <w:rsid w:val="0050107B"/>
    <w:rsid w:val="0050193B"/>
    <w:rsid w:val="00503E56"/>
    <w:rsid w:val="00504A8A"/>
    <w:rsid w:val="00505B16"/>
    <w:rsid w:val="00507BB8"/>
    <w:rsid w:val="00520229"/>
    <w:rsid w:val="0052373F"/>
    <w:rsid w:val="00525036"/>
    <w:rsid w:val="0052543F"/>
    <w:rsid w:val="00526177"/>
    <w:rsid w:val="005350EE"/>
    <w:rsid w:val="005444C1"/>
    <w:rsid w:val="005457A6"/>
    <w:rsid w:val="0054640F"/>
    <w:rsid w:val="00547540"/>
    <w:rsid w:val="00550687"/>
    <w:rsid w:val="0055114F"/>
    <w:rsid w:val="005565A4"/>
    <w:rsid w:val="00571C8B"/>
    <w:rsid w:val="00574325"/>
    <w:rsid w:val="0059049C"/>
    <w:rsid w:val="0059333C"/>
    <w:rsid w:val="0059741C"/>
    <w:rsid w:val="005A0B7C"/>
    <w:rsid w:val="005C1E91"/>
    <w:rsid w:val="005C66DA"/>
    <w:rsid w:val="005D0FE7"/>
    <w:rsid w:val="005D679A"/>
    <w:rsid w:val="005E7A14"/>
    <w:rsid w:val="005F17F5"/>
    <w:rsid w:val="00611AA8"/>
    <w:rsid w:val="006216D7"/>
    <w:rsid w:val="006355A7"/>
    <w:rsid w:val="0064055C"/>
    <w:rsid w:val="00640ABA"/>
    <w:rsid w:val="00646BF7"/>
    <w:rsid w:val="00654AAF"/>
    <w:rsid w:val="0066531A"/>
    <w:rsid w:val="0067463D"/>
    <w:rsid w:val="0069634B"/>
    <w:rsid w:val="006A2274"/>
    <w:rsid w:val="006A3B65"/>
    <w:rsid w:val="006A6430"/>
    <w:rsid w:val="006B08F8"/>
    <w:rsid w:val="006B17D1"/>
    <w:rsid w:val="006B4610"/>
    <w:rsid w:val="006D2CA1"/>
    <w:rsid w:val="006F3687"/>
    <w:rsid w:val="00701764"/>
    <w:rsid w:val="00704ED3"/>
    <w:rsid w:val="00716F88"/>
    <w:rsid w:val="00721280"/>
    <w:rsid w:val="007279B0"/>
    <w:rsid w:val="00737EB6"/>
    <w:rsid w:val="00756954"/>
    <w:rsid w:val="0076328A"/>
    <w:rsid w:val="0076460C"/>
    <w:rsid w:val="00764D2D"/>
    <w:rsid w:val="007856A2"/>
    <w:rsid w:val="0078688F"/>
    <w:rsid w:val="007917E4"/>
    <w:rsid w:val="00792D98"/>
    <w:rsid w:val="00793435"/>
    <w:rsid w:val="007952B7"/>
    <w:rsid w:val="007978C1"/>
    <w:rsid w:val="007A57F9"/>
    <w:rsid w:val="007A70EA"/>
    <w:rsid w:val="007A71D9"/>
    <w:rsid w:val="007B39F4"/>
    <w:rsid w:val="007C413C"/>
    <w:rsid w:val="007E341C"/>
    <w:rsid w:val="007E676A"/>
    <w:rsid w:val="007F221E"/>
    <w:rsid w:val="00804040"/>
    <w:rsid w:val="00812ADC"/>
    <w:rsid w:val="00816E8B"/>
    <w:rsid w:val="0082379D"/>
    <w:rsid w:val="00826507"/>
    <w:rsid w:val="0083557D"/>
    <w:rsid w:val="0084243D"/>
    <w:rsid w:val="008469E8"/>
    <w:rsid w:val="0085064F"/>
    <w:rsid w:val="00854607"/>
    <w:rsid w:val="00854BF4"/>
    <w:rsid w:val="00856C47"/>
    <w:rsid w:val="008606B4"/>
    <w:rsid w:val="008929F8"/>
    <w:rsid w:val="008965C5"/>
    <w:rsid w:val="008C6476"/>
    <w:rsid w:val="008D2F78"/>
    <w:rsid w:val="008D36E3"/>
    <w:rsid w:val="008D7C3C"/>
    <w:rsid w:val="008D7EB3"/>
    <w:rsid w:val="008E34CB"/>
    <w:rsid w:val="008F7EB8"/>
    <w:rsid w:val="009035EB"/>
    <w:rsid w:val="009177F1"/>
    <w:rsid w:val="00936679"/>
    <w:rsid w:val="0095630B"/>
    <w:rsid w:val="00965434"/>
    <w:rsid w:val="00967A35"/>
    <w:rsid w:val="00971658"/>
    <w:rsid w:val="0098192C"/>
    <w:rsid w:val="00982069"/>
    <w:rsid w:val="009B75D5"/>
    <w:rsid w:val="009C06A5"/>
    <w:rsid w:val="009C55DE"/>
    <w:rsid w:val="009C6DF0"/>
    <w:rsid w:val="009D021F"/>
    <w:rsid w:val="009D4D2D"/>
    <w:rsid w:val="009E379D"/>
    <w:rsid w:val="009E45F9"/>
    <w:rsid w:val="009F0C51"/>
    <w:rsid w:val="00A05D7D"/>
    <w:rsid w:val="00A06099"/>
    <w:rsid w:val="00A137B1"/>
    <w:rsid w:val="00A20ADF"/>
    <w:rsid w:val="00A24F00"/>
    <w:rsid w:val="00A40B4E"/>
    <w:rsid w:val="00A42F46"/>
    <w:rsid w:val="00A6288E"/>
    <w:rsid w:val="00A67045"/>
    <w:rsid w:val="00A70E88"/>
    <w:rsid w:val="00A723CB"/>
    <w:rsid w:val="00A854E4"/>
    <w:rsid w:val="00A87619"/>
    <w:rsid w:val="00A92159"/>
    <w:rsid w:val="00AA1973"/>
    <w:rsid w:val="00AB43B9"/>
    <w:rsid w:val="00AB4A7C"/>
    <w:rsid w:val="00AC13EA"/>
    <w:rsid w:val="00AC6BFC"/>
    <w:rsid w:val="00AD19EC"/>
    <w:rsid w:val="00AD5A31"/>
    <w:rsid w:val="00AE0184"/>
    <w:rsid w:val="00AE07F4"/>
    <w:rsid w:val="00AE497A"/>
    <w:rsid w:val="00AE7AAF"/>
    <w:rsid w:val="00B069F2"/>
    <w:rsid w:val="00B0729A"/>
    <w:rsid w:val="00B1557D"/>
    <w:rsid w:val="00B208DD"/>
    <w:rsid w:val="00B230EF"/>
    <w:rsid w:val="00B25796"/>
    <w:rsid w:val="00B261F3"/>
    <w:rsid w:val="00B33E44"/>
    <w:rsid w:val="00B349D5"/>
    <w:rsid w:val="00B40DF8"/>
    <w:rsid w:val="00B4225D"/>
    <w:rsid w:val="00B428D6"/>
    <w:rsid w:val="00B4670F"/>
    <w:rsid w:val="00B655C3"/>
    <w:rsid w:val="00B754F3"/>
    <w:rsid w:val="00B80491"/>
    <w:rsid w:val="00B84B55"/>
    <w:rsid w:val="00B9008D"/>
    <w:rsid w:val="00B90615"/>
    <w:rsid w:val="00B9216B"/>
    <w:rsid w:val="00B97690"/>
    <w:rsid w:val="00BA5C75"/>
    <w:rsid w:val="00BB0717"/>
    <w:rsid w:val="00BB0E69"/>
    <w:rsid w:val="00BB5DD5"/>
    <w:rsid w:val="00BC2137"/>
    <w:rsid w:val="00BC3952"/>
    <w:rsid w:val="00BC79F0"/>
    <w:rsid w:val="00BD5DC6"/>
    <w:rsid w:val="00BE18C0"/>
    <w:rsid w:val="00BE3FEE"/>
    <w:rsid w:val="00BE60F7"/>
    <w:rsid w:val="00C035FE"/>
    <w:rsid w:val="00C14BFF"/>
    <w:rsid w:val="00C27B8F"/>
    <w:rsid w:val="00C32A93"/>
    <w:rsid w:val="00C45110"/>
    <w:rsid w:val="00C52471"/>
    <w:rsid w:val="00C627C8"/>
    <w:rsid w:val="00C6457F"/>
    <w:rsid w:val="00C72324"/>
    <w:rsid w:val="00C731E0"/>
    <w:rsid w:val="00C743FC"/>
    <w:rsid w:val="00C85497"/>
    <w:rsid w:val="00CA485C"/>
    <w:rsid w:val="00CA498A"/>
    <w:rsid w:val="00CA7859"/>
    <w:rsid w:val="00CC632C"/>
    <w:rsid w:val="00CD16BB"/>
    <w:rsid w:val="00CD2FD5"/>
    <w:rsid w:val="00CD4994"/>
    <w:rsid w:val="00CE3FAE"/>
    <w:rsid w:val="00CF1AC5"/>
    <w:rsid w:val="00D0794F"/>
    <w:rsid w:val="00D1135D"/>
    <w:rsid w:val="00D17DC7"/>
    <w:rsid w:val="00D206DD"/>
    <w:rsid w:val="00D23DC2"/>
    <w:rsid w:val="00D31741"/>
    <w:rsid w:val="00D31E4D"/>
    <w:rsid w:val="00D34817"/>
    <w:rsid w:val="00D44F28"/>
    <w:rsid w:val="00D629F3"/>
    <w:rsid w:val="00D63C04"/>
    <w:rsid w:val="00D666AA"/>
    <w:rsid w:val="00D74723"/>
    <w:rsid w:val="00DA155F"/>
    <w:rsid w:val="00DA38BE"/>
    <w:rsid w:val="00DA48E6"/>
    <w:rsid w:val="00DB4A32"/>
    <w:rsid w:val="00DB70DD"/>
    <w:rsid w:val="00DC4E9B"/>
    <w:rsid w:val="00DC7E8D"/>
    <w:rsid w:val="00DD2DCE"/>
    <w:rsid w:val="00DD336B"/>
    <w:rsid w:val="00DD6E64"/>
    <w:rsid w:val="00DE37D6"/>
    <w:rsid w:val="00DE604E"/>
    <w:rsid w:val="00DF0690"/>
    <w:rsid w:val="00DF4FAB"/>
    <w:rsid w:val="00DF60A9"/>
    <w:rsid w:val="00DF7AAC"/>
    <w:rsid w:val="00E05633"/>
    <w:rsid w:val="00E06EBF"/>
    <w:rsid w:val="00E12BC1"/>
    <w:rsid w:val="00E260C4"/>
    <w:rsid w:val="00E35216"/>
    <w:rsid w:val="00E64C7E"/>
    <w:rsid w:val="00E711C5"/>
    <w:rsid w:val="00E806E6"/>
    <w:rsid w:val="00E80AA9"/>
    <w:rsid w:val="00E94428"/>
    <w:rsid w:val="00EA1872"/>
    <w:rsid w:val="00EA5819"/>
    <w:rsid w:val="00EA67EA"/>
    <w:rsid w:val="00EB3B97"/>
    <w:rsid w:val="00EB5124"/>
    <w:rsid w:val="00EC3BCA"/>
    <w:rsid w:val="00ED22AB"/>
    <w:rsid w:val="00ED421C"/>
    <w:rsid w:val="00EE0186"/>
    <w:rsid w:val="00EE2C69"/>
    <w:rsid w:val="00EE34A1"/>
    <w:rsid w:val="00EE3ED6"/>
    <w:rsid w:val="00F07EF0"/>
    <w:rsid w:val="00F305B0"/>
    <w:rsid w:val="00F324AC"/>
    <w:rsid w:val="00F3480F"/>
    <w:rsid w:val="00F3586C"/>
    <w:rsid w:val="00F572D8"/>
    <w:rsid w:val="00F60123"/>
    <w:rsid w:val="00F6492D"/>
    <w:rsid w:val="00F64EC3"/>
    <w:rsid w:val="00F650F2"/>
    <w:rsid w:val="00F841EF"/>
    <w:rsid w:val="00F90FB6"/>
    <w:rsid w:val="00F97530"/>
    <w:rsid w:val="00FA3BCC"/>
    <w:rsid w:val="00FA64A1"/>
    <w:rsid w:val="00FB09C6"/>
    <w:rsid w:val="00FB1638"/>
    <w:rsid w:val="00FB3304"/>
    <w:rsid w:val="00FC2B1F"/>
    <w:rsid w:val="00FC5EB1"/>
    <w:rsid w:val="00FC6D97"/>
    <w:rsid w:val="00FC7D15"/>
    <w:rsid w:val="00FD1992"/>
    <w:rsid w:val="00FD3C90"/>
    <w:rsid w:val="00FE1898"/>
    <w:rsid w:val="00FF4A30"/>
    <w:rsid w:val="00FF6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3F24D"/>
  <w15:chartTrackingRefBased/>
  <w15:docId w15:val="{4408BB07-E93D-5249-9F28-89BC2A1EC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1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1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11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1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1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11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35D"/>
    <w:rPr>
      <w:rFonts w:eastAsiaTheme="majorEastAsia" w:cstheme="majorBidi"/>
      <w:color w:val="272727" w:themeColor="text1" w:themeTint="D8"/>
    </w:rPr>
  </w:style>
  <w:style w:type="paragraph" w:styleId="Title">
    <w:name w:val="Title"/>
    <w:basedOn w:val="Normal"/>
    <w:next w:val="Normal"/>
    <w:link w:val="TitleChar"/>
    <w:uiPriority w:val="10"/>
    <w:qFormat/>
    <w:rsid w:val="00D11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35D"/>
    <w:pPr>
      <w:spacing w:before="160"/>
      <w:jc w:val="center"/>
    </w:pPr>
    <w:rPr>
      <w:i/>
      <w:iCs/>
      <w:color w:val="404040" w:themeColor="text1" w:themeTint="BF"/>
    </w:rPr>
  </w:style>
  <w:style w:type="character" w:customStyle="1" w:styleId="QuoteChar">
    <w:name w:val="Quote Char"/>
    <w:basedOn w:val="DefaultParagraphFont"/>
    <w:link w:val="Quote"/>
    <w:uiPriority w:val="29"/>
    <w:rsid w:val="00D1135D"/>
    <w:rPr>
      <w:i/>
      <w:iCs/>
      <w:color w:val="404040" w:themeColor="text1" w:themeTint="BF"/>
    </w:rPr>
  </w:style>
  <w:style w:type="paragraph" w:styleId="ListParagraph">
    <w:name w:val="List Paragraph"/>
    <w:basedOn w:val="Normal"/>
    <w:uiPriority w:val="34"/>
    <w:qFormat/>
    <w:rsid w:val="00D1135D"/>
    <w:pPr>
      <w:ind w:left="720"/>
      <w:contextualSpacing/>
    </w:pPr>
  </w:style>
  <w:style w:type="character" w:styleId="IntenseEmphasis">
    <w:name w:val="Intense Emphasis"/>
    <w:basedOn w:val="DefaultParagraphFont"/>
    <w:uiPriority w:val="21"/>
    <w:qFormat/>
    <w:rsid w:val="00D1135D"/>
    <w:rPr>
      <w:i/>
      <w:iCs/>
      <w:color w:val="0F4761" w:themeColor="accent1" w:themeShade="BF"/>
    </w:rPr>
  </w:style>
  <w:style w:type="paragraph" w:styleId="IntenseQuote">
    <w:name w:val="Intense Quote"/>
    <w:basedOn w:val="Normal"/>
    <w:next w:val="Normal"/>
    <w:link w:val="IntenseQuoteChar"/>
    <w:uiPriority w:val="30"/>
    <w:qFormat/>
    <w:rsid w:val="00D11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35D"/>
    <w:rPr>
      <w:i/>
      <w:iCs/>
      <w:color w:val="0F4761" w:themeColor="accent1" w:themeShade="BF"/>
    </w:rPr>
  </w:style>
  <w:style w:type="character" w:styleId="IntenseReference">
    <w:name w:val="Intense Reference"/>
    <w:basedOn w:val="DefaultParagraphFont"/>
    <w:uiPriority w:val="32"/>
    <w:qFormat/>
    <w:rsid w:val="00D1135D"/>
    <w:rPr>
      <w:b/>
      <w:bCs/>
      <w:smallCaps/>
      <w:color w:val="0F4761" w:themeColor="accent1" w:themeShade="BF"/>
      <w:spacing w:val="5"/>
    </w:rPr>
  </w:style>
  <w:style w:type="paragraph" w:customStyle="1" w:styleId="msonormal0">
    <w:name w:val="msonormal"/>
    <w:basedOn w:val="Normal"/>
    <w:rsid w:val="00D1135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D113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135D"/>
    <w:rPr>
      <w:b/>
      <w:bCs/>
    </w:rPr>
  </w:style>
  <w:style w:type="character" w:styleId="Emphasis">
    <w:name w:val="Emphasis"/>
    <w:basedOn w:val="DefaultParagraphFont"/>
    <w:uiPriority w:val="20"/>
    <w:qFormat/>
    <w:rsid w:val="00D1135D"/>
    <w:rPr>
      <w:i/>
      <w:iCs/>
    </w:rPr>
  </w:style>
  <w:style w:type="paragraph" w:styleId="Header">
    <w:name w:val="header"/>
    <w:basedOn w:val="Normal"/>
    <w:link w:val="HeaderChar"/>
    <w:uiPriority w:val="99"/>
    <w:unhideWhenUsed/>
    <w:rsid w:val="00F32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4AC"/>
  </w:style>
  <w:style w:type="paragraph" w:styleId="Footer">
    <w:name w:val="footer"/>
    <w:basedOn w:val="Normal"/>
    <w:link w:val="FooterChar"/>
    <w:uiPriority w:val="99"/>
    <w:unhideWhenUsed/>
    <w:rsid w:val="00F32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4AC"/>
  </w:style>
  <w:style w:type="character" w:styleId="PageNumber">
    <w:name w:val="page number"/>
    <w:basedOn w:val="DefaultParagraphFont"/>
    <w:uiPriority w:val="99"/>
    <w:semiHidden/>
    <w:unhideWhenUsed/>
    <w:rsid w:val="003C5E9C"/>
  </w:style>
  <w:style w:type="character" w:customStyle="1" w:styleId="ms-1">
    <w:name w:val="ms-1"/>
    <w:basedOn w:val="DefaultParagraphFont"/>
    <w:rsid w:val="001646AE"/>
  </w:style>
  <w:style w:type="character" w:customStyle="1" w:styleId="max-w-full">
    <w:name w:val="max-w-full"/>
    <w:basedOn w:val="DefaultParagraphFont"/>
    <w:rsid w:val="001646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0636">
      <w:bodyDiv w:val="1"/>
      <w:marLeft w:val="0"/>
      <w:marRight w:val="0"/>
      <w:marTop w:val="0"/>
      <w:marBottom w:val="0"/>
      <w:divBdr>
        <w:top w:val="none" w:sz="0" w:space="0" w:color="auto"/>
        <w:left w:val="none" w:sz="0" w:space="0" w:color="auto"/>
        <w:bottom w:val="none" w:sz="0" w:space="0" w:color="auto"/>
        <w:right w:val="none" w:sz="0" w:space="0" w:color="auto"/>
      </w:divBdr>
      <w:divsChild>
        <w:div w:id="715156735">
          <w:blockQuote w:val="1"/>
          <w:marLeft w:val="720"/>
          <w:marRight w:val="720"/>
          <w:marTop w:val="100"/>
          <w:marBottom w:val="100"/>
          <w:divBdr>
            <w:top w:val="none" w:sz="0" w:space="0" w:color="auto"/>
            <w:left w:val="none" w:sz="0" w:space="0" w:color="auto"/>
            <w:bottom w:val="none" w:sz="0" w:space="0" w:color="auto"/>
            <w:right w:val="none" w:sz="0" w:space="0" w:color="auto"/>
          </w:divBdr>
        </w:div>
        <w:div w:id="27535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10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99175">
      <w:bodyDiv w:val="1"/>
      <w:marLeft w:val="0"/>
      <w:marRight w:val="0"/>
      <w:marTop w:val="0"/>
      <w:marBottom w:val="0"/>
      <w:divBdr>
        <w:top w:val="none" w:sz="0" w:space="0" w:color="auto"/>
        <w:left w:val="none" w:sz="0" w:space="0" w:color="auto"/>
        <w:bottom w:val="none" w:sz="0" w:space="0" w:color="auto"/>
        <w:right w:val="none" w:sz="0" w:space="0" w:color="auto"/>
      </w:divBdr>
    </w:div>
    <w:div w:id="94521115">
      <w:bodyDiv w:val="1"/>
      <w:marLeft w:val="0"/>
      <w:marRight w:val="0"/>
      <w:marTop w:val="0"/>
      <w:marBottom w:val="0"/>
      <w:divBdr>
        <w:top w:val="none" w:sz="0" w:space="0" w:color="auto"/>
        <w:left w:val="none" w:sz="0" w:space="0" w:color="auto"/>
        <w:bottom w:val="none" w:sz="0" w:space="0" w:color="auto"/>
        <w:right w:val="none" w:sz="0" w:space="0" w:color="auto"/>
      </w:divBdr>
    </w:div>
    <w:div w:id="160243723">
      <w:bodyDiv w:val="1"/>
      <w:marLeft w:val="0"/>
      <w:marRight w:val="0"/>
      <w:marTop w:val="0"/>
      <w:marBottom w:val="0"/>
      <w:divBdr>
        <w:top w:val="none" w:sz="0" w:space="0" w:color="auto"/>
        <w:left w:val="none" w:sz="0" w:space="0" w:color="auto"/>
        <w:bottom w:val="none" w:sz="0" w:space="0" w:color="auto"/>
        <w:right w:val="none" w:sz="0" w:space="0" w:color="auto"/>
      </w:divBdr>
    </w:div>
    <w:div w:id="190845734">
      <w:bodyDiv w:val="1"/>
      <w:marLeft w:val="0"/>
      <w:marRight w:val="0"/>
      <w:marTop w:val="0"/>
      <w:marBottom w:val="0"/>
      <w:divBdr>
        <w:top w:val="none" w:sz="0" w:space="0" w:color="auto"/>
        <w:left w:val="none" w:sz="0" w:space="0" w:color="auto"/>
        <w:bottom w:val="none" w:sz="0" w:space="0" w:color="auto"/>
        <w:right w:val="none" w:sz="0" w:space="0" w:color="auto"/>
      </w:divBdr>
    </w:div>
    <w:div w:id="194583017">
      <w:bodyDiv w:val="1"/>
      <w:marLeft w:val="0"/>
      <w:marRight w:val="0"/>
      <w:marTop w:val="0"/>
      <w:marBottom w:val="0"/>
      <w:divBdr>
        <w:top w:val="none" w:sz="0" w:space="0" w:color="auto"/>
        <w:left w:val="none" w:sz="0" w:space="0" w:color="auto"/>
        <w:bottom w:val="none" w:sz="0" w:space="0" w:color="auto"/>
        <w:right w:val="none" w:sz="0" w:space="0" w:color="auto"/>
      </w:divBdr>
    </w:div>
    <w:div w:id="231699432">
      <w:bodyDiv w:val="1"/>
      <w:marLeft w:val="0"/>
      <w:marRight w:val="0"/>
      <w:marTop w:val="0"/>
      <w:marBottom w:val="0"/>
      <w:divBdr>
        <w:top w:val="none" w:sz="0" w:space="0" w:color="auto"/>
        <w:left w:val="none" w:sz="0" w:space="0" w:color="auto"/>
        <w:bottom w:val="none" w:sz="0" w:space="0" w:color="auto"/>
        <w:right w:val="none" w:sz="0" w:space="0" w:color="auto"/>
      </w:divBdr>
    </w:div>
    <w:div w:id="306017057">
      <w:bodyDiv w:val="1"/>
      <w:marLeft w:val="0"/>
      <w:marRight w:val="0"/>
      <w:marTop w:val="0"/>
      <w:marBottom w:val="0"/>
      <w:divBdr>
        <w:top w:val="none" w:sz="0" w:space="0" w:color="auto"/>
        <w:left w:val="none" w:sz="0" w:space="0" w:color="auto"/>
        <w:bottom w:val="none" w:sz="0" w:space="0" w:color="auto"/>
        <w:right w:val="none" w:sz="0" w:space="0" w:color="auto"/>
      </w:divBdr>
      <w:divsChild>
        <w:div w:id="2017488836">
          <w:marLeft w:val="0"/>
          <w:marRight w:val="0"/>
          <w:marTop w:val="0"/>
          <w:marBottom w:val="0"/>
          <w:divBdr>
            <w:top w:val="none" w:sz="0" w:space="0" w:color="auto"/>
            <w:left w:val="none" w:sz="0" w:space="0" w:color="auto"/>
            <w:bottom w:val="none" w:sz="0" w:space="0" w:color="auto"/>
            <w:right w:val="none" w:sz="0" w:space="0" w:color="auto"/>
          </w:divBdr>
          <w:divsChild>
            <w:div w:id="34591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08719">
      <w:bodyDiv w:val="1"/>
      <w:marLeft w:val="0"/>
      <w:marRight w:val="0"/>
      <w:marTop w:val="0"/>
      <w:marBottom w:val="0"/>
      <w:divBdr>
        <w:top w:val="none" w:sz="0" w:space="0" w:color="auto"/>
        <w:left w:val="none" w:sz="0" w:space="0" w:color="auto"/>
        <w:bottom w:val="none" w:sz="0" w:space="0" w:color="auto"/>
        <w:right w:val="none" w:sz="0" w:space="0" w:color="auto"/>
      </w:divBdr>
    </w:div>
    <w:div w:id="348025705">
      <w:bodyDiv w:val="1"/>
      <w:marLeft w:val="0"/>
      <w:marRight w:val="0"/>
      <w:marTop w:val="0"/>
      <w:marBottom w:val="0"/>
      <w:divBdr>
        <w:top w:val="none" w:sz="0" w:space="0" w:color="auto"/>
        <w:left w:val="none" w:sz="0" w:space="0" w:color="auto"/>
        <w:bottom w:val="none" w:sz="0" w:space="0" w:color="auto"/>
        <w:right w:val="none" w:sz="0" w:space="0" w:color="auto"/>
      </w:divBdr>
    </w:div>
    <w:div w:id="359090903">
      <w:bodyDiv w:val="1"/>
      <w:marLeft w:val="0"/>
      <w:marRight w:val="0"/>
      <w:marTop w:val="0"/>
      <w:marBottom w:val="0"/>
      <w:divBdr>
        <w:top w:val="none" w:sz="0" w:space="0" w:color="auto"/>
        <w:left w:val="none" w:sz="0" w:space="0" w:color="auto"/>
        <w:bottom w:val="none" w:sz="0" w:space="0" w:color="auto"/>
        <w:right w:val="none" w:sz="0" w:space="0" w:color="auto"/>
      </w:divBdr>
    </w:div>
    <w:div w:id="360859850">
      <w:bodyDiv w:val="1"/>
      <w:marLeft w:val="0"/>
      <w:marRight w:val="0"/>
      <w:marTop w:val="0"/>
      <w:marBottom w:val="0"/>
      <w:divBdr>
        <w:top w:val="none" w:sz="0" w:space="0" w:color="auto"/>
        <w:left w:val="none" w:sz="0" w:space="0" w:color="auto"/>
        <w:bottom w:val="none" w:sz="0" w:space="0" w:color="auto"/>
        <w:right w:val="none" w:sz="0" w:space="0" w:color="auto"/>
      </w:divBdr>
    </w:div>
    <w:div w:id="402606939">
      <w:bodyDiv w:val="1"/>
      <w:marLeft w:val="0"/>
      <w:marRight w:val="0"/>
      <w:marTop w:val="0"/>
      <w:marBottom w:val="0"/>
      <w:divBdr>
        <w:top w:val="none" w:sz="0" w:space="0" w:color="auto"/>
        <w:left w:val="none" w:sz="0" w:space="0" w:color="auto"/>
        <w:bottom w:val="none" w:sz="0" w:space="0" w:color="auto"/>
        <w:right w:val="none" w:sz="0" w:space="0" w:color="auto"/>
      </w:divBdr>
    </w:div>
    <w:div w:id="443573204">
      <w:bodyDiv w:val="1"/>
      <w:marLeft w:val="0"/>
      <w:marRight w:val="0"/>
      <w:marTop w:val="0"/>
      <w:marBottom w:val="0"/>
      <w:divBdr>
        <w:top w:val="none" w:sz="0" w:space="0" w:color="auto"/>
        <w:left w:val="none" w:sz="0" w:space="0" w:color="auto"/>
        <w:bottom w:val="none" w:sz="0" w:space="0" w:color="auto"/>
        <w:right w:val="none" w:sz="0" w:space="0" w:color="auto"/>
      </w:divBdr>
    </w:div>
    <w:div w:id="484053435">
      <w:bodyDiv w:val="1"/>
      <w:marLeft w:val="0"/>
      <w:marRight w:val="0"/>
      <w:marTop w:val="0"/>
      <w:marBottom w:val="0"/>
      <w:divBdr>
        <w:top w:val="none" w:sz="0" w:space="0" w:color="auto"/>
        <w:left w:val="none" w:sz="0" w:space="0" w:color="auto"/>
        <w:bottom w:val="none" w:sz="0" w:space="0" w:color="auto"/>
        <w:right w:val="none" w:sz="0" w:space="0" w:color="auto"/>
      </w:divBdr>
    </w:div>
    <w:div w:id="504906501">
      <w:bodyDiv w:val="1"/>
      <w:marLeft w:val="0"/>
      <w:marRight w:val="0"/>
      <w:marTop w:val="0"/>
      <w:marBottom w:val="0"/>
      <w:divBdr>
        <w:top w:val="none" w:sz="0" w:space="0" w:color="auto"/>
        <w:left w:val="none" w:sz="0" w:space="0" w:color="auto"/>
        <w:bottom w:val="none" w:sz="0" w:space="0" w:color="auto"/>
        <w:right w:val="none" w:sz="0" w:space="0" w:color="auto"/>
      </w:divBdr>
    </w:div>
    <w:div w:id="605623661">
      <w:bodyDiv w:val="1"/>
      <w:marLeft w:val="0"/>
      <w:marRight w:val="0"/>
      <w:marTop w:val="0"/>
      <w:marBottom w:val="0"/>
      <w:divBdr>
        <w:top w:val="none" w:sz="0" w:space="0" w:color="auto"/>
        <w:left w:val="none" w:sz="0" w:space="0" w:color="auto"/>
        <w:bottom w:val="none" w:sz="0" w:space="0" w:color="auto"/>
        <w:right w:val="none" w:sz="0" w:space="0" w:color="auto"/>
      </w:divBdr>
      <w:divsChild>
        <w:div w:id="1824154271">
          <w:marLeft w:val="0"/>
          <w:marRight w:val="0"/>
          <w:marTop w:val="0"/>
          <w:marBottom w:val="0"/>
          <w:divBdr>
            <w:top w:val="none" w:sz="0" w:space="0" w:color="auto"/>
            <w:left w:val="none" w:sz="0" w:space="0" w:color="auto"/>
            <w:bottom w:val="none" w:sz="0" w:space="0" w:color="auto"/>
            <w:right w:val="none" w:sz="0" w:space="0" w:color="auto"/>
          </w:divBdr>
        </w:div>
      </w:divsChild>
    </w:div>
    <w:div w:id="606232243">
      <w:bodyDiv w:val="1"/>
      <w:marLeft w:val="0"/>
      <w:marRight w:val="0"/>
      <w:marTop w:val="0"/>
      <w:marBottom w:val="0"/>
      <w:divBdr>
        <w:top w:val="none" w:sz="0" w:space="0" w:color="auto"/>
        <w:left w:val="none" w:sz="0" w:space="0" w:color="auto"/>
        <w:bottom w:val="none" w:sz="0" w:space="0" w:color="auto"/>
        <w:right w:val="none" w:sz="0" w:space="0" w:color="auto"/>
      </w:divBdr>
    </w:div>
    <w:div w:id="702249096">
      <w:bodyDiv w:val="1"/>
      <w:marLeft w:val="0"/>
      <w:marRight w:val="0"/>
      <w:marTop w:val="0"/>
      <w:marBottom w:val="0"/>
      <w:divBdr>
        <w:top w:val="none" w:sz="0" w:space="0" w:color="auto"/>
        <w:left w:val="none" w:sz="0" w:space="0" w:color="auto"/>
        <w:bottom w:val="none" w:sz="0" w:space="0" w:color="auto"/>
        <w:right w:val="none" w:sz="0" w:space="0" w:color="auto"/>
      </w:divBdr>
    </w:div>
    <w:div w:id="718355997">
      <w:bodyDiv w:val="1"/>
      <w:marLeft w:val="0"/>
      <w:marRight w:val="0"/>
      <w:marTop w:val="0"/>
      <w:marBottom w:val="0"/>
      <w:divBdr>
        <w:top w:val="none" w:sz="0" w:space="0" w:color="auto"/>
        <w:left w:val="none" w:sz="0" w:space="0" w:color="auto"/>
        <w:bottom w:val="none" w:sz="0" w:space="0" w:color="auto"/>
        <w:right w:val="none" w:sz="0" w:space="0" w:color="auto"/>
      </w:divBdr>
    </w:div>
    <w:div w:id="786893832">
      <w:bodyDiv w:val="1"/>
      <w:marLeft w:val="0"/>
      <w:marRight w:val="0"/>
      <w:marTop w:val="0"/>
      <w:marBottom w:val="0"/>
      <w:divBdr>
        <w:top w:val="none" w:sz="0" w:space="0" w:color="auto"/>
        <w:left w:val="none" w:sz="0" w:space="0" w:color="auto"/>
        <w:bottom w:val="none" w:sz="0" w:space="0" w:color="auto"/>
        <w:right w:val="none" w:sz="0" w:space="0" w:color="auto"/>
      </w:divBdr>
    </w:div>
    <w:div w:id="795489365">
      <w:bodyDiv w:val="1"/>
      <w:marLeft w:val="0"/>
      <w:marRight w:val="0"/>
      <w:marTop w:val="0"/>
      <w:marBottom w:val="0"/>
      <w:divBdr>
        <w:top w:val="none" w:sz="0" w:space="0" w:color="auto"/>
        <w:left w:val="none" w:sz="0" w:space="0" w:color="auto"/>
        <w:bottom w:val="none" w:sz="0" w:space="0" w:color="auto"/>
        <w:right w:val="none" w:sz="0" w:space="0" w:color="auto"/>
      </w:divBdr>
    </w:div>
    <w:div w:id="815143248">
      <w:bodyDiv w:val="1"/>
      <w:marLeft w:val="0"/>
      <w:marRight w:val="0"/>
      <w:marTop w:val="0"/>
      <w:marBottom w:val="0"/>
      <w:divBdr>
        <w:top w:val="none" w:sz="0" w:space="0" w:color="auto"/>
        <w:left w:val="none" w:sz="0" w:space="0" w:color="auto"/>
        <w:bottom w:val="none" w:sz="0" w:space="0" w:color="auto"/>
        <w:right w:val="none" w:sz="0" w:space="0" w:color="auto"/>
      </w:divBdr>
    </w:div>
    <w:div w:id="826366592">
      <w:bodyDiv w:val="1"/>
      <w:marLeft w:val="0"/>
      <w:marRight w:val="0"/>
      <w:marTop w:val="0"/>
      <w:marBottom w:val="0"/>
      <w:divBdr>
        <w:top w:val="none" w:sz="0" w:space="0" w:color="auto"/>
        <w:left w:val="none" w:sz="0" w:space="0" w:color="auto"/>
        <w:bottom w:val="none" w:sz="0" w:space="0" w:color="auto"/>
        <w:right w:val="none" w:sz="0" w:space="0" w:color="auto"/>
      </w:divBdr>
    </w:div>
    <w:div w:id="867959756">
      <w:bodyDiv w:val="1"/>
      <w:marLeft w:val="0"/>
      <w:marRight w:val="0"/>
      <w:marTop w:val="0"/>
      <w:marBottom w:val="0"/>
      <w:divBdr>
        <w:top w:val="none" w:sz="0" w:space="0" w:color="auto"/>
        <w:left w:val="none" w:sz="0" w:space="0" w:color="auto"/>
        <w:bottom w:val="none" w:sz="0" w:space="0" w:color="auto"/>
        <w:right w:val="none" w:sz="0" w:space="0" w:color="auto"/>
      </w:divBdr>
    </w:div>
    <w:div w:id="896890794">
      <w:bodyDiv w:val="1"/>
      <w:marLeft w:val="0"/>
      <w:marRight w:val="0"/>
      <w:marTop w:val="0"/>
      <w:marBottom w:val="0"/>
      <w:divBdr>
        <w:top w:val="none" w:sz="0" w:space="0" w:color="auto"/>
        <w:left w:val="none" w:sz="0" w:space="0" w:color="auto"/>
        <w:bottom w:val="none" w:sz="0" w:space="0" w:color="auto"/>
        <w:right w:val="none" w:sz="0" w:space="0" w:color="auto"/>
      </w:divBdr>
    </w:div>
    <w:div w:id="997151846">
      <w:bodyDiv w:val="1"/>
      <w:marLeft w:val="0"/>
      <w:marRight w:val="0"/>
      <w:marTop w:val="0"/>
      <w:marBottom w:val="0"/>
      <w:divBdr>
        <w:top w:val="none" w:sz="0" w:space="0" w:color="auto"/>
        <w:left w:val="none" w:sz="0" w:space="0" w:color="auto"/>
        <w:bottom w:val="none" w:sz="0" w:space="0" w:color="auto"/>
        <w:right w:val="none" w:sz="0" w:space="0" w:color="auto"/>
      </w:divBdr>
    </w:div>
    <w:div w:id="1120687364">
      <w:bodyDiv w:val="1"/>
      <w:marLeft w:val="0"/>
      <w:marRight w:val="0"/>
      <w:marTop w:val="0"/>
      <w:marBottom w:val="0"/>
      <w:divBdr>
        <w:top w:val="none" w:sz="0" w:space="0" w:color="auto"/>
        <w:left w:val="none" w:sz="0" w:space="0" w:color="auto"/>
        <w:bottom w:val="none" w:sz="0" w:space="0" w:color="auto"/>
        <w:right w:val="none" w:sz="0" w:space="0" w:color="auto"/>
      </w:divBdr>
    </w:div>
    <w:div w:id="1125738649">
      <w:bodyDiv w:val="1"/>
      <w:marLeft w:val="0"/>
      <w:marRight w:val="0"/>
      <w:marTop w:val="0"/>
      <w:marBottom w:val="0"/>
      <w:divBdr>
        <w:top w:val="none" w:sz="0" w:space="0" w:color="auto"/>
        <w:left w:val="none" w:sz="0" w:space="0" w:color="auto"/>
        <w:bottom w:val="none" w:sz="0" w:space="0" w:color="auto"/>
        <w:right w:val="none" w:sz="0" w:space="0" w:color="auto"/>
      </w:divBdr>
    </w:div>
    <w:div w:id="1149713706">
      <w:bodyDiv w:val="1"/>
      <w:marLeft w:val="0"/>
      <w:marRight w:val="0"/>
      <w:marTop w:val="0"/>
      <w:marBottom w:val="0"/>
      <w:divBdr>
        <w:top w:val="none" w:sz="0" w:space="0" w:color="auto"/>
        <w:left w:val="none" w:sz="0" w:space="0" w:color="auto"/>
        <w:bottom w:val="none" w:sz="0" w:space="0" w:color="auto"/>
        <w:right w:val="none" w:sz="0" w:space="0" w:color="auto"/>
      </w:divBdr>
      <w:divsChild>
        <w:div w:id="330059798">
          <w:marLeft w:val="0"/>
          <w:marRight w:val="0"/>
          <w:marTop w:val="0"/>
          <w:marBottom w:val="0"/>
          <w:divBdr>
            <w:top w:val="none" w:sz="0" w:space="0" w:color="auto"/>
            <w:left w:val="none" w:sz="0" w:space="0" w:color="auto"/>
            <w:bottom w:val="none" w:sz="0" w:space="0" w:color="auto"/>
            <w:right w:val="none" w:sz="0" w:space="0" w:color="auto"/>
          </w:divBdr>
        </w:div>
        <w:div w:id="791678525">
          <w:marLeft w:val="0"/>
          <w:marRight w:val="0"/>
          <w:marTop w:val="0"/>
          <w:marBottom w:val="0"/>
          <w:divBdr>
            <w:top w:val="none" w:sz="0" w:space="0" w:color="auto"/>
            <w:left w:val="none" w:sz="0" w:space="0" w:color="auto"/>
            <w:bottom w:val="none" w:sz="0" w:space="0" w:color="auto"/>
            <w:right w:val="none" w:sz="0" w:space="0" w:color="auto"/>
          </w:divBdr>
        </w:div>
        <w:div w:id="1519390837">
          <w:marLeft w:val="0"/>
          <w:marRight w:val="0"/>
          <w:marTop w:val="0"/>
          <w:marBottom w:val="0"/>
          <w:divBdr>
            <w:top w:val="none" w:sz="0" w:space="0" w:color="auto"/>
            <w:left w:val="none" w:sz="0" w:space="0" w:color="auto"/>
            <w:bottom w:val="none" w:sz="0" w:space="0" w:color="auto"/>
            <w:right w:val="none" w:sz="0" w:space="0" w:color="auto"/>
          </w:divBdr>
        </w:div>
        <w:div w:id="113212953">
          <w:marLeft w:val="0"/>
          <w:marRight w:val="0"/>
          <w:marTop w:val="0"/>
          <w:marBottom w:val="0"/>
          <w:divBdr>
            <w:top w:val="none" w:sz="0" w:space="0" w:color="auto"/>
            <w:left w:val="none" w:sz="0" w:space="0" w:color="auto"/>
            <w:bottom w:val="none" w:sz="0" w:space="0" w:color="auto"/>
            <w:right w:val="none" w:sz="0" w:space="0" w:color="auto"/>
          </w:divBdr>
        </w:div>
      </w:divsChild>
    </w:div>
    <w:div w:id="1174685474">
      <w:bodyDiv w:val="1"/>
      <w:marLeft w:val="0"/>
      <w:marRight w:val="0"/>
      <w:marTop w:val="0"/>
      <w:marBottom w:val="0"/>
      <w:divBdr>
        <w:top w:val="none" w:sz="0" w:space="0" w:color="auto"/>
        <w:left w:val="none" w:sz="0" w:space="0" w:color="auto"/>
        <w:bottom w:val="none" w:sz="0" w:space="0" w:color="auto"/>
        <w:right w:val="none" w:sz="0" w:space="0" w:color="auto"/>
      </w:divBdr>
      <w:divsChild>
        <w:div w:id="437258760">
          <w:marLeft w:val="0"/>
          <w:marRight w:val="0"/>
          <w:marTop w:val="0"/>
          <w:marBottom w:val="0"/>
          <w:divBdr>
            <w:top w:val="none" w:sz="0" w:space="0" w:color="auto"/>
            <w:left w:val="none" w:sz="0" w:space="0" w:color="auto"/>
            <w:bottom w:val="none" w:sz="0" w:space="0" w:color="auto"/>
            <w:right w:val="none" w:sz="0" w:space="0" w:color="auto"/>
          </w:divBdr>
          <w:divsChild>
            <w:div w:id="202593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7803">
      <w:bodyDiv w:val="1"/>
      <w:marLeft w:val="0"/>
      <w:marRight w:val="0"/>
      <w:marTop w:val="0"/>
      <w:marBottom w:val="0"/>
      <w:divBdr>
        <w:top w:val="none" w:sz="0" w:space="0" w:color="auto"/>
        <w:left w:val="none" w:sz="0" w:space="0" w:color="auto"/>
        <w:bottom w:val="none" w:sz="0" w:space="0" w:color="auto"/>
        <w:right w:val="none" w:sz="0" w:space="0" w:color="auto"/>
      </w:divBdr>
    </w:div>
    <w:div w:id="1213151151">
      <w:bodyDiv w:val="1"/>
      <w:marLeft w:val="0"/>
      <w:marRight w:val="0"/>
      <w:marTop w:val="0"/>
      <w:marBottom w:val="0"/>
      <w:divBdr>
        <w:top w:val="none" w:sz="0" w:space="0" w:color="auto"/>
        <w:left w:val="none" w:sz="0" w:space="0" w:color="auto"/>
        <w:bottom w:val="none" w:sz="0" w:space="0" w:color="auto"/>
        <w:right w:val="none" w:sz="0" w:space="0" w:color="auto"/>
      </w:divBdr>
    </w:div>
    <w:div w:id="1258757809">
      <w:bodyDiv w:val="1"/>
      <w:marLeft w:val="0"/>
      <w:marRight w:val="0"/>
      <w:marTop w:val="0"/>
      <w:marBottom w:val="0"/>
      <w:divBdr>
        <w:top w:val="none" w:sz="0" w:space="0" w:color="auto"/>
        <w:left w:val="none" w:sz="0" w:space="0" w:color="auto"/>
        <w:bottom w:val="none" w:sz="0" w:space="0" w:color="auto"/>
        <w:right w:val="none" w:sz="0" w:space="0" w:color="auto"/>
      </w:divBdr>
    </w:div>
    <w:div w:id="1322267996">
      <w:bodyDiv w:val="1"/>
      <w:marLeft w:val="0"/>
      <w:marRight w:val="0"/>
      <w:marTop w:val="0"/>
      <w:marBottom w:val="0"/>
      <w:divBdr>
        <w:top w:val="none" w:sz="0" w:space="0" w:color="auto"/>
        <w:left w:val="none" w:sz="0" w:space="0" w:color="auto"/>
        <w:bottom w:val="none" w:sz="0" w:space="0" w:color="auto"/>
        <w:right w:val="none" w:sz="0" w:space="0" w:color="auto"/>
      </w:divBdr>
    </w:div>
    <w:div w:id="1494025070">
      <w:bodyDiv w:val="1"/>
      <w:marLeft w:val="0"/>
      <w:marRight w:val="0"/>
      <w:marTop w:val="0"/>
      <w:marBottom w:val="0"/>
      <w:divBdr>
        <w:top w:val="none" w:sz="0" w:space="0" w:color="auto"/>
        <w:left w:val="none" w:sz="0" w:space="0" w:color="auto"/>
        <w:bottom w:val="none" w:sz="0" w:space="0" w:color="auto"/>
        <w:right w:val="none" w:sz="0" w:space="0" w:color="auto"/>
      </w:divBdr>
    </w:div>
    <w:div w:id="1513379207">
      <w:bodyDiv w:val="1"/>
      <w:marLeft w:val="0"/>
      <w:marRight w:val="0"/>
      <w:marTop w:val="0"/>
      <w:marBottom w:val="0"/>
      <w:divBdr>
        <w:top w:val="none" w:sz="0" w:space="0" w:color="auto"/>
        <w:left w:val="none" w:sz="0" w:space="0" w:color="auto"/>
        <w:bottom w:val="none" w:sz="0" w:space="0" w:color="auto"/>
        <w:right w:val="none" w:sz="0" w:space="0" w:color="auto"/>
      </w:divBdr>
      <w:divsChild>
        <w:div w:id="793016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829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964964">
      <w:bodyDiv w:val="1"/>
      <w:marLeft w:val="0"/>
      <w:marRight w:val="0"/>
      <w:marTop w:val="0"/>
      <w:marBottom w:val="0"/>
      <w:divBdr>
        <w:top w:val="none" w:sz="0" w:space="0" w:color="auto"/>
        <w:left w:val="none" w:sz="0" w:space="0" w:color="auto"/>
        <w:bottom w:val="none" w:sz="0" w:space="0" w:color="auto"/>
        <w:right w:val="none" w:sz="0" w:space="0" w:color="auto"/>
      </w:divBdr>
    </w:div>
    <w:div w:id="1545294674">
      <w:bodyDiv w:val="1"/>
      <w:marLeft w:val="0"/>
      <w:marRight w:val="0"/>
      <w:marTop w:val="0"/>
      <w:marBottom w:val="0"/>
      <w:divBdr>
        <w:top w:val="none" w:sz="0" w:space="0" w:color="auto"/>
        <w:left w:val="none" w:sz="0" w:space="0" w:color="auto"/>
        <w:bottom w:val="none" w:sz="0" w:space="0" w:color="auto"/>
        <w:right w:val="none" w:sz="0" w:space="0" w:color="auto"/>
      </w:divBdr>
    </w:div>
    <w:div w:id="1552889222">
      <w:bodyDiv w:val="1"/>
      <w:marLeft w:val="0"/>
      <w:marRight w:val="0"/>
      <w:marTop w:val="0"/>
      <w:marBottom w:val="0"/>
      <w:divBdr>
        <w:top w:val="none" w:sz="0" w:space="0" w:color="auto"/>
        <w:left w:val="none" w:sz="0" w:space="0" w:color="auto"/>
        <w:bottom w:val="none" w:sz="0" w:space="0" w:color="auto"/>
        <w:right w:val="none" w:sz="0" w:space="0" w:color="auto"/>
      </w:divBdr>
    </w:div>
    <w:div w:id="1576013453">
      <w:bodyDiv w:val="1"/>
      <w:marLeft w:val="0"/>
      <w:marRight w:val="0"/>
      <w:marTop w:val="0"/>
      <w:marBottom w:val="0"/>
      <w:divBdr>
        <w:top w:val="none" w:sz="0" w:space="0" w:color="auto"/>
        <w:left w:val="none" w:sz="0" w:space="0" w:color="auto"/>
        <w:bottom w:val="none" w:sz="0" w:space="0" w:color="auto"/>
        <w:right w:val="none" w:sz="0" w:space="0" w:color="auto"/>
      </w:divBdr>
    </w:div>
    <w:div w:id="1585140733">
      <w:bodyDiv w:val="1"/>
      <w:marLeft w:val="0"/>
      <w:marRight w:val="0"/>
      <w:marTop w:val="0"/>
      <w:marBottom w:val="0"/>
      <w:divBdr>
        <w:top w:val="none" w:sz="0" w:space="0" w:color="auto"/>
        <w:left w:val="none" w:sz="0" w:space="0" w:color="auto"/>
        <w:bottom w:val="none" w:sz="0" w:space="0" w:color="auto"/>
        <w:right w:val="none" w:sz="0" w:space="0" w:color="auto"/>
      </w:divBdr>
    </w:div>
    <w:div w:id="1723292113">
      <w:bodyDiv w:val="1"/>
      <w:marLeft w:val="0"/>
      <w:marRight w:val="0"/>
      <w:marTop w:val="0"/>
      <w:marBottom w:val="0"/>
      <w:divBdr>
        <w:top w:val="none" w:sz="0" w:space="0" w:color="auto"/>
        <w:left w:val="none" w:sz="0" w:space="0" w:color="auto"/>
        <w:bottom w:val="none" w:sz="0" w:space="0" w:color="auto"/>
        <w:right w:val="none" w:sz="0" w:space="0" w:color="auto"/>
      </w:divBdr>
    </w:div>
    <w:div w:id="1729451878">
      <w:bodyDiv w:val="1"/>
      <w:marLeft w:val="0"/>
      <w:marRight w:val="0"/>
      <w:marTop w:val="0"/>
      <w:marBottom w:val="0"/>
      <w:divBdr>
        <w:top w:val="none" w:sz="0" w:space="0" w:color="auto"/>
        <w:left w:val="none" w:sz="0" w:space="0" w:color="auto"/>
        <w:bottom w:val="none" w:sz="0" w:space="0" w:color="auto"/>
        <w:right w:val="none" w:sz="0" w:space="0" w:color="auto"/>
      </w:divBdr>
    </w:div>
    <w:div w:id="1746607866">
      <w:bodyDiv w:val="1"/>
      <w:marLeft w:val="0"/>
      <w:marRight w:val="0"/>
      <w:marTop w:val="0"/>
      <w:marBottom w:val="0"/>
      <w:divBdr>
        <w:top w:val="none" w:sz="0" w:space="0" w:color="auto"/>
        <w:left w:val="none" w:sz="0" w:space="0" w:color="auto"/>
        <w:bottom w:val="none" w:sz="0" w:space="0" w:color="auto"/>
        <w:right w:val="none" w:sz="0" w:space="0" w:color="auto"/>
      </w:divBdr>
    </w:div>
    <w:div w:id="1757752836">
      <w:bodyDiv w:val="1"/>
      <w:marLeft w:val="0"/>
      <w:marRight w:val="0"/>
      <w:marTop w:val="0"/>
      <w:marBottom w:val="0"/>
      <w:divBdr>
        <w:top w:val="none" w:sz="0" w:space="0" w:color="auto"/>
        <w:left w:val="none" w:sz="0" w:space="0" w:color="auto"/>
        <w:bottom w:val="none" w:sz="0" w:space="0" w:color="auto"/>
        <w:right w:val="none" w:sz="0" w:space="0" w:color="auto"/>
      </w:divBdr>
    </w:div>
    <w:div w:id="1810241922">
      <w:bodyDiv w:val="1"/>
      <w:marLeft w:val="0"/>
      <w:marRight w:val="0"/>
      <w:marTop w:val="0"/>
      <w:marBottom w:val="0"/>
      <w:divBdr>
        <w:top w:val="none" w:sz="0" w:space="0" w:color="auto"/>
        <w:left w:val="none" w:sz="0" w:space="0" w:color="auto"/>
        <w:bottom w:val="none" w:sz="0" w:space="0" w:color="auto"/>
        <w:right w:val="none" w:sz="0" w:space="0" w:color="auto"/>
      </w:divBdr>
    </w:div>
    <w:div w:id="1857494714">
      <w:bodyDiv w:val="1"/>
      <w:marLeft w:val="0"/>
      <w:marRight w:val="0"/>
      <w:marTop w:val="0"/>
      <w:marBottom w:val="0"/>
      <w:divBdr>
        <w:top w:val="none" w:sz="0" w:space="0" w:color="auto"/>
        <w:left w:val="none" w:sz="0" w:space="0" w:color="auto"/>
        <w:bottom w:val="none" w:sz="0" w:space="0" w:color="auto"/>
        <w:right w:val="none" w:sz="0" w:space="0" w:color="auto"/>
      </w:divBdr>
    </w:div>
    <w:div w:id="1857882743">
      <w:bodyDiv w:val="1"/>
      <w:marLeft w:val="0"/>
      <w:marRight w:val="0"/>
      <w:marTop w:val="0"/>
      <w:marBottom w:val="0"/>
      <w:divBdr>
        <w:top w:val="none" w:sz="0" w:space="0" w:color="auto"/>
        <w:left w:val="none" w:sz="0" w:space="0" w:color="auto"/>
        <w:bottom w:val="none" w:sz="0" w:space="0" w:color="auto"/>
        <w:right w:val="none" w:sz="0" w:space="0" w:color="auto"/>
      </w:divBdr>
    </w:div>
    <w:div w:id="1959753046">
      <w:bodyDiv w:val="1"/>
      <w:marLeft w:val="0"/>
      <w:marRight w:val="0"/>
      <w:marTop w:val="0"/>
      <w:marBottom w:val="0"/>
      <w:divBdr>
        <w:top w:val="none" w:sz="0" w:space="0" w:color="auto"/>
        <w:left w:val="none" w:sz="0" w:space="0" w:color="auto"/>
        <w:bottom w:val="none" w:sz="0" w:space="0" w:color="auto"/>
        <w:right w:val="none" w:sz="0" w:space="0" w:color="auto"/>
      </w:divBdr>
    </w:div>
    <w:div w:id="1961182088">
      <w:bodyDiv w:val="1"/>
      <w:marLeft w:val="0"/>
      <w:marRight w:val="0"/>
      <w:marTop w:val="0"/>
      <w:marBottom w:val="0"/>
      <w:divBdr>
        <w:top w:val="none" w:sz="0" w:space="0" w:color="auto"/>
        <w:left w:val="none" w:sz="0" w:space="0" w:color="auto"/>
        <w:bottom w:val="none" w:sz="0" w:space="0" w:color="auto"/>
        <w:right w:val="none" w:sz="0" w:space="0" w:color="auto"/>
      </w:divBdr>
    </w:div>
    <w:div w:id="1980067373">
      <w:bodyDiv w:val="1"/>
      <w:marLeft w:val="0"/>
      <w:marRight w:val="0"/>
      <w:marTop w:val="0"/>
      <w:marBottom w:val="0"/>
      <w:divBdr>
        <w:top w:val="none" w:sz="0" w:space="0" w:color="auto"/>
        <w:left w:val="none" w:sz="0" w:space="0" w:color="auto"/>
        <w:bottom w:val="none" w:sz="0" w:space="0" w:color="auto"/>
        <w:right w:val="none" w:sz="0" w:space="0" w:color="auto"/>
      </w:divBdr>
    </w:div>
    <w:div w:id="1985311902">
      <w:bodyDiv w:val="1"/>
      <w:marLeft w:val="0"/>
      <w:marRight w:val="0"/>
      <w:marTop w:val="0"/>
      <w:marBottom w:val="0"/>
      <w:divBdr>
        <w:top w:val="none" w:sz="0" w:space="0" w:color="auto"/>
        <w:left w:val="none" w:sz="0" w:space="0" w:color="auto"/>
        <w:bottom w:val="none" w:sz="0" w:space="0" w:color="auto"/>
        <w:right w:val="none" w:sz="0" w:space="0" w:color="auto"/>
      </w:divBdr>
    </w:div>
    <w:div w:id="1988126999">
      <w:bodyDiv w:val="1"/>
      <w:marLeft w:val="0"/>
      <w:marRight w:val="0"/>
      <w:marTop w:val="0"/>
      <w:marBottom w:val="0"/>
      <w:divBdr>
        <w:top w:val="none" w:sz="0" w:space="0" w:color="auto"/>
        <w:left w:val="none" w:sz="0" w:space="0" w:color="auto"/>
        <w:bottom w:val="none" w:sz="0" w:space="0" w:color="auto"/>
        <w:right w:val="none" w:sz="0" w:space="0" w:color="auto"/>
      </w:divBdr>
    </w:div>
    <w:div w:id="2017610475">
      <w:bodyDiv w:val="1"/>
      <w:marLeft w:val="0"/>
      <w:marRight w:val="0"/>
      <w:marTop w:val="0"/>
      <w:marBottom w:val="0"/>
      <w:divBdr>
        <w:top w:val="none" w:sz="0" w:space="0" w:color="auto"/>
        <w:left w:val="none" w:sz="0" w:space="0" w:color="auto"/>
        <w:bottom w:val="none" w:sz="0" w:space="0" w:color="auto"/>
        <w:right w:val="none" w:sz="0" w:space="0" w:color="auto"/>
      </w:divBdr>
    </w:div>
    <w:div w:id="2019229848">
      <w:bodyDiv w:val="1"/>
      <w:marLeft w:val="0"/>
      <w:marRight w:val="0"/>
      <w:marTop w:val="0"/>
      <w:marBottom w:val="0"/>
      <w:divBdr>
        <w:top w:val="none" w:sz="0" w:space="0" w:color="auto"/>
        <w:left w:val="none" w:sz="0" w:space="0" w:color="auto"/>
        <w:bottom w:val="none" w:sz="0" w:space="0" w:color="auto"/>
        <w:right w:val="none" w:sz="0" w:space="0" w:color="auto"/>
      </w:divBdr>
    </w:div>
    <w:div w:id="2059545955">
      <w:bodyDiv w:val="1"/>
      <w:marLeft w:val="0"/>
      <w:marRight w:val="0"/>
      <w:marTop w:val="0"/>
      <w:marBottom w:val="0"/>
      <w:divBdr>
        <w:top w:val="none" w:sz="0" w:space="0" w:color="auto"/>
        <w:left w:val="none" w:sz="0" w:space="0" w:color="auto"/>
        <w:bottom w:val="none" w:sz="0" w:space="0" w:color="auto"/>
        <w:right w:val="none" w:sz="0" w:space="0" w:color="auto"/>
      </w:divBdr>
    </w:div>
    <w:div w:id="2123642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1354</TotalTime>
  <Pages>200</Pages>
  <Words>62855</Words>
  <Characters>358280</Characters>
  <Application>Microsoft Office Word</Application>
  <DocSecurity>0</DocSecurity>
  <Lines>2985</Lines>
  <Paragraphs>840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Tallaj</dc:creator>
  <cp:keywords/>
  <dc:description/>
  <cp:lastModifiedBy>Paul Tallaj</cp:lastModifiedBy>
  <cp:revision>311</cp:revision>
  <dcterms:created xsi:type="dcterms:W3CDTF">2025-05-29T17:44:00Z</dcterms:created>
  <dcterms:modified xsi:type="dcterms:W3CDTF">2025-06-16T22:09:00Z</dcterms:modified>
</cp:coreProperties>
</file>