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9DA0B" w14:textId="4CC4804D" w:rsidR="00590069" w:rsidRDefault="00590069" w:rsidP="00590069">
      <w:pPr>
        <w:pStyle w:val="Heading1"/>
      </w:pPr>
      <w:r>
        <w:t>Executive Summary</w:t>
      </w:r>
    </w:p>
    <w:p w14:paraId="297AD548" w14:textId="77777777" w:rsidR="00590069" w:rsidRPr="00590069" w:rsidRDefault="00590069" w:rsidP="00590069"/>
    <w:p w14:paraId="1AFFBE78" w14:textId="77777777" w:rsidR="00213559" w:rsidRDefault="00590069" w:rsidP="00590069">
      <w:r>
        <w:t xml:space="preserve">Competitive sports generate large revenues across the globe. In this environment, sports organizations need to be very discerning about who they choose to compete in a specific sport. When selecting participants, actual trial performance is important. However, it is also beneficial to know about unseen factors that may not appear in trial performance. </w:t>
      </w:r>
    </w:p>
    <w:p w14:paraId="023F2D96" w14:textId="603AC03B" w:rsidR="00590069" w:rsidRDefault="00590069" w:rsidP="00590069">
      <w:r>
        <w:t xml:space="preserve">If the activity involved with different sports tends to emphasize different physiological factors, then organizations would want to choose athletes who are pre-disposed to those factors at the start. This analysis </w:t>
      </w:r>
      <w:r w:rsidR="00701B3C">
        <w:t>explains</w:t>
      </w:r>
      <w:r>
        <w:t xml:space="preserve"> how to predict specific types of performance based on specific types of physiological factors.</w:t>
      </w:r>
    </w:p>
    <w:p w14:paraId="48ED91F1" w14:textId="7B4DEF43" w:rsidR="00213559" w:rsidRDefault="00213559" w:rsidP="00213559">
      <w:pPr>
        <w:pStyle w:val="Heading2"/>
      </w:pPr>
      <w:r>
        <w:t>Overview</w:t>
      </w:r>
    </w:p>
    <w:p w14:paraId="3D50CA7B" w14:textId="501F9096" w:rsidR="00590069" w:rsidRDefault="00590069" w:rsidP="00590069">
      <w:r>
        <w:t xml:space="preserve">This analysis breaks multiple sports into two main </w:t>
      </w:r>
      <w:r w:rsidR="00701B3C">
        <w:t xml:space="preserve">types of </w:t>
      </w:r>
      <w:r>
        <w:t xml:space="preserve">physical </w:t>
      </w:r>
      <w:r w:rsidR="00701B3C">
        <w:t xml:space="preserve">effort. Sustained effort is seen in sports like running or basketball where team members need to maintain a sustained amount of effort throughout the competition.  Sprint effort is seen in various field and other sports where a burst of energy is required at certain times, and the body is able to rest or recover more frequently.  </w:t>
      </w:r>
    </w:p>
    <w:p w14:paraId="65FAA275" w14:textId="4F695533" w:rsidR="0095074D" w:rsidRDefault="0095074D" w:rsidP="0095074D">
      <w:pPr>
        <w:pStyle w:val="Heading2"/>
      </w:pPr>
      <w:r>
        <w:t>Data Used</w:t>
      </w:r>
    </w:p>
    <w:p w14:paraId="0D28E787" w14:textId="42B2C6CB" w:rsidR="00701B3C" w:rsidRDefault="00701B3C" w:rsidP="00590069">
      <w:r>
        <w:t xml:space="preserve">The physiological factors used to predict these types of physical ability </w:t>
      </w:r>
      <w:r w:rsidR="009C6686">
        <w:t xml:space="preserve">are height, weight, lean body mass, body mass index, percent body fat, and gender. </w:t>
      </w:r>
      <w:r w:rsidR="008E6473">
        <w:t xml:space="preserve">These reflect athletic ability, but one body type may not be best for all types of sports.  </w:t>
      </w:r>
      <w:r w:rsidR="009C6686">
        <w:t>The study also looks at blood test data which determines red cell count, white cell count, plasma ferritin concentration, Hemoglobin, and Hematocrit levels</w:t>
      </w:r>
      <w:r w:rsidR="009C6686" w:rsidRPr="008E6473">
        <w:t xml:space="preserve">. </w:t>
      </w:r>
      <w:r w:rsidR="008E6473">
        <w:t>These measures are related to how well an athlete is able to carry and maintain oxygen in their system.</w:t>
      </w:r>
    </w:p>
    <w:p w14:paraId="4F011F0D" w14:textId="64A234A9" w:rsidR="00B50A70" w:rsidRDefault="00B50A70" w:rsidP="00B50A70">
      <w:pPr>
        <w:pStyle w:val="Heading2"/>
      </w:pPr>
      <w:r>
        <w:t>Methodology</w:t>
      </w:r>
    </w:p>
    <w:p w14:paraId="39449E4D" w14:textId="3DB89036" w:rsidR="00213559" w:rsidRDefault="00DB13E9" w:rsidP="00590069">
      <w:r>
        <w:t>T</w:t>
      </w:r>
      <w:r w:rsidR="009C6686">
        <w:t xml:space="preserve">wo </w:t>
      </w:r>
      <w:r>
        <w:t xml:space="preserve">data mining </w:t>
      </w:r>
      <w:r w:rsidR="009C6686">
        <w:t xml:space="preserve">techniques </w:t>
      </w:r>
      <w:r w:rsidR="005F6457">
        <w:t>are</w:t>
      </w:r>
      <w:r w:rsidR="009C6686">
        <w:t xml:space="preserve"> used to determine the relationship between these factors and which type of sport an athlete may be predisposed to perform well in. The first</w:t>
      </w:r>
      <w:r w:rsidR="005F6457">
        <w:t xml:space="preserve"> is</w:t>
      </w:r>
      <w:r w:rsidR="009C6686">
        <w:t xml:space="preserve"> linear regression</w:t>
      </w:r>
      <w:r w:rsidR="005F6457">
        <w:t xml:space="preserve">, which is able to provide a straight forward formula to establish the probability of an athlete’s classification. </w:t>
      </w:r>
      <w:r>
        <w:t xml:space="preserve">By setting a threshold, this can categorize players on either side of the threshold.  </w:t>
      </w:r>
      <w:r w:rsidR="005F6457">
        <w:t>The second technique is tree mapping. Similar to linear regression, this provides a formulaic way to determine an athlete</w:t>
      </w:r>
      <w:r>
        <w:t>’</w:t>
      </w:r>
      <w:r w:rsidR="005F6457">
        <w:t xml:space="preserve">s classification </w:t>
      </w:r>
      <w:r>
        <w:t xml:space="preserve">without complicated math or confusing algorithms.  </w:t>
      </w:r>
    </w:p>
    <w:p w14:paraId="6C8134F1" w14:textId="77777777" w:rsidR="00213559" w:rsidRDefault="00213559">
      <w:r>
        <w:br w:type="page"/>
      </w:r>
    </w:p>
    <w:p w14:paraId="09C3F5C7" w14:textId="38342526" w:rsidR="00701B3C" w:rsidRDefault="00213559" w:rsidP="00213559">
      <w:pPr>
        <w:pStyle w:val="Heading2"/>
      </w:pPr>
      <w:r>
        <w:lastRenderedPageBreak/>
        <w:t>Model</w:t>
      </w:r>
    </w:p>
    <w:p w14:paraId="34D123E3" w14:textId="4C32F4E8" w:rsidR="00590069" w:rsidRDefault="00B235BE" w:rsidP="00590069">
      <w:r>
        <w:t xml:space="preserve">With the data set provided, the optimal </w:t>
      </w:r>
      <w:r w:rsidR="00213559">
        <w:t xml:space="preserve">predictive </w:t>
      </w:r>
      <w:r>
        <w:t>model is a logistic regression model with the formula:</w:t>
      </w:r>
    </w:p>
    <w:p w14:paraId="0FB28487" w14:textId="4BF5FB58" w:rsidR="00B235BE" w:rsidRPr="00B50A70" w:rsidRDefault="00B235BE" w:rsidP="00590069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Fonts w:ascii="Cambria Math" w:hAnsi="Cambria Math"/>
              <w:sz w:val="20"/>
            </w:rPr>
            <m:t>= -2.4953+ .2030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gender=male</m:t>
              </m:r>
            </m:e>
          </m:d>
          <m:r>
            <w:rPr>
              <w:rFonts w:ascii="Cambria Math" w:hAnsi="Cambria Math"/>
              <w:sz w:val="20"/>
            </w:rPr>
            <m:t>+ .0682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height</m:t>
              </m:r>
            </m:e>
          </m:d>
          <m:r>
            <w:rPr>
              <w:rFonts w:ascii="Cambria Math" w:hAnsi="Cambria Math"/>
              <w:sz w:val="20"/>
            </w:rPr>
            <m:t>- .4151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White Cell Count</m:t>
              </m:r>
            </m:e>
          </m:d>
          <m:r>
            <w:rPr>
              <w:rFonts w:ascii="Cambria Math" w:hAnsi="Cambria Math"/>
              <w:sz w:val="20"/>
            </w:rPr>
            <m:t>-.2783(BMI)</m:t>
          </m:r>
        </m:oMath>
      </m:oMathPara>
    </w:p>
    <w:p w14:paraId="572AECF6" w14:textId="7E520873" w:rsidR="00B50A70" w:rsidRPr="00B50A70" w:rsidRDefault="00B50A70" w:rsidP="00590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sustained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f(x)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f(x)</m:t>
                  </m:r>
                </m:sup>
              </m:sSup>
            </m:den>
          </m:f>
        </m:oMath>
      </m:oMathPara>
    </w:p>
    <w:p w14:paraId="1398B656" w14:textId="6C4B3EBE" w:rsidR="00213559" w:rsidRDefault="00213559" w:rsidP="00590069">
      <w:r>
        <w:t xml:space="preserve">This formula produces a probability between 0 and 1. </w:t>
      </w:r>
      <w:r w:rsidR="00B50A70">
        <w:t xml:space="preserve">A probability above the desired threshold value (.5 by default) will designate an athlete who is ideal for sustained activity.  A probability below the threshold will designate an athlete who is ideal of </w:t>
      </w:r>
      <w:proofErr w:type="gramStart"/>
      <w:r w:rsidR="00B50A70">
        <w:t>sprint based</w:t>
      </w:r>
      <w:proofErr w:type="gramEnd"/>
      <w:r w:rsidR="00B50A70">
        <w:t xml:space="preserve"> activity. The threshold can be adjusted to minimize the errors as the model is used with new data.  The current data set provided the lowest error</w:t>
      </w:r>
      <w:r>
        <w:t xml:space="preserve"> (27%)</w:t>
      </w:r>
      <w:r w:rsidR="00B50A70">
        <w:t xml:space="preserve"> at a threshold of .38.</w:t>
      </w:r>
      <w:r w:rsidR="00384A19">
        <w:t xml:space="preserve"> </w:t>
      </w:r>
      <w:r>
        <w:t>As more data is collected</w:t>
      </w:r>
      <w:r w:rsidR="00384A19">
        <w:t xml:space="preserve"> over time</w:t>
      </w:r>
      <w:r>
        <w:t xml:space="preserve">, either the ideal model, the </w:t>
      </w:r>
      <w:r w:rsidR="00384A19">
        <w:t xml:space="preserve">optimal </w:t>
      </w:r>
      <w:r>
        <w:t>threshold, or both may change.</w:t>
      </w:r>
    </w:p>
    <w:p w14:paraId="1DB30320" w14:textId="77777777" w:rsidR="00384A19" w:rsidRDefault="00384A19" w:rsidP="00590069"/>
    <w:sectPr w:rsidR="0038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69"/>
    <w:rsid w:val="00141AB0"/>
    <w:rsid w:val="00213559"/>
    <w:rsid w:val="00384A19"/>
    <w:rsid w:val="0051402B"/>
    <w:rsid w:val="00540FB8"/>
    <w:rsid w:val="00590069"/>
    <w:rsid w:val="005A2B15"/>
    <w:rsid w:val="005F6457"/>
    <w:rsid w:val="00701B3C"/>
    <w:rsid w:val="00766406"/>
    <w:rsid w:val="008E6473"/>
    <w:rsid w:val="0095074D"/>
    <w:rsid w:val="009C6686"/>
    <w:rsid w:val="00B235BE"/>
    <w:rsid w:val="00B50A70"/>
    <w:rsid w:val="00D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1534"/>
  <w15:chartTrackingRefBased/>
  <w15:docId w15:val="{32AA6D39-7C30-4FA9-960D-86A5B1D8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235B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50A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2020-11-06T04:17:00Z</dcterms:created>
  <dcterms:modified xsi:type="dcterms:W3CDTF">2020-11-07T05:34:00Z</dcterms:modified>
</cp:coreProperties>
</file>