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dnotetext"/>
        <w:rPr>
          <w:rFonts w:ascii="华文中宋" w:hAnsi="华文中宋" w:eastAsia="华文中宋"/>
          <w:b/>
          <w:b/>
          <w:sz w:val="28"/>
          <w:szCs w:val="28"/>
        </w:rPr>
      </w:pPr>
      <w:r>
        <w:rPr>
          <w:rFonts w:ascii="华文中宋" w:hAnsi="华文中宋" w:eastAsia="华文中宋"/>
          <w:b/>
          <w:sz w:val="28"/>
          <w:szCs w:val="28"/>
        </w:rPr>
        <w:t>《法華文句記輯注》慧航法師答問記</w:t>
      </w:r>
    </w:p>
    <w:p>
      <w:pPr>
        <w:pStyle w:val="Endnotetext"/>
        <w:rPr>
          <w:rFonts w:ascii="华文中宋" w:hAnsi="华文中宋" w:eastAsia="华文中宋"/>
          <w:sz w:val="28"/>
          <w:szCs w:val="28"/>
        </w:rPr>
      </w:pPr>
      <w:r>
        <w:rPr>
          <w:rFonts w:eastAsia="华文中宋" w:ascii="华文中宋" w:hAnsi="华文中宋"/>
          <w:sz w:val="28"/>
          <w:szCs w:val="28"/>
        </w:rPr>
      </w:r>
    </w:p>
    <w:p>
      <w:pPr>
        <w:pStyle w:val="Endnotetext"/>
        <w:numPr>
          <w:ilvl w:val="0"/>
          <w:numId w:val="1"/>
        </w:numPr>
        <w:spacing w:before="120" w:after="0"/>
        <w:ind w:left="426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總明觀者，上師弟施化，法身所為。若不作觀方便，於行人無益，如貧數寶，似盲執燭。</w:t>
      </w:r>
      <w:r>
        <w:rPr>
          <w:rFonts w:ascii="华文中宋" w:hAnsi="华文中宋" w:eastAsia="华文中宋"/>
        </w:rPr>
        <w:t>』这句什么意思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生師云：“無相空理，大乘之本。封三來久，頓說無三</w:t>
      </w:r>
      <w:r>
        <w:rPr>
          <w:rFonts w:ascii="华文中宋" w:hAnsi="华文中宋" w:eastAsia="华文中宋"/>
        </w:rPr>
        <w:t>』这句什么意思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若爾，般若、淨名皆應是序，何獨無量義耶？</w:t>
      </w:r>
      <w:r>
        <w:rPr>
          <w:rFonts w:ascii="华文中宋" w:hAnsi="华文中宋" w:eastAsia="华文中宋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彼救</w:t>
      </w:r>
      <w:r>
        <w:rPr>
          <w:rFonts w:ascii="华文中宋" w:hAnsi="华文中宋" w:eastAsia="华文中宋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再難</w:t>
      </w:r>
      <w:r>
        <w:rPr>
          <w:rFonts w:ascii="华文中宋" w:hAnsi="华文中宋" w:eastAsia="华文中宋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【問】解释一下『</w:t>
      </w:r>
      <w:r>
        <w:rPr>
          <w:rFonts w:ascii="华文中宋" w:hAnsi="华文中宋" w:eastAsia="华文中宋"/>
          <w:b/>
          <w:u w:val="single"/>
        </w:rPr>
        <w:t>印師云：“無相善有成佛義，故言無量。”</w:t>
      </w:r>
      <w:r>
        <w:rPr>
          <w:rFonts w:ascii="华文中宋" w:hAnsi="华文中宋" w:eastAsia="华文中宋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虽说无相，但是却说有三乘、无三乘；而无量义经却不说有三乘、无三乘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指者不來秦地</w:t>
      </w:r>
      <w:r>
        <w:rPr>
          <w:rFonts w:ascii="华文中宋" w:hAnsi="华文中宋" w:eastAsia="华文中宋"/>
        </w:rPr>
        <w:t>』此句什么意思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【問】请解一下『</w:t>
      </w:r>
      <w:r>
        <w:rPr>
          <w:rFonts w:ascii="华文中宋" w:hAnsi="华文中宋" w:eastAsia="华文中宋"/>
          <w:b/>
          <w:u w:val="single"/>
        </w:rPr>
        <w:t>破光宅</w:t>
      </w:r>
      <w:r>
        <w:rPr>
          <w:rFonts w:ascii="华文中宋" w:hAnsi="华文中宋" w:eastAsia="华文中宋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【問】解一下『</w:t>
      </w:r>
      <w:r>
        <w:rPr>
          <w:rFonts w:ascii="华文中宋" w:hAnsi="华文中宋" w:eastAsia="华文中宋"/>
          <w:b/>
          <w:u w:val="single"/>
        </w:rPr>
        <w:t>劉虬下，破注家也</w:t>
      </w:r>
      <w:r>
        <w:rPr>
          <w:rFonts w:ascii="华文中宋" w:hAnsi="华文中宋" w:eastAsia="华文中宋"/>
        </w:rPr>
        <w:t>』【答】他说无相含义很多，含义多即是有相，与他说的无相自相矛盾。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歷教破舊</w:t>
      </w:r>
      <w:r>
        <w:rPr>
          <w:rFonts w:ascii="华文中宋" w:hAnsi="华文中宋" w:eastAsia="华文中宋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地六種動者，舊云動三乘人因果決定六執</w:t>
      </w:r>
      <w:r>
        <w:rPr>
          <w:rFonts w:ascii="华文中宋" w:hAnsi="华文中宋" w:eastAsia="华文中宋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hAnsi="华文中宋" w:eastAsia="华文中宋"/>
        </w:rPr>
        <w:t>』这句话什么意思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明光表。表中先破舊</w:t>
      </w:r>
      <w:r>
        <w:rPr>
          <w:rFonts w:ascii="华文中宋" w:hAnsi="华文中宋" w:eastAsia="华文中宋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此等境界，佛慧未開，今應當開，故以數表之耳</w:t>
      </w:r>
      <w:r>
        <w:rPr>
          <w:rFonts w:ascii="华文中宋" w:hAnsi="华文中宋" w:eastAsia="华文中宋"/>
        </w:rPr>
        <w:t>』这句话什么意思？【答】钝根声闻在法华之前，没有开圆教之慧（佛慧），现在机缘成熟说法华经，应该为他们开圆教实相佛慧了。所以先用万八千等数来表法、作序。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今同仍隱，但成二耳</w:t>
      </w:r>
      <w:r>
        <w:rPr>
          <w:rFonts w:ascii="华文中宋" w:hAnsi="华文中宋" w:eastAsia="华文中宋"/>
        </w:rPr>
        <w:t>』九祖后面的解释什么意思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/>
      </w:pPr>
      <w:r>
        <w:rPr>
          <w:rFonts w:ascii="华文中宋" w:hAnsi="华文中宋" w:eastAsia="华文中宋"/>
        </w:rPr>
        <w:t>【問】『</w:t>
      </w:r>
      <w:r>
        <w:rPr>
          <w:rFonts w:ascii="华文中宋" w:hAnsi="华文中宋" w:eastAsia="华文中宋"/>
          <w:b/>
          <w:u w:val="single"/>
        </w:rPr>
        <w:t>瞻仁及我</w:t>
      </w:r>
      <w:r>
        <w:rPr>
          <w:rFonts w:ascii="华文中宋" w:hAnsi="华文中宋" w:eastAsia="华文中宋"/>
        </w:rPr>
        <w:t>』何解？仰慕地看着您文殊（仁者）以及我弥勒。</w:t>
      </w:r>
    </w:p>
    <w:p>
      <w:pPr>
        <w:pStyle w:val="Endnotetext"/>
        <w:numPr>
          <w:ilvl w:val="0"/>
          <w:numId w:val="1"/>
        </w:numPr>
        <w:spacing w:before="120" w:after="0"/>
        <w:ind w:left="428" w:hanging="848"/>
        <w:rPr/>
      </w:pPr>
      <w:r>
        <w:rPr>
          <w:rFonts w:eastAsia="华文中宋" w:ascii="华文中宋" w:hAnsi="华文中宋"/>
        </w:rPr>
        <w:t>svn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-105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left="-105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ind w:left="-50" w:hanging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尾注文本 Char"/>
    <w:basedOn w:val="DefaultParagraphFont"/>
    <w:link w:val="a3"/>
    <w:qFormat/>
    <w:rPr>
      <w:rFonts w:ascii="宋体" w:hAnsi="宋体" w:eastAsia="宋体" w:cs="Times New Roman"/>
      <w:color w:val="000000"/>
      <w:sz w:val="24"/>
      <w:szCs w:val="24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Char1" w:customStyle="1">
    <w:name w:val="页眉 Char"/>
    <w:basedOn w:val="DefaultParagraphFont"/>
    <w:link w:val="a5"/>
    <w:uiPriority w:val="99"/>
    <w:semiHidden/>
    <w:qFormat/>
    <w:rPr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semiHidden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eastAsia="宋体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eastAsia="宋体"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eastAsia="宋体" w:cs="Lohit Devanagari"/>
    </w:rPr>
  </w:style>
  <w:style w:type="paragraph" w:styleId="Endnotetext">
    <w:name w:val="endnote text"/>
    <w:basedOn w:val="Normal"/>
    <w:link w:val="Char"/>
    <w:qFormat/>
    <w:pPr>
      <w:snapToGrid w:val="false"/>
      <w:ind w:left="0" w:hanging="0"/>
      <w:jc w:val="left"/>
    </w:pPr>
    <w:rPr>
      <w:rFonts w:ascii="宋体" w:hAnsi="宋体" w:eastAsia="宋体" w:cs="Times New Roman"/>
      <w:color w:val="000000"/>
      <w:sz w:val="24"/>
      <w:szCs w:val="24"/>
    </w:rPr>
  </w:style>
  <w:style w:type="paragraph" w:styleId="Style19">
    <w:name w:val="Header"/>
    <w:basedOn w:val="Normal"/>
    <w:link w:val="Char0"/>
    <w:uiPriority w:val="99"/>
    <w:semiHidden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LibreOffice/5.4.4.2$Linux_X86_64 LibreOffice_project/40$Build-2</Application>
  <Pages>3</Pages>
  <Words>2627</Words>
  <Characters>2629</Characters>
  <CharactersWithSpaces>2630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2018-01-10T12:07:00Z</dcterms:created>
  <dc:creator>DADI</dc:creator>
  <dc:description/>
  <dc:language>zh-CN</dc:language>
  <cp:lastModifiedBy>楓 劉</cp:lastModifiedBy>
  <dcterms:modified xsi:type="dcterms:W3CDTF">2018-01-12T17:11:42Z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