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dnotetext"/>
        <w:rPr>
          <w:rFonts w:ascii="华文中宋" w:hAnsi="华文中宋" w:eastAsia="华文中宋"/>
          <w:b/>
          <w:b/>
          <w:sz w:val="28"/>
          <w:szCs w:val="28"/>
        </w:rPr>
      </w:pPr>
      <w:r>
        <w:rPr>
          <w:rFonts w:ascii="华文中宋" w:hAnsi="华文中宋" w:eastAsia="华文中宋"/>
          <w:b/>
          <w:sz w:val="28"/>
          <w:szCs w:val="28"/>
        </w:rPr>
        <w:t>《法華文句記輯注》慧航法師答問記</w:t>
      </w:r>
    </w:p>
    <w:p>
      <w:pPr>
        <w:pStyle w:val="Endnotetext"/>
        <w:rPr>
          <w:rFonts w:ascii="华文中宋" w:hAnsi="华文中宋" w:eastAsia="华文中宋"/>
          <w:sz w:val="28"/>
          <w:szCs w:val="28"/>
        </w:rPr>
      </w:pPr>
      <w:r>
        <w:rPr>
          <w:rFonts w:eastAsia="华文中宋" w:ascii="华文中宋" w:hAnsi="华文中宋"/>
          <w:sz w:val="28"/>
          <w:szCs w:val="28"/>
        </w:rPr>
      </w:r>
    </w:p>
    <w:p>
      <w:pPr>
        <w:pStyle w:val="Endnotetext"/>
        <w:numPr>
          <w:ilvl w:val="0"/>
          <w:numId w:val="1"/>
        </w:numPr>
        <w:spacing w:before="120" w:after="0"/>
        <w:ind w:left="426" w:hanging="848"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t>【問】『</w:t>
      </w:r>
      <w:r>
        <w:rPr>
          <w:rFonts w:ascii="华文中宋" w:hAnsi="华文中宋" w:eastAsia="华文中宋"/>
          <w:b/>
          <w:u w:val="single"/>
        </w:rPr>
        <w:t>總明觀者，上師弟施化，法身所為。若不作觀方便，於行人無益，如貧數寶，似盲執燭。</w:t>
      </w:r>
      <w:r>
        <w:rPr>
          <w:rFonts w:ascii="华文中宋" w:hAnsi="华文中宋" w:eastAsia="华文中宋"/>
        </w:rPr>
        <w:t>』这句什么意思？【答】“上師弟施化”指前面所说的佛（师）与弟子（弟）施法药度化众生，是本地（过去）证法身后的自在所为（如观音三十二应）。对学者而言，如果不修相应的观法，那么就不会有什么解脱的利益。只是空头理论而已。【問】后面的十善数又是什么意思？【答】如同穷人数别人的财宝，如同盲人手上拿着烛火。并无用处。百法中，五十一心所，其中有十善数。心所又名心数。数，即心所。“五十一心所：大乘唯识家所立心所之数。即触、作意、受、想、思（以上属遍行）、欲、胜解、念、定、慧（以上属别境）、信、精进、惭、愧、无贪、无嗔、无痴、轻安、不放逸、行舍、不害（以上属善）、贪、嗔、痴、慢、疑、恶见（以上属烦恼）、忿、恨、恼、覆、诳、谄、憍、害、嫉、悭、无惭、无愧、不信、懈怠、放逸、惛沈、掉举、失念、不正知、散乱（以上属随烦恼）、悔、眠、寻、伺（以上属不定）。” 翻译稍有不同。</w:t>
      </w:r>
    </w:p>
    <w:p>
      <w:pPr>
        <w:pStyle w:val="Endnotetext"/>
        <w:numPr>
          <w:ilvl w:val="0"/>
          <w:numId w:val="1"/>
        </w:numPr>
        <w:spacing w:before="120" w:after="0"/>
        <w:ind w:left="428" w:hanging="848"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t>【問】『</w:t>
      </w:r>
      <w:r>
        <w:rPr>
          <w:rFonts w:ascii="华文中宋" w:hAnsi="华文中宋" w:eastAsia="华文中宋"/>
          <w:b/>
          <w:u w:val="single"/>
        </w:rPr>
        <w:t>生師云：“無相空理，大乘之本。封三來久，頓說無三</w:t>
      </w:r>
      <w:r>
        <w:rPr>
          <w:rFonts w:ascii="华文中宋" w:hAnsi="华文中宋" w:eastAsia="华文中宋"/>
        </w:rPr>
        <w:t>』这句什么意思？【答】生师说：般若的无相空理，是大乘的根本。小乘根性之人，局限于三乘教法已经很久，如果一下子对他们说没有三乘（唯一佛乘）的道理，那么他们是无法接受的。【問】生师和观师是罗什大师门下的谁？【答】观师，是指“南三北七”中“南三”第三师其中的“道场观师”。生师是道生</w:t>
      </w:r>
    </w:p>
    <w:p>
      <w:pPr>
        <w:pStyle w:val="Endnotetext"/>
        <w:numPr>
          <w:ilvl w:val="0"/>
          <w:numId w:val="1"/>
        </w:numPr>
        <w:spacing w:before="120" w:after="0"/>
        <w:ind w:left="428" w:hanging="848"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t>【問】解释一下『</w:t>
      </w:r>
      <w:r>
        <w:rPr>
          <w:rFonts w:ascii="华文中宋" w:hAnsi="华文中宋" w:eastAsia="华文中宋"/>
          <w:b/>
          <w:u w:val="single"/>
        </w:rPr>
        <w:t>若爾，般若、淨名皆應是序，何獨無量義耶？</w:t>
      </w:r>
      <w:r>
        <w:rPr>
          <w:rFonts w:ascii="华文中宋" w:hAnsi="华文中宋" w:eastAsia="华文中宋"/>
        </w:rPr>
        <w:t>』这句什么意思？【答】如果是这样，那么般若、维摩等经也都是说无相的，也同样可以作为《法华经》的序，为何单独拿《无量义经》的无相来作《法华经》的序呢？今难，即智者大师反问，即否定生师之意。生师说《无量义经》无相，可以破除三乘的执着，为《法华经》作序，扫除小乘根性接受《法华经》的障碍。智者大师就反驳了。智者大师反驳说：如果是这样，那么般若、维摩等经也都是说无相的，也同样可以作为《法华经》的序，为何单独拿《无量义经》的无相来作《法华经》的序呢？</w:t>
      </w:r>
    </w:p>
    <w:p>
      <w:pPr>
        <w:pStyle w:val="Endnotetext"/>
        <w:numPr>
          <w:ilvl w:val="0"/>
          <w:numId w:val="1"/>
        </w:numPr>
        <w:spacing w:before="120" w:after="0"/>
        <w:ind w:left="428" w:hanging="848"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t>【問】解释一下『</w:t>
      </w:r>
      <w:r>
        <w:rPr>
          <w:rFonts w:ascii="华文中宋" w:hAnsi="华文中宋" w:eastAsia="华文中宋"/>
          <w:b/>
          <w:u w:val="single"/>
        </w:rPr>
        <w:t>彼救</w:t>
      </w:r>
      <w:r>
        <w:rPr>
          <w:rFonts w:ascii="华文中宋" w:hAnsi="华文中宋" w:eastAsia="华文中宋"/>
        </w:rPr>
        <w:t>』【答】彼，就是生师。生师他也有自己的理由（救），他说《无量义经》刚好在《法华经》前面，般若、维摩等经时间隔得较远，所以应该以《无量义经》作为《法华经》之序。</w:t>
      </w:r>
    </w:p>
    <w:p>
      <w:pPr>
        <w:pStyle w:val="Endnotetext"/>
        <w:numPr>
          <w:ilvl w:val="0"/>
          <w:numId w:val="1"/>
        </w:numPr>
        <w:spacing w:before="120" w:after="0"/>
        <w:ind w:left="428" w:hanging="848"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t>【問】解释一下『</w:t>
      </w:r>
      <w:r>
        <w:rPr>
          <w:rFonts w:ascii="华文中宋" w:hAnsi="华文中宋" w:eastAsia="华文中宋"/>
          <w:b/>
          <w:u w:val="single"/>
        </w:rPr>
        <w:t>再難</w:t>
      </w:r>
      <w:r>
        <w:rPr>
          <w:rFonts w:ascii="华文中宋" w:hAnsi="华文中宋" w:eastAsia="华文中宋"/>
        </w:rPr>
        <w:t>』【答】智者大师再次反驳：如此说来，那么五时前后次第，前面的经都可以作后面的经之序。这样《无量义经》作为《法华经》的“别序”，也就不成立了。如阿含在方等前面，难道阿含就成了方等之别序？可见这种说法来说明《无量义经》作《法华经》别序的理由不成立。</w:t>
      </w:r>
    </w:p>
    <w:p>
      <w:pPr>
        <w:pStyle w:val="Endnotetext"/>
        <w:numPr>
          <w:ilvl w:val="0"/>
          <w:numId w:val="1"/>
        </w:numPr>
        <w:spacing w:before="120" w:after="0"/>
        <w:ind w:left="428" w:hanging="848"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t>【問】解释一下『</w:t>
      </w:r>
      <w:r>
        <w:rPr>
          <w:rFonts w:ascii="华文中宋" w:hAnsi="华文中宋" w:eastAsia="华文中宋"/>
          <w:b/>
          <w:u w:val="single"/>
        </w:rPr>
        <w:t>印師云：“無相善有成佛義，故言無量。”</w:t>
      </w:r>
      <w:r>
        <w:rPr>
          <w:rFonts w:ascii="华文中宋" w:hAnsi="华文中宋" w:eastAsia="华文中宋"/>
        </w:rPr>
        <w:t>』【答】印师说，阿含的有相善无法成佛，《无量义经》的无相善才能成佛。所以应该以《无量义经》作为《法华经》之序。他认为《无量义经》与《大品般若》的无相不同。他认为《大品》虽说无相，但是却说有三乘、无三乘；而无量义经却不说有三乘、无三乘。</w:t>
      </w:r>
    </w:p>
    <w:p>
      <w:pPr>
        <w:pStyle w:val="Endnotetext"/>
        <w:numPr>
          <w:ilvl w:val="0"/>
          <w:numId w:val="1"/>
        </w:numPr>
        <w:spacing w:before="120" w:after="0"/>
        <w:ind w:left="428" w:hanging="848"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t>【問】『</w:t>
      </w:r>
      <w:r>
        <w:rPr>
          <w:rFonts w:ascii="华文中宋" w:hAnsi="华文中宋" w:eastAsia="华文中宋"/>
          <w:b/>
          <w:u w:val="single"/>
        </w:rPr>
        <w:t>指者不來秦地</w:t>
      </w:r>
      <w:r>
        <w:rPr>
          <w:rFonts w:ascii="华文中宋" w:hAnsi="华文中宋" w:eastAsia="华文中宋"/>
        </w:rPr>
        <w:t>』此句什么意思【答】他以为《法华经》所指的《无量义经》还没有翻译到秦地（中国）。《无量义经》说二三（三乘）从无相（无三乘）出，也就是说有三乘、无三乘。显然，他的说法不对。《无量义经》也已经翻译。古人也并没有拿《大品般若》来作《法华经》之序。他这种批评古人（以为古人以《大品般若》为《法华经》序），也就没有对象了。</w:t>
      </w:r>
    </w:p>
    <w:p>
      <w:pPr>
        <w:pStyle w:val="Endnotetext"/>
        <w:numPr>
          <w:ilvl w:val="0"/>
          <w:numId w:val="1"/>
        </w:numPr>
        <w:spacing w:before="120" w:after="0"/>
        <w:ind w:left="428" w:hanging="848"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t>【問】请解一下『</w:t>
      </w:r>
      <w:r>
        <w:rPr>
          <w:rFonts w:ascii="华文中宋" w:hAnsi="华文中宋" w:eastAsia="华文中宋"/>
          <w:b/>
          <w:u w:val="single"/>
        </w:rPr>
        <w:t>破光宅</w:t>
      </w:r>
      <w:r>
        <w:rPr>
          <w:rFonts w:ascii="华文中宋" w:hAnsi="华文中宋" w:eastAsia="华文中宋"/>
        </w:rPr>
        <w:t>』【答】光宅说，《无量义经》万善同归。既是万善同归，那么二三（三乘）归不归？二三归的话，那么《无量义经》与《法华经》就没有什么区别了。也就谈不上谁为谁作序了。《法华》无二无三，也就无万善，那《无量义经》“万善同归”为《法华经》作序也就没有意义了。</w:t>
      </w:r>
    </w:p>
    <w:p>
      <w:pPr>
        <w:pStyle w:val="Endnotetext"/>
        <w:numPr>
          <w:ilvl w:val="0"/>
          <w:numId w:val="1"/>
        </w:numPr>
        <w:spacing w:before="120" w:after="0"/>
        <w:ind w:left="428" w:hanging="848"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t>【問】解一下『</w:t>
      </w:r>
      <w:r>
        <w:rPr>
          <w:rFonts w:ascii="华文中宋" w:hAnsi="华文中宋" w:eastAsia="华文中宋"/>
          <w:b/>
          <w:u w:val="single"/>
        </w:rPr>
        <w:t>劉虬下，破注家也</w:t>
      </w:r>
      <w:r>
        <w:rPr>
          <w:rFonts w:ascii="华文中宋" w:hAnsi="华文中宋" w:eastAsia="华文中宋"/>
        </w:rPr>
        <w:t>』【答】他说无相含义很多，含义多即是有相，与他说的无相自相矛盾。</w:t>
      </w:r>
    </w:p>
    <w:p>
      <w:pPr>
        <w:pStyle w:val="Endnotetext"/>
        <w:numPr>
          <w:ilvl w:val="0"/>
          <w:numId w:val="1"/>
        </w:numPr>
        <w:spacing w:before="120" w:after="0"/>
        <w:ind w:left="428" w:hanging="848"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t>【問】『</w:t>
      </w:r>
      <w:r>
        <w:rPr>
          <w:rFonts w:ascii="华文中宋" w:hAnsi="华文中宋" w:eastAsia="华文中宋"/>
          <w:b/>
          <w:u w:val="single"/>
        </w:rPr>
        <w:t>歷教破舊</w:t>
      </w:r>
      <w:r>
        <w:rPr>
          <w:rFonts w:ascii="华文中宋" w:hAnsi="华文中宋" w:eastAsia="华文中宋"/>
        </w:rPr>
        <w:t>』不太明白其中的意思。四众当同成一因为什么是出三藏义未出通意，四众同是菩萨因为什么是出通一未出别意？【答】四众当同成一因，即（通教）三乘共十地，与三藏三乘各别不同，所以出（超出）三藏之义，但未出（没有超出）通教之义；四众同是菩萨因，即（别教）唯有菩萨乘，没有声闻、缘觉二乘，所以出（超出）通教之义，未出（没有超出）别教之义。通教“三因大同”，指通教三乘同以体空观断见思二惑。所以叫“同成一因”。别教“从初发心不共小故”，即“四众同是菩萨因”。别教没有二乘，只有菩萨乘。“出”字是“超出”的意思。容易误解。</w:t>
      </w:r>
    </w:p>
    <w:p>
      <w:pPr>
        <w:pStyle w:val="Endnotetext"/>
        <w:numPr>
          <w:ilvl w:val="0"/>
          <w:numId w:val="1"/>
        </w:numPr>
        <w:spacing w:before="120" w:after="0"/>
        <w:ind w:left="428" w:hanging="848"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t>【問】『</w:t>
      </w:r>
      <w:r>
        <w:rPr>
          <w:rFonts w:ascii="华文中宋" w:hAnsi="华文中宋" w:eastAsia="华文中宋"/>
          <w:b/>
          <w:u w:val="single"/>
        </w:rPr>
        <w:t>地六種動者，舊云動三乘人因果決定六執</w:t>
      </w:r>
      <w:r>
        <w:rPr>
          <w:rFonts w:ascii="华文中宋" w:hAnsi="华文中宋" w:eastAsia="华文中宋"/>
        </w:rPr>
        <w:t>』地动中三乘六执是什么？【答】三乘因、果六执。三乘因执为三，三乘果执为三。加起来就是六执。如三乘因，声闻因为四谛，缘觉因为十二因缘，菩萨因为六度；三乘果，声闻果为四果，缘觉果为支佛，菩萨果为佛。</w:t>
      </w:r>
    </w:p>
    <w:p>
      <w:pPr>
        <w:pStyle w:val="Endnotetext"/>
        <w:numPr>
          <w:ilvl w:val="0"/>
          <w:numId w:val="1"/>
        </w:numPr>
        <w:spacing w:before="120" w:after="0"/>
        <w:ind w:left="428" w:hanging="848"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t>【問】『</w:t>
      </w:r>
      <w:r>
        <w:rPr>
          <w:rFonts w:ascii="华文中宋" w:hAnsi="华文中宋" w:eastAsia="华文中宋"/>
          <w:b/>
          <w:u w:val="single"/>
        </w:rPr>
        <w:t>通教：約法，三人因果同；若約人，三人因果異。此之同異俱被破，而舊家破意，不破此也。</w:t>
      </w:r>
      <w:r>
        <w:rPr>
          <w:rFonts w:ascii="华文中宋" w:hAnsi="华文中宋" w:eastAsia="华文中宋"/>
        </w:rPr>
        <w:t>』这句话什么意思？【答】约法，三乘同是体空观，因同；三乘同断见思惑，果同。约人，三乘因是四谛、十二因缘、六度，因异；三乘果是声闻果、支佛果、佛果，果异。以上都被天台所破。而古人只破三藏教，未破通教。【問】旧师认为别教无三乘就无六执了吗？这怎么理解？他们认为菩萨就没有因执和果执了？【答】三法，即法身、般若、解脱。别教三法纵横，圆教三法非纵非横。古人认为六种震动是破三乘因果六执，别教既无三乘因果，自然不必破六执。但天台认为别教自有别教的六执，就是别教因时三法纵横、果时三法纵横。也算六执。</w:t>
      </w:r>
    </w:p>
    <w:p>
      <w:pPr>
        <w:pStyle w:val="Endnotetext"/>
        <w:numPr>
          <w:ilvl w:val="0"/>
          <w:numId w:val="1"/>
        </w:numPr>
        <w:spacing w:before="120" w:after="0"/>
        <w:ind w:left="428" w:hanging="848"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t>【問】『</w:t>
      </w:r>
      <w:r>
        <w:rPr>
          <w:rFonts w:ascii="华文中宋" w:hAnsi="华文中宋" w:eastAsia="华文中宋"/>
          <w:b/>
          <w:u w:val="single"/>
        </w:rPr>
        <w:t>明光表。表中先破舊</w:t>
      </w:r>
      <w:r>
        <w:rPr>
          <w:rFonts w:ascii="华文中宋" w:hAnsi="华文中宋" w:eastAsia="华文中宋"/>
        </w:rPr>
        <w:t>』不太明白【答】旧师认为照东方一方义理已经足够，天台认为你既承认光照十方，又只以东方表法，那其余九方难道就毫无意义？</w:t>
      </w:r>
    </w:p>
    <w:p>
      <w:pPr>
        <w:pStyle w:val="Endnotetext"/>
        <w:numPr>
          <w:ilvl w:val="0"/>
          <w:numId w:val="1"/>
        </w:numPr>
        <w:spacing w:before="120" w:after="0"/>
        <w:ind w:left="428" w:hanging="848"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t>【問】『</w:t>
      </w:r>
      <w:r>
        <w:rPr>
          <w:rFonts w:ascii="华文中宋" w:hAnsi="华文中宋" w:eastAsia="华文中宋"/>
          <w:b/>
          <w:u w:val="single"/>
        </w:rPr>
        <w:t>此等境界，佛慧未開，今應當開，故以數表之耳</w:t>
      </w:r>
      <w:r>
        <w:rPr>
          <w:rFonts w:ascii="华文中宋" w:hAnsi="华文中宋" w:eastAsia="华文中宋"/>
        </w:rPr>
        <w:t>』这句话什么意思？【答】钝根声闻在法华之前，没有开圆教之慧（佛慧），现在机缘成熟说法华经，应该为他们开圆教实相佛慧了。所以先用万八千等数来表法、作序。</w:t>
      </w:r>
    </w:p>
    <w:p>
      <w:pPr>
        <w:pStyle w:val="Endnotetext"/>
        <w:numPr>
          <w:ilvl w:val="0"/>
          <w:numId w:val="1"/>
        </w:numPr>
        <w:spacing w:before="120" w:after="0"/>
        <w:ind w:left="428" w:hanging="848"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t>【問】『</w:t>
      </w:r>
      <w:r>
        <w:rPr>
          <w:rFonts w:ascii="华文中宋" w:hAnsi="华文中宋" w:eastAsia="华文中宋"/>
          <w:b/>
          <w:u w:val="single"/>
        </w:rPr>
        <w:t>今同仍隱，但成二耳</w:t>
      </w:r>
      <w:r>
        <w:rPr>
          <w:rFonts w:ascii="华文中宋" w:hAnsi="华文中宋" w:eastAsia="华文中宋"/>
        </w:rPr>
        <w:t>』九祖后面的解释什么意思？【答】共有三同，法华前，释迦及弟子与光中所现他方诸佛及弟子是同，法华为诸弟子授记作佛也同，法华后释迦涅槃、起塔等与他方诸佛也同。但现在法华经刚开始讲，弟子们对授记之事尚未确定，所以说现在只有二同，而非三同。今同，仍然未确定（隐）。只有已同、当同等二同。</w:t>
      </w:r>
    </w:p>
    <w:p>
      <w:pPr>
        <w:pStyle w:val="Endnotetext"/>
        <w:numPr>
          <w:ilvl w:val="0"/>
          <w:numId w:val="1"/>
        </w:numPr>
        <w:spacing w:before="120" w:after="0"/>
        <w:ind w:left="428" w:hanging="848"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t>【問】『</w:t>
      </w:r>
      <w:r>
        <w:rPr>
          <w:rFonts w:ascii="华文中宋" w:hAnsi="华文中宋" w:eastAsia="华文中宋"/>
          <w:b/>
          <w:u w:val="single"/>
        </w:rPr>
        <w:t>瞻仁及我</w:t>
      </w:r>
      <w:r>
        <w:rPr>
          <w:rFonts w:ascii="华文中宋" w:hAnsi="华文中宋" w:eastAsia="华文中宋"/>
        </w:rPr>
        <w:t>』何解？仰慕地看着您文殊（仁者）以及我弥勒。</w:t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华文中宋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ind w:left="-105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ind w:left="-105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endnote reference" w:uiPriority="0"/>
    <w:lsdException w:name="endnote text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ind w:left="-50" w:hanging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尾注文本 Char"/>
    <w:basedOn w:val="DefaultParagraphFont"/>
    <w:link w:val="a3"/>
    <w:qFormat/>
    <w:rPr>
      <w:rFonts w:ascii="宋体" w:hAnsi="宋体" w:eastAsia="宋体" w:cs="Times New Roman"/>
      <w:color w:val="000000"/>
      <w:sz w:val="24"/>
      <w:szCs w:val="24"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character" w:styleId="Char1" w:customStyle="1">
    <w:name w:val="页眉 Char"/>
    <w:basedOn w:val="DefaultParagraphFont"/>
    <w:link w:val="a5"/>
    <w:uiPriority w:val="99"/>
    <w:semiHidden/>
    <w:qFormat/>
    <w:rPr>
      <w:sz w:val="18"/>
      <w:szCs w:val="18"/>
    </w:rPr>
  </w:style>
  <w:style w:type="character" w:styleId="Char2" w:customStyle="1">
    <w:name w:val="页脚 Char"/>
    <w:basedOn w:val="DefaultParagraphFont"/>
    <w:link w:val="a6"/>
    <w:uiPriority w:val="99"/>
    <w:semiHidden/>
    <w:qFormat/>
    <w:rPr>
      <w:sz w:val="18"/>
      <w:szCs w:val="18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宋体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eastAsia="宋体"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eastAsia="宋体"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eastAsia="宋体" w:cs="Lohit Devanagari"/>
    </w:rPr>
  </w:style>
  <w:style w:type="paragraph" w:styleId="Endnotetext">
    <w:name w:val="endnote text"/>
    <w:basedOn w:val="Normal"/>
    <w:link w:val="Char"/>
    <w:qFormat/>
    <w:pPr>
      <w:snapToGrid w:val="false"/>
      <w:ind w:left="0" w:hanging="0"/>
      <w:jc w:val="left"/>
    </w:pPr>
    <w:rPr>
      <w:rFonts w:ascii="宋体" w:hAnsi="宋体" w:eastAsia="宋体" w:cs="Times New Roman"/>
      <w:color w:val="000000"/>
      <w:sz w:val="24"/>
      <w:szCs w:val="24"/>
    </w:rPr>
  </w:style>
  <w:style w:type="paragraph" w:styleId="Style19">
    <w:name w:val="Header"/>
    <w:basedOn w:val="Normal"/>
    <w:link w:val="Char0"/>
    <w:uiPriority w:val="99"/>
    <w:semiHidden/>
    <w:unhideWhenUsed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link w:val="Char1"/>
    <w:unhideWhenUsed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LibreOffice/5.4.4.2$Linux_X86_64 LibreOffice_project/40$Build-2</Application>
  <Pages>3</Pages>
  <Words>2623</Words>
  <Characters>2623</Characters>
  <CharactersWithSpaces>2624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2018-01-10T12:07:00Z</dcterms:created>
  <dc:creator>DADI</dc:creator>
  <dc:description/>
  <dc:language>zh-CN</dc:language>
  <cp:lastModifiedBy>楓 劉</cp:lastModifiedBy>
  <dcterms:modified xsi:type="dcterms:W3CDTF">2018-01-12T17:12:53Z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