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a3"/>
        <w:rPr>
          <w:rFonts w:ascii="华文中宋" w:eastAsia="华文中宋" w:hAnsi="华文中宋"/>
          <w:b/>
          <w:snapToGrid w:val="0"/>
          <w:spacing w:val="20"/>
          <w:kern w:val="0"/>
          <w:sz w:val="28"/>
          <w:szCs w:val="28"/>
        </w:rPr>
      </w:pPr>
      <w:r>
        <w:rPr>
          <w:rFonts w:ascii="华文中宋" w:eastAsia="华文中宋" w:hAnsi="华文中宋" w:hint="eastAsia"/>
          <w:b/>
          <w:snapToGrid w:val="0"/>
          <w:spacing w:val="20"/>
          <w:kern w:val="0"/>
          <w:sz w:val="28"/>
          <w:szCs w:val="28"/>
        </w:rPr>
        <w:t>《法華玄義釋韱輯注》慧航法師答問記</w:t>
      </w:r>
    </w:p>
    <w:p>
      <w:pPr>
        <w:pStyle w:val="a3"/>
        <w:rPr>
          <w:rFonts w:ascii="华文中宋" w:eastAsia="华文中宋" w:hAnsi="华文中宋"/>
          <w:snapToGrid w:val="0"/>
          <w:spacing w:val="20"/>
          <w:kern w:val="0"/>
          <w:sz w:val="28"/>
          <w:szCs w:val="28"/>
        </w:rPr>
      </w:pP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云何麤？狂華無果 ，或一華多果，或多華一果，或一華一果，或前果後華，或前華後果。初喻外道，空修梵行，無所剋獲；次喻凡夫，供養父母，報在梵天；次喻聲聞，種種苦行，止得涅槃；次喻緣覺，一遠離行，亦得涅槃；次喻須陀洹，却後修道；次喻菩薩，先籍緣修，生後真修。皆是麤華，不以為喻。</w:t>
      </w:r>
      <w:r>
        <w:rPr>
          <w:rFonts w:ascii="华文中宋" w:eastAsia="华文中宋" w:hAnsi="华文中宋" w:hint="eastAsia"/>
          <w:snapToGrid w:val="0"/>
          <w:kern w:val="0"/>
        </w:rPr>
        <w:t>』。師父，請問什麼是「一遠離行」、「却後修道」、「先籍緣修，生後真修」？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缘觉乐于寂静，独自修行，独自觉悟，谓远离行；须陀洹是小乘见道位（断见惑），见道之后尚须修道（断思惑），方证阿罗汉果，谓之却后修道；别教初地之前需借缘而修，初地证法身，无修而修，谓之真修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【問】须陀洹是小乘见道位（断见惑），见道之后尚须修道（断思惑），方证阿罗汉果，谓之却后修道…這是指「重慮緣真」嗎？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【答】是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【問】师父，这段标体『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所以但引壽量，不引他部者</w:t>
      </w:r>
      <w:r>
        <w:rPr>
          <w:rFonts w:ascii="华文中宋" w:eastAsia="华文中宋" w:hAnsi="华文中宋" w:hint="eastAsia"/>
          <w:snapToGrid w:val="0"/>
          <w:kern w:val="0"/>
        </w:rPr>
        <w:t>』湛然大师的释签不太明白。为什么引寿量品不引它品？【答】这里前后引《寿量品》、《方便品》。“不引他部”，“他部”指华严、方等、般若、涅槃等部。“他部”所诠释的“实相”，已与迹门（如《方便品》）实相相同。“他部”所诠圆教之“实相”，即同迹门《方便品》“开权显实”之“实相。”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【問】又为什么说「長壽只是證體之用，未親證實相體也」？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【答】“长寿”是由于佛证法身，所以是法身之功用，而非法身之本体。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【問】又问：什么叫「同邊不殊」？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【答】“同边不殊”指《法华经》所诠之圆教与《华严经》等大乘经所诠之圆教，没有什么区别。只是《华严》等经不是纯圆，《法华》纯圆，区别在此。圆教本身没有区别。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【問】又，所引寿量品文不是已经说「佛見三界非如非異」，不就是「親證實相體」吗？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【答】“非如非异”是实相体没错。“长寿只是证体之用”，此处“长寿”是指佛寿长远之事用，并非指《如来寿量品》。“长寿”与《寿量品》，是两个不同的概念。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次約五味中，言一破三者，圓破通等。二不入者，藏通不入中也。二一雖入，一教不融者，於圓別二教，雖俱入中，別教不融。熟酥一破二者，圓破通別。一入一者，別入中也。一不入一者，通鈍根也。一雖入，一教不融者，重判別也。</w:t>
      </w:r>
      <w:r>
        <w:rPr>
          <w:rFonts w:ascii="华文中宋" w:eastAsia="华文中宋" w:hAnsi="华文中宋" w:hint="eastAsia"/>
          <w:snapToGrid w:val="0"/>
          <w:kern w:val="0"/>
        </w:rPr>
        <w:t>』这里的几个“入中”，就是入“圆”吗？如果是，好像只有这里是把“圆”称“中”，什么情况下这两个概念是可以通用的呢？查了一下，《释笺》里“入中”出现多次，是有</w:t>
      </w:r>
      <w:r>
        <w:rPr>
          <w:rFonts w:ascii="华文中宋" w:eastAsia="华文中宋" w:hAnsi="华文中宋" w:hint="eastAsia"/>
          <w:snapToGrid w:val="0"/>
          <w:kern w:val="0"/>
        </w:rPr>
        <w:lastRenderedPageBreak/>
        <w:t>“入中道”。那“圆”和“中”在这里是同一概念？这里不区分“但中”与“不但中”吗？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【答】“於圓別二教雖俱入中”、“別入中也”等，哪里说中就是圆呢？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【問】“中”所指是何呢？与“圆”如何区分呢？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【答】有“但中”、“不但中”。不但中即圆。但有时也会以假代表别教，以中代表圆教。如龙树《中论》因缘四句偈，分别代表四教。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人師多約別判</w:t>
      </w:r>
      <w:r>
        <w:rPr>
          <w:rFonts w:ascii="华文中宋" w:eastAsia="华文中宋" w:hAnsi="华文中宋" w:hint="eastAsia"/>
          <w:snapToGrid w:val="0"/>
          <w:kern w:val="0"/>
        </w:rPr>
        <w:t>』《法华玄义》云：《涅槃》标四依，义通圆、别。人师多约别判。地前通名初依。登地至三地，断见尽，名须陀洹。至五地侵思，名斯陀含，是第二依。至七地思尽，名阿那含，是第三依。八地至十地，欲色心三习尽，名阿罗汉，是第四依。请教师父，此处依别教而判，为何列以藏教位名而又义似通教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【答】“人师”指智者大师以前法师们，还没有形成天台宗的严谨系统，所以会有混乱。好像光宅法师，竟然将法华“会三归一”之“一”搞到藏教菩萨去了。离题万里。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開善</w:t>
      </w:r>
      <w:r>
        <w:rPr>
          <w:rFonts w:ascii="华文中宋" w:eastAsia="华文中宋" w:hAnsi="华文中宋" w:hint="eastAsia"/>
          <w:snapToGrid w:val="0"/>
          <w:kern w:val="0"/>
        </w:rPr>
        <w:t>』这两字什么意思呢，是人名还是经名呢？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【答】佛學大辭典：（人名）樑鍾山開善寺智藏法師，以寺號而呼爲開善。見唐僧傳五。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能於黑色，通達一切，非於一切。非通達一切 ，是通達一切，非非非是。一切法邪，一切法正</w:t>
      </w:r>
      <w:r>
        <w:rPr>
          <w:rFonts w:ascii="华文中宋" w:eastAsia="华文中宋" w:hAnsi="华文中宋" w:hint="eastAsia"/>
          <w:snapToGrid w:val="0"/>
          <w:kern w:val="0"/>
        </w:rPr>
        <w:t>』这段与另一版本「能于黑色通达一切非，于一切非通达一切是。通达一切非非非是。一切法邪。一切法正。」不一，应以哪个为准？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应以第二段为正（空、假、中，三步曲）「能于黑色，通达一切非；于一切非，通达一切是；通达一切非非、非是。一切法邪，一切法正。」初句，是从假入空观；次句，是从空出假观；后句，是从空假二观入于中观。一心三观，如《玄籤證釋》云：“通達而非，即有而空也；通達而是，即空而有也；非非非是，雙亡之中也。”</w:t>
      </w:r>
    </w:p>
    <w:p>
      <w:pPr>
        <w:pStyle w:val="a3"/>
        <w:numPr>
          <w:ilvl w:val="0"/>
          <w:numId w:val="2"/>
        </w:numPr>
        <w:adjustRightInd w:val="0"/>
        <w:spacing w:beforeLines="50"/>
        <w:ind w:left="851" w:hanging="851"/>
        <w:rPr>
          <w:rFonts w:ascii="华文中宋" w:eastAsia="华文中宋" w:hAnsi="华文中宋" w:hint="eastAsia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【問】『</w:t>
      </w:r>
      <w:r>
        <w:rPr>
          <w:rFonts w:ascii="华文中宋" w:eastAsia="华文中宋" w:hAnsi="华文中宋" w:hint="eastAsia"/>
          <w:b/>
          <w:snapToGrid w:val="0"/>
          <w:kern w:val="0"/>
          <w:u w:val="single"/>
        </w:rPr>
        <w:t>不斷生身菩薩之近疑</w:t>
      </w:r>
      <w:r>
        <w:rPr>
          <w:rFonts w:ascii="华文中宋" w:eastAsia="华文中宋" w:hAnsi="华文中宋" w:hint="eastAsia"/>
          <w:snapToGrid w:val="0"/>
          <w:kern w:val="0"/>
        </w:rPr>
        <w:t>』有版本为「远疑」，应以何为准？</w:t>
      </w:r>
    </w:p>
    <w:p>
      <w:pPr>
        <w:pStyle w:val="a3"/>
        <w:adjustRightInd w:val="0"/>
        <w:spacing w:beforeLines="50"/>
        <w:ind w:left="851"/>
        <w:rPr>
          <w:rFonts w:ascii="华文中宋" w:eastAsia="华文中宋" w:hAnsi="华文中宋"/>
          <w:snapToGrid w:val="0"/>
          <w:kern w:val="0"/>
        </w:rPr>
      </w:pPr>
      <w:r>
        <w:rPr>
          <w:rFonts w:ascii="华文中宋" w:eastAsia="华文中宋" w:hAnsi="华文中宋" w:hint="eastAsia"/>
          <w:snapToGrid w:val="0"/>
          <w:kern w:val="0"/>
        </w:rPr>
        <w:t>【答】荆溪《玄义释签》：“迹中斷權疑、生實信為用，本中斷近疑、生遠信為用。” 但是近疑、远疑也可以是相同的意思。近疑指佛说远，大众疑近（伽耶出家）；远疑指佛说远，大众疑佛说之远（无量劫前成佛）。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>
      <w:pPr>
        <w:ind w:left="-105"/>
      </w:pPr>
      <w:r>
        <w:separator/>
      </w:r>
    </w:p>
  </w:endnote>
  <w:endnote w:type="continuationSeparator" w:id="0">
    <w:p>
      <w:pPr>
        <w:ind w:left="-105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6"/>
      <w:ind w:left="-10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>
      <w:pPr>
        <w:ind w:left="-105"/>
      </w:pPr>
      <w:r>
        <w:separator/>
      </w:r>
    </w:p>
  </w:footnote>
  <w:footnote w:type="continuationSeparator" w:id="0">
    <w:p>
      <w:pPr>
        <w:ind w:left="-105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ind w:leftChars="0" w:left="-105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a5"/>
      <w:ind w:left="-105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863A0"/>
    <w:multiLevelType w:val="hybridMultilevel"/>
    <w:tmpl w:val="E594DCF2"/>
    <w:lvl w:ilvl="0" w:tplc="F1863EF0">
      <w:start w:val="1"/>
      <w:numFmt w:val="chineseCountingThousand"/>
      <w:lvlText w:val="%1、"/>
      <w:lvlJc w:val="left"/>
      <w:pPr>
        <w:ind w:left="680" w:hanging="6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B5CB3"/>
    <w:multiLevelType w:val="hybridMultilevel"/>
    <w:tmpl w:val="DBD28A1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revisionView w:inkAnnotation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50" w:left="-5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Char"/>
    <w:pPr>
      <w:snapToGrid w:val="0"/>
      <w:ind w:leftChars="0" w:left="0"/>
      <w:jc w:val="left"/>
    </w:pPr>
    <w:rPr>
      <w:rFonts w:ascii="宋体" w:eastAsia="宋体" w:hAnsi="宋体" w:cs="Times New Roman"/>
      <w:color w:val="000000"/>
      <w:sz w:val="24"/>
      <w:szCs w:val="24"/>
    </w:rPr>
  </w:style>
  <w:style w:type="character" w:customStyle="1" w:styleId="Char">
    <w:name w:val="尾注文本 Char"/>
    <w:basedOn w:val="a0"/>
    <w:link w:val="a3"/>
    <w:rPr>
      <w:rFonts w:ascii="宋体" w:eastAsia="宋体" w:hAnsi="宋体" w:cs="Times New Roman"/>
      <w:color w:val="000000"/>
      <w:sz w:val="24"/>
      <w:szCs w:val="24"/>
    </w:rPr>
  </w:style>
  <w:style w:type="character" w:styleId="a4">
    <w:name w:val="endnote reference"/>
    <w:basedOn w:val="a0"/>
    <w:rPr>
      <w:vertAlign w:val="superscript"/>
    </w:rPr>
  </w:style>
  <w:style w:type="paragraph" w:styleId="a5">
    <w:name w:val="header"/>
    <w:basedOn w:val="a"/>
    <w:link w:val="Char0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Pr>
      <w:sz w:val="18"/>
      <w:szCs w:val="18"/>
    </w:rPr>
  </w:style>
  <w:style w:type="paragraph" w:styleId="a6">
    <w:name w:val="footer"/>
    <w:basedOn w:val="a"/>
    <w:link w:val="Char1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68EC1D8A-9266-46EB-A386-735F41AE56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DADI</dc:creator>
  <cp:lastModifiedBy>DADI</cp:lastModifiedBy>
  <cp:revision>28</cp:revision>
  <dcterms:created xsi:type="dcterms:W3CDTF">2018-01-10T12:07:00Z</dcterms:created>
  <dcterms:modified xsi:type="dcterms:W3CDTF">2018-04-16T14:27:00Z</dcterms:modified>
</cp:coreProperties>
</file>