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/>
        <w:jc w:val="center"/>
        <w:rPr>
          <w:rFonts w:ascii="华文中宋" w:eastAsia="华文中宋" w:hAnsi="华文中宋"/>
          <w:b/>
          <w:color w:val="000000"/>
          <w:sz w:val="48"/>
          <w:szCs w:val="48"/>
          <w:shd w:val="clear" w:color="auto" w:fill="FFFFFF"/>
        </w:rPr>
      </w:pPr>
    </w:p>
    <w:p>
      <w:pPr>
        <w:widowControl/>
        <w:jc w:val="center"/>
        <w:rPr>
          <w:rFonts w:ascii="华文中宋" w:eastAsia="华文中宋" w:hAnsi="华文中宋"/>
          <w:b/>
          <w:color w:val="000000"/>
          <w:sz w:val="48"/>
          <w:szCs w:val="48"/>
          <w:shd w:val="clear" w:color="auto" w:fill="FFFFFF"/>
        </w:rPr>
      </w:pPr>
    </w:p>
    <w:p>
      <w:pPr>
        <w:widowControl/>
        <w:jc w:val="center"/>
        <w:rPr>
          <w:rFonts w:ascii="华文中宋" w:eastAsia="华文中宋" w:hAnsi="华文中宋"/>
          <w:b/>
          <w:color w:val="000000"/>
          <w:sz w:val="48"/>
          <w:szCs w:val="48"/>
          <w:shd w:val="clear" w:color="auto" w:fill="FFFFFF"/>
        </w:rPr>
      </w:pPr>
    </w:p>
    <w:p>
      <w:pPr>
        <w:widowControl/>
        <w:jc w:val="center"/>
        <w:rPr>
          <w:rFonts w:ascii="华文中宋" w:eastAsia="华文中宋" w:hAnsi="华文中宋"/>
          <w:b/>
          <w:color w:val="000000"/>
          <w:sz w:val="48"/>
          <w:szCs w:val="48"/>
          <w:shd w:val="clear" w:color="auto" w:fill="FFFFFF"/>
        </w:rPr>
      </w:pPr>
    </w:p>
    <w:p>
      <w:pPr>
        <w:widowControl/>
        <w:jc w:val="center"/>
        <w:rPr>
          <w:rFonts w:ascii="华文中宋" w:eastAsia="华文中宋" w:hAnsi="华文中宋"/>
          <w:b/>
          <w:color w:val="000000"/>
          <w:sz w:val="48"/>
          <w:szCs w:val="48"/>
          <w:shd w:val="clear" w:color="auto" w:fill="FFFFFF"/>
        </w:rPr>
      </w:pPr>
      <w:r>
        <w:rPr>
          <w:rFonts w:ascii="华文中宋" w:eastAsia="华文中宋" w:hAnsi="华文中宋" w:hint="eastAsia"/>
          <w:b/>
          <w:color w:val="000000"/>
          <w:sz w:val="48"/>
          <w:szCs w:val="48"/>
          <w:shd w:val="clear" w:color="auto" w:fill="FFFFFF"/>
          <w:lang w:eastAsia="zh-TW"/>
        </w:rPr>
        <w:t>《天台傳佛心印記》</w:t>
      </w:r>
    </w:p>
    <w:p>
      <w:pPr>
        <w:widowControl/>
        <w:jc w:val="center"/>
        <w:rPr>
          <w:rFonts w:ascii="楷体" w:eastAsia="楷体" w:hAnsi="楷体"/>
          <w:b/>
          <w:color w:val="000000"/>
          <w:sz w:val="36"/>
          <w:szCs w:val="36"/>
          <w:shd w:val="clear" w:color="auto" w:fill="FFFFFF"/>
          <w:lang w:eastAsia="zh-TW"/>
        </w:rPr>
      </w:pPr>
      <w:r>
        <w:rPr>
          <w:rFonts w:ascii="楷体" w:eastAsia="楷体" w:hAnsi="楷体" w:hint="eastAsia"/>
          <w:b/>
          <w:color w:val="000000"/>
          <w:sz w:val="36"/>
          <w:szCs w:val="36"/>
          <w:shd w:val="clear" w:color="auto" w:fill="FFFFFF"/>
          <w:lang w:eastAsia="zh-TW"/>
        </w:rPr>
        <w:t>學習記</w:t>
      </w:r>
      <w:r>
        <w:rPr>
          <w:rFonts w:ascii="楷体" w:eastAsia="楷体" w:hAnsi="楷体"/>
          <w:b/>
          <w:color w:val="000000"/>
          <w:sz w:val="36"/>
          <w:szCs w:val="36"/>
          <w:shd w:val="clear" w:color="auto" w:fill="FFFFFF"/>
          <w:lang w:eastAsia="zh-TW"/>
        </w:rPr>
        <w:br w:type="page"/>
      </w:r>
    </w:p>
    <w:p>
      <w:pPr>
        <w:widowControl/>
        <w:jc w:val="left"/>
        <w:rPr>
          <w:rFonts w:ascii="楷体" w:eastAsia="楷体" w:hAnsi="楷体"/>
          <w:color w:val="000000"/>
          <w:sz w:val="30"/>
          <w:szCs w:val="30"/>
          <w:shd w:val="clear" w:color="auto" w:fill="FFFFFF"/>
          <w:lang w:eastAsia="zh-TW"/>
        </w:rPr>
      </w:pPr>
    </w:p>
    <w:p>
      <w:pPr>
        <w:widowControl/>
        <w:jc w:val="left"/>
        <w:rPr>
          <w:rFonts w:ascii="楷体" w:eastAsia="楷体" w:hAnsi="楷体"/>
          <w:b/>
          <w:color w:val="000000"/>
          <w:sz w:val="30"/>
          <w:szCs w:val="30"/>
          <w:shd w:val="clear" w:color="auto" w:fill="FFFFFF"/>
        </w:rPr>
      </w:pPr>
      <w:r>
        <w:rPr>
          <w:rFonts w:ascii="楷体" w:eastAsia="楷体" w:hAnsi="楷体" w:hint="eastAsia"/>
          <w:b/>
          <w:color w:val="000000"/>
          <w:sz w:val="30"/>
          <w:szCs w:val="30"/>
          <w:shd w:val="clear" w:color="auto" w:fill="FFFFFF"/>
        </w:rPr>
        <w:t>凡例：</w:t>
      </w:r>
    </w:p>
    <w:p>
      <w:pPr>
        <w:widowControl/>
        <w:jc w:val="left"/>
        <w:rPr>
          <w:rFonts w:ascii="楷体" w:eastAsia="楷体" w:hAnsi="楷体"/>
          <w:b/>
          <w:color w:val="000000"/>
          <w:sz w:val="30"/>
          <w:szCs w:val="30"/>
          <w:shd w:val="clear" w:color="auto" w:fill="FFFFFF"/>
        </w:rPr>
      </w:pPr>
    </w:p>
    <w:p>
      <w:pPr>
        <w:widowControl/>
        <w:jc w:val="left"/>
        <w:rPr>
          <w:rFonts w:ascii="楷体" w:eastAsia="楷体" w:hAnsi="楷体"/>
          <w:color w:val="000000"/>
          <w:sz w:val="30"/>
          <w:szCs w:val="30"/>
          <w:shd w:val="clear" w:color="auto" w:fill="FFFFFF"/>
        </w:rPr>
      </w:pPr>
      <w:r>
        <w:rPr>
          <w:rFonts w:ascii="楷体" w:eastAsia="MS Gothic" w:hAnsi="MS Gothic" w:hint="eastAsia"/>
          <w:color w:val="000000"/>
          <w:sz w:val="30"/>
          <w:szCs w:val="30"/>
          <w:shd w:val="clear" w:color="auto" w:fill="FFFFFF"/>
        </w:rPr>
        <w:t>➀</w:t>
      </w:r>
      <w:r>
        <w:rPr>
          <w:rFonts w:ascii="楷体" w:eastAsia="楷体" w:hAnsi="楷体" w:hint="eastAsia"/>
          <w:color w:val="000000"/>
          <w:sz w:val="30"/>
          <w:szCs w:val="30"/>
          <w:shd w:val="clear" w:color="auto" w:fill="FFFFFF"/>
        </w:rPr>
        <w:t xml:space="preserve"> - 帶圈之數字為問答記錄。見頁腳。</w:t>
      </w:r>
    </w:p>
    <w:p>
      <w:pPr>
        <w:widowControl/>
        <w:jc w:val="left"/>
        <w:rPr>
          <w:rFonts w:ascii="楷体" w:eastAsia="楷体" w:hAnsi="楷体"/>
          <w:color w:val="000000"/>
          <w:sz w:val="30"/>
          <w:szCs w:val="30"/>
          <w:shd w:val="clear" w:color="auto" w:fill="FFFFFF"/>
        </w:rPr>
      </w:pPr>
      <w:r>
        <w:rPr>
          <w:rFonts w:ascii="楷体" w:eastAsia="楷体" w:hAnsi="楷体" w:hint="eastAsia"/>
          <w:color w:val="000000"/>
          <w:sz w:val="30"/>
          <w:szCs w:val="30"/>
          <w:shd w:val="clear" w:color="auto" w:fill="FFFFFF"/>
        </w:rPr>
        <w:t>1  - 不帶圈的數字為辭典解釋。見文本末。</w:t>
      </w:r>
    </w:p>
    <w:p>
      <w:pPr>
        <w:widowControl/>
        <w:jc w:val="left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/>
          <w:sz w:val="44"/>
          <w:szCs w:val="44"/>
        </w:rPr>
        <w:br w:type="page"/>
      </w:r>
    </w:p>
    <w:p>
      <w:pPr>
        <w:spacing w:beforeLines="100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lastRenderedPageBreak/>
        <w:t>天台傳佛心印記</w:t>
      </w:r>
    </w:p>
    <w:p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元傳天台宗教興教大師虎谿沙門　懷則　述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只一具字。彌顯</w:t>
      </w:r>
      <w:r>
        <w:rPr>
          <w:rFonts w:ascii="华文中宋" w:eastAsia="华文中宋" w:hAnsi="华文中宋" w:hint="eastAsia"/>
          <w:sz w:val="32"/>
          <w:szCs w:val="32"/>
          <w:u w:val="single" w:color="ED7D31" w:themeColor="accent2"/>
        </w:rPr>
        <w:t>今宗</w:t>
      </w:r>
      <w:r>
        <w:rPr>
          <w:rStyle w:val="ab"/>
          <w:rFonts w:ascii="华文中宋" w:eastAsia="华文中宋" w:hAnsi="华文中宋"/>
          <w:sz w:val="32"/>
          <w:szCs w:val="32"/>
        </w:rPr>
        <w:footnoteReference w:id="1"/>
      </w:r>
      <w:r>
        <w:rPr>
          <w:rFonts w:ascii="华文中宋" w:eastAsia="华文中宋" w:hAnsi="华文中宋" w:hint="eastAsia"/>
          <w:sz w:val="32"/>
          <w:szCs w:val="32"/>
        </w:rPr>
        <w:t>。以性具善。他師亦知。具惡</w:t>
      </w:r>
      <w:r>
        <w:rPr>
          <w:rFonts w:ascii="华文中宋" w:eastAsia="华文中宋" w:hAnsi="华文中宋" w:hint="eastAsia"/>
          <w:sz w:val="32"/>
          <w:szCs w:val="32"/>
          <w:u w:val="single" w:color="ED7D31" w:themeColor="accent2"/>
        </w:rPr>
        <w:t>緣了</w:t>
      </w:r>
      <w:r>
        <w:rPr>
          <w:rStyle w:val="a8"/>
          <w:rFonts w:ascii="华文中宋" w:eastAsia="华文中宋" w:hAnsi="华文中宋"/>
          <w:sz w:val="32"/>
          <w:szCs w:val="32"/>
        </w:rPr>
        <w:endnoteReference w:id="1"/>
      </w:r>
      <w:r>
        <w:rPr>
          <w:rFonts w:ascii="华文中宋" w:eastAsia="华文中宋" w:hAnsi="华文中宋" w:hint="eastAsia"/>
          <w:sz w:val="32"/>
          <w:szCs w:val="32"/>
        </w:rPr>
        <w:t>。他皆莫測。是知今家性具之功。功在性惡。若無性惡。</w:t>
      </w:r>
      <w:r>
        <w:rPr>
          <w:rFonts w:ascii="华文中宋" w:eastAsia="华文中宋" w:hAnsi="华文中宋" w:hint="eastAsia"/>
          <w:sz w:val="32"/>
          <w:szCs w:val="32"/>
          <w:u w:val="single"/>
        </w:rPr>
        <w:t>必須</w:t>
      </w:r>
      <w:r>
        <w:rPr>
          <w:rFonts w:ascii="华文中宋" w:eastAsia="华文中宋" w:hAnsi="华文中宋" w:hint="eastAsia"/>
          <w:sz w:val="32"/>
          <w:szCs w:val="32"/>
          <w:u w:val="single" w:color="ED7D31" w:themeColor="accent2"/>
        </w:rPr>
        <w:t>破九界修惡</w:t>
      </w:r>
      <w:r>
        <w:rPr>
          <w:rStyle w:val="ab"/>
          <w:rFonts w:ascii="华文中宋" w:eastAsia="华文中宋" w:hAnsi="华文中宋"/>
          <w:sz w:val="32"/>
          <w:szCs w:val="32"/>
        </w:rPr>
        <w:footnoteReference w:id="2"/>
      </w:r>
      <w:r>
        <w:rPr>
          <w:rFonts w:ascii="华文中宋" w:eastAsia="华文中宋" w:hAnsi="华文中宋" w:hint="eastAsia"/>
          <w:sz w:val="32"/>
          <w:szCs w:val="32"/>
        </w:rPr>
        <w:t>。顯佛界性善。是為</w:t>
      </w:r>
      <w:r>
        <w:rPr>
          <w:rFonts w:ascii="华文中宋" w:eastAsia="华文中宋" w:hAnsi="华文中宋" w:hint="eastAsia"/>
          <w:sz w:val="32"/>
          <w:szCs w:val="32"/>
          <w:u w:val="single" w:color="ED7D31" w:themeColor="accent2"/>
        </w:rPr>
        <w:t>緣理斷九</w:t>
      </w:r>
      <w:r>
        <w:rPr>
          <w:rStyle w:val="ab"/>
          <w:rFonts w:ascii="华文中宋" w:eastAsia="华文中宋" w:hAnsi="华文中宋"/>
          <w:sz w:val="32"/>
          <w:szCs w:val="32"/>
        </w:rPr>
        <w:footnoteReference w:id="3"/>
      </w:r>
      <w:r>
        <w:rPr>
          <w:rStyle w:val="a8"/>
          <w:rFonts w:ascii="华文中宋" w:eastAsia="华文中宋" w:hAnsi="华文中宋"/>
          <w:sz w:val="32"/>
          <w:szCs w:val="32"/>
        </w:rPr>
        <w:endnoteReference w:id="2"/>
      </w:r>
      <w:r>
        <w:rPr>
          <w:rFonts w:ascii="华文中宋" w:eastAsia="华文中宋" w:hAnsi="华文中宋" w:hint="eastAsia"/>
          <w:sz w:val="32"/>
          <w:szCs w:val="32"/>
        </w:rPr>
        <w:t>。非今所論。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故</w:t>
      </w:r>
      <w:r>
        <w:rPr>
          <w:rFonts w:ascii="华文中宋" w:eastAsia="华文中宋" w:hAnsi="华文中宋" w:hint="eastAsia"/>
          <w:sz w:val="32"/>
          <w:szCs w:val="32"/>
          <w:u w:val="single" w:color="5B9BD5" w:themeColor="accent1"/>
        </w:rPr>
        <w:t>止觀</w:t>
      </w:r>
      <w:r>
        <w:rPr>
          <w:rStyle w:val="a8"/>
          <w:rFonts w:ascii="华文中宋" w:eastAsia="华文中宋" w:hAnsi="华文中宋"/>
          <w:sz w:val="32"/>
          <w:szCs w:val="32"/>
        </w:rPr>
        <w:endnoteReference w:id="3"/>
      </w:r>
      <w:r>
        <w:rPr>
          <w:rFonts w:ascii="华文中宋" w:eastAsia="华文中宋" w:hAnsi="华文中宋" w:hint="eastAsia"/>
          <w:sz w:val="32"/>
          <w:szCs w:val="32"/>
        </w:rPr>
        <w:t>所明</w:t>
      </w:r>
      <w:r>
        <w:rPr>
          <w:rFonts w:ascii="华文中宋" w:eastAsia="华文中宋" w:hAnsi="华文中宋" w:hint="eastAsia"/>
          <w:sz w:val="32"/>
          <w:szCs w:val="32"/>
          <w:u w:val="single" w:color="5B9BD5" w:themeColor="accent1"/>
        </w:rPr>
        <w:t>十乘妙觀</w:t>
      </w:r>
      <w:r>
        <w:rPr>
          <w:rStyle w:val="a8"/>
          <w:rFonts w:ascii="华文中宋" w:eastAsia="华文中宋" w:hAnsi="华文中宋"/>
          <w:sz w:val="32"/>
          <w:szCs w:val="32"/>
        </w:rPr>
        <w:endnoteReference w:id="4"/>
      </w:r>
      <w:r>
        <w:rPr>
          <w:rFonts w:ascii="华文中宋" w:eastAsia="华文中宋" w:hAnsi="华文中宋" w:hint="eastAsia"/>
          <w:sz w:val="32"/>
          <w:szCs w:val="32"/>
        </w:rPr>
        <w:t>。觀於</w:t>
      </w:r>
      <w:r>
        <w:rPr>
          <w:rFonts w:ascii="华文中宋" w:eastAsia="华文中宋" w:hAnsi="华文中宋" w:hint="eastAsia"/>
          <w:sz w:val="32"/>
          <w:szCs w:val="32"/>
          <w:u w:val="single" w:color="5B9BD5" w:themeColor="accent1"/>
        </w:rPr>
        <w:t>陰</w:t>
      </w:r>
      <w:r>
        <w:rPr>
          <w:rStyle w:val="a8"/>
          <w:rFonts w:ascii="华文中宋" w:eastAsia="华文中宋" w:hAnsi="华文中宋"/>
          <w:sz w:val="32"/>
          <w:szCs w:val="32"/>
        </w:rPr>
        <w:endnoteReference w:id="5"/>
      </w:r>
      <w:r>
        <w:rPr>
          <w:rFonts w:ascii="华文中宋" w:eastAsia="华文中宋" w:hAnsi="华文中宋" w:hint="eastAsia"/>
          <w:sz w:val="32"/>
          <w:szCs w:val="32"/>
        </w:rPr>
        <w:t>等</w:t>
      </w:r>
      <w:r>
        <w:rPr>
          <w:rFonts w:ascii="华文中宋" w:eastAsia="华文中宋" w:hAnsi="华文中宋" w:hint="eastAsia"/>
          <w:sz w:val="32"/>
          <w:szCs w:val="32"/>
          <w:u w:val="single" w:color="5B9BD5" w:themeColor="accent1"/>
        </w:rPr>
        <w:t>十境</w:t>
      </w:r>
      <w:r>
        <w:rPr>
          <w:rStyle w:val="a8"/>
          <w:rFonts w:ascii="华文中宋" w:eastAsia="华文中宋" w:hAnsi="华文中宋"/>
          <w:sz w:val="32"/>
          <w:szCs w:val="32"/>
        </w:rPr>
        <w:endnoteReference w:id="6"/>
      </w:r>
      <w:r>
        <w:rPr>
          <w:rFonts w:ascii="华文中宋" w:eastAsia="华文中宋" w:hAnsi="华文中宋" w:hint="eastAsia"/>
          <w:sz w:val="32"/>
          <w:szCs w:val="32"/>
          <w:u w:val="single" w:color="5B9BD5" w:themeColor="accent1"/>
        </w:rPr>
        <w:t>三障</w:t>
      </w:r>
      <w:r>
        <w:rPr>
          <w:rStyle w:val="a8"/>
          <w:rFonts w:ascii="华文中宋" w:eastAsia="华文中宋" w:hAnsi="华文中宋"/>
          <w:sz w:val="32"/>
          <w:szCs w:val="32"/>
        </w:rPr>
        <w:endnoteReference w:id="7"/>
      </w:r>
      <w:r>
        <w:rPr>
          <w:rFonts w:ascii="华文中宋" w:eastAsia="华文中宋" w:hAnsi="华文中宋" w:hint="eastAsia"/>
          <w:sz w:val="32"/>
          <w:szCs w:val="32"/>
          <w:u w:val="single" w:color="5B9BD5" w:themeColor="accent1"/>
        </w:rPr>
        <w:t>四魔</w:t>
      </w:r>
      <w:r>
        <w:rPr>
          <w:rStyle w:val="a8"/>
          <w:rFonts w:ascii="华文中宋" w:eastAsia="华文中宋" w:hAnsi="华文中宋"/>
          <w:sz w:val="32"/>
          <w:szCs w:val="32"/>
        </w:rPr>
        <w:endnoteReference w:id="8"/>
      </w:r>
      <w:r>
        <w:rPr>
          <w:rFonts w:ascii="华文中宋" w:eastAsia="华文中宋" w:hAnsi="华文中宋" w:hint="eastAsia"/>
          <w:sz w:val="32"/>
          <w:szCs w:val="32"/>
        </w:rPr>
        <w:t>。一一皆成圓妙三諦。此乃發心立行之體格。豈有圓頓更過於此。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初心修觀必先內心。故於</w:t>
      </w:r>
      <w:r>
        <w:rPr>
          <w:rFonts w:ascii="华文中宋" w:eastAsia="华文中宋" w:hAnsi="华文中宋" w:hint="eastAsia"/>
          <w:sz w:val="32"/>
          <w:szCs w:val="32"/>
          <w:u w:val="single" w:color="5B9BD5" w:themeColor="accent1"/>
        </w:rPr>
        <w:t>三科</w:t>
      </w:r>
      <w:r>
        <w:rPr>
          <w:rStyle w:val="a8"/>
          <w:rFonts w:ascii="华文中宋" w:eastAsia="华文中宋" w:hAnsi="华文中宋"/>
          <w:sz w:val="32"/>
          <w:szCs w:val="32"/>
        </w:rPr>
        <w:endnoteReference w:id="9"/>
      </w:r>
      <w:r>
        <w:rPr>
          <w:rFonts w:ascii="华文中宋" w:eastAsia="华文中宋" w:hAnsi="华文中宋" w:hint="eastAsia"/>
          <w:sz w:val="32"/>
          <w:szCs w:val="32"/>
        </w:rPr>
        <w:t>揀却界入。復於五陰又除前四。的取識陰為所觀境。如去丈就尺。去尺就寸。是為總無明心。若就總明別。即第六識。如伐樹得根。灸病得穴。千枝百病自然消殞。若不入者。然後歷餘一心。例餘陰入。乃至九境。待發方觀。不發不觀。莫不咸爾。方顯九界三道修惡。當體</w:t>
      </w:r>
      <w:r>
        <w:rPr>
          <w:rFonts w:ascii="华文中宋" w:eastAsia="华文中宋" w:hAnsi="华文中宋" w:hint="eastAsia"/>
          <w:sz w:val="32"/>
          <w:szCs w:val="32"/>
        </w:rPr>
        <w:lastRenderedPageBreak/>
        <w:t>即是性惡法門。性惡融通無法不趣。任運攝得佛界性善。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修惡既即性惡。</w:t>
      </w:r>
      <w:r>
        <w:rPr>
          <w:rFonts w:ascii="华文中宋" w:eastAsia="华文中宋" w:hAnsi="华文中宋" w:hint="eastAsia"/>
          <w:sz w:val="32"/>
          <w:szCs w:val="32"/>
          <w:u w:val="single" w:color="ED7D31" w:themeColor="accent2"/>
        </w:rPr>
        <w:t>修惡無所破。性惡無所顯。是為全惡是惡</w:t>
      </w:r>
      <w:r>
        <w:rPr>
          <w:rStyle w:val="ab"/>
          <w:rFonts w:ascii="华文中宋" w:eastAsia="华文中宋" w:hAnsi="华文中宋"/>
          <w:sz w:val="32"/>
          <w:szCs w:val="32"/>
        </w:rPr>
        <w:footnoteReference w:id="4"/>
      </w:r>
      <w:r>
        <w:rPr>
          <w:rFonts w:ascii="华文中宋" w:eastAsia="华文中宋" w:hAnsi="华文中宋" w:hint="eastAsia"/>
          <w:sz w:val="32"/>
          <w:szCs w:val="32"/>
        </w:rPr>
        <w:t>。即義方成。是則今家明即。永異諸師。以非二物相合。亦非背面相翻。直須當體全是。方名為即。何須斷除煩惱生死。方顯佛界菩提涅槃耶。又應須了。</w:t>
      </w:r>
      <w:r>
        <w:rPr>
          <w:rFonts w:ascii="华文中宋" w:eastAsia="华文中宋" w:hAnsi="华文中宋" w:hint="eastAsia"/>
          <w:sz w:val="32"/>
          <w:szCs w:val="32"/>
          <w:u w:val="single" w:color="ED7D31" w:themeColor="accent2"/>
        </w:rPr>
        <w:t>此性善惡。在諸大乘。立名不同。廣略有異。立名不同者。華嚴云。能隨染淨緣。遂分十法界。迷則十界俱染。悟則十界俱淨</w:t>
      </w:r>
      <w:r>
        <w:rPr>
          <w:rStyle w:val="ab"/>
          <w:rFonts w:ascii="华文中宋" w:eastAsia="华文中宋" w:hAnsi="华文中宋"/>
          <w:sz w:val="32"/>
          <w:szCs w:val="32"/>
        </w:rPr>
        <w:footnoteReference w:id="5"/>
      </w:r>
      <w:r>
        <w:rPr>
          <w:rFonts w:ascii="华文中宋" w:eastAsia="华文中宋" w:hAnsi="华文中宋" w:hint="eastAsia"/>
          <w:sz w:val="32"/>
          <w:szCs w:val="32"/>
        </w:rPr>
        <w:t>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十法界離合讀之。</w:t>
      </w:r>
      <w:r>
        <w:rPr>
          <w:rFonts w:ascii="华文中宋" w:eastAsia="华文中宋" w:hAnsi="华文中宋" w:hint="eastAsia"/>
          <w:sz w:val="32"/>
          <w:szCs w:val="32"/>
          <w:u w:val="single" w:color="5B9BD5" w:themeColor="accent1"/>
        </w:rPr>
        <w:t>三因</w:t>
      </w:r>
      <w:r>
        <w:rPr>
          <w:rStyle w:val="a8"/>
          <w:rFonts w:ascii="华文中宋" w:eastAsia="华文中宋" w:hAnsi="华文中宋"/>
          <w:sz w:val="32"/>
          <w:szCs w:val="32"/>
        </w:rPr>
        <w:endnoteReference w:id="10"/>
      </w:r>
      <w:r>
        <w:rPr>
          <w:rFonts w:ascii="华文中宋" w:eastAsia="华文中宋" w:hAnsi="华文中宋" w:hint="eastAsia"/>
          <w:sz w:val="32"/>
          <w:szCs w:val="32"/>
        </w:rPr>
        <w:t>具足。</w:t>
      </w:r>
      <w:r>
        <w:rPr>
          <w:rFonts w:ascii="华文中宋" w:eastAsia="华文中宋" w:hAnsi="华文中宋" w:hint="eastAsia"/>
          <w:sz w:val="32"/>
          <w:szCs w:val="32"/>
          <w:u w:val="single" w:color="ED7D31" w:themeColor="accent2"/>
        </w:rPr>
        <w:t>三字合呼。九界為惡正因。佛界為善正因。十字獨呼。法界合呼。即了因。十法合呼。界字獨呼。即緣因</w:t>
      </w:r>
      <w:r>
        <w:rPr>
          <w:rStyle w:val="ab"/>
          <w:rFonts w:ascii="华文中宋" w:eastAsia="华文中宋" w:hAnsi="华文中宋"/>
          <w:sz w:val="32"/>
          <w:szCs w:val="32"/>
        </w:rPr>
        <w:footnoteReference w:id="6"/>
      </w:r>
      <w:r>
        <w:rPr>
          <w:rFonts w:ascii="华文中宋" w:eastAsia="华文中宋" w:hAnsi="华文中宋" w:hint="eastAsia"/>
          <w:sz w:val="32"/>
          <w:szCs w:val="32"/>
        </w:rPr>
        <w:t>。法華云諸法實相。不出權實。諸法是同體權中善惡緣了。實相是同體實中善惡正因。九界十如即惡緣因。佛界十如即善緣因。三轉讀之。了正不缺。涅槃經中。闡提善人。二人俱有性善性惡。名為善惡緣因。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lastRenderedPageBreak/>
        <w:t>三因既妙。言緣必具了正。言了必具正緣。言正必具緣了。一必具三。三即是一。毋得守語害圓。誣罔聖意。若爾。九界三因。性染了因。性惡緣因。染惡不二是惡正因。豈唯局修佛界三因。性善緣因。性淨了因。善淨不二即善正因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  <w:u w:val="single" w:color="ED7D31" w:themeColor="accent2"/>
        </w:rPr>
        <w:t>此性善惡。亦名性淨性穢。或名理明理暗。或名常無常雙寂之體。如請觀音。或單名毒害</w:t>
      </w:r>
      <w:r>
        <w:rPr>
          <w:rStyle w:val="ab"/>
          <w:rFonts w:ascii="华文中宋" w:eastAsia="华文中宋" w:hAnsi="华文中宋"/>
          <w:sz w:val="32"/>
          <w:szCs w:val="32"/>
        </w:rPr>
        <w:footnoteReference w:id="7"/>
      </w:r>
      <w:r>
        <w:rPr>
          <w:rFonts w:ascii="华文中宋" w:eastAsia="华文中宋" w:hAnsi="华文中宋" w:hint="eastAsia"/>
          <w:sz w:val="32"/>
          <w:szCs w:val="32"/>
        </w:rPr>
        <w:t>。毒害即性惡。皆一體之異名也。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隨機利鈍廣略有異者。略則十界。廣則三千。故知善惡不出十界。十界性融。互具成百。界界十如。則成千如。假名一千。五陰一千。國土一千。如此三千。現前一念修惡之心。本來具足。非造作而成。非相生而然。非相含而然。一念不在前。三千不在後。一念不少。三千不多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須知情可破。法不可破。執法成病亦須破。是則善惡淨穢。是法門理體。體本明淨。不斷纖毫。是則斷證迷悟。但約染淨而論。往人無擇法眼。情理不分。藥病不辨。</w:t>
      </w:r>
      <w:r>
        <w:rPr>
          <w:rFonts w:ascii="华文中宋" w:eastAsia="华文中宋" w:hAnsi="华文中宋" w:hint="eastAsia"/>
          <w:sz w:val="32"/>
          <w:szCs w:val="32"/>
          <w:u w:val="single" w:color="ED7D31" w:themeColor="accent2"/>
        </w:rPr>
        <w:t>纔聞空中名遮</w:t>
      </w:r>
      <w:r>
        <w:rPr>
          <w:rStyle w:val="ab"/>
          <w:rFonts w:ascii="华文中宋" w:eastAsia="华文中宋" w:hAnsi="华文中宋"/>
          <w:sz w:val="32"/>
          <w:szCs w:val="32"/>
        </w:rPr>
        <w:footnoteReference w:id="8"/>
      </w:r>
      <w:r>
        <w:rPr>
          <w:rFonts w:ascii="华文中宋" w:eastAsia="华文中宋" w:hAnsi="华文中宋" w:hint="eastAsia"/>
          <w:sz w:val="32"/>
          <w:szCs w:val="32"/>
        </w:rPr>
        <w:t>。一相不立。便作斷滅而解。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lastRenderedPageBreak/>
        <w:t>假觀名照。三千宛然。</w:t>
      </w:r>
      <w:r>
        <w:rPr>
          <w:rFonts w:ascii="华文中宋" w:eastAsia="华文中宋" w:hAnsi="华文中宋" w:hint="eastAsia"/>
          <w:sz w:val="32"/>
          <w:szCs w:val="32"/>
          <w:u w:val="single" w:color="C45911" w:themeColor="accent2" w:themeShade="BF"/>
        </w:rPr>
        <w:t>定謂</w:t>
      </w:r>
      <w:r>
        <w:rPr>
          <w:rStyle w:val="ab"/>
          <w:rFonts w:ascii="华文中宋" w:eastAsia="华文中宋" w:hAnsi="华文中宋"/>
          <w:sz w:val="32"/>
          <w:szCs w:val="32"/>
          <w:u w:val="single" w:color="C45911" w:themeColor="accent2" w:themeShade="BF"/>
        </w:rPr>
        <w:footnoteReference w:id="9"/>
      </w:r>
      <w:r>
        <w:rPr>
          <w:rFonts w:ascii="华文中宋" w:eastAsia="华文中宋" w:hAnsi="华文中宋" w:hint="eastAsia"/>
          <w:sz w:val="32"/>
          <w:szCs w:val="32"/>
        </w:rPr>
        <w:t>三千立法。若三諦俱遮。又如何立法耶。迷情須破。故用即空即假即中。達此一念修惡之心。即是三千妙境。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修惡既即性惡。是理具三千。而此修惡。便是妙事三千。但觀理具。俱破俱立。俱是法界。自然攝得事用三千。三千皆實。相相宛然。事理本融。非</w:t>
      </w:r>
      <w:r>
        <w:rPr>
          <w:rFonts w:ascii="华文中宋" w:eastAsia="华文中宋" w:hAnsi="华文中宋" w:hint="eastAsia"/>
          <w:sz w:val="32"/>
          <w:szCs w:val="32"/>
          <w:u w:val="single" w:color="ED7D31" w:themeColor="accent2"/>
        </w:rPr>
        <w:t>頭數法</w:t>
      </w:r>
      <w:r>
        <w:rPr>
          <w:rStyle w:val="ab"/>
          <w:rFonts w:ascii="华文中宋" w:eastAsia="华文中宋" w:hAnsi="华文中宋"/>
          <w:sz w:val="32"/>
          <w:szCs w:val="32"/>
        </w:rPr>
        <w:footnoteReference w:id="10"/>
      </w:r>
      <w:r>
        <w:rPr>
          <w:rFonts w:ascii="华文中宋" w:eastAsia="华文中宋" w:hAnsi="华文中宋" w:hint="eastAsia"/>
          <w:sz w:val="32"/>
          <w:szCs w:val="32"/>
        </w:rPr>
        <w:t>。不屬所破。寧非所顯。故曰。諸佛不斷性惡。闡提不斷性善。點此一意。眾滯自消。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問曰。闡提與佛。斷何等善惡。答。闡提斷修善盡。修惡滿足。諸佛斷修惡盡。修善滿足。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問。修善修惡既是妙事。乃屬所顯。何名所破。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答。修善惡即性善惡。無修善惡可論。斯是斷義。故諸佛斷修惡盡。闡提斷修善盡。修善惡既即性善惡。修善惡何嘗斷。斯不斷義。斷與不斷。妙在其中。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問。闡提不斷性善。修善得起。諸佛不斷性惡。還起修惡否。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lastRenderedPageBreak/>
        <w:t>答。闡提不達性善。為善所染。故修善得起。廣治諸惡。諸佛能達於惡。故於惡自在。惡不復起。廣用諸惡化度眾生。妙用無染。名惡法門。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雖無染礙之相。而有性具之相。</w:t>
      </w:r>
      <w:r>
        <w:rPr>
          <w:rFonts w:ascii="华文中宋" w:eastAsia="华文中宋" w:hAnsi="华文中宋" w:hint="eastAsia"/>
          <w:sz w:val="32"/>
          <w:szCs w:val="32"/>
          <w:u w:val="single" w:color="ED7D31" w:themeColor="accent2"/>
        </w:rPr>
        <w:t>博地但理</w:t>
      </w:r>
      <w:r>
        <w:rPr>
          <w:rStyle w:val="ab"/>
          <w:rFonts w:ascii="华文中宋" w:eastAsia="华文中宋" w:hAnsi="华文中宋"/>
          <w:sz w:val="32"/>
          <w:szCs w:val="32"/>
        </w:rPr>
        <w:footnoteReference w:id="11"/>
      </w:r>
      <w:r>
        <w:rPr>
          <w:rFonts w:ascii="华文中宋" w:eastAsia="华文中宋" w:hAnsi="华文中宋" w:hint="eastAsia"/>
          <w:sz w:val="32"/>
          <w:szCs w:val="32"/>
        </w:rPr>
        <w:t>。名字初聞。觀行未顯。驗體仍迷。六根似發。初住分見。妙覺果成。究竟明顯。是則理須親證。其相方彰。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  <w:u w:val="single" w:color="ED7D31" w:themeColor="accent2"/>
        </w:rPr>
        <w:t>如曹公相隱。解衣方見。事可比知。如孫劉相顯。瞭然在目</w:t>
      </w:r>
      <w:r>
        <w:rPr>
          <w:rStyle w:val="ab"/>
          <w:rFonts w:ascii="华文中宋" w:eastAsia="华文中宋" w:hAnsi="华文中宋"/>
          <w:sz w:val="32"/>
          <w:szCs w:val="32"/>
        </w:rPr>
        <w:footnoteReference w:id="12"/>
      </w:r>
      <w:r>
        <w:rPr>
          <w:rFonts w:ascii="华文中宋" w:eastAsia="华文中宋" w:hAnsi="华文中宋" w:hint="eastAsia"/>
          <w:sz w:val="32"/>
          <w:szCs w:val="32"/>
        </w:rPr>
        <w:t>。又如全波為濕。全濕為波。波相易識。濕性難彰。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如此事理宛有三用。只一事理三千。即空性了因。即假性緣因。即中性正因。三諦若不性具。即義何由可成。非但三千即三諦。亦乃三諦即三千。故云。中諦者統一切法。真諦者泯一切法。俗諦者立一切法。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三千即中。以中為主。即一而三。名為本有所觀妙境。以空假即中。三皆屬性。中即空假。還歸</w:t>
      </w:r>
      <w:r>
        <w:rPr>
          <w:rFonts w:ascii="华文中宋" w:eastAsia="华文中宋" w:hAnsi="华文中宋" w:hint="eastAsia"/>
          <w:sz w:val="32"/>
          <w:szCs w:val="32"/>
          <w:u w:val="single" w:color="C00000"/>
        </w:rPr>
        <w:t>二修</w:t>
      </w:r>
      <w:r>
        <w:rPr>
          <w:rStyle w:val="ab"/>
          <w:rFonts w:ascii="华文中宋" w:eastAsia="华文中宋" w:hAnsi="华文中宋"/>
          <w:sz w:val="32"/>
          <w:szCs w:val="32"/>
        </w:rPr>
        <w:footnoteReference w:id="13"/>
      </w:r>
      <w:r>
        <w:rPr>
          <w:rFonts w:ascii="华文中宋" w:eastAsia="华文中宋" w:hAnsi="华文中宋" w:hint="eastAsia"/>
          <w:sz w:val="32"/>
          <w:szCs w:val="32"/>
        </w:rPr>
        <w:t>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三千即空。以空為主。名全性起修。是為因中能觀妙觀。以</w:t>
      </w:r>
      <w:r>
        <w:rPr>
          <w:rFonts w:ascii="华文中宋" w:eastAsia="华文中宋" w:hAnsi="华文中宋" w:hint="eastAsia"/>
          <w:sz w:val="32"/>
          <w:szCs w:val="32"/>
        </w:rPr>
        <w:lastRenderedPageBreak/>
        <w:t>假中皆空。三皆屬觀。空即假中。還歸用境。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三千即假。以假為主。名為果上解脫大用。以中空即假。三皆屬用。假即中空。還歸</w:t>
      </w:r>
      <w:r>
        <w:rPr>
          <w:rFonts w:ascii="华文中宋" w:eastAsia="华文中宋" w:hAnsi="华文中宋" w:hint="eastAsia"/>
          <w:sz w:val="32"/>
          <w:szCs w:val="32"/>
          <w:highlight w:val="yellow"/>
        </w:rPr>
        <w:t>境觀</w:t>
      </w:r>
      <w:r>
        <w:rPr>
          <w:rFonts w:ascii="华文中宋" w:eastAsia="华文中宋" w:hAnsi="华文中宋" w:hint="eastAsia"/>
          <w:sz w:val="32"/>
          <w:szCs w:val="32"/>
        </w:rPr>
        <w:t>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只一三法。各對</w:t>
      </w:r>
      <w:r>
        <w:rPr>
          <w:rFonts w:ascii="华文中宋" w:eastAsia="华文中宋" w:hAnsi="华文中宋" w:hint="eastAsia"/>
          <w:sz w:val="32"/>
          <w:szCs w:val="32"/>
          <w:highlight w:val="yellow"/>
        </w:rPr>
        <w:t>二明</w:t>
      </w:r>
      <w:r>
        <w:rPr>
          <w:rFonts w:ascii="华文中宋" w:eastAsia="华文中宋" w:hAnsi="华文中宋" w:hint="eastAsia"/>
          <w:sz w:val="32"/>
          <w:szCs w:val="32"/>
        </w:rPr>
        <w:t>。論乎</w:t>
      </w:r>
      <w:r>
        <w:rPr>
          <w:rFonts w:ascii="华文中宋" w:eastAsia="华文中宋" w:hAnsi="华文中宋" w:hint="eastAsia"/>
          <w:sz w:val="32"/>
          <w:szCs w:val="32"/>
          <w:highlight w:val="yellow"/>
        </w:rPr>
        <w:t>三境三觀三用</w:t>
      </w:r>
      <w:r>
        <w:rPr>
          <w:rFonts w:ascii="华文中宋" w:eastAsia="华文中宋" w:hAnsi="华文中宋" w:hint="eastAsia"/>
          <w:sz w:val="32"/>
          <w:szCs w:val="32"/>
        </w:rPr>
        <w:t>。不即不離。不縱不橫。即遮即照。二義同時。玄妙深絕。如三點伊。一不相混。三不相離。名大涅槃。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今就能觀。論乎三觀。所觀即是三諦。言三觀者。以即空故。破染礙情。一相不立。顯此三千同一性故。一切即一。方能同居一念。派之彌合。故如眾珠咸趣一珠。畢竟清淨。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非斷無空。以即假故。互具互攝。諸相宛然。顯此三千不失自體。一即一切。雖復同居一念。即之彌分。故如一珠影入眾珠。不可思議。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非賴緣假。以即中故。顯此三千非一非一切。非分非合。雙遮二邊。無有二相。雙照二諦。空假宛然。豈同但中不具諸法。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一空一切空。三觀皆空。總空觀。一假一切假。三觀皆假。總假觀。一中一切中。三觀皆中。總中觀。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是則終日破相。諸法皆成。終日立法。纖塵必盡。終日絕待。</w:t>
      </w:r>
      <w:r>
        <w:rPr>
          <w:rFonts w:ascii="华文中宋" w:eastAsia="华文中宋" w:hAnsi="华文中宋" w:hint="eastAsia"/>
          <w:sz w:val="32"/>
          <w:szCs w:val="32"/>
        </w:rPr>
        <w:lastRenderedPageBreak/>
        <w:t>二邊熾然。是為即破即立。即立即破。非破非立。而破而立。亦名即遮即照。即照即遮。非遮非照。而遮而照。說雖次第。行在一時。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若爾。無理不立。無情不破。豈與斷無之空。賴緣之假。出二邊中。同日而語耶。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故曰。唯佛與佛。乃能究盡。稻麻二乘。恒沙菩薩。並不能知斯義少分。如此三千。通依諸部。的在法華。蓋由昔經。一有兼帶之過。二有隔偏之失。今經非但純一無雜。復能開麁即妙。題稱妙法。良在茲焉。是知用此絕待妙法。為觀體者。方譬日光不與暗共。此乃終窮究竟極說。是為佛祖正傳心印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佛以是傳之於迦葉。迦葉以是傳之於阿難。乃至二十四代。傳之於師子比丘。師子遇難。不得其傳焉。是為金口祖承。皆見而知之者。出付法傳。或有前加六佛。後添四祖。說偈付法。拈華微笑。唱為教外別傳。經論無憑。人皆不許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洎漢明夜夢。佛法流東。至北齊之間。有慧文師。因探釋論。悟一心三智。橫宗龍樹。推而上之。即二十四祖中。第十三師。文師則聞而知之。以此授之南嶽。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南嶽克證法華三昧。獲六根清淨。傳之於天台。天台靈嶽親</w:t>
      </w:r>
      <w:r>
        <w:rPr>
          <w:rFonts w:ascii="华文中宋" w:eastAsia="华文中宋" w:hAnsi="华文中宋" w:hint="eastAsia"/>
          <w:sz w:val="32"/>
          <w:szCs w:val="32"/>
        </w:rPr>
        <w:lastRenderedPageBreak/>
        <w:t>承。大蘇妙悟。</w:t>
      </w:r>
      <w:r>
        <w:rPr>
          <w:rFonts w:ascii="华文中宋" w:eastAsia="华文中宋" w:hAnsi="华文中宋" w:hint="eastAsia"/>
          <w:sz w:val="32"/>
          <w:szCs w:val="32"/>
          <w:u w:val="single" w:color="C45911" w:themeColor="accent2" w:themeShade="BF"/>
        </w:rPr>
        <w:t>持因靜發</w:t>
      </w:r>
      <w:r>
        <w:rPr>
          <w:rStyle w:val="ab"/>
          <w:rFonts w:ascii="华文中宋" w:eastAsia="华文中宋" w:hAnsi="华文中宋"/>
          <w:sz w:val="32"/>
          <w:szCs w:val="32"/>
        </w:rPr>
        <w:footnoteReference w:id="14"/>
      </w:r>
      <w:r>
        <w:rPr>
          <w:rFonts w:ascii="华文中宋" w:eastAsia="华文中宋" w:hAnsi="华文中宋" w:hint="eastAsia"/>
          <w:sz w:val="32"/>
          <w:szCs w:val="32"/>
        </w:rPr>
        <w:t>。證不由他。故用法華妙旨。結成三千絕待妙觀。傳之於章安。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章安結集法藏。傳之於二威。威傳左溪。左溪傳之於荊溪。荊溪廣作傳記。輔翼大義。昭如日星。復推而下之。皆見而知之者。一家教觀光被四海。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始則安史作難。中因會昌廢除。後因五代兵火。教藏滅絕。幾至不傳。螺溪訪夫舊聞。網羅天下。錢王遣使高麗日本。教觀復還。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再行江浙。傳至於四明。荊溪未記者記之。四三昧難行者悉行之。中興此道。如大明在天。不可掩也。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此亦聞而知之者。故翰林梁敬之。謂之抗折百家。超過諸說。員外柳子厚。謂之去聖逾遠。異端並起。唯天台大師。為得其說。二賢者。豈虛美而諂附之耶。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諸宗既不知性具惡法。若論九界。唯云性起。縱有說云。圓家以性具為宗者。只知性具善也。不知性具惡故。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雖云。煩惱即菩提。生死即涅槃。鼠唧鳥空。有言無旨。必須翻九界修惡。證佛界性善。以至直指人心。見性成佛。即心是佛等。乃指真心成佛。非指妄心。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lastRenderedPageBreak/>
        <w:t>故有人云。即心是佛。真心耶。妄心耶。答。真心也。又有人云。修證即不無。染污即不得。此乃獨標清淨法身。以為教外別傳之宗。揀云。報化非真佛。亦非說法者。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然大功大用。非無報化。</w:t>
      </w:r>
      <w:r>
        <w:rPr>
          <w:rFonts w:ascii="华文中宋" w:eastAsia="华文中宋" w:hAnsi="华文中宋" w:hint="eastAsia"/>
          <w:sz w:val="32"/>
          <w:szCs w:val="32"/>
          <w:u w:val="single" w:color="C45911" w:themeColor="accent2" w:themeShade="BF"/>
        </w:rPr>
        <w:t>若解通報化</w:t>
      </w:r>
      <w:r>
        <w:rPr>
          <w:rStyle w:val="ab"/>
          <w:rFonts w:ascii="华文中宋" w:eastAsia="华文中宋" w:hAnsi="华文中宋"/>
          <w:sz w:val="32"/>
          <w:szCs w:val="32"/>
          <w:u w:val="single" w:color="C45911" w:themeColor="accent2" w:themeShade="BF"/>
        </w:rPr>
        <w:footnoteReference w:id="15"/>
      </w:r>
      <w:r>
        <w:rPr>
          <w:rFonts w:ascii="华文中宋" w:eastAsia="华文中宋" w:hAnsi="华文中宋" w:hint="eastAsia"/>
          <w:sz w:val="32"/>
          <w:szCs w:val="32"/>
        </w:rPr>
        <w:t>。即滯染污緣。非護念。不能頓見法身。是皆不出但中之義。尚未能知佛界但中。性具三身。豈能知九界三身耶。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以善惡言之。偏屬性善。十界言之。偏屬佛界。真妄言之。偏屬於真。九識言之。偏屬真常淨識。四教言之。偏屬別教。陰等十境言之。屬菩薩境。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未離三障四魔。何名圓頓心印。故知諸師言即。指真即真。非指妄即真。是則合云。菩提即菩提。涅槃即涅槃也。既非即陰而示。又無修發之相。偏指佛界真心。一破一立。若非別教緣理斷九。推與何耶。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又復不了性惡。即佛性異名。煩惱心。生死色。皆無佛性。煩惱心無佛性。故相宗謂。定性二乘。極惡闡提不成佛。生</w:t>
      </w:r>
      <w:r>
        <w:rPr>
          <w:rFonts w:ascii="华文中宋" w:eastAsia="华文中宋" w:hAnsi="华文中宋" w:hint="eastAsia"/>
          <w:sz w:val="32"/>
          <w:szCs w:val="32"/>
        </w:rPr>
        <w:lastRenderedPageBreak/>
        <w:t>死色無佛性。故彼性宗謂。牆壁瓦礫不成佛。須破九界煩惱生死修惡。顯佛界性善佛性。故但知果地融通。不了因心本具。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若爾。非但無情無性。有情亦無。何者。須約真如心說唯心。則成遮那有佛性。真常色說唯色。則成寂光有佛性。何關有情煩惱心。無情生死色耶。具如金錍中說。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問。有人云。南嶽天台。令依三諦之理。修三止三觀。教義雖最圓妙。然其趣入門戶次第。亦只是高僧所修四禪八定。諸禪行相。唯達磨所傳。頓同佛體。今此所明。何相反耶。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答。良由他人。見今家立第六識。為所觀陰境。乃謂權教所詮。觀第九識。方同佛體。如斯指斥。謬之甚矣。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前雖已辨。今更評之。若論境者。唯尚近要。即以第六識心。以為所觀之境。知妙三識。未嘗暫離一見一思。雖唯一識。未嘗不以三識為觀。未嘗不以三識為境。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若直以此心。緣於佛界實相理者。如用藕絲懸山。徒增分別。絕念無由。何者。此第六識。既是見思熏起。能起忻厭分別。作善惡因。即是修惡。體此修惡即是性惡。是為能觀觀法。復是所顯法門。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故荊溪云。忽都未聞性惡之名。安能信有性德之行。以由修</w:t>
      </w:r>
      <w:r>
        <w:rPr>
          <w:rFonts w:ascii="华文中宋" w:eastAsia="华文中宋" w:hAnsi="华文中宋" w:hint="eastAsia"/>
          <w:sz w:val="32"/>
          <w:szCs w:val="32"/>
        </w:rPr>
        <w:lastRenderedPageBreak/>
        <w:t>惡即性惡。</w:t>
      </w:r>
      <w:bookmarkStart w:id="0" w:name="_GoBack"/>
      <w:bookmarkEnd w:id="0"/>
      <w:r>
        <w:rPr>
          <w:rFonts w:ascii="华文中宋" w:eastAsia="华文中宋" w:hAnsi="华文中宋" w:hint="eastAsia"/>
          <w:sz w:val="32"/>
          <w:szCs w:val="32"/>
        </w:rPr>
        <w:t>故三觀十乘。無惑可破。無理可顯。方名無作妙行。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乃至果上普現色身。垂形九界。遊戲六道。全性惡起。得名無謀而應。若也翻惡為善。斷惡證善。因中行成有作。果上作意神通。何異外道。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如此稱為頓同佛體。乃認魚目作明珠。指山鷄為鸞鳳。雖三尺童子亦知其謬。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若以性惡對乎性善。約十界次第迭論者。六界為惡。二乘為善。八界為惡。菩薩為善。九界為惡。佛界為善。此之九一。乃是惡之際。善之極。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故今所辨。蓋就極論。圓人性具善惡。故如君子不器。善惡俱能。體用不二。別人不具性惡。故如淳善人不能造惡。為無明所牽。方能造惡也。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釋論云。婬欲即是道。癡恚亦復然。如是三法中。具一切佛法。婬欲癡恚。修惡也。具一切佛法。即性惡也。又經曰。彈指散華。低頭合掌。皆成佛道。彈指等。修善也。皆成佛道者。即性善也。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夫如是。莫不咸使法界有情。復此本有自性而已矣。故得山林之下。草澤之士。精究佛乘。弘宣聖化。或於師門耳提面</w:t>
      </w:r>
      <w:r>
        <w:rPr>
          <w:rFonts w:ascii="华文中宋" w:eastAsia="华文中宋" w:hAnsi="华文中宋" w:hint="eastAsia"/>
          <w:sz w:val="32"/>
          <w:szCs w:val="32"/>
        </w:rPr>
        <w:lastRenderedPageBreak/>
        <w:t>命。見而知之。或於經疏研幾索隱。聞而知之。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見聞之間。兩心相照。玄領默契。名之為傳。我心本具。不從他得。名為不傳。心雖本具。點示方知。是為傳此不傳之妙。如印印心。是名心印。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知此者名妙解。行此者名妙行。證此者名妙果。如此則能事畢矣。如上所論。且在自行。未涉化他。何者。迦葉於譬說中。一聞即悟。不假修持。具領五時施化。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故曰。說法據此。故施開自在。遂蒙如來述成授記。故知迦葉傳此心印。的在法華。聞譬者。妙解也。悟入者。妙果也。故曰。今法王大寶自然而至。迦葉既爾。餘可例然。金口既然。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今師亦爾。北齊一披其文。朗然大悟。南嶽九旬乃證。天台二七方克。故知從聞而思。思修而證。根性不同。證有遲速。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若論化他。名為付託。亦曰囑累。仍有通別。</w:t>
      </w:r>
      <w:r>
        <w:rPr>
          <w:rFonts w:ascii="华文中宋" w:eastAsia="华文中宋" w:hAnsi="华文中宋" w:hint="eastAsia"/>
          <w:sz w:val="32"/>
          <w:szCs w:val="32"/>
          <w:u w:val="single" w:color="ED7D31" w:themeColor="accent2"/>
        </w:rPr>
        <w:t>通該四眾。別在迦葉</w:t>
      </w:r>
      <w:r>
        <w:rPr>
          <w:rStyle w:val="ab"/>
          <w:rFonts w:ascii="华文中宋" w:eastAsia="华文中宋" w:hAnsi="华文中宋"/>
          <w:sz w:val="32"/>
          <w:szCs w:val="32"/>
        </w:rPr>
        <w:footnoteReference w:id="16"/>
      </w:r>
      <w:r>
        <w:rPr>
          <w:rFonts w:ascii="华文中宋" w:eastAsia="华文中宋" w:hAnsi="华文中宋" w:hint="eastAsia"/>
          <w:sz w:val="32"/>
          <w:szCs w:val="32"/>
        </w:rPr>
        <w:t>。如勸持讀誦。囑累流通。乃至餘深法中示教利喜。聲聞則具有八千。菩薩則無量無數。別則唯在迦葉。付囑不局一處。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lastRenderedPageBreak/>
        <w:t>故涅槃中雖不在會。欲令四眾咸知敬信有在。乃曰。我今所有無上正法。以付摩訶迦葉。又付法傳云。化緣將畢。垂當滅度。告大弟子摩訶迦葉。如我今者將般涅槃。以此深法用囑累汝。汝當於後敬順我意。廣宣流布無令斷絕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若爾。經必有文。不盡度耳。所以獨付迦葉者。有三意故。一者。如來緣謝。迦葉緣興。二者。迦葉苦行。能令佛法久住。三者。附於小果。化導易行。例如淨明德佛。付囑一切眾生喜見菩薩。廣令流布。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是也。蓋由緣不在彼。是以付託於斯。豈傳佛心印獨在迦葉。餘皆不了耶。世人昧此。欺罔聖賢。妄生戲論。未能知此自行化他的傳之旨也。嗚呼。是為一家古今絕唱。佛祖正傳。但白雪陽春。唱高和寡耳。</w:t>
      </w:r>
    </w:p>
    <w:p>
      <w:pPr>
        <w:spacing w:beforeLines="100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則。幸逢嘉運。不辭鄙陋。輒憑紙墨以廣見聞。効法華若田若里。涅槃若樹若石。或生謗毀。庶幾強毒。如獸渡河。豈敢顧於濡尾者也。</w:t>
      </w:r>
    </w:p>
    <w:sectPr>
      <w:footnotePr>
        <w:numFmt w:val="decimalEnclosedCircleChinese"/>
        <w:numRestart w:val="eachPage"/>
      </w:footnotePr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  <w:endnote w:id="1">
    <w:p>
      <w:pPr>
        <w:pStyle w:val="a7"/>
        <w:rPr>
          <w:rFonts w:ascii="楷体" w:eastAsia="楷体" w:hAnsi="楷体"/>
          <w:sz w:val="18"/>
          <w:szCs w:val="18"/>
        </w:rPr>
      </w:pPr>
      <w:r>
        <w:rPr>
          <w:rStyle w:val="a8"/>
          <w:rFonts w:ascii="楷体" w:eastAsia="楷体" w:hAnsi="楷体"/>
          <w:sz w:val="18"/>
          <w:szCs w:val="18"/>
        </w:rPr>
        <w:endnoteRef/>
      </w:r>
      <w:r>
        <w:rPr>
          <w:rFonts w:ascii="楷体" w:eastAsia="楷体" w:hAnsi="楷体" w:hint="eastAsia"/>
          <w:sz w:val="18"/>
          <w:szCs w:val="18"/>
        </w:rPr>
        <w:t xml:space="preserve"> 緣了：緣因佛性，了因佛性（詳見下三因佛性）</w:t>
      </w:r>
    </w:p>
  </w:endnote>
  <w:endnote w:id="2">
    <w:p>
      <w:pPr>
        <w:pStyle w:val="a7"/>
        <w:rPr>
          <w:rFonts w:ascii="楷体" w:eastAsia="楷体" w:hAnsi="楷体"/>
          <w:sz w:val="18"/>
          <w:szCs w:val="18"/>
        </w:rPr>
      </w:pPr>
      <w:r>
        <w:rPr>
          <w:rStyle w:val="a8"/>
          <w:rFonts w:ascii="楷体" w:eastAsia="楷体" w:hAnsi="楷体"/>
          <w:sz w:val="18"/>
          <w:szCs w:val="18"/>
        </w:rPr>
        <w:endnoteRef/>
      </w:r>
      <w:r>
        <w:rPr>
          <w:rFonts w:ascii="楷体" w:eastAsia="楷体" w:hAnsi="楷体" w:hint="eastAsia"/>
          <w:sz w:val="18"/>
          <w:szCs w:val="18"/>
        </w:rPr>
        <w:t xml:space="preserve"> 緣理斷九：（術語）於十界中，獨觀念佛界之真理，斷他九界之妄法也。天</w:t>
      </w:r>
      <w:r>
        <w:rPr>
          <w:rFonts w:ascii="楷体" w:eastAsia="楷体" w:hAnsi="楷体" w:hint="eastAsia"/>
        </w:rPr>
        <w:t>台</w:t>
      </w:r>
      <w:r>
        <w:rPr>
          <w:rFonts w:ascii="楷体" w:eastAsia="楷体" w:hAnsi="楷体" w:hint="eastAsia"/>
          <w:sz w:val="18"/>
          <w:szCs w:val="18"/>
        </w:rPr>
        <w:t>別教，華嚴圓教之所說。觀音玄義記三曰：“通別人緣理斷九。” 【佛學大辭典(繁)(丁福保 編)】</w:t>
      </w:r>
    </w:p>
  </w:endnote>
  <w:endnote w:id="3">
    <w:p>
      <w:pPr>
        <w:pStyle w:val="a7"/>
        <w:rPr>
          <w:rFonts w:ascii="楷体" w:eastAsia="楷体" w:hAnsi="楷体"/>
          <w:sz w:val="18"/>
          <w:szCs w:val="18"/>
        </w:rPr>
      </w:pPr>
      <w:r>
        <w:rPr>
          <w:rStyle w:val="a8"/>
          <w:rFonts w:ascii="楷体" w:eastAsia="楷体" w:hAnsi="楷体"/>
          <w:sz w:val="18"/>
          <w:szCs w:val="18"/>
        </w:rPr>
        <w:endnoteRef/>
      </w:r>
      <w:r>
        <w:rPr>
          <w:rFonts w:ascii="楷体" w:eastAsia="楷体" w:hAnsi="楷体" w:hint="eastAsia"/>
          <w:sz w:val="18"/>
          <w:szCs w:val="18"/>
        </w:rPr>
        <w:t xml:space="preserve"> 止觀：指《摩訶止觀》</w:t>
      </w:r>
    </w:p>
  </w:endnote>
  <w:endnote w:id="4">
    <w:p>
      <w:pPr>
        <w:pStyle w:val="a7"/>
        <w:rPr>
          <w:rFonts w:ascii="楷体" w:eastAsia="楷体" w:hAnsi="楷体"/>
          <w:sz w:val="18"/>
          <w:szCs w:val="18"/>
        </w:rPr>
      </w:pPr>
      <w:r>
        <w:rPr>
          <w:rStyle w:val="a8"/>
          <w:rFonts w:ascii="楷体" w:eastAsia="楷体" w:hAnsi="楷体"/>
          <w:sz w:val="18"/>
          <w:szCs w:val="18"/>
        </w:rPr>
        <w:endnoteRef/>
      </w:r>
      <w:r>
        <w:rPr>
          <w:rFonts w:ascii="楷体" w:eastAsia="楷体" w:hAnsi="楷体"/>
          <w:sz w:val="18"/>
          <w:szCs w:val="18"/>
        </w:rPr>
        <w:t xml:space="preserve"> </w:t>
      </w:r>
      <w:r>
        <w:rPr>
          <w:rFonts w:ascii="楷体" w:eastAsia="楷体" w:hAnsi="楷体" w:hint="eastAsia"/>
          <w:sz w:val="18"/>
          <w:szCs w:val="18"/>
        </w:rPr>
        <w:t>十乘觀 : （名數）乘者，車乘也，三諦之妙觀，為直到涅槃寶所之大白牛車，故云乘。十乘云者，非有觀法十種，觀法唯觀不思議境之一，惟加資助觀法之法，乃為十乘。</w:t>
      </w:r>
    </w:p>
    <w:p>
      <w:pPr>
        <w:pStyle w:val="a7"/>
        <w:numPr>
          <w:ilvl w:val="0"/>
          <w:numId w:val="1"/>
        </w:num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觀不思議境，是指介爾陰妄之一念（介者弱也，謂細念也，但異於無心，陰者新譯蘊也，然則介爾陰妄者，識蘊中極弱之妄念也，與無記心相當），觀為即空即假即中之不思議境也。蓋佛陀與眾生與草與木皆為三諦不思議之妙境，而佛陀高，諸法廣，於我最近且簡者，無過於陰妄之念。故特取之為所觀之境也。此荊溪譬之以燒灸得穴。就此可知有兩重之能所觀者能觀之智也，不思議境者，所觀之境也，此觀智與妙境，相望而立一重之能所，而此二者望於陰妄之心，則皆為能觀，故對所觀之妄心，又有一重之能所，是以妄心觀為不思議境也。指要鈔譬之於槌與淳樸及碪三種。言槌與碪相望，則為一重之能所，此二者，望於淳樸，則更為一重之能所云。要之以能觀之智慧之槌與所觀之三諦之碪鍜妄心之淳樸。使為一念三千之妙體。是謂之觀不思議境。示之則如圖。即上根之人，以此一乘直到寶所也。</w:t>
      </w:r>
    </w:p>
    <w:p>
      <w:pPr>
        <w:pStyle w:val="a7"/>
        <w:jc w:val="center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noProof/>
          <w:sz w:val="18"/>
          <w:szCs w:val="18"/>
        </w:rPr>
        <w:drawing>
          <wp:inline distT="0" distB="0" distL="0" distR="0">
            <wp:extent cx="2553404" cy="1074420"/>
            <wp:effectExtent l="19050" t="0" r="0" b="0"/>
            <wp:docPr id="5" name="图片 1" descr="C:\Users\ADMINI~1\AppData\Local\Temp\WeChat Files\7643508925601289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64350892560128982.jpg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404" cy="1075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7"/>
        <w:numPr>
          <w:ilvl w:val="0"/>
          <w:numId w:val="1"/>
        </w:num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真正發菩提心，此言中根之人，修第一乘，未得真證時發上求菩提下化眾生之真正菩提心，助成觀法也。</w:t>
      </w:r>
    </w:p>
    <w:p>
      <w:pPr>
        <w:pStyle w:val="a7"/>
        <w:numPr>
          <w:ilvl w:val="0"/>
          <w:numId w:val="1"/>
        </w:num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善巧安心，此言於第二乘尚不得真證時，更修靜明之止觀。善巧安住一心也。</w:t>
      </w:r>
    </w:p>
    <w:p>
      <w:pPr>
        <w:pStyle w:val="a7"/>
        <w:numPr>
          <w:ilvl w:val="0"/>
          <w:numId w:val="1"/>
        </w:num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破法遍，此言於第三乘尚不得真證時，以一心三觀之智慧遍破三惑之情執也，是因真證未發，有三惑之情執礙之故也。</w:t>
      </w:r>
    </w:p>
    <w:p>
      <w:pPr>
        <w:pStyle w:val="a7"/>
        <w:numPr>
          <w:ilvl w:val="0"/>
          <w:numId w:val="1"/>
        </w:num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識塞通，此言於第四乘尚未入法性時。能識別何行相通入法性何相法性蔽塞，而存通破塞也。</w:t>
      </w:r>
    </w:p>
    <w:p>
      <w:pPr>
        <w:pStyle w:val="a7"/>
        <w:numPr>
          <w:ilvl w:val="0"/>
          <w:numId w:val="1"/>
        </w:num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道品調適，此言一一調試三十七科之道品而以其中適於吾機邊者入道也。此以於第五乘尚未達真性，先存之法門尚有我與不相應者故也，中根之人。至此第六乘，必發真證。</w:t>
      </w:r>
    </w:p>
    <w:p>
      <w:pPr>
        <w:pStyle w:val="a7"/>
        <w:numPr>
          <w:ilvl w:val="0"/>
          <w:numId w:val="1"/>
        </w:num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對治助開，此言修藏教之五停心或六度等行對治事惑（修惑），以助開正道之理觀也。此為最下根之人。在第六乘觀行尚未進，以有迷事之粗惑為之障礙故也。</w:t>
      </w:r>
    </w:p>
    <w:p>
      <w:pPr>
        <w:pStyle w:val="a7"/>
        <w:numPr>
          <w:ilvl w:val="0"/>
          <w:numId w:val="1"/>
        </w:num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知次位，此言已知修行之分齊，防增上慢之心也。</w:t>
      </w:r>
    </w:p>
    <w:p>
      <w:pPr>
        <w:pStyle w:val="a7"/>
        <w:numPr>
          <w:ilvl w:val="0"/>
          <w:numId w:val="1"/>
        </w:num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能安忍，此言於內外之障礙安然耐忍也。</w:t>
      </w:r>
    </w:p>
    <w:p>
      <w:pPr>
        <w:pStyle w:val="a7"/>
        <w:numPr>
          <w:ilvl w:val="0"/>
          <w:numId w:val="1"/>
        </w:num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無法愛，此言不愛著於已得之法，益進而入於法性也。即下根之人全修如是十乘漸得到道場也。【佛學大辭典(繁)(丁福保 編)】</w:t>
      </w:r>
    </w:p>
  </w:endnote>
  <w:endnote w:id="5">
    <w:p>
      <w:pPr>
        <w:pStyle w:val="a7"/>
        <w:ind w:left="420" w:hanging="420"/>
        <w:rPr>
          <w:rFonts w:ascii="楷体" w:eastAsia="楷体" w:hAnsi="楷体"/>
          <w:sz w:val="18"/>
          <w:szCs w:val="18"/>
        </w:rPr>
      </w:pPr>
      <w:r>
        <w:rPr>
          <w:rStyle w:val="a8"/>
          <w:rFonts w:ascii="楷体" w:eastAsia="楷体" w:hAnsi="楷体"/>
          <w:sz w:val="18"/>
          <w:szCs w:val="18"/>
        </w:rPr>
        <w:endnoteRef/>
      </w:r>
      <w:r>
        <w:rPr>
          <w:rFonts w:ascii="楷体" w:eastAsia="楷体" w:hAnsi="楷体"/>
          <w:sz w:val="18"/>
          <w:szCs w:val="18"/>
        </w:rPr>
        <w:t xml:space="preserve"> </w:t>
      </w:r>
      <w:r>
        <w:rPr>
          <w:rFonts w:ascii="楷体" w:eastAsia="楷体" w:hAnsi="楷体" w:hint="eastAsia"/>
          <w:sz w:val="18"/>
          <w:szCs w:val="18"/>
        </w:rPr>
        <w:t>陰：五陰、五蘊、即：色、受、想、行、識</w:t>
      </w:r>
    </w:p>
  </w:endnote>
  <w:endnote w:id="6">
    <w:p>
      <w:pPr>
        <w:pStyle w:val="a7"/>
        <w:ind w:left="420" w:hanging="420"/>
        <w:rPr>
          <w:rFonts w:ascii="楷体" w:eastAsia="楷体" w:hAnsi="楷体"/>
          <w:sz w:val="18"/>
          <w:szCs w:val="18"/>
        </w:rPr>
      </w:pPr>
      <w:r>
        <w:rPr>
          <w:rStyle w:val="a8"/>
          <w:rFonts w:ascii="楷体" w:eastAsia="楷体" w:hAnsi="楷体"/>
          <w:sz w:val="18"/>
          <w:szCs w:val="18"/>
        </w:rPr>
        <w:endnoteRef/>
      </w:r>
      <w:r>
        <w:rPr>
          <w:rFonts w:ascii="楷体" w:eastAsia="楷体" w:hAnsi="楷体"/>
          <w:sz w:val="18"/>
          <w:szCs w:val="18"/>
        </w:rPr>
        <w:t xml:space="preserve"> </w:t>
      </w:r>
      <w:r>
        <w:rPr>
          <w:rFonts w:ascii="楷体" w:eastAsia="楷体" w:hAnsi="楷体" w:hint="eastAsia"/>
          <w:sz w:val="18"/>
          <w:szCs w:val="18"/>
        </w:rPr>
        <w:t>十境：（名數）台宗於觀法，立所觀之十種。</w:t>
      </w:r>
    </w:p>
    <w:p>
      <w:pPr>
        <w:pStyle w:val="a7"/>
        <w:numPr>
          <w:ilvl w:val="0"/>
          <w:numId w:val="2"/>
        </w:num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陰境，即色受想行識之五陰也。十境以陰為初，有二義。一現前，一依經。現前者，人受一期果報之身，即是五陰。五陰之重擔常自現前，是故為初觀。依經者，大品般若言之，聲聞依四念處而行道。五陰即四念處所觀之境也。又經中多列法門，無非以五陰為首，是故為初觀。此但就五陰之通總而言之。若專論所觀之境，則必於五陰中，除去前四陰，的取第五之識陰，為所觀之境也（所謂介爾陰妄之一念也）。</w:t>
      </w:r>
    </w:p>
    <w:p>
      <w:pPr>
        <w:pStyle w:val="a7"/>
        <w:numPr>
          <w:ilvl w:val="0"/>
          <w:numId w:val="2"/>
        </w:num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煩惱境，無始以來積集之重惑，今因用觀觀察陰境而即發，譬如流水，尋常不覺其急，若槩之以木，即流奔而不能止遏。此時應捨陰境，而觀煩惱境。</w:t>
      </w:r>
    </w:p>
    <w:p>
      <w:pPr>
        <w:pStyle w:val="a7"/>
        <w:numPr>
          <w:ilvl w:val="0"/>
          <w:numId w:val="2"/>
        </w:num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病患境，病起之因雖多，然不過四大增損有患而生，又因觀境惑，而激動四大，而有患生，身若染病，則廢修聖道，若能觀察而彌用心，則復須識其病之源由，宜以何法治之，或內觀力，或術，或醫，其病若癒，則聖道可修，為是宜觀疾患境也。</w:t>
      </w:r>
    </w:p>
    <w:p>
      <w:pPr>
        <w:pStyle w:val="a7"/>
        <w:numPr>
          <w:ilvl w:val="0"/>
          <w:numId w:val="2"/>
        </w:num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業相境，修行之人無量劫來所作之善惡業，或已受報不復更發，或未受報，而於靜心中忽然俱發。蓋為善業將受報，故發，惡業來責報，故發。於此善惡之相現時，勿喜，勿怖，彌須用觀謝業，行一成心取道，為是宜觀業相境也。</w:t>
      </w:r>
    </w:p>
    <w:p>
      <w:pPr>
        <w:pStyle w:val="a7"/>
        <w:numPr>
          <w:ilvl w:val="0"/>
          <w:numId w:val="2"/>
        </w:num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魔事境，此由觀前諸境，惑尚未破，天魔尚恐彼比丘出其境界，而度他，使我民屬失，使我宮殿空，又慮彼得大神通得大智慧，必當調伏控制我，我今應豫破之，壞彼善根，故有魔事發，治魔之法有三，初當觀察而訶棄之，如守門人，遮惡而不進，二當自頭至足一一諦觀，身心了不可得，魔何自而來，欲惱何等，如惡人入捨，處處照捨而使不得住，三觀之而不去，即當強心抵捍，以死為期，一心用觀使道行成就，為是宜觀魔事境也。</w:t>
      </w:r>
    </w:p>
    <w:p>
      <w:pPr>
        <w:pStyle w:val="a7"/>
        <w:numPr>
          <w:ilvl w:val="0"/>
          <w:numId w:val="2"/>
        </w:num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禪定境，魔境已過，而真明未顯，以觀之故，過去修習之諸禪紛現，當置魔事而用觀觀之，良以禪為樂美妙喜，而生耽味，故雖免魔害，而更為定所縛，如避火而墮於水。於正行無益。為是宜觀禪定境也。</w:t>
      </w:r>
    </w:p>
    <w:p>
      <w:pPr>
        <w:pStyle w:val="a7"/>
        <w:numPr>
          <w:ilvl w:val="0"/>
          <w:numId w:val="2"/>
        </w:num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諸見境，因諸邪見或禪而發，或因聞而發，因禪而發者，謂因心靜而後觀轉明，有如見解通徹妙悟也。因聞而發者，謂廣能曉悟諸法而聰辯也。此見解分明，此曉悟聰辨雖因禪因聞而發，然不當以理推之，皆屬邪見實非見解聰辨。此等見發，即須用觀觀之，使達正道，而不為所障。為是宜觀諸見境也。</w:t>
      </w:r>
    </w:p>
    <w:p>
      <w:pPr>
        <w:pStyle w:val="a7"/>
        <w:numPr>
          <w:ilvl w:val="0"/>
          <w:numId w:val="2"/>
        </w:num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慢境，既伏諸見，妄執之心即息，無智者謂為涅槃，濫明高位，大起憍慢，慢心既發，則廢正行，為是宜觀慢境也。</w:t>
      </w:r>
    </w:p>
    <w:p>
      <w:pPr>
        <w:pStyle w:val="a7"/>
        <w:numPr>
          <w:ilvl w:val="0"/>
          <w:numId w:val="2"/>
        </w:num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二乘境，見慢之心，既因修觀而息，則前世所習之小志因靜而發，蓋小志溺於空寂，不能到大乘究極之地，所謂寧起疥癩野干之心，勿學聲聞緣覺之行是也。故二乘之境界若發，則亦須用觀觀察之，使不生害，為是宜觀二乘境也。</w:t>
      </w:r>
    </w:p>
    <w:p>
      <w:pPr>
        <w:pStyle w:val="a7"/>
        <w:numPr>
          <w:ilvl w:val="0"/>
          <w:numId w:val="2"/>
        </w:num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菩薩境，見慢之心既息。而或發前世所習三教菩薩境界之心，今修觀者既依大乘圓頓之妙教，同解立行，故藏等三教之菩薩境界心若發，亦須觀察，勿使生害，為是宜觀菩薩境也。</w:t>
      </w:r>
    </w:p>
    <w:p>
      <w:pPr>
        <w:pStyle w:val="a7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此十境，一一皆為十乘觀法所觀之境。若論十境之生起，則由觀陰境而發下九境，能所相扶，次第出生，故成十。若論下九境，則互發不定，無復次第。可知陰境常現前，若者發，若者不發，恆得為觀。下九境發，則皆用十乘觀法觀之，不發則不觀。見止觀五。【佛學大辭典(繁)(丁福保 編)】</w:t>
      </w:r>
    </w:p>
  </w:endnote>
  <w:endnote w:id="7">
    <w:p>
      <w:pPr>
        <w:pStyle w:val="a7"/>
        <w:rPr>
          <w:rFonts w:ascii="楷体" w:eastAsia="楷体" w:hAnsi="楷体"/>
          <w:sz w:val="18"/>
          <w:szCs w:val="18"/>
        </w:rPr>
      </w:pPr>
      <w:r>
        <w:rPr>
          <w:rStyle w:val="a8"/>
          <w:rFonts w:ascii="楷体" w:eastAsia="楷体" w:hAnsi="楷体"/>
          <w:sz w:val="18"/>
          <w:szCs w:val="18"/>
        </w:rPr>
        <w:endnoteRef/>
      </w:r>
      <w:r>
        <w:rPr>
          <w:rFonts w:ascii="楷体" w:eastAsia="楷体" w:hAnsi="楷体"/>
          <w:sz w:val="18"/>
          <w:szCs w:val="18"/>
        </w:rPr>
        <w:t xml:space="preserve"> </w:t>
      </w:r>
      <w:r>
        <w:rPr>
          <w:rFonts w:ascii="楷体" w:eastAsia="楷体" w:hAnsi="楷体" w:hint="eastAsia"/>
          <w:sz w:val="18"/>
          <w:szCs w:val="18"/>
        </w:rPr>
        <w:t>三障：（名數）障正道害善心者有三：一、煩惱障，貪欲瞋恚愚癡等之惑。二、業障，五逆十惡之業。三、報障，地獄餓鬼畜生等之苦報。見涅槃經十一。【又】一、皮煩惱障，三界中之思惑也。貪瞋等之惑，對於外之六應而起。如皮之在身外。二、肉煩惱障，三界中之見惑也。斷見常見等皆屬於內心之分別者。如肉之在皮內。三、心煩惱障，根本無明也。由此無明惑迷真心而妄起，故名心煩惱障。見孔目章。【又】三重障也。一、我慢重障，二、嫉妒重障，三、貪欲重障。見瑜伽大教王經五。【佛學大辭典(繁)(丁福保 編)】</w:t>
      </w:r>
    </w:p>
  </w:endnote>
  <w:endnote w:id="8">
    <w:p>
      <w:pPr>
        <w:pStyle w:val="a7"/>
        <w:rPr>
          <w:rFonts w:ascii="楷体" w:eastAsia="楷体" w:hAnsi="楷体"/>
          <w:sz w:val="18"/>
          <w:szCs w:val="18"/>
        </w:rPr>
      </w:pPr>
      <w:r>
        <w:rPr>
          <w:rStyle w:val="a8"/>
          <w:rFonts w:ascii="楷体" w:eastAsia="楷体" w:hAnsi="楷体"/>
          <w:sz w:val="18"/>
          <w:szCs w:val="18"/>
        </w:rPr>
        <w:endnoteRef/>
      </w:r>
      <w:r>
        <w:rPr>
          <w:rFonts w:ascii="楷体" w:eastAsia="楷体" w:hAnsi="楷体"/>
          <w:sz w:val="18"/>
          <w:szCs w:val="18"/>
        </w:rPr>
        <w:t xml:space="preserve"> </w:t>
      </w:r>
      <w:r>
        <w:rPr>
          <w:rFonts w:ascii="楷体" w:eastAsia="楷体" w:hAnsi="楷体" w:hint="eastAsia"/>
          <w:sz w:val="18"/>
          <w:szCs w:val="18"/>
        </w:rPr>
        <w:t>四魔：（名數）一，煩惱魔，貪等煩惱，能惱害身心，故名魔。二，陰魔，又云五眾魔，新譯云蘊魔，色等五陰，能生種種之苦惱，故名魔。三，死魔，死能斷人之命根，故名魔。四，他化自在天子魔，新譯云自在天魔，欲界第六天（即他化自在天）之魔王，能害人之善事，故名魔。此中第四為魔之本法，他三魔皆類從而稱魔也。見智度論五，義林章六本。【佛學大辭典(繁)(丁福保 編)】</w:t>
      </w:r>
    </w:p>
  </w:endnote>
  <w:endnote w:id="9">
    <w:p>
      <w:pPr>
        <w:pStyle w:val="a7"/>
        <w:rPr>
          <w:rFonts w:ascii="楷体" w:eastAsia="楷体" w:hAnsi="楷体"/>
        </w:rPr>
      </w:pPr>
      <w:r>
        <w:rPr>
          <w:rStyle w:val="a8"/>
          <w:rFonts w:ascii="楷体" w:eastAsia="楷体" w:hAnsi="楷体"/>
          <w:sz w:val="18"/>
          <w:szCs w:val="18"/>
        </w:rPr>
        <w:endnoteRef/>
      </w:r>
      <w:r>
        <w:rPr>
          <w:rFonts w:ascii="楷体" w:eastAsia="楷体" w:hAnsi="楷体"/>
          <w:sz w:val="18"/>
          <w:szCs w:val="18"/>
        </w:rPr>
        <w:t xml:space="preserve"> </w:t>
      </w:r>
      <w:r>
        <w:rPr>
          <w:rFonts w:ascii="楷体" w:eastAsia="楷体" w:hAnsi="楷体" w:hint="eastAsia"/>
          <w:sz w:val="18"/>
          <w:szCs w:val="18"/>
        </w:rPr>
        <w:t xml:space="preserve"> </w:t>
      </w:r>
      <w:r>
        <w:rPr>
          <w:rFonts w:ascii="楷体" w:eastAsia="楷体" w:hAnsi="楷体" w:hint="eastAsia"/>
          <w:sz w:val="18"/>
          <w:szCs w:val="18"/>
          <w:lang w:eastAsia="zh-TW"/>
        </w:rPr>
        <w:t>三科：五陰、六入、十八界；簡稱：陰、入、界。</w:t>
      </w:r>
    </w:p>
  </w:endnote>
  <w:endnote w:id="10">
    <w:p>
      <w:pPr>
        <w:pStyle w:val="a7"/>
        <w:rPr>
          <w:rFonts w:ascii="楷体" w:eastAsia="楷体" w:hAnsi="楷体"/>
          <w:sz w:val="18"/>
          <w:szCs w:val="18"/>
        </w:rPr>
      </w:pPr>
      <w:r>
        <w:rPr>
          <w:rStyle w:val="a8"/>
          <w:rFonts w:ascii="楷体" w:eastAsia="楷体" w:hAnsi="楷体"/>
          <w:sz w:val="18"/>
          <w:szCs w:val="18"/>
        </w:rPr>
        <w:endnoteRef/>
      </w:r>
      <w:r>
        <w:rPr>
          <w:rFonts w:ascii="楷体" w:eastAsia="楷体" w:hAnsi="楷体" w:hint="eastAsia"/>
          <w:sz w:val="18"/>
          <w:szCs w:val="18"/>
        </w:rPr>
        <w:t xml:space="preserve"> 三因：緣因、了因、正因，是為三因佛性。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id="1">
    <w:p>
      <w:pPr>
        <w:pStyle w:val="aa"/>
        <w:adjustRightInd w:val="0"/>
        <w:spacing w:line="280" w:lineRule="atLeast"/>
        <w:rPr>
          <w:rFonts w:ascii="楷体" w:eastAsia="楷体" w:hAnsi="楷体"/>
          <w:sz w:val="21"/>
          <w:szCs w:val="21"/>
        </w:rPr>
      </w:pPr>
      <w:r>
        <w:rPr>
          <w:rStyle w:val="ab"/>
          <w:rFonts w:ascii="楷体" w:eastAsia="楷体" w:hAnsi="楷体"/>
          <w:sz w:val="21"/>
          <w:szCs w:val="21"/>
        </w:rPr>
        <w:footnoteRef/>
      </w:r>
      <w:r>
        <w:rPr>
          <w:rFonts w:ascii="楷体" w:eastAsia="楷体" w:hAnsi="楷体"/>
          <w:sz w:val="21"/>
          <w:szCs w:val="21"/>
        </w:rPr>
        <w:t xml:space="preserve"> </w:t>
      </w:r>
      <w:r>
        <w:rPr>
          <w:rFonts w:ascii="楷体" w:eastAsia="楷体" w:hAnsi="楷体" w:hint="eastAsia"/>
          <w:color w:val="000000"/>
          <w:sz w:val="21"/>
          <w:szCs w:val="21"/>
          <w:shd w:val="clear" w:color="auto" w:fill="FFFFFF"/>
          <w:lang w:eastAsia="zh-TW"/>
        </w:rPr>
        <w:t>今宗：</w:t>
      </w:r>
      <w:r>
        <w:rPr>
          <w:rFonts w:ascii="楷体" w:eastAsia="楷体" w:hAnsi="楷体" w:hint="eastAsia"/>
          <w:sz w:val="21"/>
          <w:szCs w:val="21"/>
        </w:rPr>
        <w:t>天台圓宗。</w:t>
      </w:r>
    </w:p>
  </w:footnote>
  <w:footnote w:id="2">
    <w:p>
      <w:pPr>
        <w:pStyle w:val="aa"/>
        <w:adjustRightInd w:val="0"/>
        <w:spacing w:line="280" w:lineRule="atLeast"/>
        <w:rPr>
          <w:rFonts w:ascii="楷体" w:eastAsia="楷体" w:hAnsi="楷体"/>
          <w:sz w:val="21"/>
          <w:szCs w:val="21"/>
        </w:rPr>
      </w:pPr>
      <w:r>
        <w:rPr>
          <w:rStyle w:val="ab"/>
          <w:rFonts w:ascii="楷体" w:eastAsia="楷体" w:hAnsi="楷体"/>
          <w:sz w:val="21"/>
          <w:szCs w:val="21"/>
        </w:rPr>
        <w:footnoteRef/>
      </w:r>
      <w:r>
        <w:rPr>
          <w:rFonts w:ascii="楷体" w:eastAsia="楷体" w:hAnsi="楷体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楷体" w:eastAsia="楷体" w:hAnsi="楷体" w:hint="eastAsia"/>
          <w:color w:val="000000"/>
          <w:sz w:val="21"/>
          <w:szCs w:val="21"/>
          <w:shd w:val="clear" w:color="auto" w:fill="FFFFFF"/>
          <w:lang w:eastAsia="zh-TW"/>
        </w:rPr>
        <w:t>【問】“必須破九界修惡”，意思是：“破九界”即以空觀破見思惑、“修惡”即從空出假，藉假觀破塵沙惑，證別教但中之理，是為緣理（真諦）斷九（泯一切法），對嗎？【答】因為別教“但中理”不具一切法，因而以一切法為礙，因而必須破一切法，才能合乎但中理性。而圓教認為一切法皆是中道之理，因為圓融中道具一切法，因而不以善惡等一切法為礙，因而不必斷除煩惱、生死，反而煩惱即菩提、生死即涅槃。因為煩惱、生死當體即空、即假、即中，當體即是菩提、涅槃。這才是不斷而斷的妙觀、妙智。圓人性具善惡。故如君子不器。善惡俱能。體用不二。別人不具性惡。故如淳善人不能造惡。為無明所牽。方能造惡也。釋論云。婬欲即是道。癡恚亦復然。如是三法中。具一切佛法。婬欲癡恚。修惡也。具一切佛法。即性惡也。又經曰。彈指散華。低頭合掌。皆成佛道。彈指等。修善也。皆成佛道者。即性善也。夫如是。莫不咸使法界有情。復此本有自性而已矣。</w:t>
      </w:r>
    </w:p>
  </w:footnote>
  <w:footnote w:id="3">
    <w:p>
      <w:pPr>
        <w:pStyle w:val="aa"/>
        <w:adjustRightInd w:val="0"/>
        <w:spacing w:line="280" w:lineRule="atLeast"/>
        <w:rPr>
          <w:rFonts w:ascii="楷体" w:eastAsia="楷体" w:hAnsi="楷体"/>
          <w:sz w:val="21"/>
          <w:szCs w:val="21"/>
        </w:rPr>
      </w:pPr>
      <w:r>
        <w:rPr>
          <w:rStyle w:val="ab"/>
          <w:rFonts w:ascii="楷体" w:eastAsia="楷体" w:hAnsi="楷体"/>
          <w:sz w:val="21"/>
          <w:szCs w:val="21"/>
        </w:rPr>
        <w:footnoteRef/>
      </w:r>
      <w:r>
        <w:rPr>
          <w:rFonts w:ascii="楷体" w:eastAsia="楷体" w:hAnsi="楷体" w:hint="eastAsia"/>
          <w:color w:val="000000"/>
          <w:sz w:val="21"/>
          <w:szCs w:val="21"/>
          <w:shd w:val="clear" w:color="auto" w:fill="FFFFFF"/>
          <w:lang w:eastAsia="zh-TW"/>
        </w:rPr>
        <w:t>【問】什麼是「緣理斷九」？【答】緣理斷九，是別教說法，所以“非今所論”（非天台圓教所論），是山外派理論，是駁斥的物件。既性具善惡，善惡皆性，不必斷九界生死，不必偏緣佛界但中理性。（故云）煩惱即菩提，生死即涅槃。九界修惡即是性惡，性惡融通，無法不趣，任運攝得佛界性善。</w:t>
      </w:r>
    </w:p>
    <w:p>
      <w:pPr>
        <w:pStyle w:val="aa"/>
        <w:adjustRightInd w:val="0"/>
        <w:spacing w:line="280" w:lineRule="atLeast"/>
      </w:pPr>
    </w:p>
  </w:footnote>
  <w:footnote w:id="4">
    <w:p>
      <w:pPr>
        <w:pStyle w:val="aa"/>
        <w:adjustRightInd w:val="0"/>
        <w:spacing w:line="280" w:lineRule="atLeast"/>
        <w:rPr>
          <w:rFonts w:ascii="楷体" w:eastAsia="楷体" w:hAnsi="楷体"/>
          <w:sz w:val="21"/>
          <w:szCs w:val="21"/>
        </w:rPr>
      </w:pPr>
      <w:r>
        <w:rPr>
          <w:rStyle w:val="ab"/>
          <w:rFonts w:ascii="楷体" w:eastAsia="楷体" w:hAnsi="楷体"/>
          <w:sz w:val="21"/>
          <w:szCs w:val="21"/>
        </w:rPr>
        <w:footnoteRef/>
      </w:r>
      <w:r>
        <w:rPr>
          <w:rFonts w:ascii="楷体" w:eastAsia="楷体" w:hAnsi="楷体" w:hint="eastAsia"/>
          <w:color w:val="000000"/>
          <w:sz w:val="21"/>
          <w:szCs w:val="21"/>
          <w:shd w:val="clear" w:color="auto" w:fill="FFFFFF"/>
        </w:rPr>
        <w:t>【問】</w:t>
      </w:r>
      <w:r>
        <w:rPr>
          <w:rFonts w:ascii="楷体" w:eastAsia="楷体" w:hAnsi="楷体" w:hint="eastAsia"/>
          <w:color w:val="000000"/>
          <w:sz w:val="21"/>
          <w:szCs w:val="21"/>
          <w:shd w:val="clear" w:color="auto" w:fill="FFFFFF"/>
          <w:lang w:eastAsia="zh-TW"/>
        </w:rPr>
        <w:t>「修惡無所破。性惡無所顯。是為全惡是惡。」，這幾句不太明白。弟子若解作「修惡若果不破的話，那就無法顯性惡之用。」，好像有點不對。因前面才說完：「緣理斷九。非今所論。」、「方顯九界三道修惡，當體即是性惡法門。」。是否應解作「修惡無所謂破。性惡無所謂顯。這樣叫全惡是惡。」。說明「即」是「當體全是」的意思。是這樣嗎？【答】九界眾生之惡，即修惡；本性中之惡，即性惡。性惡與性善，融通無礙。所以法身菩薩能顯佛身，即性善法門；能顯九界身，即性惡法門。此二法門，皆是度生之妙用。九界眾生之修惡，當體即空即假即中，當體即是性惡法門。所以煩惱（修惡）即菩提（性惡）、生死（修惡）即涅槃（性惡）。修惡既是性惡，因此主觀上不須斷除煩惱、生死，全煩惱、生死（修惡）是菩提、涅槃（性惡）。此即“全惡是惡”。【問】如果說性惡法門</w:t>
      </w:r>
      <w:r>
        <w:rPr>
          <w:rFonts w:ascii="楷体" w:eastAsia="楷体" w:hAnsi="楷体"/>
          <w:color w:val="000000"/>
          <w:sz w:val="21"/>
          <w:szCs w:val="21"/>
          <w:shd w:val="clear" w:color="auto" w:fill="FFFFFF"/>
          <w:lang w:eastAsia="zh-TW"/>
        </w:rPr>
        <w:t xml:space="preserve"> </w:t>
      </w:r>
      <w:r>
        <w:rPr>
          <w:rFonts w:ascii="楷体" w:eastAsia="楷体" w:hAnsi="楷体" w:hint="eastAsia"/>
          <w:color w:val="000000"/>
          <w:sz w:val="21"/>
          <w:szCs w:val="21"/>
          <w:shd w:val="clear" w:color="auto" w:fill="FFFFFF"/>
          <w:lang w:eastAsia="zh-TW"/>
        </w:rPr>
        <w:t>那凡夫可以暫借此方便</w:t>
      </w:r>
      <w:r>
        <w:rPr>
          <w:rFonts w:ascii="楷体" w:eastAsia="楷体" w:hAnsi="楷体"/>
          <w:color w:val="000000"/>
          <w:sz w:val="21"/>
          <w:szCs w:val="21"/>
          <w:shd w:val="clear" w:color="auto" w:fill="FFFFFF"/>
          <w:lang w:eastAsia="zh-TW"/>
        </w:rPr>
        <w:t>(</w:t>
      </w:r>
      <w:r>
        <w:rPr>
          <w:rFonts w:ascii="楷体" w:eastAsia="楷体" w:hAnsi="楷体" w:hint="eastAsia"/>
          <w:color w:val="000000"/>
          <w:sz w:val="21"/>
          <w:szCs w:val="21"/>
          <w:shd w:val="clear" w:color="auto" w:fill="FFFFFF"/>
          <w:lang w:eastAsia="zh-TW"/>
        </w:rPr>
        <w:t>如以惡法</w:t>
      </w:r>
      <w:r>
        <w:rPr>
          <w:rFonts w:ascii="楷体" w:eastAsia="楷体" w:hAnsi="楷体"/>
          <w:color w:val="000000"/>
          <w:sz w:val="21"/>
          <w:szCs w:val="21"/>
          <w:shd w:val="clear" w:color="auto" w:fill="FFFFFF"/>
          <w:lang w:eastAsia="zh-TW"/>
        </w:rPr>
        <w:t>)</w:t>
      </w:r>
      <w:r>
        <w:rPr>
          <w:rFonts w:ascii="楷体" w:eastAsia="楷体" w:hAnsi="楷体" w:hint="eastAsia"/>
          <w:color w:val="000000"/>
          <w:sz w:val="21"/>
          <w:szCs w:val="21"/>
          <w:shd w:val="clear" w:color="auto" w:fill="FFFFFF"/>
          <w:lang w:eastAsia="zh-TW"/>
        </w:rPr>
        <w:t>而成嗎？【答】性惡即實相法門，非方便而已。《摩訶止觀》即有說在惡法中修止觀，但通常是不得已情況下。優先在善法中修止觀。</w:t>
      </w:r>
    </w:p>
  </w:footnote>
  <w:footnote w:id="5">
    <w:p>
      <w:pPr>
        <w:pStyle w:val="aa"/>
        <w:adjustRightInd w:val="0"/>
        <w:spacing w:line="280" w:lineRule="atLeast"/>
        <w:rPr>
          <w:rFonts w:ascii="楷体" w:eastAsia="楷体" w:hAnsi="楷体"/>
          <w:sz w:val="21"/>
          <w:szCs w:val="21"/>
        </w:rPr>
      </w:pPr>
      <w:r>
        <w:rPr>
          <w:rStyle w:val="ab"/>
          <w:rFonts w:ascii="楷体" w:eastAsia="楷体" w:hAnsi="楷体"/>
          <w:sz w:val="21"/>
          <w:szCs w:val="21"/>
        </w:rPr>
        <w:footnoteRef/>
      </w:r>
      <w:r>
        <w:rPr>
          <w:rFonts w:ascii="楷体" w:eastAsia="楷体" w:hAnsi="楷体"/>
          <w:sz w:val="21"/>
          <w:szCs w:val="21"/>
          <w:lang w:eastAsia="zh-TW"/>
        </w:rPr>
        <w:t xml:space="preserve"> </w:t>
      </w:r>
      <w:r>
        <w:rPr>
          <w:rFonts w:ascii="楷体" w:eastAsia="楷体" w:hAnsi="楷体" w:hint="eastAsia"/>
          <w:sz w:val="21"/>
          <w:szCs w:val="21"/>
          <w:lang w:eastAsia="zh-TW"/>
        </w:rPr>
        <w:t>【問】</w:t>
      </w:r>
      <w:r>
        <w:rPr>
          <w:rFonts w:ascii="楷体" w:eastAsia="楷体" w:hAnsi="楷体" w:hint="eastAsia"/>
          <w:color w:val="000000"/>
          <w:sz w:val="21"/>
          <w:szCs w:val="21"/>
          <w:shd w:val="clear" w:color="auto" w:fill="FFFFFF"/>
          <w:lang w:eastAsia="zh-TW"/>
        </w:rPr>
        <w:t>惡，是指迷、染嗎？【答】可以這麼說。但迷字有時專指不明了“修惡即是性惡”，所以又說“迷則十界俱染，悟則十界俱淨”。惡與染，則等同。性惡亦名性染。</w:t>
      </w:r>
    </w:p>
  </w:footnote>
  <w:footnote w:id="6">
    <w:p>
      <w:pPr>
        <w:pStyle w:val="aa"/>
        <w:adjustRightInd w:val="0"/>
        <w:spacing w:line="280" w:lineRule="atLeast"/>
        <w:rPr>
          <w:rFonts w:ascii="楷体" w:eastAsia="楷体" w:hAnsi="楷体"/>
          <w:sz w:val="21"/>
          <w:szCs w:val="21"/>
        </w:rPr>
      </w:pPr>
      <w:r>
        <w:rPr>
          <w:rStyle w:val="ab"/>
          <w:rFonts w:ascii="楷体" w:eastAsia="楷体" w:hAnsi="楷体"/>
          <w:sz w:val="21"/>
          <w:szCs w:val="21"/>
        </w:rPr>
        <w:footnoteRef/>
      </w:r>
      <w:r>
        <w:rPr>
          <w:rFonts w:ascii="楷体" w:eastAsia="楷体" w:hAnsi="楷体"/>
          <w:color w:val="000000"/>
          <w:sz w:val="21"/>
          <w:szCs w:val="21"/>
          <w:shd w:val="clear" w:color="auto" w:fill="FFFFFF"/>
          <w:lang w:eastAsia="zh-TW"/>
        </w:rPr>
        <w:t xml:space="preserve"> </w:t>
      </w:r>
      <w:r>
        <w:rPr>
          <w:rFonts w:ascii="楷体" w:eastAsia="楷体" w:hAnsi="楷体" w:hint="eastAsia"/>
          <w:sz w:val="21"/>
          <w:szCs w:val="21"/>
          <w:lang w:eastAsia="zh-TW"/>
        </w:rPr>
        <w:t>【問】</w:t>
      </w:r>
      <w:r>
        <w:rPr>
          <w:rFonts w:ascii="楷体" w:eastAsia="楷体" w:hAnsi="楷体" w:hint="eastAsia"/>
          <w:color w:val="000000"/>
          <w:sz w:val="21"/>
          <w:szCs w:val="21"/>
          <w:shd w:val="clear" w:color="auto" w:fill="FFFFFF"/>
          <w:lang w:eastAsia="zh-TW"/>
        </w:rPr>
        <w:t>「十法界離合讀之。三因具足。三字合呼。九界為惡正因。十界為善正因。」應如何理解？【答】您可以參考下南嶽慧思大師“三轉</w:t>
      </w:r>
      <w:r>
        <w:rPr>
          <w:rFonts w:ascii="楷体" w:eastAsia="楷体" w:hAnsi="楷体"/>
          <w:color w:val="000000"/>
          <w:sz w:val="21"/>
          <w:szCs w:val="21"/>
          <w:shd w:val="clear" w:color="auto" w:fill="FFFFFF"/>
          <w:lang w:eastAsia="zh-TW"/>
        </w:rPr>
        <w:t xml:space="preserve"> </w:t>
      </w:r>
      <w:r>
        <w:rPr>
          <w:rFonts w:ascii="楷体" w:eastAsia="楷体" w:hAnsi="楷体" w:hint="eastAsia"/>
          <w:color w:val="000000"/>
          <w:sz w:val="21"/>
          <w:szCs w:val="21"/>
          <w:shd w:val="clear" w:color="auto" w:fill="FFFFFF"/>
          <w:lang w:eastAsia="zh-TW"/>
        </w:rPr>
        <w:t>讀</w:t>
      </w:r>
      <w:r>
        <w:rPr>
          <w:rFonts w:ascii="楷体" w:eastAsia="楷体" w:hAnsi="楷体"/>
          <w:color w:val="000000"/>
          <w:sz w:val="21"/>
          <w:szCs w:val="21"/>
          <w:shd w:val="clear" w:color="auto" w:fill="FFFFFF"/>
          <w:lang w:eastAsia="zh-TW"/>
        </w:rPr>
        <w:t xml:space="preserve"> </w:t>
      </w:r>
      <w:r>
        <w:rPr>
          <w:rFonts w:ascii="楷体" w:eastAsia="楷体" w:hAnsi="楷体" w:hint="eastAsia"/>
          <w:color w:val="000000"/>
          <w:sz w:val="21"/>
          <w:szCs w:val="21"/>
          <w:shd w:val="clear" w:color="auto" w:fill="FFFFFF"/>
          <w:lang w:eastAsia="zh-TW"/>
        </w:rPr>
        <w:t>十如是”的方法：是相如，空觀；如是相，假觀；相如是，中觀。每句重（</w:t>
      </w:r>
      <w:r>
        <w:rPr>
          <w:rFonts w:ascii="楷体" w:eastAsia="楷体" w:hAnsi="楷体"/>
          <w:color w:val="000000"/>
          <w:sz w:val="21"/>
          <w:szCs w:val="21"/>
          <w:shd w:val="clear" w:color="auto" w:fill="FFFFFF"/>
          <w:lang w:eastAsia="zh-TW"/>
        </w:rPr>
        <w:t>zhong</w:t>
      </w:r>
      <w:r>
        <w:rPr>
          <w:rFonts w:ascii="楷体" w:eastAsia="楷体" w:hAnsi="楷体" w:hint="eastAsia"/>
          <w:color w:val="000000"/>
          <w:sz w:val="21"/>
          <w:szCs w:val="21"/>
          <w:shd w:val="clear" w:color="auto" w:fill="FFFFFF"/>
          <w:lang w:eastAsia="zh-TW"/>
        </w:rPr>
        <w:t>）讀在最後一字（或二字），比如：如，空觀、真諦；相，假觀、俗諦；如是，中觀、中諦。十法界調頭換腦，亦復如是。法界，空觀、真諦、了因；界，假觀、俗諦、緣因；十法界，中觀、中諦、正因。</w:t>
      </w:r>
    </w:p>
  </w:footnote>
  <w:footnote w:id="7">
    <w:p>
      <w:pPr>
        <w:adjustRightInd w:val="0"/>
        <w:snapToGrid w:val="0"/>
        <w:spacing w:line="280" w:lineRule="atLeast"/>
        <w:rPr>
          <w:rFonts w:ascii="楷体" w:eastAsia="楷体" w:hAnsi="楷体" w:cs="宋体"/>
          <w:color w:val="000000"/>
          <w:kern w:val="0"/>
          <w:szCs w:val="21"/>
        </w:rPr>
      </w:pPr>
      <w:r>
        <w:rPr>
          <w:rStyle w:val="ab"/>
          <w:rFonts w:ascii="楷体" w:eastAsia="楷体" w:hAnsi="楷体"/>
          <w:szCs w:val="21"/>
        </w:rPr>
        <w:footnoteRef/>
      </w:r>
      <w:r>
        <w:rPr>
          <w:rFonts w:ascii="楷体" w:eastAsia="楷体" w:hAnsi="楷体"/>
          <w:szCs w:val="21"/>
          <w:lang w:eastAsia="zh-TW"/>
        </w:rPr>
        <w:t xml:space="preserve"> </w:t>
      </w:r>
      <w:r>
        <w:rPr>
          <w:rFonts w:ascii="楷体" w:eastAsia="楷体" w:hAnsi="楷体" w:hint="eastAsia"/>
          <w:szCs w:val="21"/>
          <w:lang w:eastAsia="zh-TW"/>
        </w:rPr>
        <w:t>【問】</w:t>
      </w:r>
      <w:r>
        <w:rPr>
          <w:rFonts w:ascii="楷体" w:eastAsia="楷体" w:hAnsi="楷体" w:cs="宋体" w:hint="eastAsia"/>
          <w:color w:val="000000"/>
          <w:kern w:val="0"/>
          <w:szCs w:val="21"/>
          <w:lang w:eastAsia="zh-TW"/>
        </w:rPr>
        <w:t>“此性善惡。亦名性淨性穢。或名理明理暗。或</w:t>
      </w:r>
      <w:r>
        <w:rPr>
          <w:rFonts w:ascii="楷体" w:eastAsia="楷体" w:hAnsi="楷体" w:cs="宋体"/>
          <w:color w:val="000000"/>
          <w:kern w:val="0"/>
          <w:szCs w:val="21"/>
          <w:lang w:eastAsia="zh-TW"/>
        </w:rPr>
        <w:t xml:space="preserve"> </w:t>
      </w:r>
      <w:r>
        <w:rPr>
          <w:rFonts w:ascii="楷体" w:eastAsia="楷体" w:hAnsi="楷体" w:cs="宋体" w:hint="eastAsia"/>
          <w:color w:val="000000"/>
          <w:kern w:val="0"/>
          <w:szCs w:val="21"/>
          <w:lang w:eastAsia="zh-TW"/>
        </w:rPr>
        <w:t>名常無常雙寂之體。如請觀音。或單名毒害。毒害即性惡。”</w:t>
      </w:r>
      <w:r>
        <w:rPr>
          <w:rFonts w:ascii="华文宋体" w:eastAsia="楷体" w:hAnsi="华文宋体" w:cs="宋体"/>
          <w:color w:val="000000"/>
          <w:kern w:val="0"/>
          <w:szCs w:val="21"/>
          <w:lang w:eastAsia="zh-TW"/>
        </w:rPr>
        <w:t> </w:t>
      </w:r>
      <w:r>
        <w:rPr>
          <w:rFonts w:ascii="楷体" w:eastAsia="楷体" w:hAnsi="楷体" w:cs="宋体" w:hint="eastAsia"/>
          <w:color w:val="000000"/>
          <w:kern w:val="0"/>
          <w:szCs w:val="21"/>
          <w:lang w:eastAsia="zh-TW"/>
        </w:rPr>
        <w:t>敬請師父釋解這段文。【答】惡、穢、暗、毒害等，皆是一體異名。《請觀音》是一部經名。常、無常雙寂之體，即中道佛性。經中將性惡名為“毒害”（理毒）。理即性，毒即惡。</w:t>
      </w:r>
    </w:p>
  </w:footnote>
  <w:footnote w:id="8">
    <w:p>
      <w:pPr>
        <w:shd w:val="clear" w:color="auto" w:fill="FFFFFF"/>
        <w:adjustRightInd w:val="0"/>
        <w:snapToGrid w:val="0"/>
        <w:spacing w:line="280" w:lineRule="atLeast"/>
        <w:rPr>
          <w:rFonts w:ascii="楷体" w:eastAsia="楷体" w:hAnsi="楷体" w:cs="宋体"/>
          <w:color w:val="000000"/>
          <w:kern w:val="0"/>
          <w:szCs w:val="21"/>
        </w:rPr>
      </w:pPr>
      <w:r>
        <w:rPr>
          <w:rStyle w:val="ab"/>
          <w:rFonts w:ascii="楷体" w:eastAsia="楷体" w:hAnsi="楷体"/>
          <w:szCs w:val="21"/>
        </w:rPr>
        <w:footnoteRef/>
      </w:r>
      <w:r>
        <w:rPr>
          <w:rFonts w:ascii="楷体" w:eastAsia="楷体" w:hAnsi="楷体"/>
          <w:szCs w:val="21"/>
          <w:lang w:eastAsia="zh-TW"/>
        </w:rPr>
        <w:t xml:space="preserve"> </w:t>
      </w:r>
      <w:r>
        <w:rPr>
          <w:rFonts w:ascii="楷体" w:eastAsia="楷体" w:hAnsi="楷体" w:hint="eastAsia"/>
          <w:szCs w:val="21"/>
          <w:lang w:eastAsia="zh-TW"/>
        </w:rPr>
        <w:t>【問】</w:t>
      </w:r>
      <w:r>
        <w:rPr>
          <w:rFonts w:ascii="楷体" w:eastAsia="楷体" w:hAnsi="楷体" w:cs="宋体" w:hint="eastAsia"/>
          <w:color w:val="000000"/>
          <w:kern w:val="0"/>
          <w:szCs w:val="21"/>
          <w:lang w:eastAsia="zh-TW"/>
        </w:rPr>
        <w:t>“才聞空中名遮，一相不立，便作斷滅而解”一句，破法歸空，謂之遮。為什麼說“空中名遮”？“中”怎麼會是遮呢？</w:t>
      </w:r>
      <w:r>
        <w:rPr>
          <w:rFonts w:ascii="楷体" w:eastAsia="楷体" w:hAnsi="楷体" w:hint="eastAsia"/>
          <w:szCs w:val="21"/>
          <w:lang w:eastAsia="zh-TW"/>
        </w:rPr>
        <w:t>【</w:t>
      </w:r>
      <w:r>
        <w:rPr>
          <w:rFonts w:ascii="楷体" w:eastAsia="楷体" w:hAnsi="楷体" w:cs="宋体" w:hint="eastAsia"/>
          <w:color w:val="000000"/>
          <w:kern w:val="0"/>
          <w:szCs w:val="21"/>
          <w:lang w:eastAsia="zh-TW"/>
        </w:rPr>
        <w:t>答</w:t>
      </w:r>
      <w:r>
        <w:rPr>
          <w:rFonts w:ascii="楷体" w:eastAsia="楷体" w:hAnsi="楷体" w:hint="eastAsia"/>
          <w:szCs w:val="21"/>
          <w:lang w:eastAsia="zh-TW"/>
        </w:rPr>
        <w:t>】</w:t>
      </w:r>
      <w:r>
        <w:rPr>
          <w:rFonts w:ascii="楷体" w:eastAsia="楷体" w:hAnsi="楷体" w:cs="宋体" w:hint="eastAsia"/>
          <w:color w:val="000000"/>
          <w:kern w:val="0"/>
          <w:szCs w:val="21"/>
          <w:lang w:eastAsia="zh-TW"/>
        </w:rPr>
        <w:t>遮兩邊。</w:t>
      </w:r>
      <w:r>
        <w:rPr>
          <w:rFonts w:ascii="楷体" w:eastAsia="楷体" w:hAnsi="楷体" w:hint="eastAsia"/>
          <w:szCs w:val="21"/>
          <w:lang w:eastAsia="zh-TW"/>
        </w:rPr>
        <w:t>【</w:t>
      </w:r>
      <w:r>
        <w:rPr>
          <w:rFonts w:ascii="楷体" w:eastAsia="楷体" w:hAnsi="楷体" w:cs="宋体" w:hint="eastAsia"/>
          <w:color w:val="000000"/>
          <w:kern w:val="0"/>
          <w:szCs w:val="21"/>
          <w:lang w:eastAsia="zh-TW"/>
        </w:rPr>
        <w:t>問</w:t>
      </w:r>
      <w:r>
        <w:rPr>
          <w:rFonts w:ascii="楷体" w:eastAsia="楷体" w:hAnsi="楷体" w:hint="eastAsia"/>
          <w:szCs w:val="21"/>
          <w:lang w:eastAsia="zh-TW"/>
        </w:rPr>
        <w:t>】</w:t>
      </w:r>
      <w:r>
        <w:rPr>
          <w:rFonts w:ascii="楷体" w:eastAsia="楷体" w:hAnsi="楷体" w:cs="宋体" w:hint="eastAsia"/>
          <w:color w:val="000000"/>
          <w:kern w:val="0"/>
          <w:szCs w:val="21"/>
          <w:lang w:eastAsia="zh-TW"/>
        </w:rPr>
        <w:t>那也可以說是照兩邊嗎？</w:t>
      </w:r>
      <w:r>
        <w:rPr>
          <w:rFonts w:ascii="楷体" w:eastAsia="楷体" w:hAnsi="楷体" w:hint="eastAsia"/>
          <w:szCs w:val="21"/>
          <w:lang w:eastAsia="zh-TW"/>
        </w:rPr>
        <w:t>【</w:t>
      </w:r>
      <w:r>
        <w:rPr>
          <w:rFonts w:ascii="楷体" w:eastAsia="楷体" w:hAnsi="楷体" w:cs="宋体" w:hint="eastAsia"/>
          <w:color w:val="000000"/>
          <w:kern w:val="0"/>
          <w:szCs w:val="21"/>
          <w:lang w:eastAsia="zh-TW"/>
        </w:rPr>
        <w:t>答</w:t>
      </w:r>
      <w:r>
        <w:rPr>
          <w:rFonts w:ascii="楷体" w:eastAsia="楷体" w:hAnsi="楷体" w:hint="eastAsia"/>
          <w:szCs w:val="21"/>
          <w:lang w:eastAsia="zh-TW"/>
        </w:rPr>
        <w:t>】</w:t>
      </w:r>
      <w:r>
        <w:rPr>
          <w:rFonts w:ascii="楷体" w:eastAsia="楷体" w:hAnsi="楷体" w:cs="宋体" w:hint="eastAsia"/>
          <w:color w:val="000000"/>
          <w:kern w:val="0"/>
          <w:szCs w:val="21"/>
          <w:lang w:eastAsia="zh-TW"/>
        </w:rPr>
        <w:t>那是另一層含義，話分兩頭。</w:t>
      </w:r>
    </w:p>
    <w:p>
      <w:pPr>
        <w:pStyle w:val="aa"/>
        <w:adjustRightInd w:val="0"/>
        <w:spacing w:line="280" w:lineRule="atLeast"/>
      </w:pPr>
    </w:p>
  </w:footnote>
  <w:footnote w:id="9">
    <w:p>
      <w:pPr>
        <w:pStyle w:val="aa"/>
        <w:rPr>
          <w:rFonts w:ascii="楷体" w:eastAsia="楷体" w:hAnsi="楷体" w:hint="eastAsia"/>
          <w:sz w:val="21"/>
          <w:szCs w:val="21"/>
        </w:rPr>
      </w:pPr>
      <w:r>
        <w:rPr>
          <w:rStyle w:val="ab"/>
          <w:rFonts w:ascii="楷体" w:eastAsia="楷体" w:hAnsi="楷体"/>
        </w:rPr>
        <w:footnoteRef/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  <w:sz w:val="21"/>
          <w:szCs w:val="21"/>
        </w:rPr>
        <w:t>【問】章安大師之《觀心論疏》云：「釋見惑者。正就推求諦理不當。心行理外而生煩惱。稱為見惑。名之外道。何者。若定謂一念之心具含萬法是如來藏者。即同迦毘羅外道。」这里是否即指“心具万法”即堕有门，为“圆门生见”，故云外道？【答】</w:t>
      </w:r>
      <w:r>
        <w:rPr>
          <w:rFonts w:ascii="楷体" w:eastAsia="楷体" w:hAnsi="楷体" w:hint="eastAsia"/>
          <w:sz w:val="21"/>
          <w:szCs w:val="21"/>
          <w:lang w:eastAsia="zh-TW"/>
        </w:rPr>
        <w:t>“定謂”二字即是于圓門生著生見。有門與有見不同。門是能通，見是能障。【問】弟子想到這段即是《心印記》雲“定謂三千立法。若三諦俱遮。又如何立法耶。”。所以上述所指的“生見”即後文“迷情”。是嗎？</w:t>
      </w:r>
      <w:r>
        <w:rPr>
          <w:rFonts w:ascii="楷体" w:eastAsia="楷体" w:hAnsi="楷体" w:cs="宋体" w:hint="eastAsia"/>
          <w:color w:val="000000"/>
          <w:kern w:val="0"/>
          <w:sz w:val="21"/>
          <w:szCs w:val="21"/>
          <w:lang w:eastAsia="zh-TW"/>
        </w:rPr>
        <w:t>【答】是！</w:t>
      </w:r>
    </w:p>
  </w:footnote>
  <w:footnote w:id="10">
    <w:p>
      <w:pPr>
        <w:shd w:val="clear" w:color="auto" w:fill="FFFFFF"/>
        <w:adjustRightInd w:val="0"/>
        <w:snapToGrid w:val="0"/>
        <w:spacing w:line="280" w:lineRule="atLeast"/>
        <w:rPr>
          <w:rFonts w:ascii="楷体" w:eastAsia="楷体" w:hAnsi="楷体" w:cs="宋体"/>
          <w:color w:val="000000"/>
          <w:kern w:val="0"/>
          <w:szCs w:val="21"/>
        </w:rPr>
      </w:pPr>
      <w:r>
        <w:rPr>
          <w:rStyle w:val="ab"/>
          <w:rFonts w:ascii="楷体" w:eastAsia="楷体" w:hAnsi="楷体"/>
          <w:szCs w:val="21"/>
        </w:rPr>
        <w:footnoteRef/>
      </w:r>
      <w:r>
        <w:rPr>
          <w:rFonts w:ascii="楷体" w:eastAsia="楷体" w:hAnsi="楷体" w:hint="eastAsia"/>
          <w:szCs w:val="21"/>
          <w:lang w:eastAsia="zh-TW"/>
        </w:rPr>
        <w:t>【問】</w:t>
      </w:r>
      <w:r>
        <w:rPr>
          <w:rFonts w:ascii="楷体" w:eastAsia="楷体" w:hAnsi="楷体" w:cs="宋体" w:hint="eastAsia"/>
          <w:color w:val="000000"/>
          <w:kern w:val="0"/>
          <w:szCs w:val="21"/>
          <w:lang w:eastAsia="zh-TW"/>
        </w:rPr>
        <w:t>“頭數法”是不是指“可以用數量表示具體事物的方法”？</w:t>
      </w:r>
      <w:r>
        <w:rPr>
          <w:rFonts w:hint="eastAsia"/>
        </w:rPr>
        <w:t xml:space="preserve"> </w:t>
      </w:r>
      <w:r>
        <w:rPr>
          <w:rFonts w:ascii="楷体" w:eastAsia="楷体" w:hAnsi="楷体" w:cs="宋体" w:hint="eastAsia"/>
          <w:color w:val="000000"/>
          <w:kern w:val="0"/>
          <w:szCs w:val="21"/>
          <w:lang w:eastAsia="zh-TW"/>
        </w:rPr>
        <w:t>【答】是！</w:t>
      </w:r>
    </w:p>
    <w:p>
      <w:pPr>
        <w:pStyle w:val="aa"/>
        <w:adjustRightInd w:val="0"/>
        <w:spacing w:line="280" w:lineRule="atLeast"/>
      </w:pPr>
    </w:p>
  </w:footnote>
  <w:footnote w:id="11">
    <w:p>
      <w:pPr>
        <w:shd w:val="clear" w:color="auto" w:fill="FFFFFF"/>
        <w:adjustRightInd w:val="0"/>
        <w:snapToGrid w:val="0"/>
        <w:spacing w:line="280" w:lineRule="atLeast"/>
        <w:rPr>
          <w:szCs w:val="21"/>
        </w:rPr>
      </w:pPr>
      <w:r>
        <w:rPr>
          <w:rStyle w:val="ab"/>
          <w:rFonts w:ascii="楷体" w:eastAsia="楷体" w:hAnsi="楷体"/>
          <w:szCs w:val="21"/>
        </w:rPr>
        <w:footnoteRef/>
      </w:r>
      <w:r>
        <w:rPr>
          <w:rFonts w:ascii="楷体" w:eastAsia="楷体" w:hAnsi="楷体" w:hint="eastAsia"/>
          <w:szCs w:val="21"/>
        </w:rPr>
        <w:t xml:space="preserve"> </w:t>
      </w:r>
      <w:r>
        <w:rPr>
          <w:rFonts w:ascii="楷体" w:eastAsia="楷体" w:hAnsi="楷体" w:hint="eastAsia"/>
          <w:szCs w:val="21"/>
          <w:lang w:eastAsia="zh-TW"/>
        </w:rPr>
        <w:t>【問】“</w:t>
      </w:r>
      <w:r>
        <w:rPr>
          <w:rFonts w:ascii="楷体" w:eastAsia="楷体" w:hAnsi="楷体" w:cs="宋体" w:hint="eastAsia"/>
          <w:color w:val="000000"/>
          <w:kern w:val="0"/>
          <w:szCs w:val="21"/>
          <w:lang w:eastAsia="zh-TW"/>
        </w:rPr>
        <w:t>博地但理</w:t>
      </w:r>
      <w:r>
        <w:rPr>
          <w:rFonts w:ascii="楷体" w:eastAsia="楷体" w:hAnsi="楷体" w:hint="eastAsia"/>
          <w:szCs w:val="21"/>
          <w:lang w:eastAsia="zh-TW"/>
        </w:rPr>
        <w:t>”</w:t>
      </w:r>
      <w:r>
        <w:rPr>
          <w:rFonts w:ascii="楷体" w:eastAsia="楷体" w:hAnsi="楷体" w:cs="宋体" w:hint="eastAsia"/>
          <w:color w:val="000000"/>
          <w:kern w:val="0"/>
          <w:szCs w:val="21"/>
          <w:lang w:eastAsia="zh-TW"/>
        </w:rPr>
        <w:t>是什麼意思？【答】博地但理（理即），名字（即）初聞佛法，觀行未顯法性理體。博地凡夫只算理即佛。</w:t>
      </w:r>
      <w:r>
        <w:rPr>
          <w:rFonts w:ascii="楷体" w:eastAsia="楷体" w:hAnsi="楷体" w:hint="eastAsia"/>
          <w:szCs w:val="21"/>
          <w:lang w:eastAsia="zh-TW"/>
        </w:rPr>
        <w:t>【問】</w:t>
      </w:r>
      <w:r>
        <w:rPr>
          <w:rFonts w:ascii="楷体" w:eastAsia="楷体" w:hAnsi="楷体" w:cs="宋体" w:hint="eastAsia"/>
          <w:color w:val="000000"/>
          <w:kern w:val="0"/>
          <w:szCs w:val="21"/>
          <w:lang w:eastAsia="zh-TW"/>
        </w:rPr>
        <w:t>博地與薄地有什麼分別？【答】通教薄地是相當於二果，欲界思惑相對初果比較薄。博地凡夫多指未聞佛法之凡夫。</w:t>
      </w:r>
    </w:p>
  </w:footnote>
  <w:footnote w:id="12">
    <w:p>
      <w:pPr>
        <w:pStyle w:val="aa"/>
        <w:rPr>
          <w:rFonts w:ascii="楷体" w:eastAsia="楷体" w:hAnsi="楷体"/>
          <w:sz w:val="21"/>
          <w:szCs w:val="21"/>
        </w:rPr>
      </w:pPr>
      <w:r>
        <w:rPr>
          <w:rStyle w:val="ab"/>
          <w:rFonts w:ascii="楷体" w:eastAsia="楷体" w:hAnsi="楷体"/>
          <w:sz w:val="21"/>
          <w:szCs w:val="21"/>
        </w:rPr>
        <w:footnoteRef/>
      </w:r>
      <w:r>
        <w:rPr>
          <w:rFonts w:ascii="楷体" w:eastAsia="楷体" w:hAnsi="楷体" w:hint="eastAsia"/>
          <w:sz w:val="21"/>
          <w:szCs w:val="21"/>
        </w:rPr>
        <w:t xml:space="preserve"> 【問】</w:t>
      </w:r>
      <w:r>
        <w:rPr>
          <w:rFonts w:ascii="楷体" w:eastAsia="楷体" w:hAnsi="楷体" w:hint="eastAsia"/>
          <w:sz w:val="21"/>
          <w:szCs w:val="21"/>
          <w:lang w:eastAsia="zh-TW"/>
        </w:rPr>
        <w:t>“如曹公相隱。解衣方見。事可比知。如孫劉相顯。瞭然在目”</w:t>
      </w:r>
      <w:r>
        <w:rPr>
          <w:rFonts w:hint="eastAsia"/>
          <w:sz w:val="21"/>
          <w:szCs w:val="21"/>
        </w:rPr>
        <w:t xml:space="preserve"> </w:t>
      </w:r>
      <w:r>
        <w:rPr>
          <w:rFonts w:ascii="楷体" w:eastAsia="楷体" w:hAnsi="楷体" w:hint="eastAsia"/>
          <w:sz w:val="21"/>
          <w:szCs w:val="21"/>
          <w:lang w:eastAsia="zh-TW"/>
        </w:rPr>
        <w:t>是什麼意思？</w:t>
      </w:r>
      <w:r>
        <w:rPr>
          <w:rFonts w:ascii="楷体" w:eastAsia="楷体" w:hAnsi="楷体" w:cs="宋体" w:hint="eastAsia"/>
          <w:color w:val="000000"/>
          <w:kern w:val="0"/>
          <w:sz w:val="21"/>
          <w:szCs w:val="21"/>
          <w:lang w:eastAsia="zh-TW"/>
        </w:rPr>
        <w:t>【答】荆溪《止观辅行》：“昔孫劉等者，引事以證先現之相。漢末三人俱詣相者，相者見孫劉有社稷之相，即便語之。曹公不蒙相者所記，知相者不逮，褰衣示之。相者見已，舉聲大哭：“天下鼎峙，四海三分”等。荼，苦菜也。至後漢末，此之三人果據三方，孫據吳，劉據蜀，曹據魏。”。文中曹喻理即。一切眾生即是佛也。</w:t>
      </w:r>
    </w:p>
  </w:footnote>
  <w:footnote w:id="13">
    <w:p>
      <w:pPr>
        <w:pStyle w:val="aa"/>
        <w:rPr>
          <w:rFonts w:ascii="楷体" w:eastAsia="楷体" w:hAnsi="楷体"/>
          <w:sz w:val="21"/>
          <w:szCs w:val="21"/>
        </w:rPr>
      </w:pPr>
      <w:r>
        <w:rPr>
          <w:rStyle w:val="ab"/>
          <w:rFonts w:ascii="楷体" w:eastAsia="楷体" w:hAnsi="楷体"/>
          <w:sz w:val="21"/>
          <w:szCs w:val="21"/>
        </w:rPr>
        <w:footnoteRef/>
      </w:r>
      <w:r>
        <w:rPr>
          <w:rFonts w:ascii="楷体" w:eastAsia="楷体" w:hAnsi="楷体"/>
          <w:sz w:val="21"/>
          <w:szCs w:val="21"/>
        </w:rPr>
        <w:t xml:space="preserve"> </w:t>
      </w:r>
      <w:r>
        <w:rPr>
          <w:rFonts w:ascii="楷体" w:eastAsia="楷体" w:hAnsi="楷体" w:hint="eastAsia"/>
          <w:sz w:val="21"/>
          <w:szCs w:val="21"/>
        </w:rPr>
        <w:t>二修：指性善惡緣、了屬二修。</w:t>
      </w:r>
    </w:p>
  </w:footnote>
  <w:footnote w:id="14">
    <w:p>
      <w:pPr>
        <w:pStyle w:val="aa"/>
        <w:rPr>
          <w:rFonts w:ascii="楷体" w:eastAsia="楷体" w:hAnsi="楷体"/>
        </w:rPr>
      </w:pPr>
      <w:r>
        <w:rPr>
          <w:rStyle w:val="ab"/>
          <w:rFonts w:ascii="楷体" w:eastAsia="楷体" w:hAnsi="楷体"/>
        </w:rPr>
        <w:footnoteRef/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  <w:sz w:val="21"/>
          <w:szCs w:val="21"/>
          <w:lang w:eastAsia="zh-TW"/>
        </w:rPr>
        <w:t>持即總持，即陀羅尼，陀羅尼由靜心止觀而發。</w:t>
      </w:r>
    </w:p>
  </w:footnote>
  <w:footnote w:id="15">
    <w:p>
      <w:pPr>
        <w:pStyle w:val="aa"/>
        <w:rPr>
          <w:rFonts w:ascii="楷体" w:eastAsia="楷体" w:hAnsi="楷体"/>
          <w:sz w:val="21"/>
          <w:szCs w:val="21"/>
        </w:rPr>
      </w:pPr>
      <w:r>
        <w:rPr>
          <w:rStyle w:val="ab"/>
          <w:rFonts w:ascii="楷体" w:eastAsia="楷体" w:hAnsi="楷体"/>
        </w:rPr>
        <w:footnoteRef/>
      </w:r>
      <w:r>
        <w:rPr>
          <w:rFonts w:ascii="楷体" w:eastAsia="楷体" w:hAnsi="楷体" w:hint="eastAsia"/>
          <w:sz w:val="21"/>
          <w:szCs w:val="21"/>
        </w:rPr>
        <w:t>【問】「若解通報化」一句，是不是意即：「若解作法身可通報、化身」？那麼這真心觀乃別教緣理斷九，證道同圓，為什麼說「即滯染污緣。非緣念。不能頓見法身。」？【答】「若以妄心解通報、化，即滯染污緣」的意思。這是批評禪宗「獨標清淨法身」，而不能三身相即。天台宗說三因佛性（緣因、了因、正因），即是三諦。法身豈能外於報、化二身而獨存？因中說三因佛性，果上說三身。【又答】四明《十義書》云：「荊溪立於無情有性，正為顯圓為妄染即佛性，旁遮偏指清淨真如。」。【問】這是指有情無情，皆性具，皆具佛性，無非三諦，皆天然之性德。是嗎？【答】是！天台宗主張全妄即真，不需要「偏指清淨真如」。此是破斥他宗「偏指清淨真如」。「正為顯圓妄染即佛性，旁遮偏指清淨真如。」。【問】所以說「諸佛能達於惡。故於惡自在。惡不復起。廣用諸惡化度衆生。妙用無染。」【答】是！亦可這樣標點「正--為顯圓妄染即佛性，旁--遮偏指清淨真如。」</w:t>
      </w:r>
    </w:p>
  </w:footnote>
  <w:footnote w:id="16">
    <w:p>
      <w:pPr>
        <w:adjustRightInd w:val="0"/>
        <w:snapToGrid w:val="0"/>
        <w:spacing w:line="280" w:lineRule="atLeast"/>
        <w:rPr>
          <w:rFonts w:ascii="楷体" w:eastAsia="楷体" w:hAnsi="楷体" w:cs="宋体"/>
          <w:color w:val="000000"/>
          <w:kern w:val="0"/>
          <w:szCs w:val="21"/>
        </w:rPr>
      </w:pPr>
      <w:r>
        <w:rPr>
          <w:rStyle w:val="ab"/>
          <w:rFonts w:ascii="楷体" w:eastAsia="楷体" w:hAnsi="楷体"/>
          <w:szCs w:val="21"/>
        </w:rPr>
        <w:footnoteRef/>
      </w:r>
      <w:r>
        <w:rPr>
          <w:rFonts w:ascii="楷体" w:eastAsia="楷体" w:hAnsi="楷体"/>
          <w:szCs w:val="21"/>
          <w:lang w:eastAsia="zh-TW"/>
        </w:rPr>
        <w:t xml:space="preserve"> </w:t>
      </w:r>
      <w:r>
        <w:rPr>
          <w:rFonts w:ascii="楷体" w:eastAsia="楷体" w:hAnsi="楷体" w:cs="宋体" w:hint="eastAsia"/>
          <w:color w:val="000000"/>
          <w:kern w:val="0"/>
          <w:szCs w:val="21"/>
          <w:lang w:eastAsia="zh-TW"/>
        </w:rPr>
        <w:t>【問】“通該四眾</w:t>
      </w:r>
      <w:r>
        <w:rPr>
          <w:rFonts w:ascii="楷体" w:eastAsia="楷体" w:hAnsi="楷体" w:cs="宋体"/>
          <w:color w:val="000000"/>
          <w:kern w:val="0"/>
          <w:szCs w:val="21"/>
          <w:lang w:eastAsia="zh-TW"/>
        </w:rPr>
        <w:t xml:space="preserve"> </w:t>
      </w:r>
      <w:r>
        <w:rPr>
          <w:rFonts w:ascii="楷体" w:eastAsia="楷体" w:hAnsi="楷体" w:cs="宋体" w:hint="eastAsia"/>
          <w:color w:val="000000"/>
          <w:kern w:val="0"/>
          <w:szCs w:val="21"/>
          <w:lang w:eastAsia="zh-TW"/>
        </w:rPr>
        <w:t>別在迦枼”這句怎麼解？</w:t>
      </w:r>
      <w:r>
        <w:rPr>
          <w:rFonts w:ascii="楷体" w:eastAsia="楷体" w:hAnsi="楷体"/>
          <w:szCs w:val="21"/>
          <w:lang w:eastAsia="zh-TW"/>
        </w:rPr>
        <w:t xml:space="preserve"> </w:t>
      </w:r>
      <w:r>
        <w:rPr>
          <w:rFonts w:ascii="楷体" w:eastAsia="楷体" w:hAnsi="楷体" w:cs="宋体" w:hint="eastAsia"/>
          <w:color w:val="000000"/>
          <w:kern w:val="0"/>
          <w:szCs w:val="21"/>
          <w:lang w:eastAsia="zh-TW"/>
        </w:rPr>
        <w:t>【答】通而言之，佛將教法付託給比丘、比丘尼、優婆塞、優婆夷等得道的四眾弟子。別而言之，作為最典型的代表人物，佛將教法付託給了迦葉尊者。有此通、別兩種說法。而不能像禪宗所傳說的那樣，只有迦葉尊者一人懂佛意。如果只有迦葉尊者一人懂，那佛的教化豈非大大的失敗？至少，在《法華經》，第一個蒙佛授記的是舍利弗，迦葉尊者在第二批方蒙授記。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369DE"/>
    <w:multiLevelType w:val="hybridMultilevel"/>
    <w:tmpl w:val="877065FA"/>
    <w:lvl w:ilvl="0" w:tplc="8FA2B0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4F4D5B"/>
    <w:multiLevelType w:val="hybridMultilevel"/>
    <w:tmpl w:val="87A8C862"/>
    <w:lvl w:ilvl="0" w:tplc="3CCCAD6C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80528F"/>
    <w:multiLevelType w:val="hybridMultilevel"/>
    <w:tmpl w:val="EC169FA2"/>
    <w:lvl w:ilvl="0" w:tplc="8FA2B0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6321"/>
  </w:hdrShapeDefaults>
  <w:footnotePr>
    <w:numFmt w:val="decimalEnclosedCircleChinese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searchword1">
    <w:name w:val="searchword1"/>
    <w:basedOn w:val="a0"/>
    <w:rPr>
      <w:color w:val="0000FF"/>
      <w:shd w:val="clear" w:color="auto" w:fill="FFFF66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  <w:style w:type="paragraph" w:styleId="a7">
    <w:name w:val="endnote text"/>
    <w:basedOn w:val="a"/>
    <w:link w:val="Char2"/>
    <w:uiPriority w:val="99"/>
    <w:semiHidden/>
    <w:unhideWhenUsed/>
    <w:pPr>
      <w:snapToGrid w:val="0"/>
      <w:jc w:val="left"/>
    </w:pPr>
  </w:style>
  <w:style w:type="character" w:customStyle="1" w:styleId="Char2">
    <w:name w:val="尾注文本 Char"/>
    <w:basedOn w:val="a0"/>
    <w:link w:val="a7"/>
    <w:uiPriority w:val="99"/>
    <w:semiHidden/>
  </w:style>
  <w:style w:type="character" w:styleId="a8">
    <w:name w:val="endnote reference"/>
    <w:basedOn w:val="a0"/>
    <w:uiPriority w:val="99"/>
    <w:semiHidden/>
    <w:unhideWhenUsed/>
    <w:rPr>
      <w:vertAlign w:val="superscript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styleId="aa">
    <w:name w:val="footnote text"/>
    <w:basedOn w:val="a"/>
    <w:link w:val="Char3"/>
    <w:uiPriority w:val="99"/>
    <w:unhideWhenUsed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56ACB9-1C8C-43A5-8A44-31CBB2DF0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17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DADI</cp:lastModifiedBy>
  <cp:revision>45</cp:revision>
  <cp:lastPrinted>2017-03-02T13:17:00Z</cp:lastPrinted>
  <dcterms:created xsi:type="dcterms:W3CDTF">2017-01-04T02:41:00Z</dcterms:created>
  <dcterms:modified xsi:type="dcterms:W3CDTF">2018-01-08T14:01:00Z</dcterms:modified>
</cp:coreProperties>
</file>