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  <w:lang w:val="sv-SE"/>
        </w:rPr>
        <w:t>LAPORAN HASIL PENGUJIAN PRODUK FARMASETIK DAN PREMIKS</w:t>
      </w:r>
    </w:p>
    <w:p>
      <w:pPr>
        <w:jc w:val="center"/>
        <w:rPr>
          <w:rFonts w:hint="default" w:ascii="Arial" w:hAnsi="Arial" w:cs="Arial"/>
          <w:b/>
          <w:sz w:val="20"/>
          <w:szCs w:val="20"/>
        </w:rPr>
      </w:pPr>
    </w:p>
    <w:tbl>
      <w:tblPr>
        <w:tblStyle w:val="20"/>
        <w:tblW w:w="10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350"/>
        <w:gridCol w:w="738"/>
        <w:gridCol w:w="507"/>
        <w:gridCol w:w="345"/>
        <w:gridCol w:w="1253"/>
        <w:gridCol w:w="1462"/>
        <w:gridCol w:w="643"/>
        <w:gridCol w:w="1352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705" w:type="dxa"/>
            <w:gridSpan w:val="4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Nama Sampel **</w:t>
            </w:r>
          </w:p>
        </w:tc>
        <w:tc>
          <w:tcPr>
            <w:tcW w:w="5811" w:type="dxa"/>
            <w:gridSpan w:val="6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705" w:type="dxa"/>
            <w:gridSpan w:val="4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Nomor Batch/Lot *</w:t>
            </w:r>
          </w:p>
        </w:tc>
        <w:tc>
          <w:tcPr>
            <w:tcW w:w="5811" w:type="dxa"/>
            <w:gridSpan w:val="6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705" w:type="dxa"/>
            <w:gridSpan w:val="4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Waktu Kadaluwarsa *</w:t>
            </w:r>
          </w:p>
        </w:tc>
        <w:tc>
          <w:tcPr>
            <w:tcW w:w="5811" w:type="dxa"/>
            <w:gridSpan w:val="6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705" w:type="dxa"/>
            <w:gridSpan w:val="4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No</w:t>
            </w:r>
            <w:r>
              <w:rPr>
                <w:rFonts w:hint="default" w:ascii="Arial" w:hAnsi="Arial" w:cs="Arial"/>
                <w:sz w:val="21"/>
                <w:szCs w:val="21"/>
                <w:lang w:val="en-US"/>
              </w:rPr>
              <w:t>mor Registrasi</w:t>
            </w:r>
            <w:r>
              <w:rPr>
                <w:rFonts w:hint="default" w:ascii="Arial" w:hAnsi="Arial" w:cs="Arial"/>
                <w:sz w:val="21"/>
                <w:szCs w:val="21"/>
              </w:rPr>
              <w:t xml:space="preserve"> **</w:t>
            </w:r>
          </w:p>
        </w:tc>
        <w:tc>
          <w:tcPr>
            <w:tcW w:w="5811" w:type="dxa"/>
            <w:gridSpan w:val="6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705" w:type="dxa"/>
            <w:gridSpan w:val="4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Kemasan/dosis *</w:t>
            </w:r>
          </w:p>
        </w:tc>
        <w:tc>
          <w:tcPr>
            <w:tcW w:w="5811" w:type="dxa"/>
            <w:gridSpan w:val="6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705" w:type="dxa"/>
            <w:gridSpan w:val="4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Sifat/Jenis Obat *</w:t>
            </w:r>
          </w:p>
        </w:tc>
        <w:tc>
          <w:tcPr>
            <w:tcW w:w="5811" w:type="dxa"/>
            <w:gridSpan w:val="6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705" w:type="dxa"/>
            <w:gridSpan w:val="4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Tanggal Penerimaan Sampel Obat *</w:t>
            </w:r>
          </w:p>
        </w:tc>
        <w:tc>
          <w:tcPr>
            <w:tcW w:w="5811" w:type="dxa"/>
            <w:gridSpan w:val="6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705" w:type="dxa"/>
            <w:gridSpan w:val="4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 xml:space="preserve">Acuan Prosedur </w:t>
            </w:r>
            <w:r>
              <w:rPr>
                <w:rFonts w:hint="default" w:ascii="Arial" w:hAnsi="Arial" w:cs="Arial"/>
                <w:sz w:val="21"/>
                <w:szCs w:val="21"/>
                <w:lang w:val="en-US"/>
              </w:rPr>
              <w:t>Pengujian</w:t>
            </w:r>
            <w:r>
              <w:rPr>
                <w:rFonts w:hint="default" w:ascii="Arial" w:hAnsi="Arial" w:cs="Arial"/>
                <w:sz w:val="21"/>
                <w:szCs w:val="21"/>
              </w:rPr>
              <w:t xml:space="preserve"> Obat</w:t>
            </w:r>
            <w:r>
              <w:rPr>
                <w:rFonts w:hint="default" w:ascii="Arial" w:hAnsi="Arial" w:cs="Arial"/>
                <w:sz w:val="21"/>
                <w:szCs w:val="21"/>
                <w:lang w:val="en-US"/>
              </w:rPr>
              <w:t xml:space="preserve"> Hewan</w:t>
            </w:r>
          </w:p>
        </w:tc>
        <w:tc>
          <w:tcPr>
            <w:tcW w:w="5811" w:type="dxa"/>
            <w:gridSpan w:val="6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  <w:lang w:val="sv-SE"/>
              </w:rPr>
            </w:pPr>
            <w:r>
              <w:rPr>
                <w:rFonts w:hint="default" w:ascii="Arial" w:hAnsi="Arial" w:cs="Arial"/>
                <w:sz w:val="21"/>
                <w:szCs w:val="21"/>
                <w:lang w:val="sv-SE"/>
              </w:rPr>
              <w:t>SK Mentan No.695/Kpts/TN.260/8/9/96.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705" w:type="dxa"/>
            <w:gridSpan w:val="4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Penyimpangan, Perubahan atau Pengecualian *</w:t>
            </w:r>
          </w:p>
        </w:tc>
        <w:tc>
          <w:tcPr>
            <w:tcW w:w="5811" w:type="dxa"/>
            <w:gridSpan w:val="6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4705" w:type="dxa"/>
            <w:gridSpan w:val="4"/>
            <w:tcBorders>
              <w:bottom w:val="nil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Nomor Pengujian *</w:t>
            </w:r>
          </w:p>
        </w:tc>
        <w:tc>
          <w:tcPr>
            <w:tcW w:w="5811" w:type="dxa"/>
            <w:gridSpan w:val="6"/>
            <w:tcBorders>
              <w:bottom w:val="nil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4705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Komposisi/Zat Aktif</w:t>
            </w:r>
          </w:p>
        </w:tc>
        <w:tc>
          <w:tcPr>
            <w:tcW w:w="5811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21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  <w:tc>
          <w:tcPr>
            <w:tcW w:w="8406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11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>Jenis Uji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>Tanggal Uji</w:t>
            </w:r>
          </w:p>
        </w:tc>
        <w:tc>
          <w:tcPr>
            <w:tcW w:w="1590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>Metoda Uji</w:t>
            </w:r>
          </w:p>
        </w:tc>
        <w:tc>
          <w:tcPr>
            <w:tcW w:w="2715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>Hasil Uji</w:t>
            </w:r>
          </w:p>
        </w:tc>
        <w:tc>
          <w:tcPr>
            <w:tcW w:w="1995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>Persyaratan Mutu</w:t>
            </w:r>
          </w:p>
        </w:tc>
        <w:tc>
          <w:tcPr>
            <w:tcW w:w="756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</w:rPr>
              <w:t>Paraf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110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Warna</w:t>
            </w:r>
          </w:p>
        </w:tc>
        <w:tc>
          <w:tcPr>
            <w:tcW w:w="1350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590" w:type="dxa"/>
            <w:gridSpan w:val="3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271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756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110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Partikel</w:t>
            </w:r>
          </w:p>
        </w:tc>
        <w:tc>
          <w:tcPr>
            <w:tcW w:w="1350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590" w:type="dxa"/>
            <w:gridSpan w:val="3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271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756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110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Kelarutan</w:t>
            </w:r>
          </w:p>
        </w:tc>
        <w:tc>
          <w:tcPr>
            <w:tcW w:w="1350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590" w:type="dxa"/>
            <w:gridSpan w:val="3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271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756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110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Keseragaman bobot</w:t>
            </w:r>
          </w:p>
        </w:tc>
        <w:tc>
          <w:tcPr>
            <w:tcW w:w="1350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590" w:type="dxa"/>
            <w:gridSpan w:val="3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271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756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110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pH</w:t>
            </w:r>
          </w:p>
        </w:tc>
        <w:tc>
          <w:tcPr>
            <w:tcW w:w="1350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590" w:type="dxa"/>
            <w:gridSpan w:val="3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271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756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110" w:type="dxa"/>
            <w:tcBorders>
              <w:bottom w:val="nil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Identitas</w:t>
            </w:r>
          </w:p>
        </w:tc>
        <w:tc>
          <w:tcPr>
            <w:tcW w:w="135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59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271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110" w:type="dxa"/>
            <w:tcBorders>
              <w:bottom w:val="nil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Sterilitas  37</w:t>
            </w:r>
            <w:r>
              <w:rPr>
                <w:rFonts w:hint="default" w:ascii="Arial" w:hAnsi="Arial" w:cs="Arial"/>
                <w:sz w:val="21"/>
                <w:szCs w:val="21"/>
                <w:vertAlign w:val="superscript"/>
              </w:rPr>
              <w:t>o</w:t>
            </w:r>
            <w:r>
              <w:rPr>
                <w:rFonts w:hint="default" w:ascii="Arial" w:hAnsi="Arial" w:cs="Arial"/>
                <w:sz w:val="21"/>
                <w:szCs w:val="21"/>
              </w:rPr>
              <w:t>C</w:t>
            </w:r>
          </w:p>
        </w:tc>
        <w:tc>
          <w:tcPr>
            <w:tcW w:w="135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59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271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110" w:type="dxa"/>
            <w:tcBorders>
              <w:top w:val="nil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 xml:space="preserve">                22</w:t>
            </w:r>
            <w:r>
              <w:rPr>
                <w:rFonts w:hint="default" w:ascii="Arial" w:hAnsi="Arial" w:cs="Arial"/>
                <w:sz w:val="21"/>
                <w:szCs w:val="21"/>
                <w:vertAlign w:val="superscript"/>
              </w:rPr>
              <w:t>o</w:t>
            </w:r>
            <w:r>
              <w:rPr>
                <w:rFonts w:hint="default" w:ascii="Arial" w:hAnsi="Arial" w:cs="Arial"/>
                <w:sz w:val="21"/>
                <w:szCs w:val="21"/>
              </w:rPr>
              <w:t>C</w:t>
            </w:r>
          </w:p>
        </w:tc>
        <w:tc>
          <w:tcPr>
            <w:tcW w:w="13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590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2715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995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110" w:type="dxa"/>
            <w:tcBorders>
              <w:top w:val="nil"/>
              <w:bottom w:val="nil"/>
            </w:tcBorders>
            <w:vAlign w:val="center"/>
          </w:tcPr>
          <w:p>
            <w:pPr>
              <w:rPr>
                <w:rFonts w:hint="default"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 w:themeColor="text1"/>
                <w:sz w:val="21"/>
                <w:szCs w:val="21"/>
              </w:rPr>
              <w:t>Uji Kontaminasi</w:t>
            </w:r>
          </w:p>
        </w:tc>
        <w:tc>
          <w:tcPr>
            <w:tcW w:w="1350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590" w:type="dxa"/>
            <w:gridSpan w:val="3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2715" w:type="dxa"/>
            <w:gridSpan w:val="2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995" w:type="dxa"/>
            <w:gridSpan w:val="2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110" w:type="dxa"/>
            <w:tcBorders>
              <w:top w:val="nil"/>
              <w:bottom w:val="nil"/>
            </w:tcBorders>
            <w:vAlign w:val="center"/>
          </w:tcPr>
          <w:p>
            <w:pPr>
              <w:rPr>
                <w:rFonts w:hint="default" w:ascii="Arial" w:hAnsi="Arial" w:cs="Arial"/>
                <w:i/>
                <w:color w:val="000000" w:themeColor="text1"/>
                <w:sz w:val="21"/>
                <w:szCs w:val="21"/>
              </w:rPr>
            </w:pPr>
            <w:r>
              <w:rPr>
                <w:rFonts w:hint="default" w:ascii="Arial" w:hAnsi="Arial" w:cs="Arial"/>
                <w:i/>
                <w:color w:val="000000" w:themeColor="text1"/>
                <w:sz w:val="21"/>
                <w:szCs w:val="21"/>
              </w:rPr>
              <w:t>E. coli</w:t>
            </w:r>
          </w:p>
        </w:tc>
        <w:tc>
          <w:tcPr>
            <w:tcW w:w="1350" w:type="dxa"/>
            <w:tcBorders>
              <w:top w:val="nil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590" w:type="dxa"/>
            <w:gridSpan w:val="3"/>
            <w:tcBorders>
              <w:top w:val="nil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2715" w:type="dxa"/>
            <w:gridSpan w:val="2"/>
            <w:tcBorders>
              <w:top w:val="nil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995" w:type="dxa"/>
            <w:gridSpan w:val="2"/>
            <w:tcBorders>
              <w:top w:val="nil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110" w:type="dxa"/>
            <w:tcBorders>
              <w:top w:val="nil"/>
            </w:tcBorders>
            <w:vAlign w:val="center"/>
          </w:tcPr>
          <w:p>
            <w:pPr>
              <w:rPr>
                <w:rFonts w:hint="default" w:ascii="Arial" w:hAnsi="Arial" w:cs="Arial"/>
                <w:i/>
                <w:color w:val="000000" w:themeColor="text1"/>
                <w:sz w:val="21"/>
                <w:szCs w:val="21"/>
              </w:rPr>
            </w:pPr>
            <w:r>
              <w:rPr>
                <w:rFonts w:hint="default" w:ascii="Arial" w:hAnsi="Arial" w:cs="Arial"/>
                <w:i/>
                <w:color w:val="000000" w:themeColor="text1"/>
                <w:sz w:val="21"/>
                <w:szCs w:val="21"/>
              </w:rPr>
              <w:t>Salmonella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590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2715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995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110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Kelembaban</w:t>
            </w:r>
          </w:p>
        </w:tc>
        <w:tc>
          <w:tcPr>
            <w:tcW w:w="1350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590" w:type="dxa"/>
            <w:gridSpan w:val="3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271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756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110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Toksisitas Abnormal</w:t>
            </w:r>
          </w:p>
        </w:tc>
        <w:tc>
          <w:tcPr>
            <w:tcW w:w="1350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590" w:type="dxa"/>
            <w:gridSpan w:val="3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271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756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110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Pirogenitas</w:t>
            </w:r>
          </w:p>
        </w:tc>
        <w:tc>
          <w:tcPr>
            <w:tcW w:w="1350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590" w:type="dxa"/>
            <w:gridSpan w:val="3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271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756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110" w:type="dxa"/>
            <w:vMerge w:val="restart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Potensi/Kadar</w:t>
            </w:r>
          </w:p>
        </w:tc>
        <w:tc>
          <w:tcPr>
            <w:tcW w:w="1350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590" w:type="dxa"/>
            <w:gridSpan w:val="3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271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756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110" w:type="dxa"/>
            <w:vMerge w:val="continue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350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590" w:type="dxa"/>
            <w:gridSpan w:val="3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271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756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110" w:type="dxa"/>
            <w:vMerge w:val="continue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350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590" w:type="dxa"/>
            <w:gridSpan w:val="3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271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756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110" w:type="dxa"/>
            <w:vMerge w:val="continue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350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590" w:type="dxa"/>
            <w:gridSpan w:val="3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271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756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110" w:type="dxa"/>
            <w:vMerge w:val="continue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350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590" w:type="dxa"/>
            <w:gridSpan w:val="3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271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756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110" w:type="dxa"/>
            <w:vMerge w:val="continue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350" w:type="dxa"/>
            <w:tcBorders>
              <w:bottom w:val="nil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590" w:type="dxa"/>
            <w:gridSpan w:val="3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2715" w:type="dxa"/>
            <w:gridSpan w:val="2"/>
            <w:tcBorders>
              <w:bottom w:val="nil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756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2110" w:type="dxa"/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Kesimpulan ***</w:t>
            </w:r>
          </w:p>
        </w:tc>
        <w:tc>
          <w:tcPr>
            <w:tcW w:w="2088" w:type="dxa"/>
            <w:gridSpan w:val="2"/>
            <w:tcBorders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Uji Umum :</w:t>
            </w:r>
          </w:p>
        </w:tc>
        <w:tc>
          <w:tcPr>
            <w:tcW w:w="2105" w:type="dxa"/>
            <w:gridSpan w:val="3"/>
            <w:tcBorders>
              <w:left w:val="nil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  <w:tc>
          <w:tcPr>
            <w:tcW w:w="2105" w:type="dxa"/>
            <w:gridSpan w:val="2"/>
            <w:tcBorders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Uji Khusus  :</w:t>
            </w:r>
          </w:p>
        </w:tc>
        <w:tc>
          <w:tcPr>
            <w:tcW w:w="2108" w:type="dxa"/>
            <w:gridSpan w:val="2"/>
            <w:tcBorders>
              <w:left w:val="nil"/>
            </w:tcBorders>
            <w:vAlign w:val="center"/>
          </w:tcPr>
          <w:p>
            <w:pPr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</w:tbl>
    <w:p>
      <w:pPr>
        <w:ind w:left="444" w:leftChars="0" w:hanging="444" w:hangingChars="222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*</w:t>
      </w: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  <w:lang w:val="en-US"/>
        </w:rPr>
        <w:t>d</w:t>
      </w:r>
      <w:r>
        <w:rPr>
          <w:rFonts w:hint="default" w:ascii="Arial" w:hAnsi="Arial" w:cs="Arial"/>
          <w:sz w:val="20"/>
          <w:szCs w:val="20"/>
        </w:rPr>
        <w:t xml:space="preserve">iisi oleh </w:t>
      </w:r>
      <w:r>
        <w:rPr>
          <w:rFonts w:hint="default" w:ascii="Arial" w:hAnsi="Arial" w:cs="Arial"/>
          <w:sz w:val="20"/>
          <w:szCs w:val="20"/>
          <w:lang w:val="en-US"/>
        </w:rPr>
        <w:t>Kepala Bidang Pelayanan Pengujian</w:t>
      </w:r>
      <w:r>
        <w:rPr>
          <w:rFonts w:hint="default" w:ascii="Arial" w:hAnsi="Arial" w:cs="Arial"/>
          <w:sz w:val="20"/>
          <w:szCs w:val="20"/>
        </w:rPr>
        <w:t xml:space="preserve"> untuk keperluan pengujian      </w:t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</w:rPr>
        <w:tab/>
      </w:r>
    </w:p>
    <w:p>
      <w:pPr>
        <w:ind w:left="444" w:leftChars="0" w:hanging="444" w:hangingChars="222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**</w:t>
      </w: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  <w:lang w:val="en-US"/>
        </w:rPr>
        <w:t>d</w:t>
      </w:r>
      <w:r>
        <w:rPr>
          <w:rFonts w:hint="default" w:ascii="Arial" w:hAnsi="Arial" w:cs="Arial"/>
          <w:sz w:val="20"/>
          <w:szCs w:val="20"/>
        </w:rPr>
        <w:t xml:space="preserve">iisi oleh </w:t>
      </w:r>
      <w:r>
        <w:rPr>
          <w:rFonts w:hint="default" w:ascii="Arial" w:hAnsi="Arial" w:cs="Arial"/>
          <w:sz w:val="20"/>
          <w:szCs w:val="20"/>
          <w:lang w:val="en-US"/>
        </w:rPr>
        <w:t>Kepala Bidang Pelayanan Pengujian</w:t>
      </w:r>
      <w:r>
        <w:rPr>
          <w:rFonts w:hint="default" w:ascii="Arial" w:hAnsi="Arial" w:cs="Arial"/>
          <w:sz w:val="20"/>
          <w:szCs w:val="20"/>
        </w:rPr>
        <w:t xml:space="preserve"> setelah pemeriksaan Q</w:t>
      </w:r>
      <w:r>
        <w:rPr>
          <w:rFonts w:hint="default" w:ascii="Arial" w:hAnsi="Arial" w:cs="Arial"/>
          <w:sz w:val="20"/>
          <w:szCs w:val="20"/>
          <w:lang w:val="en-US"/>
        </w:rPr>
        <w:t>A</w:t>
      </w:r>
      <w:r>
        <w:rPr>
          <w:rFonts w:hint="default" w:ascii="Arial" w:hAnsi="Arial" w:cs="Arial"/>
          <w:sz w:val="20"/>
          <w:szCs w:val="20"/>
        </w:rPr>
        <w:t xml:space="preserve"> pada lembar pertama dan kedua</w:t>
      </w:r>
    </w:p>
    <w:p>
      <w:pPr>
        <w:ind w:left="444" w:leftChars="0" w:hanging="444" w:hangingChars="222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***</w:t>
      </w: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</w:rPr>
        <w:t xml:space="preserve">Interpretasi hasil </w:t>
      </w:r>
      <w:r>
        <w:rPr>
          <w:rFonts w:hint="default" w:ascii="Arial" w:hAnsi="Arial" w:cs="Arial"/>
          <w:sz w:val="20"/>
          <w:szCs w:val="20"/>
          <w:lang w:val="en-US"/>
        </w:rPr>
        <w:t xml:space="preserve">diisi </w:t>
      </w:r>
      <w:r>
        <w:rPr>
          <w:rFonts w:hint="default" w:ascii="Arial" w:hAnsi="Arial" w:cs="Arial"/>
          <w:sz w:val="20"/>
          <w:szCs w:val="20"/>
        </w:rPr>
        <w:t xml:space="preserve">oleh </w:t>
      </w:r>
      <w:r>
        <w:rPr>
          <w:rFonts w:hint="default" w:ascii="Arial" w:hAnsi="Arial" w:cs="Arial"/>
          <w:sz w:val="20"/>
          <w:szCs w:val="20"/>
          <w:lang w:val="en-US"/>
        </w:rPr>
        <w:t>Kepala Bidang Pelayanan Pengujian</w:t>
      </w:r>
      <w:r>
        <w:rPr>
          <w:rFonts w:hint="default" w:ascii="Arial" w:hAnsi="Arial" w:cs="Arial"/>
          <w:sz w:val="20"/>
          <w:szCs w:val="20"/>
        </w:rPr>
        <w:t xml:space="preserve"> </w:t>
      </w:r>
    </w:p>
    <w:p>
      <w:pPr>
        <w:rPr>
          <w:rFonts w:hint="default" w:ascii="Arial" w:hAnsi="Arial" w:cs="Arial"/>
          <w:sz w:val="16"/>
          <w:szCs w:val="16"/>
        </w:rPr>
      </w:pPr>
    </w:p>
    <w:tbl>
      <w:tblPr>
        <w:tblStyle w:val="21"/>
        <w:tblW w:w="107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8"/>
        <w:gridCol w:w="3568"/>
        <w:gridCol w:w="35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3568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1"/>
                <w:szCs w:val="21"/>
                <w:lang w:val="fi-FI"/>
              </w:rPr>
            </w:pP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</w:p>
        </w:tc>
        <w:tc>
          <w:tcPr>
            <w:tcW w:w="356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Bogor, …………………….…</w:t>
            </w:r>
            <w:r>
              <w:rPr>
                <w:rFonts w:hint="default" w:ascii="Arial" w:hAnsi="Arial" w:cs="Arial"/>
                <w:sz w:val="21"/>
                <w:szCs w:val="21"/>
                <w:lang w:val="en-US"/>
              </w:rPr>
              <w:t>………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3568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1"/>
                <w:szCs w:val="21"/>
                <w:lang w:val="fi-FI"/>
              </w:rPr>
            </w:pPr>
            <w:r>
              <w:rPr>
                <w:rFonts w:hint="default" w:ascii="Arial" w:hAnsi="Arial" w:cs="Arial"/>
                <w:sz w:val="21"/>
                <w:szCs w:val="21"/>
                <w:lang w:val="fi-FI"/>
              </w:rPr>
              <w:t>Penyelia Unit Uji Bakteriologi</w:t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(Pengujian Umum)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</w:p>
        </w:tc>
        <w:tc>
          <w:tcPr>
            <w:tcW w:w="356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1"/>
                <w:szCs w:val="21"/>
                <w:lang w:val="fi-FI"/>
              </w:rPr>
            </w:pPr>
            <w:r>
              <w:rPr>
                <w:rFonts w:hint="default" w:ascii="Arial" w:hAnsi="Arial" w:cs="Arial"/>
                <w:sz w:val="21"/>
                <w:szCs w:val="21"/>
                <w:lang w:val="fi-FI"/>
              </w:rPr>
              <w:t>Penyelia Unit Uji</w:t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sz w:val="21"/>
                <w:szCs w:val="21"/>
                <w:lang w:val="fi-FI"/>
              </w:rPr>
            </w:pPr>
            <w:r>
              <w:rPr>
                <w:rFonts w:hint="default" w:ascii="Arial" w:hAnsi="Arial" w:cs="Arial"/>
                <w:sz w:val="21"/>
                <w:szCs w:val="21"/>
              </w:rPr>
              <w:t>Farmasetik dan Premiks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8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1"/>
                <w:szCs w:val="21"/>
                <w:lang w:val="sv-SE"/>
              </w:rPr>
            </w:pPr>
            <w:r>
              <w:rPr>
                <w:rFonts w:hint="default" w:ascii="Arial" w:hAnsi="Arial" w:cs="Arial"/>
                <w:sz w:val="21"/>
                <w:szCs w:val="21"/>
                <w:lang w:val="sv-SE"/>
              </w:rPr>
              <w:t>( ____________</w:t>
            </w:r>
            <w:r>
              <w:rPr>
                <w:rFonts w:hint="default" w:ascii="Arial" w:hAnsi="Arial" w:cs="Arial"/>
                <w:sz w:val="21"/>
                <w:szCs w:val="21"/>
                <w:lang w:val="en-US"/>
              </w:rPr>
              <w:t>_</w:t>
            </w:r>
            <w:r>
              <w:rPr>
                <w:rFonts w:hint="default" w:ascii="Arial" w:hAnsi="Arial" w:cs="Arial"/>
                <w:sz w:val="21"/>
                <w:szCs w:val="21"/>
                <w:lang w:val="sv-SE"/>
              </w:rPr>
              <w:t>_____</w:t>
            </w:r>
            <w:r>
              <w:rPr>
                <w:rFonts w:hint="default" w:ascii="Arial" w:hAnsi="Arial" w:cs="Arial"/>
                <w:sz w:val="21"/>
                <w:szCs w:val="21"/>
                <w:lang w:val="en-US"/>
              </w:rPr>
              <w:t>__</w:t>
            </w:r>
            <w:r>
              <w:rPr>
                <w:rFonts w:hint="default" w:ascii="Arial" w:hAnsi="Arial" w:cs="Arial"/>
                <w:sz w:val="21"/>
                <w:szCs w:val="21"/>
                <w:lang w:val="sv-SE"/>
              </w:rPr>
              <w:t>______ )</w:t>
            </w:r>
          </w:p>
          <w:p>
            <w:pPr>
              <w:widowControl w:val="0"/>
              <w:ind w:firstLine="105" w:firstLineChars="50"/>
              <w:jc w:val="both"/>
              <w:rPr>
                <w:rFonts w:hint="default" w:ascii="Arial" w:hAnsi="Arial" w:cs="Arial"/>
                <w:sz w:val="21"/>
                <w:szCs w:val="21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lang w:val="en-US"/>
              </w:rPr>
              <w:t>NIP.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1"/>
                <w:szCs w:val="21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sz w:val="21"/>
                <w:szCs w:val="21"/>
                <w:lang w:val="en-US"/>
              </w:rPr>
              <w:t>Kepala Bidang Pelayanan Pengujian</w:t>
            </w:r>
          </w:p>
        </w:tc>
        <w:tc>
          <w:tcPr>
            <w:tcW w:w="3569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1"/>
                <w:szCs w:val="21"/>
                <w:lang w:val="sv-SE"/>
              </w:rPr>
            </w:pPr>
            <w:r>
              <w:rPr>
                <w:rFonts w:hint="default" w:ascii="Arial" w:hAnsi="Arial" w:cs="Arial"/>
                <w:sz w:val="21"/>
                <w:szCs w:val="21"/>
                <w:lang w:val="sv-SE"/>
              </w:rPr>
              <w:t>( ____________</w:t>
            </w:r>
            <w:r>
              <w:rPr>
                <w:rFonts w:hint="default" w:ascii="Arial" w:hAnsi="Arial" w:cs="Arial"/>
                <w:sz w:val="21"/>
                <w:szCs w:val="21"/>
                <w:lang w:val="en-US"/>
              </w:rPr>
              <w:t>_</w:t>
            </w:r>
            <w:r>
              <w:rPr>
                <w:rFonts w:hint="default" w:ascii="Arial" w:hAnsi="Arial" w:cs="Arial"/>
                <w:sz w:val="21"/>
                <w:szCs w:val="21"/>
                <w:lang w:val="sv-SE"/>
              </w:rPr>
              <w:t>_____</w:t>
            </w:r>
            <w:r>
              <w:rPr>
                <w:rFonts w:hint="default" w:ascii="Arial" w:hAnsi="Arial" w:cs="Arial"/>
                <w:sz w:val="21"/>
                <w:szCs w:val="21"/>
                <w:lang w:val="en-US"/>
              </w:rPr>
              <w:t>__</w:t>
            </w:r>
            <w:r>
              <w:rPr>
                <w:rFonts w:hint="default" w:ascii="Arial" w:hAnsi="Arial" w:cs="Arial"/>
                <w:sz w:val="21"/>
                <w:szCs w:val="21"/>
                <w:lang w:val="sv-SE"/>
              </w:rPr>
              <w:t>______ )</w:t>
            </w:r>
          </w:p>
          <w:p>
            <w:pPr>
              <w:widowControl w:val="0"/>
              <w:ind w:firstLine="105" w:firstLineChars="50"/>
              <w:jc w:val="both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sz w:val="21"/>
                <w:szCs w:val="21"/>
                <w:lang w:val="en-US"/>
              </w:rPr>
              <w:t>NIP.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8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</w:p>
        </w:tc>
        <w:tc>
          <w:tcPr>
            <w:tcW w:w="3568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1"/>
                <w:szCs w:val="21"/>
                <w:lang w:val="sv-SE"/>
              </w:rPr>
            </w:pPr>
          </w:p>
          <w:p>
            <w:pPr>
              <w:widowControl w:val="0"/>
              <w:jc w:val="both"/>
              <w:rPr>
                <w:rFonts w:hint="default" w:ascii="Arial" w:hAnsi="Arial" w:cs="Arial"/>
                <w:sz w:val="21"/>
                <w:szCs w:val="21"/>
                <w:lang w:val="sv-SE"/>
              </w:rPr>
            </w:pPr>
          </w:p>
          <w:p>
            <w:pPr>
              <w:widowControl w:val="0"/>
              <w:jc w:val="center"/>
              <w:rPr>
                <w:rFonts w:hint="default" w:ascii="Arial" w:hAnsi="Arial" w:cs="Arial"/>
                <w:sz w:val="21"/>
                <w:szCs w:val="21"/>
                <w:lang w:val="sv-SE"/>
              </w:rPr>
            </w:pPr>
            <w:r>
              <w:rPr>
                <w:rFonts w:hint="default" w:ascii="Arial" w:hAnsi="Arial" w:cs="Arial"/>
                <w:sz w:val="21"/>
                <w:szCs w:val="21"/>
                <w:lang w:val="sv-SE"/>
              </w:rPr>
              <w:t>( ____________</w:t>
            </w:r>
            <w:r>
              <w:rPr>
                <w:rFonts w:hint="default" w:ascii="Arial" w:hAnsi="Arial" w:cs="Arial"/>
                <w:sz w:val="21"/>
                <w:szCs w:val="21"/>
                <w:lang w:val="en-US"/>
              </w:rPr>
              <w:t>_</w:t>
            </w:r>
            <w:r>
              <w:rPr>
                <w:rFonts w:hint="default" w:ascii="Arial" w:hAnsi="Arial" w:cs="Arial"/>
                <w:sz w:val="21"/>
                <w:szCs w:val="21"/>
                <w:lang w:val="sv-SE"/>
              </w:rPr>
              <w:t>_____</w:t>
            </w:r>
            <w:r>
              <w:rPr>
                <w:rFonts w:hint="default" w:ascii="Arial" w:hAnsi="Arial" w:cs="Arial"/>
                <w:sz w:val="21"/>
                <w:szCs w:val="21"/>
                <w:lang w:val="en-US"/>
              </w:rPr>
              <w:t>__</w:t>
            </w:r>
            <w:r>
              <w:rPr>
                <w:rFonts w:hint="default" w:ascii="Arial" w:hAnsi="Arial" w:cs="Arial"/>
                <w:sz w:val="21"/>
                <w:szCs w:val="21"/>
                <w:lang w:val="sv-SE"/>
              </w:rPr>
              <w:t>______ )</w:t>
            </w:r>
          </w:p>
          <w:p>
            <w:pPr>
              <w:widowControl w:val="0"/>
              <w:ind w:firstLine="105" w:firstLineChars="50"/>
              <w:jc w:val="both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sz w:val="21"/>
                <w:szCs w:val="21"/>
                <w:lang w:val="en-US"/>
              </w:rPr>
              <w:t>NIP.</w:t>
            </w:r>
          </w:p>
        </w:tc>
        <w:tc>
          <w:tcPr>
            <w:tcW w:w="3569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1"/>
                <w:szCs w:val="21"/>
                <w:vertAlign w:val="baseline"/>
              </w:rPr>
            </w:pPr>
          </w:p>
        </w:tc>
      </w:tr>
    </w:tbl>
    <w:p>
      <w:pPr>
        <w:jc w:val="both"/>
        <w:rPr>
          <w:rFonts w:hint="default" w:ascii="Arial" w:hAnsi="Arial" w:cs="Arial"/>
          <w:sz w:val="2"/>
          <w:szCs w:val="2"/>
          <w:lang w:val="sv-SE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20160"/>
      <w:pgMar w:top="1020" w:right="567" w:bottom="2835" w:left="1134" w:header="454" w:footer="1587" w:gutter="0"/>
      <w:paperSrc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0488" w:type="dxa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509"/>
      <w:gridCol w:w="1731"/>
      <w:gridCol w:w="624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3" w:hRule="atLeast"/>
      </w:trPr>
      <w:tc>
        <w:tcPr>
          <w:tcW w:w="2509" w:type="dxa"/>
          <w:tcBorders>
            <w:top w:val="single" w:color="auto" w:sz="12" w:space="0"/>
            <w:bottom w:val="nil"/>
          </w:tcBorders>
          <w:vAlign w:val="top"/>
        </w:tcPr>
        <w:p>
          <w:pPr>
            <w:jc w:val="both"/>
            <w:rPr>
              <w:rFonts w:hint="default" w:ascii="Arial" w:hAnsi="Arial" w:cs="Arial"/>
              <w:sz w:val="20"/>
              <w:szCs w:val="20"/>
              <w:lang w:val="en-US"/>
            </w:rPr>
          </w:pPr>
          <w:r>
            <w:rPr>
              <w:rFonts w:hint="default" w:ascii="Arial" w:hAnsi="Arial" w:cs="Arial"/>
              <w:sz w:val="20"/>
              <w:szCs w:val="20"/>
            </w:rPr>
            <w:t>Hal</w:t>
          </w:r>
          <w:r>
            <w:rPr>
              <w:rFonts w:hint="default" w:ascii="Arial" w:hAnsi="Arial" w:cs="Arial"/>
              <w:sz w:val="20"/>
              <w:szCs w:val="20"/>
              <w:lang w:val="en-US"/>
            </w:rPr>
            <w:t>. (</w:t>
          </w:r>
          <w:r>
            <w:rPr>
              <w:rFonts w:hint="default" w:ascii="Arial" w:hAnsi="Arial" w:cs="Arial"/>
              <w:i/>
              <w:sz w:val="20"/>
              <w:szCs w:val="20"/>
            </w:rPr>
            <w:t>Page</w:t>
          </w:r>
          <w:r>
            <w:rPr>
              <w:rFonts w:hint="default" w:ascii="Arial" w:hAnsi="Arial" w:cs="Arial"/>
              <w:sz w:val="20"/>
              <w:szCs w:val="20"/>
              <w:lang w:val="en-US"/>
            </w:rPr>
            <w:t>)</w:t>
          </w:r>
          <w:r>
            <w:rPr>
              <w:rFonts w:hint="default" w:ascii="Arial" w:hAnsi="Arial" w:cs="Arial"/>
              <w:sz w:val="20"/>
              <w:szCs w:val="20"/>
            </w:rPr>
            <w:t xml:space="preserve"> : </w:t>
          </w:r>
          <w:r>
            <w:rPr>
              <w:rFonts w:hint="default" w:ascii="Arial" w:hAnsi="Arial" w:cs="Arial"/>
              <w:sz w:val="20"/>
              <w:szCs w:val="20"/>
            </w:rPr>
            <w:fldChar w:fldCharType="begin"/>
          </w:r>
          <w:r>
            <w:rPr>
              <w:rFonts w:hint="default" w:ascii="Arial" w:hAnsi="Arial" w:cs="Arial"/>
              <w:sz w:val="20"/>
              <w:szCs w:val="20"/>
            </w:rPr>
            <w:instrText xml:space="preserve"> PAGE   \* MERGEFORMAT </w:instrText>
          </w:r>
          <w:r>
            <w:rPr>
              <w:rFonts w:hint="default" w:ascii="Arial" w:hAnsi="Arial" w:cs="Arial"/>
              <w:sz w:val="20"/>
              <w:szCs w:val="20"/>
            </w:rPr>
            <w:fldChar w:fldCharType="separate"/>
          </w:r>
          <w:r>
            <w:rPr>
              <w:rFonts w:hint="default" w:ascii="Arial" w:hAnsi="Arial" w:cs="Arial"/>
              <w:sz w:val="20"/>
              <w:szCs w:val="20"/>
            </w:rPr>
            <w:t>1</w:t>
          </w:r>
          <w:r>
            <w:rPr>
              <w:rFonts w:hint="default" w:ascii="Arial" w:hAnsi="Arial" w:cs="Arial"/>
              <w:sz w:val="20"/>
              <w:szCs w:val="20"/>
            </w:rPr>
            <w:fldChar w:fldCharType="end"/>
          </w:r>
          <w:r>
            <w:rPr>
              <w:rFonts w:hint="default" w:ascii="Arial" w:hAnsi="Arial" w:cs="Arial"/>
              <w:sz w:val="20"/>
              <w:szCs w:val="20"/>
            </w:rPr>
            <w:t xml:space="preserve"> dari </w:t>
          </w:r>
          <w:r>
            <w:rPr>
              <w:rFonts w:hint="default" w:ascii="Arial" w:hAnsi="Arial" w:cs="Arial"/>
              <w:i/>
              <w:sz w:val="20"/>
              <w:szCs w:val="20"/>
            </w:rPr>
            <w:t>(of)</w:t>
          </w:r>
          <w:r>
            <w:rPr>
              <w:rFonts w:hint="default" w:ascii="Arial" w:hAnsi="Arial" w:cs="Arial"/>
              <w:i w:val="0"/>
              <w:iCs/>
              <w:sz w:val="20"/>
              <w:szCs w:val="20"/>
            </w:rPr>
            <w:t xml:space="preserve"> </w:t>
          </w:r>
          <w:r>
            <w:rPr>
              <w:rFonts w:hint="default" w:ascii="Arial" w:hAnsi="Arial" w:cs="Arial"/>
              <w:i w:val="0"/>
              <w:iCs/>
              <w:sz w:val="20"/>
              <w:szCs w:val="20"/>
              <w:lang w:val="en-US"/>
            </w:rPr>
            <w:t>1</w:t>
          </w:r>
        </w:p>
      </w:tc>
      <w:tc>
        <w:tcPr>
          <w:tcW w:w="1731" w:type="dxa"/>
          <w:tcBorders>
            <w:top w:val="single" w:color="auto" w:sz="12" w:space="0"/>
            <w:bottom w:val="nil"/>
          </w:tcBorders>
          <w:vAlign w:val="top"/>
        </w:tcPr>
        <w:p>
          <w:pPr>
            <w:jc w:val="both"/>
            <w:rPr>
              <w:rFonts w:hint="default" w:ascii="Arial" w:hAnsi="Arial" w:cs="Arial"/>
              <w:i/>
              <w:sz w:val="20"/>
              <w:szCs w:val="20"/>
            </w:rPr>
          </w:pPr>
          <w:r>
            <w:rPr>
              <w:rFonts w:hint="default" w:ascii="Arial" w:hAnsi="Arial" w:cs="Arial"/>
              <w:i/>
              <w:iCs w:val="0"/>
              <w:sz w:val="20"/>
              <w:szCs w:val="20"/>
              <w:lang w:val="en-US"/>
            </w:rPr>
            <w:t>Ef.</w:t>
          </w:r>
          <w:r>
            <w:rPr>
              <w:rFonts w:hint="default" w:ascii="Arial" w:hAnsi="Arial" w:cs="Arial"/>
              <w:i w:val="0"/>
              <w:iCs/>
              <w:sz w:val="20"/>
              <w:szCs w:val="20"/>
              <w:lang w:val="en-US"/>
            </w:rPr>
            <w:t xml:space="preserve"> : 03-09</w:t>
          </w:r>
          <w:r>
            <w:rPr>
              <w:rFonts w:hint="default" w:ascii="Arial" w:hAnsi="Arial" w:cs="Arial"/>
              <w:sz w:val="20"/>
              <w:szCs w:val="20"/>
            </w:rPr>
            <w:t>-2018</w:t>
          </w:r>
        </w:p>
      </w:tc>
      <w:tc>
        <w:tcPr>
          <w:tcW w:w="6248" w:type="dxa"/>
          <w:tcBorders>
            <w:top w:val="single" w:color="auto" w:sz="12" w:space="0"/>
            <w:bottom w:val="nil"/>
            <w:right w:val="nil"/>
          </w:tcBorders>
          <w:vAlign w:val="top"/>
        </w:tcPr>
        <w:p>
          <w:pPr>
            <w:rPr>
              <w:rFonts w:hint="default" w:ascii="Arial" w:hAnsi="Arial" w:cs="Arial"/>
              <w:i/>
              <w:sz w:val="20"/>
              <w:szCs w:val="20"/>
            </w:rPr>
          </w:pPr>
          <w:r>
            <w:rPr>
              <w:sz w:val="20"/>
            </w:rPr>
            <w:pict>
              <v:group id="_x0000_s2049" o:spid="_x0000_s2049" o:spt="203" style="position:absolute;left:0pt;margin-left:244.2pt;margin-top:1.1pt;height:49.05pt;width:63pt;z-index:251660288;mso-width-relative:page;mso-height-relative:page;" coordorigin="6015,14076" coordsize="1171,981">
                <o:lock v:ext="edit" aspectratio="f"/>
                <v:rect id="Rectangle 25" o:spid="_x0000_s2050" o:spt="1" style="position:absolute;left:6015;top:14076;height:424;width:1170;" fillcolor="#FFFFFF" filled="t" stroked="t" coordsize="21600,21600">
                  <v:path/>
                  <v:fill on="t" color2="#FFFFFF" focussize="0,0"/>
                  <v:stroke joinstyle="miter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rPr>
                            <w:rFonts w:hint="default" w:ascii="Arial" w:hAnsi="Arial" w:cs="Arial"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13"/>
                            <w:szCs w:val="13"/>
                            <w:lang w:val="en-US"/>
                          </w:rPr>
                          <w:t>Disiapkan oleh Kabid. Yanji</w:t>
                        </w:r>
                      </w:p>
                    </w:txbxContent>
                  </v:textbox>
                </v:rect>
                <v:rect id="Rectangle 26" o:spid="_x0000_s2051" o:spt="1" style="position:absolute;left:6016;top:14499;height:558;width:1170;" fillcolor="#FFFFFF" filled="t" stroked="t" coordsize="21600,21600">
                  <v:path/>
                  <v:fill on="t" color2="#FFFFFF" focussize="0,0"/>
                  <v:stroke joinstyle="miter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rPr>
                            <w:rFonts w:hint="default" w:ascii="Arial" w:hAnsi="Arial" w:cs="Arial"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hint="default" w:ascii="Arial" w:hAnsi="Arial" w:cs="Arial"/>
                            <w:sz w:val="13"/>
                            <w:szCs w:val="13"/>
                          </w:rPr>
                          <w:t xml:space="preserve">Diperiksa dan disetujui oleh </w:t>
                        </w:r>
                        <w:r>
                          <w:rPr>
                            <w:rFonts w:hint="default" w:ascii="Arial" w:hAnsi="Arial" w:cs="Arial"/>
                            <w:sz w:val="13"/>
                            <w:szCs w:val="13"/>
                            <w:lang w:val="en-US"/>
                          </w:rPr>
                          <w:t>Kabid. PSPHU</w:t>
                        </w:r>
                      </w:p>
                    </w:txbxContent>
                  </v:textbox>
                </v:rect>
              </v:group>
            </w:pict>
          </w:r>
          <w:r>
            <w:rPr>
              <w:rFonts w:hint="default" w:ascii="Arial" w:hAnsi="Arial" w:cs="Arial"/>
              <w:i w:val="0"/>
              <w:iCs/>
              <w:sz w:val="20"/>
              <w:szCs w:val="20"/>
              <w:lang w:val="en-US"/>
            </w:rPr>
            <w:t>Ed./Rev. : 3/0 (-)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44" w:hRule="atLeast"/>
      </w:trPr>
      <w:tc>
        <w:tcPr>
          <w:tcW w:w="10488" w:type="dxa"/>
          <w:gridSpan w:val="3"/>
          <w:tcBorders>
            <w:top w:val="nil"/>
            <w:right w:val="nil"/>
          </w:tcBorders>
          <w:vAlign w:val="top"/>
        </w:tcPr>
        <w:p>
          <w:pPr>
            <w:ind w:left="708" w:leftChars="0" w:hanging="708" w:hangingChars="354"/>
            <w:rPr>
              <w:rFonts w:hint="default" w:ascii="Arial" w:hAnsi="Arial" w:cs="Arial"/>
              <w:lang w:val="en-US"/>
            </w:rPr>
          </w:pPr>
          <w:r>
            <w:rPr>
              <w:rFonts w:hint="default" w:ascii="Arial" w:hAnsi="Arial" w:cs="Arial"/>
              <w:lang w:val="id-ID"/>
            </w:rPr>
            <w:t>Putih</w:t>
          </w:r>
          <w:r>
            <w:rPr>
              <w:rFonts w:hint="default" w:ascii="Arial" w:hAnsi="Arial" w:cs="Arial"/>
              <w:lang w:val="id-ID"/>
            </w:rPr>
            <w:tab/>
          </w:r>
          <w:r>
            <w:rPr>
              <w:rFonts w:hint="default" w:ascii="Arial" w:hAnsi="Arial" w:cs="Arial"/>
              <w:lang w:val="id-ID"/>
            </w:rPr>
            <w:t xml:space="preserve">: </w:t>
          </w:r>
          <w:r>
            <w:rPr>
              <w:rFonts w:hint="default" w:ascii="Arial" w:hAnsi="Arial" w:cs="Arial"/>
              <w:lang w:val="en-US"/>
            </w:rPr>
            <w:t>Kepala Bidang Pelayanan Pengujian</w:t>
          </w:r>
        </w:p>
        <w:p>
          <w:pPr>
            <w:ind w:left="708" w:leftChars="0" w:hanging="708" w:hangingChars="354"/>
            <w:rPr>
              <w:rFonts w:hint="default" w:ascii="Arial" w:hAnsi="Arial" w:cs="Arial"/>
              <w:lang w:val="id-ID"/>
            </w:rPr>
          </w:pPr>
          <w:r>
            <w:rPr>
              <w:rFonts w:hint="default" w:ascii="Arial" w:hAnsi="Arial" w:cs="Arial"/>
              <w:lang w:val="id-ID"/>
            </w:rPr>
            <w:t>Kuning</w:t>
          </w:r>
          <w:r>
            <w:rPr>
              <w:rFonts w:hint="default" w:ascii="Arial" w:hAnsi="Arial" w:cs="Arial"/>
              <w:lang w:val="id-ID"/>
            </w:rPr>
            <w:tab/>
          </w:r>
          <w:r>
            <w:rPr>
              <w:rFonts w:hint="default" w:ascii="Arial" w:hAnsi="Arial" w:cs="Arial"/>
              <w:lang w:val="id-ID"/>
            </w:rPr>
            <w:t xml:space="preserve">: Kepala Bidang </w:t>
          </w:r>
          <w:r>
            <w:rPr>
              <w:rFonts w:hint="default" w:ascii="Arial" w:hAnsi="Arial" w:cs="Arial"/>
              <w:lang w:val="en-US"/>
            </w:rPr>
            <w:t xml:space="preserve">Pelayanan </w:t>
          </w:r>
          <w:r>
            <w:rPr>
              <w:rFonts w:hint="default" w:ascii="Arial" w:hAnsi="Arial" w:cs="Arial"/>
              <w:lang w:val="id-ID"/>
            </w:rPr>
            <w:t>Sertifikasi dan Pengamanan Hasil Uji</w:t>
          </w:r>
        </w:p>
        <w:p>
          <w:pPr>
            <w:ind w:left="708" w:leftChars="0" w:hanging="708" w:hangingChars="354"/>
            <w:rPr>
              <w:rFonts w:hint="default" w:ascii="Arial" w:hAnsi="Arial" w:cs="Arial"/>
              <w:sz w:val="20"/>
              <w:szCs w:val="20"/>
              <w:lang w:val="id-ID"/>
            </w:rPr>
          </w:pPr>
          <w:r>
            <w:rPr>
              <w:rFonts w:hint="default" w:ascii="Arial" w:hAnsi="Arial" w:cs="Arial"/>
              <w:lang w:val="id-ID"/>
            </w:rPr>
            <w:t>Biru</w:t>
          </w:r>
          <w:r>
            <w:rPr>
              <w:rFonts w:hint="default" w:ascii="Arial" w:hAnsi="Arial" w:cs="Arial"/>
              <w:lang w:val="id-ID"/>
            </w:rPr>
            <w:tab/>
          </w:r>
          <w:r>
            <w:rPr>
              <w:rFonts w:hint="default" w:ascii="Arial" w:hAnsi="Arial" w:cs="Arial"/>
              <w:lang w:val="id-ID"/>
            </w:rPr>
            <w:t xml:space="preserve">: </w:t>
          </w:r>
          <w:r>
            <w:rPr>
              <w:rFonts w:hint="default" w:ascii="Arial" w:hAnsi="Arial" w:cs="Arial"/>
              <w:sz w:val="20"/>
              <w:szCs w:val="20"/>
              <w:lang w:val="sv-SE"/>
            </w:rPr>
            <w:t>Penyelia Unit Uji Farmasetik dan Premiks</w:t>
          </w:r>
        </w:p>
        <w:p>
          <w:pPr>
            <w:ind w:left="708" w:leftChars="0" w:hanging="708" w:hangingChars="354"/>
            <w:rPr>
              <w:rFonts w:hint="default" w:ascii="Arial" w:hAnsi="Arial" w:cs="Arial"/>
              <w:i w:val="0"/>
              <w:iCs/>
              <w:sz w:val="20"/>
              <w:szCs w:val="20"/>
              <w:lang w:val="en-US"/>
            </w:rPr>
          </w:pPr>
          <w:r>
            <w:rPr>
              <w:rFonts w:hint="default" w:ascii="Arial" w:hAnsi="Arial" w:cs="Arial"/>
              <w:sz w:val="20"/>
              <w:szCs w:val="20"/>
              <w:lang w:val="id-ID"/>
            </w:rPr>
            <w:t>Merah</w:t>
          </w:r>
          <w:r>
            <w:rPr>
              <w:rFonts w:hint="default" w:ascii="Arial" w:hAnsi="Arial" w:cs="Arial"/>
              <w:sz w:val="20"/>
              <w:szCs w:val="20"/>
              <w:lang w:val="id-ID"/>
            </w:rPr>
            <w:tab/>
          </w:r>
          <w:r>
            <w:rPr>
              <w:rFonts w:hint="default" w:ascii="Arial" w:hAnsi="Arial" w:cs="Arial"/>
              <w:sz w:val="20"/>
              <w:szCs w:val="20"/>
              <w:lang w:val="id-ID"/>
            </w:rPr>
            <w:t>: Penyelia Unit Uji  Bakteriologi (Pengujian Umum)</w:t>
          </w:r>
        </w:p>
      </w:tc>
    </w:tr>
  </w:tbl>
  <w:p>
    <w:pPr>
      <w:pStyle w:val="16"/>
      <w:rPr>
        <w:rFonts w:hint="default" w:ascii="Arial" w:hAnsi="Arial" w:cs="Arial"/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0488" w:type="dxa"/>
      <w:tblInd w:w="108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80"/>
      <w:gridCol w:w="7888"/>
      <w:gridCol w:w="1920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7" w:hRule="atLeast"/>
      </w:trPr>
      <w:tc>
        <w:tcPr>
          <w:tcW w:w="680" w:type="dxa"/>
          <w:tcBorders>
            <w:top w:val="nil"/>
            <w:left w:val="nil"/>
            <w:bottom w:val="single" w:color="auto" w:sz="12" w:space="0"/>
            <w:right w:val="nil"/>
          </w:tcBorders>
          <w:vAlign w:val="bottom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 w:val="0"/>
            <w:spacing w:line="240" w:lineRule="auto"/>
            <w:ind w:left="567" w:leftChars="0" w:right="0" w:rightChars="0" w:firstLine="0" w:firstLineChars="0"/>
            <w:jc w:val="both"/>
            <w:textAlignment w:val="auto"/>
            <w:outlineLvl w:val="9"/>
            <w:rPr>
              <w:rFonts w:hint="default" w:ascii="Arial" w:hAnsi="Arial" w:cs="Arial"/>
              <w:b/>
              <w:bCs/>
              <w:sz w:val="21"/>
              <w:szCs w:val="21"/>
              <w:lang w:val="en-US"/>
            </w:rPr>
          </w:pPr>
          <w:r>
            <w:rPr>
              <w:rFonts w:hint="default" w:ascii="Arial" w:hAnsi="Arial" w:cs="Arial"/>
              <w:b/>
              <w:bCs/>
              <w:sz w:val="21"/>
              <w:szCs w:val="21"/>
              <w:lang w:eastAsia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-50800</wp:posOffset>
                </wp:positionV>
                <wp:extent cx="400050" cy="400050"/>
                <wp:effectExtent l="0" t="0" r="0" b="0"/>
                <wp:wrapNone/>
                <wp:docPr id="1" name="Picture 1038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038" descr="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888" w:type="dxa"/>
          <w:tcBorders>
            <w:top w:val="nil"/>
            <w:left w:val="nil"/>
            <w:bottom w:val="single" w:color="auto" w:sz="12" w:space="0"/>
            <w:right w:val="nil"/>
          </w:tcBorders>
          <w:vAlign w:val="top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 w:val="0"/>
            <w:spacing w:line="240" w:lineRule="auto"/>
            <w:ind w:right="0" w:rightChars="0"/>
            <w:jc w:val="both"/>
            <w:textAlignment w:val="auto"/>
            <w:outlineLvl w:val="9"/>
            <w:rPr>
              <w:rFonts w:hint="default" w:ascii="Arial" w:hAnsi="Arial" w:cs="Arial"/>
              <w:b/>
              <w:bCs/>
              <w:sz w:val="22"/>
              <w:szCs w:val="22"/>
            </w:rPr>
          </w:pPr>
          <w:r>
            <w:rPr>
              <w:rFonts w:hint="default" w:ascii="Arial" w:hAnsi="Arial" w:cs="Arial"/>
              <w:b/>
              <w:bCs/>
              <w:sz w:val="22"/>
              <w:szCs w:val="22"/>
            </w:rPr>
            <w:t>LABORATORIUM BBPMSOH</w:t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 w:val="0"/>
            <w:spacing w:line="240" w:lineRule="auto"/>
            <w:ind w:right="0" w:rightChars="0" w:firstLine="0" w:firstLineChars="0"/>
            <w:jc w:val="both"/>
            <w:textAlignment w:val="auto"/>
            <w:outlineLvl w:val="9"/>
            <w:rPr>
              <w:rFonts w:hint="default" w:ascii="Arial" w:hAnsi="Arial" w:cs="Arial"/>
              <w:i w:val="0"/>
              <w:iCs/>
              <w:sz w:val="21"/>
              <w:szCs w:val="21"/>
              <w:lang w:val="en-US"/>
            </w:rPr>
          </w:pPr>
          <w:r>
            <w:rPr>
              <w:rFonts w:hint="default" w:ascii="Arial" w:hAnsi="Arial" w:cs="Arial"/>
              <w:b w:val="0"/>
              <w:bCs w:val="0"/>
              <w:i/>
              <w:iCs/>
              <w:sz w:val="21"/>
              <w:szCs w:val="21"/>
            </w:rPr>
            <w:t>NVDAL LABORATORY</w:t>
          </w:r>
        </w:p>
      </w:tc>
      <w:tc>
        <w:tcPr>
          <w:tcW w:w="1920" w:type="dxa"/>
          <w:tcBorders>
            <w:top w:val="nil"/>
            <w:left w:val="nil"/>
            <w:bottom w:val="single" w:color="auto" w:sz="12" w:space="0"/>
            <w:right w:val="nil"/>
          </w:tcBorders>
          <w:vAlign w:val="top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 w:val="0"/>
            <w:spacing w:line="240" w:lineRule="auto"/>
            <w:ind w:left="0" w:leftChars="0" w:right="-57" w:rightChars="0" w:firstLine="0" w:firstLineChars="0"/>
            <w:jc w:val="both"/>
            <w:textAlignment w:val="auto"/>
            <w:outlineLvl w:val="9"/>
            <w:rPr>
              <w:rFonts w:hint="default" w:ascii="Arial" w:hAnsi="Arial" w:cs="Arial"/>
              <w:b/>
              <w:color w:val="000000"/>
              <w:sz w:val="21"/>
              <w:szCs w:val="21"/>
              <w:lang w:val="en-US"/>
            </w:rPr>
          </w:pPr>
          <w:r>
            <w:rPr>
              <w:rFonts w:hint="default" w:ascii="Arial" w:hAnsi="Arial" w:cs="Arial"/>
              <w:b/>
              <w:color w:val="000000"/>
              <w:sz w:val="21"/>
              <w:szCs w:val="21"/>
              <w:lang w:val="en-US"/>
            </w:rPr>
            <w:t>FORMULIR</w:t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 w:val="0"/>
            <w:spacing w:line="240" w:lineRule="auto"/>
            <w:ind w:left="0" w:leftChars="0" w:right="-57" w:rightChars="0" w:firstLine="0" w:firstLineChars="0"/>
            <w:jc w:val="both"/>
            <w:textAlignment w:val="auto"/>
            <w:outlineLvl w:val="9"/>
            <w:rPr>
              <w:rFonts w:hint="default" w:ascii="Arial" w:hAnsi="Arial" w:cs="Arial"/>
              <w:b/>
              <w:color w:val="000000"/>
              <w:sz w:val="21"/>
              <w:szCs w:val="21"/>
              <w:lang w:val="en-US"/>
            </w:rPr>
          </w:pPr>
          <w:r>
            <w:rPr>
              <w:rFonts w:hint="default" w:ascii="Arial" w:hAnsi="Arial" w:cs="Arial"/>
              <w:b w:val="0"/>
              <w:bCs/>
              <w:color w:val="000000"/>
              <w:sz w:val="21"/>
              <w:szCs w:val="21"/>
              <w:lang w:val="en-US"/>
            </w:rPr>
            <w:t>Form MT.9</w:t>
          </w:r>
        </w:p>
      </w:tc>
    </w:tr>
  </w:tbl>
  <w:p>
    <w:pPr>
      <w:pStyle w:val="17"/>
      <w:rPr>
        <w:rFonts w:hint="default"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1C5F1D"/>
    <w:rsid w:val="000523F2"/>
    <w:rsid w:val="00104924"/>
    <w:rsid w:val="00113329"/>
    <w:rsid w:val="00134ECB"/>
    <w:rsid w:val="00151FC5"/>
    <w:rsid w:val="001A24F4"/>
    <w:rsid w:val="001C5F1D"/>
    <w:rsid w:val="0034427E"/>
    <w:rsid w:val="003E3153"/>
    <w:rsid w:val="004449AD"/>
    <w:rsid w:val="00486889"/>
    <w:rsid w:val="00656712"/>
    <w:rsid w:val="006A4B63"/>
    <w:rsid w:val="0071137F"/>
    <w:rsid w:val="00751F2E"/>
    <w:rsid w:val="007A32E8"/>
    <w:rsid w:val="008875A5"/>
    <w:rsid w:val="008E3D5A"/>
    <w:rsid w:val="009A0CBF"/>
    <w:rsid w:val="00B11D12"/>
    <w:rsid w:val="00B914BA"/>
    <w:rsid w:val="00BF325F"/>
    <w:rsid w:val="00C34F46"/>
    <w:rsid w:val="00E44421"/>
    <w:rsid w:val="00E90B24"/>
    <w:rsid w:val="00F95A2B"/>
    <w:rsid w:val="281021F3"/>
    <w:rsid w:val="5F714BCE"/>
    <w:rsid w:val="63921924"/>
    <w:rsid w:val="6CCD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24"/>
      <w:u w:val="single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rFonts w:ascii="Arial" w:hAnsi="Arial"/>
      <w:b/>
      <w:sz w:val="1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b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rFonts w:ascii="Arial" w:hAnsi="Arial"/>
      <w:b/>
    </w:rPr>
  </w:style>
  <w:style w:type="paragraph" w:styleId="7">
    <w:name w:val="heading 6"/>
    <w:basedOn w:val="1"/>
    <w:next w:val="1"/>
    <w:qFormat/>
    <w:uiPriority w:val="0"/>
    <w:pPr>
      <w:keepNext/>
      <w:jc w:val="center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qFormat/>
    <w:uiPriority w:val="0"/>
    <w:pPr>
      <w:keepNext/>
      <w:ind w:left="7920" w:firstLine="720"/>
      <w:jc w:val="center"/>
      <w:outlineLvl w:val="6"/>
    </w:pPr>
    <w:rPr>
      <w:rFonts w:ascii="Arial" w:hAnsi="Arial"/>
      <w:sz w:val="24"/>
    </w:rPr>
  </w:style>
  <w:style w:type="paragraph" w:styleId="9">
    <w:name w:val="heading 8"/>
    <w:basedOn w:val="1"/>
    <w:next w:val="1"/>
    <w:qFormat/>
    <w:uiPriority w:val="0"/>
    <w:pPr>
      <w:keepNext/>
      <w:ind w:left="8640"/>
      <w:jc w:val="both"/>
      <w:outlineLvl w:val="7"/>
    </w:pPr>
    <w:rPr>
      <w:rFonts w:ascii="Arial" w:hAnsi="Arial"/>
      <w:b/>
      <w:sz w:val="24"/>
    </w:rPr>
  </w:style>
  <w:style w:type="paragraph" w:styleId="10">
    <w:name w:val="heading 9"/>
    <w:basedOn w:val="1"/>
    <w:next w:val="1"/>
    <w:qFormat/>
    <w:uiPriority w:val="0"/>
    <w:pPr>
      <w:keepNext/>
      <w:jc w:val="center"/>
      <w:outlineLvl w:val="8"/>
    </w:pPr>
    <w:rPr>
      <w:rFonts w:ascii="Arial" w:hAnsi="Arial"/>
      <w:b/>
      <w:sz w:val="22"/>
    </w:rPr>
  </w:style>
  <w:style w:type="character" w:default="1" w:styleId="19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after="120"/>
    </w:pPr>
  </w:style>
  <w:style w:type="paragraph" w:styleId="12">
    <w:name w:val="Body Text 2"/>
    <w:basedOn w:val="1"/>
    <w:qFormat/>
    <w:uiPriority w:val="0"/>
    <w:pPr>
      <w:jc w:val="both"/>
    </w:pPr>
    <w:rPr>
      <w:rFonts w:ascii="Arial" w:hAnsi="Arial"/>
    </w:rPr>
  </w:style>
  <w:style w:type="paragraph" w:styleId="13">
    <w:name w:val="Body Text Indent"/>
    <w:basedOn w:val="1"/>
    <w:qFormat/>
    <w:uiPriority w:val="0"/>
    <w:pPr>
      <w:ind w:left="851"/>
      <w:jc w:val="both"/>
    </w:pPr>
    <w:rPr>
      <w:rFonts w:ascii="Arial" w:hAnsi="Arial"/>
      <w:sz w:val="16"/>
    </w:rPr>
  </w:style>
  <w:style w:type="paragraph" w:styleId="14">
    <w:name w:val="Body Text Indent 2"/>
    <w:basedOn w:val="1"/>
    <w:uiPriority w:val="0"/>
    <w:pPr>
      <w:ind w:left="993"/>
      <w:jc w:val="both"/>
    </w:pPr>
    <w:rPr>
      <w:rFonts w:ascii="Arial" w:hAnsi="Arial"/>
      <w:sz w:val="16"/>
    </w:rPr>
  </w:style>
  <w:style w:type="paragraph" w:styleId="15">
    <w:name w:val="Body Text Indent 3"/>
    <w:basedOn w:val="1"/>
    <w:qFormat/>
    <w:uiPriority w:val="0"/>
    <w:pPr>
      <w:ind w:firstLine="426"/>
      <w:jc w:val="both"/>
    </w:pPr>
    <w:rPr>
      <w:rFonts w:ascii="Arial" w:hAnsi="Arial"/>
      <w:sz w:val="16"/>
    </w:rPr>
  </w:style>
  <w:style w:type="paragraph" w:styleId="16">
    <w:name w:val="footer"/>
    <w:basedOn w:val="1"/>
    <w:link w:val="24"/>
    <w:qFormat/>
    <w:uiPriority w:val="0"/>
    <w:pPr>
      <w:tabs>
        <w:tab w:val="center" w:pos="4680"/>
        <w:tab w:val="right" w:pos="9360"/>
      </w:tabs>
    </w:pPr>
  </w:style>
  <w:style w:type="paragraph" w:styleId="17">
    <w:name w:val="header"/>
    <w:basedOn w:val="1"/>
    <w:link w:val="23"/>
    <w:qFormat/>
    <w:uiPriority w:val="0"/>
    <w:pPr>
      <w:tabs>
        <w:tab w:val="center" w:pos="4680"/>
        <w:tab w:val="right" w:pos="9360"/>
      </w:tabs>
    </w:pPr>
  </w:style>
  <w:style w:type="paragraph" w:styleId="18">
    <w:name w:val="Title"/>
    <w:basedOn w:val="1"/>
    <w:qFormat/>
    <w:uiPriority w:val="0"/>
    <w:pPr>
      <w:jc w:val="center"/>
    </w:pPr>
    <w:rPr>
      <w:rFonts w:ascii="Arial Black" w:hAnsi="Arial Black"/>
      <w:b/>
      <w:sz w:val="16"/>
    </w:rPr>
  </w:style>
  <w:style w:type="table" w:styleId="21">
    <w:name w:val="Table Grid"/>
    <w:basedOn w:val="2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2">
    <w:name w:val="Style1"/>
    <w:basedOn w:val="4"/>
    <w:next w:val="1"/>
    <w:uiPriority w:val="0"/>
  </w:style>
  <w:style w:type="character" w:customStyle="1" w:styleId="23">
    <w:name w:val="Header Char"/>
    <w:basedOn w:val="19"/>
    <w:link w:val="17"/>
    <w:qFormat/>
    <w:uiPriority w:val="0"/>
  </w:style>
  <w:style w:type="character" w:customStyle="1" w:styleId="24">
    <w:name w:val="Footer Char"/>
    <w:basedOn w:val="19"/>
    <w:link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BPMSOH - 2000</Company>
  <Pages>1</Pages>
  <Words>237</Words>
  <Characters>1356</Characters>
  <Lines>11</Lines>
  <Paragraphs>3</Paragraphs>
  <TotalTime>3</TotalTime>
  <ScaleCrop>false</ScaleCrop>
  <LinksUpToDate>false</LinksUpToDate>
  <CharactersWithSpaces>1590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2015-07-27T01:43:00Z</dcterms:created>
  <dc:creator>BURHAN2000</dc:creator>
  <cp:lastModifiedBy>hpo</cp:lastModifiedBy>
  <cp:lastPrinted>2019-02-27T06:41:31Z</cp:lastPrinted>
  <dcterms:modified xsi:type="dcterms:W3CDTF">2019-02-27T06:41:33Z</dcterms:modified>
  <dc:title>PERMOHONAN PENGUJIAN MUTU OBAT HEWAN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