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ED339" w14:textId="65668FBD" w:rsidR="004531C7" w:rsidRPr="001A0409" w:rsidRDefault="008C42FF" w:rsidP="001A0409">
      <w:pPr>
        <w:pStyle w:val="Heading1"/>
        <w:jc w:val="center"/>
        <w:rPr>
          <w:rFonts w:ascii="Calibri Light" w:hAnsi="Calibri Light" w:cs="Calibri Light"/>
          <w:i/>
          <w:iCs/>
          <w:sz w:val="32"/>
          <w:szCs w:val="32"/>
          <w:lang w:val="en-US"/>
        </w:rPr>
      </w:pPr>
      <w:bookmarkStart w:id="0" w:name="_Toc188638515"/>
      <w:r>
        <w:rPr>
          <w:rFonts w:ascii="Calibri Light" w:hAnsi="Calibri Light" w:cs="Calibri Light"/>
          <w:i/>
          <w:iCs/>
          <w:sz w:val="32"/>
          <w:szCs w:val="32"/>
          <w:lang w:val="en-US"/>
        </w:rPr>
        <w:t>Current State Overview</w:t>
      </w:r>
      <w:bookmarkEnd w:id="0"/>
    </w:p>
    <w:sdt>
      <w:sdtPr>
        <w:rPr>
          <w:rFonts w:asciiTheme="minorHAnsi" w:eastAsiaTheme="minorHAnsi" w:hAnsiTheme="minorHAnsi" w:cstheme="minorBidi"/>
          <w:color w:val="auto"/>
          <w:kern w:val="2"/>
          <w:sz w:val="24"/>
          <w:szCs w:val="24"/>
          <w:lang w:val="bg-BG"/>
          <w14:ligatures w14:val="standardContextual"/>
        </w:rPr>
        <w:id w:val="1124267427"/>
        <w:docPartObj>
          <w:docPartGallery w:val="Table of Contents"/>
          <w:docPartUnique/>
        </w:docPartObj>
      </w:sdtPr>
      <w:sdtEndPr>
        <w:rPr>
          <w:rFonts w:eastAsiaTheme="minorEastAsia"/>
          <w:b/>
          <w:bCs/>
          <w:noProof/>
        </w:rPr>
      </w:sdtEndPr>
      <w:sdtContent>
        <w:p w14:paraId="50EA08FF" w14:textId="532FDE5A" w:rsidR="004531C7" w:rsidRDefault="004531C7">
          <w:pPr>
            <w:pStyle w:val="TOCHeading"/>
          </w:pPr>
        </w:p>
        <w:p w14:paraId="6C5E38D3" w14:textId="0797038C" w:rsidR="004531C7" w:rsidRDefault="004531C7">
          <w:pPr>
            <w:pStyle w:val="TOC1"/>
            <w:tabs>
              <w:tab w:val="right" w:leader="dot" w:pos="8494"/>
            </w:tabs>
            <w:rPr>
              <w:noProof/>
            </w:rPr>
          </w:pPr>
          <w:r>
            <w:fldChar w:fldCharType="begin"/>
          </w:r>
          <w:r>
            <w:instrText xml:space="preserve"> TOC \o "1-3" \h \z \u </w:instrText>
          </w:r>
          <w:r>
            <w:fldChar w:fldCharType="separate"/>
          </w:r>
          <w:hyperlink w:anchor="_Toc188638515" w:history="1">
            <w:r w:rsidRPr="00157309">
              <w:rPr>
                <w:rStyle w:val="Hyperlink"/>
                <w:rFonts w:ascii="Calibri Light" w:hAnsi="Calibri Light" w:cs="Calibri Light"/>
                <w:i/>
                <w:iCs/>
                <w:noProof/>
                <w:lang w:val="en-US"/>
              </w:rPr>
              <w:t>Current State Overview</w:t>
            </w:r>
            <w:r>
              <w:rPr>
                <w:noProof/>
                <w:webHidden/>
              </w:rPr>
              <w:tab/>
            </w:r>
            <w:r>
              <w:rPr>
                <w:noProof/>
                <w:webHidden/>
              </w:rPr>
              <w:fldChar w:fldCharType="begin"/>
            </w:r>
            <w:r>
              <w:rPr>
                <w:noProof/>
                <w:webHidden/>
              </w:rPr>
              <w:instrText xml:space="preserve"> PAGEREF _Toc188638515 \h </w:instrText>
            </w:r>
            <w:r>
              <w:rPr>
                <w:noProof/>
                <w:webHidden/>
              </w:rPr>
            </w:r>
            <w:r>
              <w:rPr>
                <w:noProof/>
                <w:webHidden/>
              </w:rPr>
              <w:fldChar w:fldCharType="separate"/>
            </w:r>
            <w:r>
              <w:rPr>
                <w:noProof/>
                <w:webHidden/>
              </w:rPr>
              <w:t>1</w:t>
            </w:r>
            <w:r>
              <w:rPr>
                <w:noProof/>
                <w:webHidden/>
              </w:rPr>
              <w:fldChar w:fldCharType="end"/>
            </w:r>
          </w:hyperlink>
        </w:p>
        <w:p w14:paraId="75B6F7C0" w14:textId="2548AD8C" w:rsidR="004531C7" w:rsidRPr="005D4456" w:rsidRDefault="008C2FD3" w:rsidP="005D4456">
          <w:pPr>
            <w:pStyle w:val="TOC2"/>
          </w:pPr>
          <w:hyperlink w:anchor="_Toc188638516" w:history="1">
            <w:r w:rsidR="004531C7" w:rsidRPr="005D4456">
              <w:rPr>
                <w:rStyle w:val="Hyperlink"/>
                <w:b w:val="0"/>
                <w:bCs w:val="0"/>
              </w:rPr>
              <w:t>Organizational Structure</w:t>
            </w:r>
            <w:r w:rsidR="004531C7" w:rsidRPr="005D4456">
              <w:rPr>
                <w:webHidden/>
              </w:rPr>
              <w:tab/>
            </w:r>
            <w:r w:rsidR="004531C7" w:rsidRPr="005D4456">
              <w:rPr>
                <w:webHidden/>
              </w:rPr>
              <w:fldChar w:fldCharType="begin"/>
            </w:r>
            <w:r w:rsidR="004531C7" w:rsidRPr="005D4456">
              <w:rPr>
                <w:webHidden/>
              </w:rPr>
              <w:instrText xml:space="preserve"> PAGEREF _Toc188638516 \h </w:instrText>
            </w:r>
            <w:r w:rsidR="004531C7" w:rsidRPr="005D4456">
              <w:rPr>
                <w:webHidden/>
              </w:rPr>
            </w:r>
            <w:r w:rsidR="004531C7" w:rsidRPr="005D4456">
              <w:rPr>
                <w:webHidden/>
              </w:rPr>
              <w:fldChar w:fldCharType="separate"/>
            </w:r>
            <w:r w:rsidR="004531C7" w:rsidRPr="005D4456">
              <w:rPr>
                <w:webHidden/>
              </w:rPr>
              <w:t>2</w:t>
            </w:r>
            <w:r w:rsidR="004531C7" w:rsidRPr="005D4456">
              <w:rPr>
                <w:webHidden/>
              </w:rPr>
              <w:fldChar w:fldCharType="end"/>
            </w:r>
          </w:hyperlink>
        </w:p>
        <w:p w14:paraId="074B7FC2" w14:textId="78D2CA50" w:rsidR="004531C7" w:rsidRPr="005D4456" w:rsidRDefault="008C2FD3" w:rsidP="005D4456">
          <w:pPr>
            <w:pStyle w:val="TOC2"/>
          </w:pPr>
          <w:hyperlink w:anchor="_Toc188638517" w:history="1">
            <w:r w:rsidR="004531C7" w:rsidRPr="005D4456">
              <w:rPr>
                <w:rStyle w:val="Hyperlink"/>
                <w:b w:val="0"/>
                <w:bCs w:val="0"/>
              </w:rPr>
              <w:t>Key Systems and Tools</w:t>
            </w:r>
            <w:r w:rsidR="004531C7" w:rsidRPr="005D4456">
              <w:rPr>
                <w:webHidden/>
              </w:rPr>
              <w:tab/>
            </w:r>
            <w:r w:rsidR="004531C7" w:rsidRPr="005D4456">
              <w:rPr>
                <w:webHidden/>
              </w:rPr>
              <w:fldChar w:fldCharType="begin"/>
            </w:r>
            <w:r w:rsidR="004531C7" w:rsidRPr="005D4456">
              <w:rPr>
                <w:webHidden/>
              </w:rPr>
              <w:instrText xml:space="preserve"> PAGEREF _Toc188638517 \h </w:instrText>
            </w:r>
            <w:r w:rsidR="004531C7" w:rsidRPr="005D4456">
              <w:rPr>
                <w:webHidden/>
              </w:rPr>
            </w:r>
            <w:r w:rsidR="004531C7" w:rsidRPr="005D4456">
              <w:rPr>
                <w:webHidden/>
              </w:rPr>
              <w:fldChar w:fldCharType="separate"/>
            </w:r>
            <w:r w:rsidR="004531C7" w:rsidRPr="005D4456">
              <w:rPr>
                <w:webHidden/>
              </w:rPr>
              <w:t>2</w:t>
            </w:r>
            <w:r w:rsidR="004531C7" w:rsidRPr="005D4456">
              <w:rPr>
                <w:webHidden/>
              </w:rPr>
              <w:fldChar w:fldCharType="end"/>
            </w:r>
          </w:hyperlink>
        </w:p>
        <w:p w14:paraId="7670E474" w14:textId="5BA64216" w:rsidR="004531C7" w:rsidRPr="005D4456" w:rsidRDefault="008C2FD3" w:rsidP="005D4456">
          <w:pPr>
            <w:pStyle w:val="TOC2"/>
          </w:pPr>
          <w:hyperlink w:anchor="_Toc188638518" w:history="1">
            <w:r w:rsidR="004531C7" w:rsidRPr="005D4456">
              <w:rPr>
                <w:rStyle w:val="Hyperlink"/>
                <w:b w:val="0"/>
                <w:bCs w:val="0"/>
              </w:rPr>
              <w:t>Existing Data Infrastructure</w:t>
            </w:r>
            <w:r w:rsidR="004531C7" w:rsidRPr="005D4456">
              <w:rPr>
                <w:webHidden/>
              </w:rPr>
              <w:tab/>
            </w:r>
            <w:r w:rsidR="004531C7" w:rsidRPr="005D4456">
              <w:rPr>
                <w:webHidden/>
              </w:rPr>
              <w:fldChar w:fldCharType="begin"/>
            </w:r>
            <w:r w:rsidR="004531C7" w:rsidRPr="005D4456">
              <w:rPr>
                <w:webHidden/>
              </w:rPr>
              <w:instrText xml:space="preserve"> PAGEREF _Toc188638518 \h </w:instrText>
            </w:r>
            <w:r w:rsidR="004531C7" w:rsidRPr="005D4456">
              <w:rPr>
                <w:webHidden/>
              </w:rPr>
            </w:r>
            <w:r w:rsidR="004531C7" w:rsidRPr="005D4456">
              <w:rPr>
                <w:webHidden/>
              </w:rPr>
              <w:fldChar w:fldCharType="separate"/>
            </w:r>
            <w:r w:rsidR="004531C7" w:rsidRPr="005D4456">
              <w:rPr>
                <w:webHidden/>
              </w:rPr>
              <w:t>2</w:t>
            </w:r>
            <w:r w:rsidR="004531C7" w:rsidRPr="005D4456">
              <w:rPr>
                <w:webHidden/>
              </w:rPr>
              <w:fldChar w:fldCharType="end"/>
            </w:r>
          </w:hyperlink>
        </w:p>
        <w:p w14:paraId="63F93212" w14:textId="49F6C717" w:rsidR="004531C7" w:rsidRPr="005D4456" w:rsidRDefault="008C2FD3" w:rsidP="005D4456">
          <w:pPr>
            <w:pStyle w:val="TOC2"/>
          </w:pPr>
          <w:hyperlink w:anchor="_Toc188638519" w:history="1">
            <w:r w:rsidR="004531C7" w:rsidRPr="005D4456">
              <w:rPr>
                <w:rStyle w:val="Hyperlink"/>
                <w:b w:val="0"/>
                <w:bCs w:val="0"/>
              </w:rPr>
              <w:t>Interdepartmental dependencies</w:t>
            </w:r>
            <w:r w:rsidR="004531C7" w:rsidRPr="005D4456">
              <w:rPr>
                <w:webHidden/>
              </w:rPr>
              <w:tab/>
            </w:r>
            <w:r w:rsidR="004531C7" w:rsidRPr="005D4456">
              <w:rPr>
                <w:webHidden/>
              </w:rPr>
              <w:fldChar w:fldCharType="begin"/>
            </w:r>
            <w:r w:rsidR="004531C7" w:rsidRPr="005D4456">
              <w:rPr>
                <w:webHidden/>
              </w:rPr>
              <w:instrText xml:space="preserve"> PAGEREF _Toc188638519 \h </w:instrText>
            </w:r>
            <w:r w:rsidR="004531C7" w:rsidRPr="005D4456">
              <w:rPr>
                <w:webHidden/>
              </w:rPr>
            </w:r>
            <w:r w:rsidR="004531C7" w:rsidRPr="005D4456">
              <w:rPr>
                <w:webHidden/>
              </w:rPr>
              <w:fldChar w:fldCharType="separate"/>
            </w:r>
            <w:r w:rsidR="004531C7" w:rsidRPr="005D4456">
              <w:rPr>
                <w:webHidden/>
              </w:rPr>
              <w:t>2</w:t>
            </w:r>
            <w:r w:rsidR="004531C7" w:rsidRPr="005D4456">
              <w:rPr>
                <w:webHidden/>
              </w:rPr>
              <w:fldChar w:fldCharType="end"/>
            </w:r>
          </w:hyperlink>
        </w:p>
        <w:p w14:paraId="3D680FEE" w14:textId="1B40A103" w:rsidR="004531C7" w:rsidRDefault="004531C7">
          <w:r>
            <w:rPr>
              <w:b/>
              <w:bCs/>
              <w:noProof/>
            </w:rPr>
            <w:fldChar w:fldCharType="end"/>
          </w:r>
        </w:p>
      </w:sdtContent>
    </w:sdt>
    <w:p w14:paraId="1ED55F39" w14:textId="437966EE" w:rsidR="00B225C5" w:rsidRPr="001A0409" w:rsidRDefault="001A0409">
      <w:pPr>
        <w:rPr>
          <w:rFonts w:asciiTheme="majorHAnsi" w:eastAsiaTheme="majorEastAsia" w:hAnsiTheme="majorHAnsi" w:cstheme="majorBidi"/>
          <w:i/>
          <w:iCs/>
          <w:color w:val="0F4761" w:themeColor="accent1" w:themeShade="BF"/>
          <w:sz w:val="32"/>
          <w:szCs w:val="32"/>
          <w:lang w:val="es-ES"/>
        </w:rPr>
      </w:pPr>
      <w:r>
        <w:rPr>
          <w:rFonts w:asciiTheme="majorHAnsi" w:eastAsiaTheme="majorEastAsia" w:hAnsiTheme="majorHAnsi" w:cstheme="majorBidi"/>
          <w:i/>
          <w:iCs/>
          <w:color w:val="0F4761" w:themeColor="accent1" w:themeShade="BF"/>
          <w:sz w:val="32"/>
          <w:szCs w:val="32"/>
        </w:rPr>
        <w:br w:type="page"/>
      </w:r>
    </w:p>
    <w:p w14:paraId="0F8C1652" w14:textId="328C85ED" w:rsidR="008C42FF" w:rsidRPr="005D4456" w:rsidRDefault="001B1E19" w:rsidP="005D4456">
      <w:pPr>
        <w:pStyle w:val="Heading1"/>
        <w:rPr>
          <w:rStyle w:val="Strong"/>
          <w:rFonts w:ascii="Calibri Light" w:hAnsi="Calibri Light" w:cs="Calibri Light"/>
          <w:b w:val="0"/>
          <w:bCs w:val="0"/>
          <w:i/>
          <w:iCs/>
          <w:kern w:val="0"/>
          <w:sz w:val="32"/>
          <w:szCs w:val="32"/>
          <w:lang w:val="en-US"/>
          <w14:ligatures w14:val="none"/>
        </w:rPr>
      </w:pPr>
      <w:bookmarkStart w:id="1" w:name="_Toc188638516"/>
      <w:r w:rsidRPr="005D4456">
        <w:rPr>
          <w:rStyle w:val="Strong"/>
          <w:rFonts w:ascii="Calibri Light" w:hAnsi="Calibri Light" w:cs="Calibri Light"/>
          <w:b w:val="0"/>
          <w:bCs w:val="0"/>
          <w:i/>
          <w:iCs/>
          <w:kern w:val="0"/>
          <w:sz w:val="32"/>
          <w:szCs w:val="32"/>
          <w:lang w:val="en-US"/>
          <w14:ligatures w14:val="none"/>
        </w:rPr>
        <w:lastRenderedPageBreak/>
        <w:t>Organizational Structure</w:t>
      </w:r>
      <w:bookmarkEnd w:id="1"/>
    </w:p>
    <w:p w14:paraId="68E06D33" w14:textId="0CB2F66D" w:rsidR="42078BC9" w:rsidRPr="005D4456" w:rsidRDefault="42078BC9" w:rsidP="005D4456">
      <w:pPr>
        <w:pStyle w:val="Heading2"/>
        <w:rPr>
          <w:rStyle w:val="Strong"/>
          <w:rFonts w:ascii="Calibri Light" w:hAnsi="Calibri Light" w:cs="Calibri Light"/>
          <w:b w:val="0"/>
          <w:bCs w:val="0"/>
          <w:i/>
          <w:iCs/>
          <w:kern w:val="0"/>
          <w:sz w:val="24"/>
          <w:szCs w:val="24"/>
          <w:lang w:val="en-US"/>
          <w14:ligatures w14:val="none"/>
        </w:rPr>
      </w:pPr>
      <w:r w:rsidRPr="005D4456">
        <w:rPr>
          <w:rStyle w:val="Strong"/>
          <w:rFonts w:ascii="Calibri Light" w:hAnsi="Calibri Light" w:cs="Calibri Light"/>
          <w:b w:val="0"/>
          <w:bCs w:val="0"/>
          <w:i/>
          <w:iCs/>
          <w:kern w:val="0"/>
          <w:sz w:val="24"/>
          <w:szCs w:val="24"/>
          <w:lang w:val="en-US"/>
          <w14:ligatures w14:val="none"/>
        </w:rPr>
        <w:t>Overview</w:t>
      </w:r>
    </w:p>
    <w:p w14:paraId="064949EA" w14:textId="5A9C211A"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Metropolitan’s organizational structure is designed for strategic leadership, investment execution, and operational efficiency. The firm operates through four primary divisions:</w:t>
      </w:r>
    </w:p>
    <w:p w14:paraId="026284A3" w14:textId="36E5DCB9" w:rsidR="42078BC9" w:rsidRDefault="42078BC9" w:rsidP="5700190E">
      <w:pPr>
        <w:pStyle w:val="ListParagraph"/>
        <w:numPr>
          <w:ilvl w:val="0"/>
          <w:numId w:val="9"/>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Senior Management</w:t>
      </w:r>
      <w:r w:rsidRPr="005D4456">
        <w:rPr>
          <w:rFonts w:ascii="Calibri Light" w:eastAsia="Calibri Light" w:hAnsi="Calibri Light" w:cs="Calibri Light"/>
          <w:i/>
          <w:iCs/>
          <w:sz w:val="22"/>
          <w:szCs w:val="22"/>
        </w:rPr>
        <w:t xml:space="preserve"> – Provides overall governance, risk oversight, and firm-wide leadership.</w:t>
      </w:r>
    </w:p>
    <w:p w14:paraId="2B517130" w14:textId="28E7DC2D" w:rsidR="005D4456" w:rsidRPr="005D4456" w:rsidRDefault="005D4456" w:rsidP="005D4456">
      <w:pPr>
        <w:pStyle w:val="ListParagraph"/>
        <w:numPr>
          <w:ilvl w:val="0"/>
          <w:numId w:val="9"/>
        </w:numPr>
        <w:spacing w:after="0"/>
        <w:rPr>
          <w:rFonts w:ascii="Calibri Light" w:eastAsia="Calibri Light" w:hAnsi="Calibri Light" w:cs="Calibri Light"/>
          <w:b/>
          <w:bCs/>
          <w:i/>
          <w:iCs/>
          <w:sz w:val="22"/>
          <w:szCs w:val="22"/>
        </w:rPr>
      </w:pPr>
      <w:r w:rsidRPr="005D4456">
        <w:rPr>
          <w:rFonts w:ascii="Calibri Light" w:eastAsia="Calibri Light" w:hAnsi="Calibri Light" w:cs="Calibri Light"/>
          <w:b/>
          <w:bCs/>
          <w:i/>
          <w:iCs/>
          <w:sz w:val="22"/>
          <w:szCs w:val="22"/>
        </w:rPr>
        <w:t>Investment Committee</w:t>
      </w:r>
      <w:r w:rsidRPr="005D4456">
        <w:rPr>
          <w:rFonts w:ascii="Calibri Light" w:eastAsia="Calibri Light" w:hAnsi="Calibri Light" w:cs="Calibri Light"/>
          <w:i/>
          <w:iCs/>
          <w:sz w:val="22"/>
          <w:szCs w:val="22"/>
        </w:rPr>
        <w:t xml:space="preserve"> – Exercises final investment decision-making authority.</w:t>
      </w:r>
    </w:p>
    <w:p w14:paraId="11747BCA" w14:textId="5AAA0828" w:rsidR="42078BC9" w:rsidRPr="005D4456" w:rsidRDefault="42078BC9" w:rsidP="5700190E">
      <w:pPr>
        <w:pStyle w:val="ListParagraph"/>
        <w:numPr>
          <w:ilvl w:val="0"/>
          <w:numId w:val="9"/>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Investment Management</w:t>
      </w:r>
      <w:r w:rsidRPr="005D4456">
        <w:rPr>
          <w:rFonts w:ascii="Calibri Light" w:eastAsia="Calibri Light" w:hAnsi="Calibri Light" w:cs="Calibri Light"/>
          <w:i/>
          <w:iCs/>
          <w:sz w:val="22"/>
          <w:szCs w:val="22"/>
        </w:rPr>
        <w:t xml:space="preserve"> – Responsible for deal sourcing, underwriting, and asset management.</w:t>
      </w:r>
    </w:p>
    <w:p w14:paraId="4DD0466D" w14:textId="739A8E2A" w:rsidR="42078BC9" w:rsidRPr="005D4456" w:rsidRDefault="42078BC9" w:rsidP="5700190E">
      <w:pPr>
        <w:pStyle w:val="ListParagraph"/>
        <w:numPr>
          <w:ilvl w:val="0"/>
          <w:numId w:val="9"/>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Business Management</w:t>
      </w:r>
      <w:r w:rsidRPr="005D4456">
        <w:rPr>
          <w:rFonts w:ascii="Calibri Light" w:eastAsia="Calibri Light" w:hAnsi="Calibri Light" w:cs="Calibri Light"/>
          <w:i/>
          <w:iCs/>
          <w:sz w:val="22"/>
          <w:szCs w:val="22"/>
        </w:rPr>
        <w:t xml:space="preserve"> – Oversees finance, investor relations, legal, and operations.</w:t>
      </w:r>
    </w:p>
    <w:p w14:paraId="0617B7C1" w14:textId="77F262EA" w:rsidR="00753B0B" w:rsidRDefault="42078BC9" w:rsidP="005D4456">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With 31 professionals as of December 2024, Metropolitan maintains a highly specialized and disciplined team, ensuring robust investment strategy execution.</w:t>
      </w:r>
    </w:p>
    <w:p w14:paraId="28C9B421" w14:textId="77777777" w:rsidR="00753B0B" w:rsidRPr="005D4456" w:rsidRDefault="00753B0B" w:rsidP="005D4456">
      <w:pPr>
        <w:spacing w:before="180" w:after="180"/>
        <w:rPr>
          <w:rFonts w:ascii="Calibri Light" w:eastAsia="Calibri Light" w:hAnsi="Calibri Light" w:cs="Calibri Light"/>
          <w:i/>
          <w:iCs/>
          <w:sz w:val="22"/>
          <w:szCs w:val="22"/>
        </w:rPr>
      </w:pPr>
    </w:p>
    <w:p w14:paraId="4D578259" w14:textId="408C3794" w:rsidR="42078BC9" w:rsidRPr="005D4456" w:rsidRDefault="42078BC9" w:rsidP="005D4456">
      <w:pPr>
        <w:pStyle w:val="Heading2"/>
        <w:numPr>
          <w:ilvl w:val="0"/>
          <w:numId w:val="12"/>
        </w:numPr>
        <w:rPr>
          <w:rStyle w:val="Strong"/>
          <w:rFonts w:ascii="Calibri Light" w:hAnsi="Calibri Light" w:cs="Calibri Light"/>
          <w:b w:val="0"/>
          <w:bCs w:val="0"/>
          <w:i/>
          <w:iCs/>
          <w:kern w:val="0"/>
          <w:sz w:val="24"/>
          <w:szCs w:val="24"/>
          <w:lang w:val="en-US"/>
          <w14:ligatures w14:val="none"/>
        </w:rPr>
      </w:pPr>
      <w:r w:rsidRPr="005D4456">
        <w:rPr>
          <w:rStyle w:val="Strong"/>
          <w:rFonts w:ascii="Calibri Light" w:hAnsi="Calibri Light" w:cs="Calibri Light"/>
          <w:b w:val="0"/>
          <w:bCs w:val="0"/>
          <w:i/>
          <w:iCs/>
          <w:kern w:val="0"/>
          <w:sz w:val="24"/>
          <w:szCs w:val="24"/>
          <w:lang w:val="en-US"/>
          <w14:ligatures w14:val="none"/>
        </w:rPr>
        <w:t>Senior Management</w:t>
      </w:r>
    </w:p>
    <w:p w14:paraId="79AF763B" w14:textId="04D59BA8" w:rsidR="42078BC9" w:rsidRPr="005D4456" w:rsidRDefault="42078BC9" w:rsidP="005D4456">
      <w:pPr>
        <w:pStyle w:val="NormalWeb"/>
        <w:rPr>
          <w:rFonts w:ascii="Calibri Light" w:hAnsi="Calibri Light" w:cs="Calibri Light"/>
          <w:i/>
          <w:iCs/>
          <w:sz w:val="22"/>
          <w:szCs w:val="22"/>
        </w:rPr>
      </w:pPr>
      <w:r w:rsidRPr="005D4456">
        <w:rPr>
          <w:rFonts w:ascii="Calibri Light" w:hAnsi="Calibri Light" w:cs="Calibri Light"/>
          <w:i/>
          <w:iCs/>
          <w:sz w:val="22"/>
          <w:szCs w:val="22"/>
        </w:rPr>
        <w:t>The Senior Management team is responsible for corporate governance, compliance, and strategic oversight.</w:t>
      </w:r>
    </w:p>
    <w:p w14:paraId="5842471B" w14:textId="3ECFDDAC"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Key Executives</w:t>
      </w:r>
    </w:p>
    <w:p w14:paraId="39E7B47D" w14:textId="5FC60F23" w:rsidR="42078BC9" w:rsidRPr="005D4456" w:rsidRDefault="42078BC9" w:rsidP="5700190E">
      <w:pPr>
        <w:pStyle w:val="ListParagraph"/>
        <w:numPr>
          <w:ilvl w:val="0"/>
          <w:numId w:val="8"/>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Paul Lisiak</w:t>
      </w:r>
      <w:r w:rsidRPr="005D4456">
        <w:rPr>
          <w:rFonts w:ascii="Calibri Light" w:eastAsia="Calibri Light" w:hAnsi="Calibri Light" w:cs="Calibri Light"/>
          <w:i/>
          <w:iCs/>
          <w:sz w:val="22"/>
          <w:szCs w:val="22"/>
        </w:rPr>
        <w:t xml:space="preserve"> </w:t>
      </w:r>
      <w:r w:rsidRPr="005D4456">
        <w:rPr>
          <w:rFonts w:ascii="Calibri Light" w:eastAsia="Calibri Light" w:hAnsi="Calibri Light" w:cs="Calibri Light"/>
          <w:b/>
          <w:bCs/>
          <w:i/>
          <w:iCs/>
          <w:sz w:val="22"/>
          <w:szCs w:val="22"/>
        </w:rPr>
        <w:t>–</w:t>
      </w:r>
      <w:r w:rsidRPr="005D4456">
        <w:rPr>
          <w:rFonts w:ascii="Calibri Light" w:eastAsia="Calibri Light" w:hAnsi="Calibri Light" w:cs="Calibri Light"/>
          <w:i/>
          <w:iCs/>
          <w:sz w:val="22"/>
          <w:szCs w:val="22"/>
        </w:rPr>
        <w:t xml:space="preserve"> Managing Partner, Chief Investment Officer (CIO) | 26 years of experience | University of Pennsylvania</w:t>
      </w:r>
    </w:p>
    <w:p w14:paraId="76B2E04F" w14:textId="6A4AACDC" w:rsidR="42078BC9" w:rsidRPr="005D4456" w:rsidRDefault="42078BC9" w:rsidP="5700190E">
      <w:pPr>
        <w:pStyle w:val="ListParagraph"/>
        <w:numPr>
          <w:ilvl w:val="0"/>
          <w:numId w:val="8"/>
        </w:numPr>
        <w:spacing w:after="0"/>
        <w:rPr>
          <w:rFonts w:ascii="Calibri Light" w:eastAsia="Calibri Light" w:hAnsi="Calibri Light" w:cs="Calibri Light"/>
          <w:i/>
          <w:iCs/>
          <w:sz w:val="22"/>
          <w:szCs w:val="22"/>
        </w:rPr>
      </w:pPr>
      <w:r w:rsidRPr="005D4456">
        <w:rPr>
          <w:rFonts w:ascii="Calibri Light" w:eastAsia="Calibri Light" w:hAnsi="Calibri Light" w:cs="Calibri Light"/>
          <w:b/>
          <w:bCs/>
          <w:i/>
          <w:iCs/>
          <w:sz w:val="22"/>
          <w:szCs w:val="22"/>
        </w:rPr>
        <w:t>Julian Weldon</w:t>
      </w:r>
      <w:r w:rsidRPr="005D4456">
        <w:rPr>
          <w:rFonts w:ascii="Calibri Light" w:eastAsia="Calibri Light" w:hAnsi="Calibri Light" w:cs="Calibri Light"/>
          <w:i/>
          <w:iCs/>
          <w:sz w:val="22"/>
          <w:szCs w:val="22"/>
        </w:rPr>
        <w:t xml:space="preserve"> – General Counsel, Chief Compliance Officer (CCO) | 27+ years of experience | University of East Anglia</w:t>
      </w:r>
    </w:p>
    <w:p w14:paraId="08D1C160" w14:textId="012591CB" w:rsidR="42078BC9" w:rsidRDefault="42078BC9" w:rsidP="5700190E">
      <w:pPr>
        <w:pStyle w:val="ListParagraph"/>
        <w:numPr>
          <w:ilvl w:val="0"/>
          <w:numId w:val="8"/>
        </w:numPr>
        <w:spacing w:after="0"/>
        <w:rPr>
          <w:rFonts w:ascii="Calibri Light" w:eastAsia="Calibri Light" w:hAnsi="Calibri Light" w:cs="Calibri Light"/>
          <w:b/>
          <w:bCs/>
          <w:i/>
          <w:iCs/>
        </w:rPr>
      </w:pPr>
      <w:r w:rsidRPr="005D4456">
        <w:rPr>
          <w:rFonts w:ascii="Calibri Light" w:eastAsia="Calibri Light" w:hAnsi="Calibri Light" w:cs="Calibri Light"/>
          <w:b/>
          <w:bCs/>
          <w:i/>
          <w:iCs/>
          <w:sz w:val="22"/>
          <w:szCs w:val="22"/>
        </w:rPr>
        <w:t>Stephen Faughnan</w:t>
      </w:r>
      <w:r w:rsidRPr="005D4456">
        <w:rPr>
          <w:rFonts w:ascii="Calibri Light" w:eastAsia="Calibri Light" w:hAnsi="Calibri Light" w:cs="Calibri Light"/>
          <w:i/>
          <w:iCs/>
          <w:sz w:val="22"/>
          <w:szCs w:val="22"/>
        </w:rPr>
        <w:t xml:space="preserve"> – Managing Director | 26+ years of experience | Pace </w:t>
      </w:r>
      <w:r w:rsidRPr="005D4456">
        <w:rPr>
          <w:rFonts w:ascii="Calibri Light" w:eastAsia="Calibri Light" w:hAnsi="Calibri Light" w:cs="Calibri Light"/>
          <w:i/>
          <w:iCs/>
        </w:rPr>
        <w:t>University, NYU Stern</w:t>
      </w:r>
    </w:p>
    <w:p w14:paraId="018ED514" w14:textId="2FDD867A"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Primary Responsibilities</w:t>
      </w:r>
    </w:p>
    <w:p w14:paraId="4F70A901" w14:textId="0F315B8A"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Investment Strategy &amp; Execution</w:t>
      </w:r>
    </w:p>
    <w:p w14:paraId="441A0858" w14:textId="2E20FC44"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Legal &amp; Compliance Oversight</w:t>
      </w:r>
    </w:p>
    <w:p w14:paraId="0136CAE6" w14:textId="19D0B258" w:rsidR="005D4456"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Firm-wide Governance &amp; Risk Management</w:t>
      </w:r>
    </w:p>
    <w:p w14:paraId="7A80EF48" w14:textId="5C5CEB66" w:rsidR="5700190E" w:rsidRDefault="42078BC9" w:rsidP="005D4456">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Senior Management provides firm-wide leadership while ensuring regulatory compliance and risk mitigation.</w:t>
      </w:r>
    </w:p>
    <w:p w14:paraId="73BF9DFD" w14:textId="77777777" w:rsidR="00753B0B" w:rsidRPr="005D4456" w:rsidRDefault="00753B0B" w:rsidP="005D4456">
      <w:pPr>
        <w:spacing w:before="180" w:after="180"/>
        <w:rPr>
          <w:rFonts w:ascii="Calibri Light" w:eastAsia="Calibri Light" w:hAnsi="Calibri Light" w:cs="Calibri Light"/>
          <w:i/>
          <w:iCs/>
          <w:sz w:val="22"/>
          <w:szCs w:val="22"/>
        </w:rPr>
      </w:pPr>
    </w:p>
    <w:p w14:paraId="33C9F172" w14:textId="600D73BE" w:rsidR="42078BC9" w:rsidRPr="005D4456" w:rsidRDefault="42078BC9" w:rsidP="005D4456">
      <w:pPr>
        <w:pStyle w:val="Heading2"/>
        <w:numPr>
          <w:ilvl w:val="0"/>
          <w:numId w:val="12"/>
        </w:numPr>
        <w:rPr>
          <w:rStyle w:val="Strong"/>
          <w:rFonts w:ascii="Calibri Light" w:hAnsi="Calibri Light" w:cs="Calibri Light"/>
          <w:b w:val="0"/>
          <w:bCs w:val="0"/>
          <w:i/>
          <w:iCs/>
          <w:kern w:val="0"/>
          <w:sz w:val="24"/>
          <w:szCs w:val="24"/>
          <w:lang w:val="en-US"/>
          <w14:ligatures w14:val="none"/>
        </w:rPr>
      </w:pPr>
      <w:r w:rsidRPr="005D4456">
        <w:rPr>
          <w:rStyle w:val="Strong"/>
          <w:rFonts w:ascii="Calibri Light" w:hAnsi="Calibri Light" w:cs="Calibri Light"/>
          <w:b w:val="0"/>
          <w:bCs w:val="0"/>
          <w:i/>
          <w:iCs/>
          <w:kern w:val="0"/>
          <w:sz w:val="24"/>
          <w:szCs w:val="24"/>
          <w:lang w:val="en-US"/>
          <w14:ligatures w14:val="none"/>
        </w:rPr>
        <w:t>Investment Committee</w:t>
      </w:r>
    </w:p>
    <w:p w14:paraId="7C81E1A3" w14:textId="31B7DD76"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Investment Committee (IC) is responsible for final investment approvals, portfolio oversight, and risk assessment.</w:t>
      </w:r>
    </w:p>
    <w:p w14:paraId="4D61B446" w14:textId="0BBD5A56"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lastRenderedPageBreak/>
        <w:t>Committee Members</w:t>
      </w:r>
    </w:p>
    <w:p w14:paraId="2EAF2457" w14:textId="393C6FCE" w:rsidR="42078BC9" w:rsidRPr="005D4456" w:rsidRDefault="42078BC9" w:rsidP="5700190E">
      <w:pPr>
        <w:pStyle w:val="ListParagraph"/>
        <w:numPr>
          <w:ilvl w:val="0"/>
          <w:numId w:val="7"/>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Paul Lisiak</w:t>
      </w:r>
      <w:r w:rsidRPr="005D4456">
        <w:rPr>
          <w:rFonts w:ascii="Calibri Light" w:eastAsia="Calibri Light" w:hAnsi="Calibri Light" w:cs="Calibri Light"/>
          <w:i/>
          <w:iCs/>
          <w:sz w:val="22"/>
          <w:szCs w:val="22"/>
        </w:rPr>
        <w:t xml:space="preserve"> – Managing Partner, CIO</w:t>
      </w:r>
    </w:p>
    <w:p w14:paraId="14E818CE" w14:textId="79430FA1" w:rsidR="42078BC9" w:rsidRPr="005D4456" w:rsidRDefault="42078BC9" w:rsidP="5700190E">
      <w:pPr>
        <w:pStyle w:val="ListParagraph"/>
        <w:numPr>
          <w:ilvl w:val="0"/>
          <w:numId w:val="7"/>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Adrian Blumfield</w:t>
      </w:r>
      <w:r w:rsidRPr="005D4456">
        <w:rPr>
          <w:rFonts w:ascii="Calibri Light" w:eastAsia="Calibri Light" w:hAnsi="Calibri Light" w:cs="Calibri Light"/>
          <w:i/>
          <w:iCs/>
          <w:sz w:val="22"/>
          <w:szCs w:val="22"/>
        </w:rPr>
        <w:t xml:space="preserve"> – IC Member | 30+ years of experience | University of Cambridge, London Business School</w:t>
      </w:r>
    </w:p>
    <w:p w14:paraId="54FAD2AB" w14:textId="5EF87447" w:rsidR="42078BC9" w:rsidRPr="005D4456" w:rsidRDefault="42078BC9" w:rsidP="5700190E">
      <w:pPr>
        <w:pStyle w:val="ListParagraph"/>
        <w:numPr>
          <w:ilvl w:val="0"/>
          <w:numId w:val="7"/>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Fred Ganning</w:t>
      </w:r>
      <w:r w:rsidRPr="005D4456">
        <w:rPr>
          <w:rFonts w:ascii="Calibri Light" w:eastAsia="Calibri Light" w:hAnsi="Calibri Light" w:cs="Calibri Light"/>
          <w:i/>
          <w:iCs/>
          <w:sz w:val="22"/>
          <w:szCs w:val="22"/>
        </w:rPr>
        <w:t xml:space="preserve"> – IC Member | 30+ years of experience | Seton Hall University</w:t>
      </w:r>
    </w:p>
    <w:p w14:paraId="4F1D1E56" w14:textId="77777777" w:rsidR="00753B0B" w:rsidRPr="005D4456" w:rsidRDefault="00753B0B" w:rsidP="00753B0B">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Primary Responsibilities</w:t>
      </w:r>
    </w:p>
    <w:p w14:paraId="6CE2F5AC" w14:textId="663507A0"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Final Investment Decision-Making</w:t>
      </w:r>
    </w:p>
    <w:p w14:paraId="685A6ACB" w14:textId="0FF3C169"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Risk &amp; Portfolio Management</w:t>
      </w:r>
    </w:p>
    <w:p w14:paraId="3C47EE20" w14:textId="2A1A072F" w:rsidR="42078BC9" w:rsidRPr="005D4456" w:rsidRDefault="42078BC9" w:rsidP="005D4456">
      <w:pPr>
        <w:pStyle w:val="ListParagraph"/>
        <w:numPr>
          <w:ilvl w:val="0"/>
          <w:numId w:val="11"/>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Fund Strategy &amp; Capital Allocation</w:t>
      </w:r>
    </w:p>
    <w:p w14:paraId="581761FC" w14:textId="0F4F1420" w:rsidR="5700190E" w:rsidRDefault="42078BC9" w:rsidP="00753B0B">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IC ensures disciplined investment selection, risk mitigation, and adherence to the firm’s strategic objectives.</w:t>
      </w:r>
    </w:p>
    <w:p w14:paraId="67C3C4AC" w14:textId="77777777" w:rsidR="00753B0B" w:rsidRPr="00753B0B" w:rsidRDefault="00753B0B" w:rsidP="00753B0B">
      <w:pPr>
        <w:spacing w:before="180" w:after="180"/>
        <w:rPr>
          <w:rFonts w:ascii="Calibri Light" w:eastAsia="Calibri Light" w:hAnsi="Calibri Light" w:cs="Calibri Light"/>
          <w:i/>
          <w:iCs/>
          <w:sz w:val="22"/>
          <w:szCs w:val="22"/>
        </w:rPr>
      </w:pPr>
    </w:p>
    <w:p w14:paraId="2BEFF6E6" w14:textId="22D29FC0" w:rsidR="42078BC9" w:rsidRPr="005D4456" w:rsidRDefault="42078BC9" w:rsidP="005D4456">
      <w:pPr>
        <w:pStyle w:val="Heading2"/>
        <w:numPr>
          <w:ilvl w:val="0"/>
          <w:numId w:val="12"/>
        </w:numPr>
        <w:rPr>
          <w:rStyle w:val="Strong"/>
          <w:rFonts w:ascii="Calibri Light" w:hAnsi="Calibri Light" w:cs="Calibri Light"/>
          <w:b w:val="0"/>
          <w:bCs w:val="0"/>
          <w:i/>
          <w:iCs/>
          <w:kern w:val="0"/>
          <w:sz w:val="24"/>
          <w:szCs w:val="22"/>
          <w:lang w:val="en-US"/>
          <w14:ligatures w14:val="none"/>
        </w:rPr>
      </w:pPr>
      <w:r w:rsidRPr="005D4456">
        <w:rPr>
          <w:rStyle w:val="Strong"/>
          <w:rFonts w:ascii="Calibri Light" w:hAnsi="Calibri Light" w:cs="Calibri Light"/>
          <w:b w:val="0"/>
          <w:bCs w:val="0"/>
          <w:i/>
          <w:iCs/>
          <w:kern w:val="0"/>
          <w:sz w:val="24"/>
          <w:szCs w:val="22"/>
          <w:lang w:val="en-US"/>
          <w14:ligatures w14:val="none"/>
        </w:rPr>
        <w:t>Investment Management</w:t>
      </w:r>
    </w:p>
    <w:p w14:paraId="35804A8A" w14:textId="017DD0CA"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Investment Management team is responsible for deal origination, underwriting, and active asset management.</w:t>
      </w:r>
    </w:p>
    <w:p w14:paraId="54350A53" w14:textId="7E437667" w:rsidR="42078BC9" w:rsidRPr="005D4456" w:rsidRDefault="42078BC9" w:rsidP="00753B0B">
      <w:pPr>
        <w:pStyle w:val="Heading3"/>
        <w:numPr>
          <w:ilvl w:val="0"/>
          <w:numId w:val="15"/>
        </w:numPr>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Investment Sourcing &amp; Underwriting</w:t>
      </w:r>
    </w:p>
    <w:p w14:paraId="4A91B7D1" w14:textId="4545CA26"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Handles deal origination, due diligence, and underwriting.</w:t>
      </w:r>
    </w:p>
    <w:p w14:paraId="11470BCC" w14:textId="7B6890EE"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Leadership</w:t>
      </w:r>
    </w:p>
    <w:p w14:paraId="4D5DFA52" w14:textId="74551FF8" w:rsidR="42078BC9" w:rsidRPr="005D4456" w:rsidRDefault="42078BC9" w:rsidP="5700190E">
      <w:pPr>
        <w:pStyle w:val="ListParagraph"/>
        <w:numPr>
          <w:ilvl w:val="0"/>
          <w:numId w:val="6"/>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George Alifragis</w:t>
      </w:r>
      <w:r w:rsidRPr="005D4456">
        <w:rPr>
          <w:rFonts w:ascii="Calibri Light" w:eastAsia="Calibri Light" w:hAnsi="Calibri Light" w:cs="Calibri Light"/>
          <w:i/>
          <w:iCs/>
          <w:sz w:val="22"/>
          <w:szCs w:val="22"/>
        </w:rPr>
        <w:t xml:space="preserve"> – Head of Operating Expert Network</w:t>
      </w:r>
    </w:p>
    <w:p w14:paraId="0CD75E89" w14:textId="36E2E3AD" w:rsidR="42078BC9" w:rsidRPr="005D4456" w:rsidRDefault="42078BC9" w:rsidP="5700190E">
      <w:pPr>
        <w:pStyle w:val="ListParagraph"/>
        <w:numPr>
          <w:ilvl w:val="0"/>
          <w:numId w:val="6"/>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Richard Lin</w:t>
      </w:r>
      <w:r w:rsidRPr="005D4456">
        <w:rPr>
          <w:rFonts w:ascii="Calibri Light" w:eastAsia="Calibri Light" w:hAnsi="Calibri Light" w:cs="Calibri Light"/>
          <w:i/>
          <w:iCs/>
          <w:sz w:val="22"/>
          <w:szCs w:val="22"/>
        </w:rPr>
        <w:t xml:space="preserve"> – Managing Director</w:t>
      </w:r>
    </w:p>
    <w:p w14:paraId="6C73933F" w14:textId="28100DCE"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Team Structure</w:t>
      </w:r>
    </w:p>
    <w:p w14:paraId="2D3CF594" w14:textId="13665ACD" w:rsidR="42078BC9" w:rsidRPr="005D4456" w:rsidRDefault="42078BC9" w:rsidP="005D4456">
      <w:pPr>
        <w:pStyle w:val="ListParagraph"/>
        <w:numPr>
          <w:ilvl w:val="0"/>
          <w:numId w:val="13"/>
        </w:numPr>
        <w:spacing w:before="180"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Vice Presidents &amp; Principals – Lead investment sourcing and execution.</w:t>
      </w:r>
    </w:p>
    <w:p w14:paraId="0C731677" w14:textId="5D09AC10" w:rsidR="42078BC9" w:rsidRPr="005D4456" w:rsidRDefault="42078BC9" w:rsidP="005D4456">
      <w:pPr>
        <w:pStyle w:val="ListParagraph"/>
        <w:numPr>
          <w:ilvl w:val="0"/>
          <w:numId w:val="13"/>
        </w:numPr>
        <w:spacing w:before="180"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Associates &amp; Analysts – Support financial modeling, due diligence, and execution.</w:t>
      </w:r>
    </w:p>
    <w:p w14:paraId="2D5774AE" w14:textId="37056E32" w:rsidR="42078BC9" w:rsidRPr="005D4456" w:rsidRDefault="42078BC9" w:rsidP="005D4456">
      <w:pPr>
        <w:pStyle w:val="ListParagraph"/>
        <w:numPr>
          <w:ilvl w:val="0"/>
          <w:numId w:val="13"/>
        </w:numPr>
        <w:spacing w:before="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500+ Operating Expert Network – Provides specialized industry insights.</w:t>
      </w:r>
    </w:p>
    <w:p w14:paraId="7328C488" w14:textId="686F01CB" w:rsidR="42078BC9" w:rsidRPr="00753B0B" w:rsidRDefault="42078BC9" w:rsidP="00753B0B">
      <w:pPr>
        <w:pStyle w:val="Heading3"/>
        <w:numPr>
          <w:ilvl w:val="0"/>
          <w:numId w:val="15"/>
        </w:numPr>
        <w:rPr>
          <w:rStyle w:val="Strong"/>
          <w:rFonts w:ascii="Calibri Light" w:hAnsi="Calibri Light" w:cs="Calibri Light"/>
          <w:b w:val="0"/>
          <w:bCs w:val="0"/>
          <w:i/>
          <w:iCs/>
          <w:kern w:val="0"/>
          <w:sz w:val="22"/>
          <w:szCs w:val="22"/>
          <w:lang w:val="en-US"/>
          <w14:ligatures w14:val="none"/>
        </w:rPr>
      </w:pPr>
      <w:r w:rsidRPr="00753B0B">
        <w:rPr>
          <w:rStyle w:val="Strong"/>
          <w:rFonts w:ascii="Calibri Light" w:hAnsi="Calibri Light" w:cs="Calibri Light"/>
          <w:b w:val="0"/>
          <w:bCs w:val="0"/>
          <w:i/>
          <w:iCs/>
          <w:kern w:val="0"/>
          <w:sz w:val="22"/>
          <w:szCs w:val="22"/>
          <w:lang w:val="en-US"/>
          <w14:ligatures w14:val="none"/>
        </w:rPr>
        <w:t>Asset Management</w:t>
      </w:r>
    </w:p>
    <w:p w14:paraId="06568A82" w14:textId="68CF0B61"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Responsible for post-investment oversight, loan servicing, and portfolio monitoring.</w:t>
      </w:r>
    </w:p>
    <w:p w14:paraId="394590C9" w14:textId="094BAC1F"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Leadership</w:t>
      </w:r>
    </w:p>
    <w:p w14:paraId="147FBD4E" w14:textId="5A86115F" w:rsidR="42078BC9" w:rsidRPr="005D4456" w:rsidRDefault="42078BC9" w:rsidP="5700190E">
      <w:pPr>
        <w:pStyle w:val="ListParagraph"/>
        <w:numPr>
          <w:ilvl w:val="0"/>
          <w:numId w:val="5"/>
        </w:numPr>
        <w:spacing w:after="0"/>
        <w:rPr>
          <w:rFonts w:ascii="Calibri Light" w:eastAsia="Calibri Light" w:hAnsi="Calibri Light" w:cs="Calibri Light"/>
          <w:b/>
          <w:bCs/>
          <w:i/>
          <w:iCs/>
          <w:sz w:val="22"/>
          <w:szCs w:val="22"/>
        </w:rPr>
      </w:pPr>
      <w:r w:rsidRPr="005D4456">
        <w:rPr>
          <w:rFonts w:ascii="Calibri Light" w:eastAsia="Calibri Light" w:hAnsi="Calibri Light" w:cs="Calibri Light"/>
          <w:b/>
          <w:bCs/>
          <w:i/>
          <w:iCs/>
          <w:sz w:val="22"/>
          <w:szCs w:val="22"/>
        </w:rPr>
        <w:t>Alex Verba</w:t>
      </w:r>
      <w:r w:rsidRPr="005D4456">
        <w:rPr>
          <w:rFonts w:ascii="Calibri Light" w:eastAsia="Calibri Light" w:hAnsi="Calibri Light" w:cs="Calibri Light"/>
          <w:i/>
          <w:iCs/>
          <w:sz w:val="22"/>
          <w:szCs w:val="22"/>
        </w:rPr>
        <w:t xml:space="preserve"> </w:t>
      </w:r>
      <w:r w:rsidRPr="00753B0B">
        <w:rPr>
          <w:rFonts w:ascii="Calibri Light" w:eastAsia="Calibri Light" w:hAnsi="Calibri Light" w:cs="Calibri Light"/>
          <w:i/>
          <w:iCs/>
          <w:sz w:val="22"/>
          <w:szCs w:val="22"/>
        </w:rPr>
        <w:t>– Managing Director</w:t>
      </w:r>
    </w:p>
    <w:p w14:paraId="5B4001D7" w14:textId="3137D2DE" w:rsidR="42078BC9" w:rsidRPr="005D4456" w:rsidRDefault="42078BC9" w:rsidP="005D4456">
      <w:pPr>
        <w:pStyle w:val="Heading3"/>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Team Composition</w:t>
      </w:r>
    </w:p>
    <w:p w14:paraId="3444EF90" w14:textId="5C34C321" w:rsidR="42078BC9" w:rsidRPr="005D4456" w:rsidRDefault="42078BC9" w:rsidP="005D4456">
      <w:pPr>
        <w:pStyle w:val="ListParagraph"/>
        <w:numPr>
          <w:ilvl w:val="0"/>
          <w:numId w:val="14"/>
        </w:num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Vice Presidents &amp; Associates – Oversee borrower relationships, financial monitoring, and performance optimization.</w:t>
      </w:r>
    </w:p>
    <w:p w14:paraId="6253E9A4" w14:textId="25E1E5DB" w:rsidR="42078BC9" w:rsidRDefault="42078BC9" w:rsidP="5700190E">
      <w:pPr>
        <w:spacing w:before="180" w:after="180"/>
        <w:rPr>
          <w:rFonts w:ascii="Calibri Light" w:eastAsia="Calibri Light" w:hAnsi="Calibri Light" w:cs="Calibri Light"/>
          <w:i/>
          <w:iCs/>
        </w:rPr>
      </w:pPr>
      <w:r w:rsidRPr="5700190E">
        <w:rPr>
          <w:rFonts w:ascii="Calibri Light" w:eastAsia="Calibri Light" w:hAnsi="Calibri Light" w:cs="Calibri Light"/>
          <w:i/>
          <w:iCs/>
        </w:rPr>
        <w:t>Total Investment Management Team: 14 Professionals</w:t>
      </w:r>
    </w:p>
    <w:p w14:paraId="38590F7D" w14:textId="4CCFBFA3" w:rsidR="5700190E" w:rsidRDefault="5700190E" w:rsidP="5700190E">
      <w:pPr>
        <w:rPr>
          <w:rFonts w:ascii="Calibri Light" w:eastAsia="Calibri Light" w:hAnsi="Calibri Light" w:cs="Calibri Light"/>
          <w:i/>
          <w:iCs/>
        </w:rPr>
      </w:pPr>
    </w:p>
    <w:p w14:paraId="79BDCE57" w14:textId="46590549" w:rsidR="42078BC9" w:rsidRPr="005D4456" w:rsidRDefault="42078BC9" w:rsidP="00753B0B">
      <w:pPr>
        <w:pStyle w:val="Heading2"/>
        <w:numPr>
          <w:ilvl w:val="0"/>
          <w:numId w:val="15"/>
        </w:numPr>
        <w:rPr>
          <w:rStyle w:val="Strong"/>
          <w:rFonts w:ascii="Calibri Light" w:hAnsi="Calibri Light" w:cs="Calibri Light"/>
          <w:b w:val="0"/>
          <w:bCs w:val="0"/>
          <w:i/>
          <w:iCs/>
          <w:kern w:val="0"/>
          <w:sz w:val="24"/>
          <w:szCs w:val="22"/>
          <w:lang w:val="en-US"/>
          <w14:ligatures w14:val="none"/>
        </w:rPr>
      </w:pPr>
      <w:r w:rsidRPr="005D4456">
        <w:rPr>
          <w:rStyle w:val="Strong"/>
          <w:rFonts w:ascii="Calibri Light" w:hAnsi="Calibri Light" w:cs="Calibri Light"/>
          <w:b w:val="0"/>
          <w:bCs w:val="0"/>
          <w:i/>
          <w:iCs/>
          <w:kern w:val="0"/>
          <w:sz w:val="24"/>
          <w:szCs w:val="22"/>
          <w:lang w:val="en-US"/>
          <w14:ligatures w14:val="none"/>
        </w:rPr>
        <w:lastRenderedPageBreak/>
        <w:t>Business Management</w:t>
      </w:r>
    </w:p>
    <w:p w14:paraId="73441AFE" w14:textId="0FE0C2B4"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The Business Management division oversees finance, investor relations, operations, and legal compliance.</w:t>
      </w:r>
    </w:p>
    <w:p w14:paraId="14B45927" w14:textId="52D08E1F" w:rsidR="42078BC9" w:rsidRPr="005D4456"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Finance &amp; Accounting</w:t>
      </w:r>
    </w:p>
    <w:p w14:paraId="7E6EC044" w14:textId="16D1C77D"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Responsible for financial reporting, fund accounting, and audit coordination.</w:t>
      </w:r>
    </w:p>
    <w:p w14:paraId="30BB65C1" w14:textId="108C7C08" w:rsidR="42078BC9" w:rsidRPr="005D4456" w:rsidRDefault="42078BC9" w:rsidP="5700190E">
      <w:pPr>
        <w:pStyle w:val="ListParagraph"/>
        <w:numPr>
          <w:ilvl w:val="0"/>
          <w:numId w:val="4"/>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Douglas Gold</w:t>
      </w:r>
      <w:r w:rsidRPr="005D4456">
        <w:rPr>
          <w:rFonts w:ascii="Calibri Light" w:eastAsia="Calibri Light" w:hAnsi="Calibri Light" w:cs="Calibri Light"/>
          <w:i/>
          <w:iCs/>
          <w:sz w:val="22"/>
          <w:szCs w:val="22"/>
        </w:rPr>
        <w:t xml:space="preserve"> – Chief Accounting Officer &amp; Senior Vice President</w:t>
      </w:r>
    </w:p>
    <w:p w14:paraId="5A600003" w14:textId="75D83303" w:rsidR="42078BC9" w:rsidRPr="005D4456" w:rsidRDefault="42078BC9" w:rsidP="5700190E">
      <w:pPr>
        <w:pStyle w:val="ListParagraph"/>
        <w:numPr>
          <w:ilvl w:val="0"/>
          <w:numId w:val="4"/>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Team: Vice Presidents, Controllers, Fund Accountants.</w:t>
      </w:r>
    </w:p>
    <w:p w14:paraId="171BAB3D" w14:textId="14F03DD8" w:rsidR="42078BC9" w:rsidRPr="00753B0B"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r w:rsidRPr="00753B0B">
        <w:rPr>
          <w:rStyle w:val="Strong"/>
          <w:rFonts w:ascii="Calibri Light" w:hAnsi="Calibri Light" w:cs="Calibri Light"/>
          <w:b w:val="0"/>
          <w:bCs w:val="0"/>
          <w:i/>
          <w:iCs/>
          <w:kern w:val="0"/>
          <w:sz w:val="22"/>
          <w:szCs w:val="22"/>
          <w:lang w:val="en-US"/>
          <w14:ligatures w14:val="none"/>
        </w:rPr>
        <w:t>Investment Operations &amp; Reporting</w:t>
      </w:r>
    </w:p>
    <w:p w14:paraId="19753EED" w14:textId="5A2D3A4F"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Manages data analytics, investment performance reporting, and internal controls.</w:t>
      </w:r>
    </w:p>
    <w:p w14:paraId="274F038E" w14:textId="0DFFB2E8" w:rsidR="42078BC9" w:rsidRPr="005D4456" w:rsidRDefault="42078BC9" w:rsidP="5700190E">
      <w:pPr>
        <w:pStyle w:val="ListParagraph"/>
        <w:numPr>
          <w:ilvl w:val="0"/>
          <w:numId w:val="3"/>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Jason Bircann</w:t>
      </w:r>
      <w:r w:rsidRPr="005D4456">
        <w:rPr>
          <w:rFonts w:ascii="Calibri Light" w:eastAsia="Calibri Light" w:hAnsi="Calibri Light" w:cs="Calibri Light"/>
          <w:i/>
          <w:iCs/>
          <w:sz w:val="22"/>
          <w:szCs w:val="22"/>
        </w:rPr>
        <w:t xml:space="preserve"> – Vice President</w:t>
      </w:r>
    </w:p>
    <w:p w14:paraId="0318BFE6" w14:textId="6B45B42B" w:rsidR="42078BC9" w:rsidRPr="005D4456" w:rsidRDefault="42078BC9" w:rsidP="5700190E">
      <w:pPr>
        <w:pStyle w:val="ListParagraph"/>
        <w:numPr>
          <w:ilvl w:val="0"/>
          <w:numId w:val="3"/>
        </w:numPr>
        <w:spacing w:after="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Team: Senior Operations Associates &amp; Analysts.</w:t>
      </w:r>
    </w:p>
    <w:p w14:paraId="2CDD396C" w14:textId="1CA32049" w:rsidR="42078BC9" w:rsidRPr="00753B0B"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r w:rsidRPr="00753B0B">
        <w:rPr>
          <w:rStyle w:val="Strong"/>
          <w:rFonts w:ascii="Calibri Light" w:hAnsi="Calibri Light" w:cs="Calibri Light"/>
          <w:b w:val="0"/>
          <w:bCs w:val="0"/>
          <w:i/>
          <w:iCs/>
          <w:kern w:val="0"/>
          <w:sz w:val="22"/>
          <w:szCs w:val="22"/>
          <w:lang w:val="en-US"/>
          <w14:ligatures w14:val="none"/>
        </w:rPr>
        <w:t>Investor Relations</w:t>
      </w:r>
    </w:p>
    <w:p w14:paraId="5CC1496C" w14:textId="7F4DF802"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Handles LP communications, fundraising support, and investor reporting.</w:t>
      </w:r>
    </w:p>
    <w:p w14:paraId="3C0E10DD" w14:textId="23734EF1" w:rsidR="42078BC9" w:rsidRPr="005D4456" w:rsidRDefault="42078BC9" w:rsidP="5700190E">
      <w:pPr>
        <w:pStyle w:val="ListParagraph"/>
        <w:numPr>
          <w:ilvl w:val="0"/>
          <w:numId w:val="2"/>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Scarly Almonte</w:t>
      </w:r>
      <w:r w:rsidRPr="005D4456">
        <w:rPr>
          <w:rFonts w:ascii="Calibri Light" w:eastAsia="Calibri Light" w:hAnsi="Calibri Light" w:cs="Calibri Light"/>
          <w:i/>
          <w:iCs/>
          <w:sz w:val="22"/>
          <w:szCs w:val="22"/>
        </w:rPr>
        <w:t xml:space="preserve"> – Senior Associate</w:t>
      </w:r>
    </w:p>
    <w:p w14:paraId="45C0E089" w14:textId="0E53C15B" w:rsidR="42078BC9" w:rsidRPr="005D4456" w:rsidRDefault="42078BC9" w:rsidP="00753B0B">
      <w:pPr>
        <w:pStyle w:val="Heading3"/>
        <w:numPr>
          <w:ilvl w:val="0"/>
          <w:numId w:val="16"/>
        </w:numPr>
        <w:rPr>
          <w:rStyle w:val="Strong"/>
          <w:rFonts w:ascii="Calibri Light" w:hAnsi="Calibri Light" w:cs="Calibri Light"/>
          <w:b w:val="0"/>
          <w:bCs w:val="0"/>
          <w:i/>
          <w:iCs/>
          <w:kern w:val="0"/>
          <w:sz w:val="22"/>
          <w:szCs w:val="22"/>
          <w:lang w:val="en-US"/>
          <w14:ligatures w14:val="none"/>
        </w:rPr>
      </w:pPr>
      <w:r w:rsidRPr="005D4456">
        <w:rPr>
          <w:rStyle w:val="Strong"/>
          <w:rFonts w:ascii="Calibri Light" w:hAnsi="Calibri Light" w:cs="Calibri Light"/>
          <w:b w:val="0"/>
          <w:bCs w:val="0"/>
          <w:i/>
          <w:iCs/>
          <w:kern w:val="0"/>
          <w:sz w:val="22"/>
          <w:szCs w:val="22"/>
          <w:lang w:val="en-US"/>
          <w14:ligatures w14:val="none"/>
        </w:rPr>
        <w:t>Firm Operations</w:t>
      </w:r>
    </w:p>
    <w:p w14:paraId="15AD4DB4" w14:textId="249F817B" w:rsidR="42078BC9"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Ensures legal compliance, administrative efficiency, and corporate governance.</w:t>
      </w:r>
    </w:p>
    <w:p w14:paraId="58145868" w14:textId="4F0C351D" w:rsidR="42078BC9" w:rsidRPr="005D4456" w:rsidRDefault="42078BC9" w:rsidP="5700190E">
      <w:pPr>
        <w:pStyle w:val="ListParagraph"/>
        <w:numPr>
          <w:ilvl w:val="0"/>
          <w:numId w:val="1"/>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Kevin O’Block &amp; Megan Krishnamurthy</w:t>
      </w:r>
      <w:r w:rsidRPr="005D4456">
        <w:rPr>
          <w:rFonts w:ascii="Calibri Light" w:eastAsia="Calibri Light" w:hAnsi="Calibri Light" w:cs="Calibri Light"/>
          <w:i/>
          <w:iCs/>
          <w:sz w:val="22"/>
          <w:szCs w:val="22"/>
        </w:rPr>
        <w:t xml:space="preserve"> – Vice Presidents, Office of the CIO</w:t>
      </w:r>
    </w:p>
    <w:p w14:paraId="45F79993" w14:textId="1F6EC99D" w:rsidR="42078BC9" w:rsidRPr="005D4456" w:rsidRDefault="42078BC9" w:rsidP="5700190E">
      <w:pPr>
        <w:pStyle w:val="ListParagraph"/>
        <w:numPr>
          <w:ilvl w:val="0"/>
          <w:numId w:val="1"/>
        </w:numPr>
        <w:spacing w:after="0"/>
        <w:rPr>
          <w:rFonts w:ascii="Calibri Light" w:eastAsia="Calibri Light" w:hAnsi="Calibri Light" w:cs="Calibri Light"/>
          <w:i/>
          <w:iCs/>
          <w:sz w:val="22"/>
          <w:szCs w:val="22"/>
        </w:rPr>
      </w:pPr>
      <w:r w:rsidRPr="00753B0B">
        <w:rPr>
          <w:rFonts w:ascii="Calibri Light" w:eastAsia="Calibri Light" w:hAnsi="Calibri Light" w:cs="Calibri Light"/>
          <w:b/>
          <w:bCs/>
          <w:i/>
          <w:iCs/>
          <w:sz w:val="22"/>
          <w:szCs w:val="22"/>
        </w:rPr>
        <w:t>Benjamin Bertan</w:t>
      </w:r>
      <w:r w:rsidRPr="005D4456">
        <w:rPr>
          <w:rFonts w:ascii="Calibri Light" w:eastAsia="Calibri Light" w:hAnsi="Calibri Light" w:cs="Calibri Light"/>
          <w:i/>
          <w:iCs/>
          <w:sz w:val="22"/>
          <w:szCs w:val="22"/>
        </w:rPr>
        <w:t xml:space="preserve"> – Associate General Counsel</w:t>
      </w:r>
    </w:p>
    <w:p w14:paraId="0E9F5371" w14:textId="3D2D222F" w:rsidR="00DB7BAA" w:rsidRPr="005D4456" w:rsidRDefault="42078BC9" w:rsidP="5700190E">
      <w:pPr>
        <w:spacing w:before="180" w:after="180"/>
        <w:rPr>
          <w:rFonts w:ascii="Calibri Light" w:eastAsia="Calibri Light" w:hAnsi="Calibri Light" w:cs="Calibri Light"/>
          <w:i/>
          <w:iCs/>
          <w:sz w:val="22"/>
          <w:szCs w:val="22"/>
        </w:rPr>
      </w:pPr>
      <w:r w:rsidRPr="005D4456">
        <w:rPr>
          <w:rFonts w:ascii="Calibri Light" w:eastAsia="Calibri Light" w:hAnsi="Calibri Light" w:cs="Calibri Light"/>
          <w:i/>
          <w:iCs/>
          <w:sz w:val="22"/>
          <w:szCs w:val="22"/>
        </w:rPr>
        <w:t>Total Business Management Team: 14 Professionals</w:t>
      </w:r>
    </w:p>
    <w:p w14:paraId="5F4B07F1" w14:textId="40055077" w:rsidR="00ED0EAD" w:rsidRPr="0000113D" w:rsidRDefault="00F7740C" w:rsidP="00DB7BAA">
      <w:pPr>
        <w:pStyle w:val="Heading1"/>
        <w:rPr>
          <w:sz w:val="26"/>
          <w:szCs w:val="26"/>
          <w:lang w:val="en-US"/>
        </w:rPr>
      </w:pPr>
      <w:bookmarkStart w:id="2" w:name="_Toc188638517"/>
      <w:r w:rsidRPr="00DB7BAA">
        <w:rPr>
          <w:rStyle w:val="Strong"/>
          <w:rFonts w:ascii="Calibri Light" w:hAnsi="Calibri Light" w:cs="Calibri Light"/>
          <w:b w:val="0"/>
          <w:bCs w:val="0"/>
          <w:i/>
          <w:iCs/>
          <w:kern w:val="0"/>
          <w:sz w:val="32"/>
          <w:szCs w:val="32"/>
          <w:lang w:val="en-US"/>
          <w14:ligatures w14:val="none"/>
        </w:rPr>
        <w:t xml:space="preserve">Key </w:t>
      </w:r>
      <w:r w:rsidR="00582EAF" w:rsidRPr="00DB7BAA">
        <w:rPr>
          <w:rStyle w:val="Strong"/>
          <w:rFonts w:ascii="Calibri Light" w:hAnsi="Calibri Light" w:cs="Calibri Light"/>
          <w:b w:val="0"/>
          <w:bCs w:val="0"/>
          <w:i/>
          <w:iCs/>
          <w:kern w:val="0"/>
          <w:sz w:val="32"/>
          <w:szCs w:val="32"/>
          <w:lang w:val="en-US"/>
          <w14:ligatures w14:val="none"/>
        </w:rPr>
        <w:t xml:space="preserve">Systems </w:t>
      </w:r>
      <w:r w:rsidR="00437C83" w:rsidRPr="00DB7BAA">
        <w:rPr>
          <w:rStyle w:val="Strong"/>
          <w:rFonts w:ascii="Calibri Light" w:hAnsi="Calibri Light" w:cs="Calibri Light"/>
          <w:b w:val="0"/>
          <w:bCs w:val="0"/>
          <w:i/>
          <w:iCs/>
          <w:kern w:val="0"/>
          <w:sz w:val="32"/>
          <w:szCs w:val="32"/>
          <w:lang w:val="en-US"/>
          <w14:ligatures w14:val="none"/>
        </w:rPr>
        <w:t>and Too</w:t>
      </w:r>
      <w:r w:rsidR="002D2EB2" w:rsidRPr="00DB7BAA">
        <w:rPr>
          <w:rStyle w:val="Strong"/>
          <w:rFonts w:ascii="Calibri Light" w:hAnsi="Calibri Light" w:cs="Calibri Light"/>
          <w:b w:val="0"/>
          <w:bCs w:val="0"/>
          <w:i/>
          <w:iCs/>
          <w:kern w:val="0"/>
          <w:sz w:val="32"/>
          <w:szCs w:val="32"/>
          <w:lang w:val="en-US"/>
          <w14:ligatures w14:val="none"/>
        </w:rPr>
        <w:t>ls</w:t>
      </w:r>
      <w:r w:rsidR="26A24CFE" w:rsidRPr="00DB7BAA">
        <w:rPr>
          <w:rStyle w:val="Strong"/>
          <w:rFonts w:ascii="Calibri Light" w:hAnsi="Calibri Light" w:cs="Calibri Light"/>
          <w:b w:val="0"/>
          <w:bCs w:val="0"/>
          <w:i/>
          <w:iCs/>
          <w:sz w:val="32"/>
          <w:szCs w:val="32"/>
          <w:lang w:val="en-US"/>
        </w:rPr>
        <w:t xml:space="preserve"> </w:t>
      </w:r>
      <w:bookmarkEnd w:id="2"/>
      <w:r w:rsidR="26A24CFE" w:rsidRPr="5700190E">
        <w:rPr>
          <w:rStyle w:val="Strong"/>
          <w:rFonts w:ascii="Calibri Light" w:hAnsi="Calibri Light" w:cs="Calibri Light"/>
          <w:b w:val="0"/>
          <w:bCs w:val="0"/>
          <w:i/>
          <w:iCs/>
          <w:sz w:val="26"/>
          <w:szCs w:val="26"/>
          <w:lang w:val="en-US"/>
        </w:rPr>
        <w:t xml:space="preserve">– </w:t>
      </w:r>
      <w:r w:rsidR="26A24CFE" w:rsidRPr="5700190E">
        <w:rPr>
          <w:rStyle w:val="Strong"/>
          <w:rFonts w:ascii="Calibri Light" w:hAnsi="Calibri Light" w:cs="Calibri Light"/>
          <w:b w:val="0"/>
          <w:bCs w:val="0"/>
          <w:i/>
          <w:iCs/>
          <w:color w:val="E97132" w:themeColor="accent2"/>
          <w:sz w:val="26"/>
          <w:szCs w:val="26"/>
          <w:lang w:val="en-US"/>
        </w:rPr>
        <w:t>TO BE ADDED</w:t>
      </w:r>
    </w:p>
    <w:p w14:paraId="7D703E31" w14:textId="7970420E" w:rsidR="002B5B37" w:rsidRPr="000D1927" w:rsidRDefault="000E10D2" w:rsidP="00DB7BAA">
      <w:pPr>
        <w:pStyle w:val="Heading1"/>
        <w:rPr>
          <w:rStyle w:val="Strong"/>
          <w:rFonts w:ascii="Calibri Light" w:hAnsi="Calibri Light" w:cs="Calibri Light"/>
          <w:b w:val="0"/>
          <w:bCs w:val="0"/>
          <w:i/>
          <w:iCs/>
          <w:color w:val="E97132" w:themeColor="accent2"/>
          <w:sz w:val="26"/>
          <w:szCs w:val="26"/>
          <w:lang w:val="en-US"/>
        </w:rPr>
      </w:pPr>
      <w:bookmarkStart w:id="3" w:name="_Toc188638518"/>
      <w:r w:rsidRPr="00DB7BAA">
        <w:rPr>
          <w:rStyle w:val="Strong"/>
          <w:rFonts w:ascii="Calibri Light" w:hAnsi="Calibri Light" w:cs="Calibri Light"/>
          <w:b w:val="0"/>
          <w:bCs w:val="0"/>
          <w:i/>
          <w:iCs/>
          <w:kern w:val="0"/>
          <w:sz w:val="32"/>
          <w:szCs w:val="32"/>
          <w:lang w:val="en-US"/>
          <w14:ligatures w14:val="none"/>
        </w:rPr>
        <w:t>Existi</w:t>
      </w:r>
      <w:r w:rsidR="00477444" w:rsidRPr="00DB7BAA">
        <w:rPr>
          <w:rStyle w:val="Strong"/>
          <w:rFonts w:ascii="Calibri Light" w:hAnsi="Calibri Light" w:cs="Calibri Light"/>
          <w:b w:val="0"/>
          <w:bCs w:val="0"/>
          <w:i/>
          <w:iCs/>
          <w:kern w:val="0"/>
          <w:sz w:val="32"/>
          <w:szCs w:val="32"/>
          <w:lang w:val="en-US"/>
          <w14:ligatures w14:val="none"/>
        </w:rPr>
        <w:t xml:space="preserve">ng </w:t>
      </w:r>
      <w:r w:rsidR="006E1CD4" w:rsidRPr="00DB7BAA">
        <w:rPr>
          <w:rStyle w:val="Strong"/>
          <w:rFonts w:ascii="Calibri Light" w:hAnsi="Calibri Light" w:cs="Calibri Light"/>
          <w:b w:val="0"/>
          <w:bCs w:val="0"/>
          <w:i/>
          <w:iCs/>
          <w:kern w:val="0"/>
          <w:sz w:val="32"/>
          <w:szCs w:val="32"/>
          <w:lang w:val="en-US"/>
          <w14:ligatures w14:val="none"/>
        </w:rPr>
        <w:t>D</w:t>
      </w:r>
      <w:r w:rsidR="003470D5" w:rsidRPr="00DB7BAA">
        <w:rPr>
          <w:rStyle w:val="Strong"/>
          <w:rFonts w:ascii="Calibri Light" w:hAnsi="Calibri Light" w:cs="Calibri Light"/>
          <w:b w:val="0"/>
          <w:bCs w:val="0"/>
          <w:i/>
          <w:iCs/>
          <w:kern w:val="0"/>
          <w:sz w:val="32"/>
          <w:szCs w:val="32"/>
          <w:lang w:val="en-US"/>
          <w14:ligatures w14:val="none"/>
        </w:rPr>
        <w:t>ata In</w:t>
      </w:r>
      <w:r w:rsidR="00916152" w:rsidRPr="00DB7BAA">
        <w:rPr>
          <w:rStyle w:val="Strong"/>
          <w:rFonts w:ascii="Calibri Light" w:hAnsi="Calibri Light" w:cs="Calibri Light"/>
          <w:b w:val="0"/>
          <w:bCs w:val="0"/>
          <w:i/>
          <w:iCs/>
          <w:kern w:val="0"/>
          <w:sz w:val="32"/>
          <w:szCs w:val="32"/>
          <w:lang w:val="en-US"/>
          <w14:ligatures w14:val="none"/>
        </w:rPr>
        <w:t>frastru</w:t>
      </w:r>
      <w:r w:rsidR="007A2831" w:rsidRPr="00DB7BAA">
        <w:rPr>
          <w:rStyle w:val="Strong"/>
          <w:rFonts w:ascii="Calibri Light" w:hAnsi="Calibri Light" w:cs="Calibri Light"/>
          <w:b w:val="0"/>
          <w:bCs w:val="0"/>
          <w:i/>
          <w:iCs/>
          <w:kern w:val="0"/>
          <w:sz w:val="32"/>
          <w:szCs w:val="32"/>
          <w:lang w:val="en-US"/>
          <w14:ligatures w14:val="none"/>
        </w:rPr>
        <w:t>c</w:t>
      </w:r>
      <w:r w:rsidR="00B462C7" w:rsidRPr="00DB7BAA">
        <w:rPr>
          <w:rStyle w:val="Strong"/>
          <w:rFonts w:ascii="Calibri Light" w:hAnsi="Calibri Light" w:cs="Calibri Light"/>
          <w:b w:val="0"/>
          <w:bCs w:val="0"/>
          <w:i/>
          <w:iCs/>
          <w:kern w:val="0"/>
          <w:sz w:val="32"/>
          <w:szCs w:val="32"/>
          <w:lang w:val="en-US"/>
          <w14:ligatures w14:val="none"/>
        </w:rPr>
        <w:t>ture</w:t>
      </w:r>
      <w:r w:rsidR="691883E4" w:rsidRPr="00DB7BAA">
        <w:rPr>
          <w:rStyle w:val="Strong"/>
          <w:rFonts w:ascii="Calibri Light" w:hAnsi="Calibri Light" w:cs="Calibri Light"/>
          <w:b w:val="0"/>
          <w:bCs w:val="0"/>
          <w:i/>
          <w:iCs/>
          <w:sz w:val="32"/>
          <w:szCs w:val="32"/>
        </w:rPr>
        <w:t xml:space="preserve"> </w:t>
      </w:r>
      <w:bookmarkEnd w:id="3"/>
      <w:r w:rsidR="691883E4" w:rsidRPr="5700190E">
        <w:rPr>
          <w:rStyle w:val="Strong"/>
          <w:rFonts w:ascii="Calibri Light" w:hAnsi="Calibri Light" w:cs="Calibri Light"/>
          <w:b w:val="0"/>
          <w:bCs w:val="0"/>
          <w:i/>
          <w:iCs/>
          <w:sz w:val="26"/>
          <w:szCs w:val="26"/>
        </w:rPr>
        <w:t xml:space="preserve">– </w:t>
      </w:r>
      <w:r w:rsidR="691883E4" w:rsidRPr="5700190E">
        <w:rPr>
          <w:rStyle w:val="Strong"/>
          <w:rFonts w:ascii="Calibri Light" w:hAnsi="Calibri Light" w:cs="Calibri Light"/>
          <w:b w:val="0"/>
          <w:bCs w:val="0"/>
          <w:i/>
          <w:iCs/>
          <w:color w:val="E97132" w:themeColor="accent2"/>
          <w:sz w:val="26"/>
          <w:szCs w:val="26"/>
        </w:rPr>
        <w:t>TO BE ADDED</w:t>
      </w:r>
    </w:p>
    <w:p w14:paraId="40735040" w14:textId="66498F57" w:rsidR="00CD49DC" w:rsidRDefault="00D23CF1" w:rsidP="00DB7BAA">
      <w:pPr>
        <w:pStyle w:val="Heading1"/>
        <w:rPr>
          <w:rStyle w:val="Strong"/>
          <w:rFonts w:ascii="Calibri Light" w:hAnsi="Calibri Light" w:cs="Calibri Light"/>
          <w:b w:val="0"/>
          <w:bCs w:val="0"/>
          <w:i/>
          <w:iCs/>
          <w:kern w:val="0"/>
          <w:sz w:val="32"/>
          <w:szCs w:val="32"/>
          <w:lang w:val="en-US"/>
          <w14:ligatures w14:val="none"/>
        </w:rPr>
      </w:pPr>
      <w:bookmarkStart w:id="4" w:name="_Toc188638519"/>
      <w:r w:rsidRPr="00DB7BAA">
        <w:rPr>
          <w:rStyle w:val="Strong"/>
          <w:rFonts w:ascii="Calibri Light" w:hAnsi="Calibri Light" w:cs="Calibri Light"/>
          <w:b w:val="0"/>
          <w:bCs w:val="0"/>
          <w:i/>
          <w:iCs/>
          <w:kern w:val="0"/>
          <w:sz w:val="32"/>
          <w:szCs w:val="32"/>
          <w:lang w:val="en-US"/>
          <w14:ligatures w14:val="none"/>
        </w:rPr>
        <w:t>Inte</w:t>
      </w:r>
      <w:r w:rsidR="0003481A" w:rsidRPr="00DB7BAA">
        <w:rPr>
          <w:rStyle w:val="Strong"/>
          <w:rFonts w:ascii="Calibri Light" w:hAnsi="Calibri Light" w:cs="Calibri Light"/>
          <w:b w:val="0"/>
          <w:bCs w:val="0"/>
          <w:i/>
          <w:iCs/>
          <w:kern w:val="0"/>
          <w:sz w:val="32"/>
          <w:szCs w:val="32"/>
          <w:lang w:val="en-US"/>
          <w14:ligatures w14:val="none"/>
        </w:rPr>
        <w:t>rdepa</w:t>
      </w:r>
      <w:r w:rsidR="000C11A2" w:rsidRPr="00DB7BAA">
        <w:rPr>
          <w:rStyle w:val="Strong"/>
          <w:rFonts w:ascii="Calibri Light" w:hAnsi="Calibri Light" w:cs="Calibri Light"/>
          <w:b w:val="0"/>
          <w:bCs w:val="0"/>
          <w:i/>
          <w:iCs/>
          <w:kern w:val="0"/>
          <w:sz w:val="32"/>
          <w:szCs w:val="32"/>
          <w:lang w:val="en-US"/>
          <w14:ligatures w14:val="none"/>
        </w:rPr>
        <w:t>rtmenta</w:t>
      </w:r>
      <w:r w:rsidR="000D1927" w:rsidRPr="00DB7BAA">
        <w:rPr>
          <w:rStyle w:val="Strong"/>
          <w:rFonts w:ascii="Calibri Light" w:hAnsi="Calibri Light" w:cs="Calibri Light"/>
          <w:b w:val="0"/>
          <w:bCs w:val="0"/>
          <w:i/>
          <w:iCs/>
          <w:kern w:val="0"/>
          <w:sz w:val="32"/>
          <w:szCs w:val="32"/>
          <w:lang w:val="en-US"/>
          <w14:ligatures w14:val="none"/>
        </w:rPr>
        <w:t xml:space="preserve">l </w:t>
      </w:r>
      <w:r w:rsidR="008268C0" w:rsidRPr="00DB7BAA">
        <w:rPr>
          <w:rStyle w:val="Strong"/>
          <w:rFonts w:ascii="Calibri Light" w:hAnsi="Calibri Light" w:cs="Calibri Light"/>
          <w:b w:val="0"/>
          <w:bCs w:val="0"/>
          <w:i/>
          <w:iCs/>
          <w:kern w:val="0"/>
          <w:sz w:val="32"/>
          <w:szCs w:val="32"/>
          <w:lang w:val="en-US"/>
          <w14:ligatures w14:val="none"/>
        </w:rPr>
        <w:t>D</w:t>
      </w:r>
      <w:r w:rsidR="000D1927" w:rsidRPr="00DB7BAA">
        <w:rPr>
          <w:rStyle w:val="Strong"/>
          <w:rFonts w:ascii="Calibri Light" w:hAnsi="Calibri Light" w:cs="Calibri Light"/>
          <w:b w:val="0"/>
          <w:bCs w:val="0"/>
          <w:i/>
          <w:iCs/>
          <w:kern w:val="0"/>
          <w:sz w:val="32"/>
          <w:szCs w:val="32"/>
          <w:lang w:val="en-US"/>
          <w14:ligatures w14:val="none"/>
        </w:rPr>
        <w:t>epe</w:t>
      </w:r>
      <w:r w:rsidR="00B64F5C" w:rsidRPr="00DB7BAA">
        <w:rPr>
          <w:rStyle w:val="Strong"/>
          <w:rFonts w:ascii="Calibri Light" w:hAnsi="Calibri Light" w:cs="Calibri Light"/>
          <w:b w:val="0"/>
          <w:bCs w:val="0"/>
          <w:i/>
          <w:iCs/>
          <w:kern w:val="0"/>
          <w:sz w:val="32"/>
          <w:szCs w:val="32"/>
          <w:lang w:val="en-US"/>
          <w14:ligatures w14:val="none"/>
        </w:rPr>
        <w:t>ndencies</w:t>
      </w:r>
      <w:bookmarkEnd w:id="4"/>
    </w:p>
    <w:p w14:paraId="2F0CDA6B" w14:textId="7746AB6F" w:rsidR="008C2FD3" w:rsidRDefault="008C2FD3" w:rsidP="008C2FD3">
      <w:pPr>
        <w:pStyle w:val="Heading2"/>
        <w:rPr>
          <w:rStyle w:val="Strong"/>
          <w:rFonts w:ascii="Calibri Light" w:hAnsi="Calibri Light" w:cs="Calibri Light"/>
          <w:b w:val="0"/>
          <w:bCs w:val="0"/>
          <w:i/>
          <w:iCs/>
          <w:kern w:val="0"/>
          <w:sz w:val="24"/>
          <w:szCs w:val="24"/>
          <w14:ligatures w14:val="none"/>
        </w:rPr>
      </w:pPr>
      <w:r w:rsidRPr="008C2FD3">
        <w:rPr>
          <w:rStyle w:val="Strong"/>
          <w:rFonts w:ascii="Calibri Light" w:hAnsi="Calibri Light" w:cs="Calibri Light"/>
          <w:b w:val="0"/>
          <w:bCs w:val="0"/>
          <w:i/>
          <w:iCs/>
          <w:kern w:val="0"/>
          <w:sz w:val="24"/>
          <w:szCs w:val="24"/>
          <w14:ligatures w14:val="none"/>
        </w:rPr>
        <w:t>Workstream Dependencies</w:t>
      </w:r>
    </w:p>
    <w:p w14:paraId="0A38DD5C" w14:textId="77777777" w:rsidR="008C2FD3" w:rsidRPr="008C2FD3" w:rsidRDefault="008C2FD3" w:rsidP="008C2FD3">
      <w:pPr>
        <w:pStyle w:val="Heading3"/>
        <w:rPr>
          <w:rStyle w:val="Strong"/>
          <w:rFonts w:ascii="Calibri Light" w:hAnsi="Calibri Light" w:cs="Calibri Light"/>
          <w:i/>
          <w:iCs/>
          <w:sz w:val="22"/>
          <w:szCs w:val="22"/>
        </w:rPr>
      </w:pPr>
      <w:r w:rsidRPr="008C2FD3">
        <w:rPr>
          <w:rStyle w:val="Strong"/>
          <w:rFonts w:ascii="Calibri Light" w:hAnsi="Calibri Light" w:cs="Calibri Light"/>
          <w:b w:val="0"/>
          <w:bCs w:val="0"/>
          <w:i/>
          <w:iCs/>
          <w:sz w:val="22"/>
          <w:szCs w:val="22"/>
        </w:rPr>
        <w:t>Overview</w:t>
      </w:r>
    </w:p>
    <w:p w14:paraId="46979F24" w14:textId="259CA49C" w:rsidR="008C2FD3" w:rsidRPr="008C2FD3" w:rsidRDefault="008C2FD3" w:rsidP="008C2FD3">
      <w:pPr>
        <w:spacing w:before="180" w:after="180"/>
        <w:rPr>
          <w:rFonts w:ascii="Calibri Light" w:eastAsia="Calibri Light" w:hAnsi="Calibri Light" w:cs="Calibri Light"/>
          <w:i/>
          <w:iCs/>
          <w:sz w:val="22"/>
          <w:szCs w:val="22"/>
        </w:rPr>
      </w:pPr>
      <w:r w:rsidRPr="008C2FD3">
        <w:rPr>
          <w:rFonts w:ascii="Calibri Light" w:eastAsia="Calibri Light" w:hAnsi="Calibri Light" w:cs="Calibri Light"/>
          <w:i/>
          <w:iCs/>
          <w:sz w:val="22"/>
          <w:szCs w:val="22"/>
        </w:rPr>
        <w:t>Effective collaboration across departments is essential to ensuring seamless operations, regulatory compliance, and data integrity. Each functional team plays a critical role in the broader ecosystem, contributing to portfolio oversight, financial accuracy, deal execution, and investor communications. This document consolidates the key interdepartmental dependencies, illustrating how various teams work together to drive efficiency and maintain strategic alignment.</w:t>
      </w:r>
    </w:p>
    <w:p w14:paraId="41C1049D" w14:textId="37B4E796" w:rsidR="008C2FD3" w:rsidRPr="008C2FD3" w:rsidRDefault="008C2FD3" w:rsidP="008C2FD3">
      <w:pPr>
        <w:pStyle w:val="Heading3"/>
        <w:rPr>
          <w:rStyle w:val="Strong"/>
          <w:rFonts w:ascii="Calibri Light" w:hAnsi="Calibri Light" w:cs="Calibri Light"/>
          <w:i/>
          <w:iCs/>
          <w:sz w:val="22"/>
          <w:szCs w:val="22"/>
          <w:lang w:val="en-US"/>
        </w:rPr>
      </w:pPr>
      <w:r w:rsidRPr="008C2FD3">
        <w:rPr>
          <w:rStyle w:val="Strong"/>
          <w:rFonts w:ascii="Calibri Light" w:hAnsi="Calibri Light" w:cs="Calibri Light"/>
          <w:b w:val="0"/>
          <w:bCs w:val="0"/>
          <w:i/>
          <w:iCs/>
          <w:sz w:val="22"/>
          <w:szCs w:val="22"/>
        </w:rPr>
        <w:lastRenderedPageBreak/>
        <w:t>Key Interdepartmental Dependencies</w:t>
      </w:r>
      <w:r>
        <w:rPr>
          <w:rStyle w:val="Strong"/>
          <w:rFonts w:ascii="Calibri Light" w:hAnsi="Calibri Light" w:cs="Calibri Light"/>
          <w:b w:val="0"/>
          <w:bCs w:val="0"/>
          <w:i/>
          <w:iCs/>
          <w:sz w:val="22"/>
          <w:szCs w:val="22"/>
          <w:lang w:val="en-US"/>
        </w:rPr>
        <w:t xml:space="preserve"> – MISSING COCD, OE</w:t>
      </w:r>
    </w:p>
    <w:p w14:paraId="24DAE164" w14:textId="2413D0EA" w:rsidR="008C2FD3" w:rsidRPr="008C2FD3" w:rsidRDefault="008C2FD3" w:rsidP="008C2FD3">
      <w:pPr>
        <w:pStyle w:val="Heading4"/>
        <w:numPr>
          <w:ilvl w:val="0"/>
          <w:numId w:val="28"/>
        </w:numPr>
        <w:rPr>
          <w:rFonts w:ascii="Calibri Light" w:hAnsi="Calibri Light" w:cs="Calibri Light"/>
          <w:sz w:val="22"/>
          <w:szCs w:val="22"/>
        </w:rPr>
      </w:pPr>
      <w:r w:rsidRPr="008C2FD3">
        <w:rPr>
          <w:rStyle w:val="Strong"/>
          <w:rFonts w:ascii="Calibri Light" w:hAnsi="Calibri Light" w:cs="Calibri Light"/>
          <w:b w:val="0"/>
          <w:bCs w:val="0"/>
          <w:sz w:val="22"/>
          <w:szCs w:val="22"/>
        </w:rPr>
        <w:t xml:space="preserve">Asset Management Team </w:t>
      </w:r>
    </w:p>
    <w:p w14:paraId="7C057172" w14:textId="77777777" w:rsidR="008C2FD3" w:rsidRPr="008C2FD3" w:rsidRDefault="008C2FD3" w:rsidP="008C2FD3">
      <w:pPr>
        <w:pStyle w:val="NormalWeb"/>
        <w:numPr>
          <w:ilvl w:val="0"/>
          <w:numId w:val="21"/>
        </w:numPr>
        <w:rPr>
          <w:rFonts w:ascii="Calibri Light" w:hAnsi="Calibri Light" w:cs="Calibri Light"/>
          <w:i/>
          <w:iCs/>
          <w:sz w:val="22"/>
          <w:szCs w:val="22"/>
        </w:rPr>
      </w:pPr>
      <w:r w:rsidRPr="008C2FD3">
        <w:rPr>
          <w:rFonts w:ascii="Calibri Light" w:hAnsi="Calibri Light" w:cs="Calibri Light"/>
          <w:i/>
          <w:iCs/>
          <w:sz w:val="22"/>
          <w:szCs w:val="22"/>
        </w:rPr>
        <w:t>Serves as the primary collaborator, managing the debt portfolio and ensuring efficient handling of related activities.</w:t>
      </w:r>
    </w:p>
    <w:p w14:paraId="77DE247D" w14:textId="77777777" w:rsidR="008C2FD3" w:rsidRPr="008C2FD3" w:rsidRDefault="008C2FD3" w:rsidP="008C2FD3">
      <w:pPr>
        <w:pStyle w:val="NormalWeb"/>
        <w:numPr>
          <w:ilvl w:val="0"/>
          <w:numId w:val="21"/>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Legal</w:t>
      </w:r>
      <w:r w:rsidRPr="008C2FD3">
        <w:rPr>
          <w:rFonts w:ascii="Calibri Light" w:hAnsi="Calibri Light" w:cs="Calibri Light"/>
          <w:i/>
          <w:iCs/>
          <w:sz w:val="22"/>
          <w:szCs w:val="22"/>
        </w:rPr>
        <w:t xml:space="preserve"> on deal amendments, regulatory compliance, and collateral enforcement.</w:t>
      </w:r>
    </w:p>
    <w:p w14:paraId="202AB5D7" w14:textId="77777777" w:rsidR="008C2FD3" w:rsidRPr="008C2FD3" w:rsidRDefault="008C2FD3" w:rsidP="008C2FD3">
      <w:pPr>
        <w:pStyle w:val="NormalWeb"/>
        <w:numPr>
          <w:ilvl w:val="0"/>
          <w:numId w:val="21"/>
        </w:numPr>
        <w:rPr>
          <w:rFonts w:ascii="Calibri Light" w:hAnsi="Calibri Light" w:cs="Calibri Light"/>
          <w:i/>
          <w:iCs/>
          <w:sz w:val="22"/>
          <w:szCs w:val="22"/>
        </w:rPr>
      </w:pPr>
      <w:r w:rsidRPr="008C2FD3">
        <w:rPr>
          <w:rFonts w:ascii="Calibri Light" w:hAnsi="Calibri Light" w:cs="Calibri Light"/>
          <w:i/>
          <w:iCs/>
          <w:sz w:val="22"/>
          <w:szCs w:val="22"/>
        </w:rPr>
        <w:t xml:space="preserve">Engages with the </w:t>
      </w:r>
      <w:r w:rsidRPr="008C2FD3">
        <w:rPr>
          <w:rStyle w:val="Strong"/>
          <w:rFonts w:ascii="Calibri Light" w:eastAsiaTheme="majorEastAsia" w:hAnsi="Calibri Light" w:cs="Calibri Light"/>
          <w:i/>
          <w:iCs/>
          <w:sz w:val="22"/>
          <w:szCs w:val="22"/>
        </w:rPr>
        <w:t>Deal Team</w:t>
      </w:r>
      <w:r w:rsidRPr="008C2FD3">
        <w:rPr>
          <w:rFonts w:ascii="Calibri Light" w:hAnsi="Calibri Light" w:cs="Calibri Light"/>
          <w:i/>
          <w:iCs/>
          <w:sz w:val="22"/>
          <w:szCs w:val="22"/>
        </w:rPr>
        <w:t xml:space="preserve"> for seamless handoffs post-deal closure and coordination on amendments/extensions.</w:t>
      </w:r>
    </w:p>
    <w:p w14:paraId="218EB846" w14:textId="77777777" w:rsidR="008C2FD3" w:rsidRPr="008C2FD3" w:rsidRDefault="008C2FD3" w:rsidP="008C2FD3">
      <w:pPr>
        <w:pStyle w:val="NormalWeb"/>
        <w:numPr>
          <w:ilvl w:val="0"/>
          <w:numId w:val="21"/>
        </w:numPr>
        <w:rPr>
          <w:rFonts w:ascii="Calibri Light" w:hAnsi="Calibri Light" w:cs="Calibri Light"/>
          <w:i/>
          <w:iCs/>
          <w:sz w:val="22"/>
          <w:szCs w:val="22"/>
        </w:rPr>
      </w:pPr>
      <w:r w:rsidRPr="008C2FD3">
        <w:rPr>
          <w:rFonts w:ascii="Calibri Light" w:hAnsi="Calibri Light" w:cs="Calibri Light"/>
          <w:i/>
          <w:iCs/>
          <w:sz w:val="22"/>
          <w:szCs w:val="22"/>
        </w:rPr>
        <w:t xml:space="preserve">Supports </w:t>
      </w:r>
      <w:r w:rsidRPr="008C2FD3">
        <w:rPr>
          <w:rStyle w:val="Strong"/>
          <w:rFonts w:ascii="Calibri Light" w:eastAsiaTheme="majorEastAsia" w:hAnsi="Calibri Light" w:cs="Calibri Light"/>
          <w:i/>
          <w:iCs/>
          <w:sz w:val="22"/>
          <w:szCs w:val="22"/>
        </w:rPr>
        <w:t>Investor Relations</w:t>
      </w:r>
      <w:r w:rsidRPr="008C2FD3">
        <w:rPr>
          <w:rFonts w:ascii="Calibri Light" w:hAnsi="Calibri Light" w:cs="Calibri Light"/>
          <w:i/>
          <w:iCs/>
          <w:sz w:val="22"/>
          <w:szCs w:val="22"/>
        </w:rPr>
        <w:t xml:space="preserve"> by supplying fund performance insights, investor reports, and compliance disclosures.</w:t>
      </w:r>
    </w:p>
    <w:p w14:paraId="7B400D9F" w14:textId="77777777" w:rsidR="008C2FD3" w:rsidRPr="008C2FD3" w:rsidRDefault="008C2FD3" w:rsidP="008C2FD3">
      <w:pPr>
        <w:pStyle w:val="NormalWeb"/>
        <w:numPr>
          <w:ilvl w:val="0"/>
          <w:numId w:val="21"/>
        </w:numPr>
        <w:rPr>
          <w:rFonts w:ascii="Calibri Light" w:hAnsi="Calibri Light" w:cs="Calibri Light"/>
          <w:i/>
          <w:iCs/>
          <w:sz w:val="22"/>
          <w:szCs w:val="22"/>
        </w:rPr>
      </w:pPr>
      <w:r w:rsidRPr="008C2FD3">
        <w:rPr>
          <w:rFonts w:ascii="Calibri Light" w:hAnsi="Calibri Light" w:cs="Calibri Light"/>
          <w:i/>
          <w:iCs/>
          <w:sz w:val="22"/>
          <w:szCs w:val="22"/>
        </w:rPr>
        <w:t xml:space="preserve">Collaborates with </w:t>
      </w:r>
      <w:r w:rsidRPr="008C2FD3">
        <w:rPr>
          <w:rStyle w:val="Strong"/>
          <w:rFonts w:ascii="Calibri Light" w:eastAsiaTheme="majorEastAsia" w:hAnsi="Calibri Light" w:cs="Calibri Light"/>
          <w:i/>
          <w:iCs/>
          <w:sz w:val="22"/>
          <w:szCs w:val="22"/>
        </w:rPr>
        <w:t>Finance and Fund Accounting</w:t>
      </w:r>
      <w:r w:rsidRPr="008C2FD3">
        <w:rPr>
          <w:rFonts w:ascii="Calibri Light" w:hAnsi="Calibri Light" w:cs="Calibri Light"/>
          <w:i/>
          <w:iCs/>
          <w:sz w:val="22"/>
          <w:szCs w:val="22"/>
        </w:rPr>
        <w:t xml:space="preserve"> on valuation, expense allocations, investment distributions, and regulatory filings.</w:t>
      </w:r>
    </w:p>
    <w:p w14:paraId="635795CE" w14:textId="77777777" w:rsidR="008C2FD3" w:rsidRPr="008C2FD3" w:rsidRDefault="008C2FD3" w:rsidP="008C2FD3">
      <w:pPr>
        <w:pStyle w:val="NormalWeb"/>
        <w:numPr>
          <w:ilvl w:val="0"/>
          <w:numId w:val="21"/>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Operations</w:t>
      </w:r>
      <w:r w:rsidRPr="008C2FD3">
        <w:rPr>
          <w:rFonts w:ascii="Calibri Light" w:hAnsi="Calibri Light" w:cs="Calibri Light"/>
          <w:i/>
          <w:iCs/>
          <w:sz w:val="22"/>
          <w:szCs w:val="22"/>
        </w:rPr>
        <w:t xml:space="preserve"> to standardize investment models, reconcile delinquency tracking, and maintain reporting frameworks.</w:t>
      </w:r>
    </w:p>
    <w:p w14:paraId="321AE238" w14:textId="77777777" w:rsidR="008C2FD3" w:rsidRPr="008C2FD3" w:rsidRDefault="008C2FD3" w:rsidP="008C2FD3">
      <w:pPr>
        <w:pStyle w:val="NormalWeb"/>
        <w:numPr>
          <w:ilvl w:val="0"/>
          <w:numId w:val="21"/>
        </w:numPr>
        <w:rPr>
          <w:rFonts w:ascii="Calibri Light" w:hAnsi="Calibri Light" w:cs="Calibri Light"/>
          <w:i/>
          <w:iCs/>
          <w:sz w:val="22"/>
          <w:szCs w:val="22"/>
        </w:rPr>
      </w:pPr>
      <w:r w:rsidRPr="008C2FD3">
        <w:rPr>
          <w:rFonts w:ascii="Calibri Light" w:hAnsi="Calibri Light" w:cs="Calibri Light"/>
          <w:i/>
          <w:iCs/>
          <w:sz w:val="22"/>
          <w:szCs w:val="22"/>
        </w:rPr>
        <w:t xml:space="preserve">Manages relationships with </w:t>
      </w:r>
      <w:r w:rsidRPr="008C2FD3">
        <w:rPr>
          <w:rStyle w:val="Strong"/>
          <w:rFonts w:ascii="Calibri Light" w:eastAsiaTheme="majorEastAsia" w:hAnsi="Calibri Light" w:cs="Calibri Light"/>
          <w:i/>
          <w:iCs/>
          <w:sz w:val="22"/>
          <w:szCs w:val="22"/>
        </w:rPr>
        <w:t>External Vendors and Third-Party Service Providers</w:t>
      </w:r>
      <w:r w:rsidRPr="008C2FD3">
        <w:rPr>
          <w:rFonts w:ascii="Calibri Light" w:hAnsi="Calibri Light" w:cs="Calibri Light"/>
          <w:i/>
          <w:iCs/>
          <w:sz w:val="22"/>
          <w:szCs w:val="22"/>
        </w:rPr>
        <w:t xml:space="preserve"> to ensure accurate data delivery and reporting for fund operations.</w:t>
      </w:r>
    </w:p>
    <w:p w14:paraId="4C6544C7" w14:textId="12D9E442" w:rsidR="008C2FD3" w:rsidRPr="008C2FD3" w:rsidRDefault="008C2FD3" w:rsidP="008C2FD3">
      <w:pPr>
        <w:pStyle w:val="Heading4"/>
        <w:numPr>
          <w:ilvl w:val="0"/>
          <w:numId w:val="28"/>
        </w:numPr>
        <w:rPr>
          <w:rStyle w:val="Strong"/>
          <w:rFonts w:ascii="Calibri Light" w:hAnsi="Calibri Light" w:cs="Calibri Light"/>
          <w:b w:val="0"/>
          <w:bCs w:val="0"/>
          <w:sz w:val="22"/>
          <w:szCs w:val="22"/>
        </w:rPr>
      </w:pPr>
      <w:r w:rsidRPr="008C2FD3">
        <w:rPr>
          <w:rStyle w:val="Strong"/>
          <w:rFonts w:ascii="Calibri Light" w:hAnsi="Calibri Light" w:cs="Calibri Light"/>
          <w:b w:val="0"/>
          <w:bCs w:val="0"/>
          <w:sz w:val="22"/>
          <w:szCs w:val="22"/>
        </w:rPr>
        <w:t>Deal Team</w:t>
      </w:r>
    </w:p>
    <w:p w14:paraId="640C563D" w14:textId="77777777" w:rsidR="008C2FD3" w:rsidRPr="008C2FD3" w:rsidRDefault="008C2FD3" w:rsidP="008C2FD3">
      <w:pPr>
        <w:pStyle w:val="NormalWeb"/>
        <w:numPr>
          <w:ilvl w:val="0"/>
          <w:numId w:val="22"/>
        </w:numPr>
        <w:rPr>
          <w:rFonts w:ascii="Calibri Light" w:hAnsi="Calibri Light" w:cs="Calibri Light"/>
          <w:i/>
          <w:iCs/>
          <w:sz w:val="22"/>
          <w:szCs w:val="22"/>
        </w:rPr>
      </w:pPr>
      <w:r w:rsidRPr="008C2FD3">
        <w:rPr>
          <w:rFonts w:ascii="Calibri Light" w:hAnsi="Calibri Light" w:cs="Calibri Light"/>
          <w:i/>
          <w:iCs/>
          <w:sz w:val="22"/>
          <w:szCs w:val="22"/>
        </w:rPr>
        <w:t>Ensures cohesive coordination throughout the deal lifecycle.</w:t>
      </w:r>
    </w:p>
    <w:p w14:paraId="48555B18" w14:textId="77777777" w:rsidR="008C2FD3" w:rsidRPr="008C2FD3" w:rsidRDefault="008C2FD3" w:rsidP="008C2FD3">
      <w:pPr>
        <w:pStyle w:val="NormalWeb"/>
        <w:numPr>
          <w:ilvl w:val="0"/>
          <w:numId w:val="22"/>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Legal</w:t>
      </w:r>
      <w:r w:rsidRPr="008C2FD3">
        <w:rPr>
          <w:rFonts w:ascii="Calibri Light" w:hAnsi="Calibri Light" w:cs="Calibri Light"/>
          <w:i/>
          <w:iCs/>
          <w:sz w:val="22"/>
          <w:szCs w:val="22"/>
        </w:rPr>
        <w:t xml:space="preserve"> on contract drafting, regulatory compliance, and deal structuring.</w:t>
      </w:r>
    </w:p>
    <w:p w14:paraId="0D948801" w14:textId="77777777" w:rsidR="008C2FD3" w:rsidRPr="008C2FD3" w:rsidRDefault="008C2FD3" w:rsidP="008C2FD3">
      <w:pPr>
        <w:pStyle w:val="NormalWeb"/>
        <w:numPr>
          <w:ilvl w:val="0"/>
          <w:numId w:val="22"/>
        </w:numPr>
        <w:rPr>
          <w:rFonts w:ascii="Calibri Light" w:hAnsi="Calibri Light" w:cs="Calibri Light"/>
          <w:i/>
          <w:iCs/>
          <w:sz w:val="22"/>
          <w:szCs w:val="22"/>
        </w:rPr>
      </w:pPr>
      <w:r w:rsidRPr="008C2FD3">
        <w:rPr>
          <w:rFonts w:ascii="Calibri Light" w:hAnsi="Calibri Light" w:cs="Calibri Light"/>
          <w:i/>
          <w:iCs/>
          <w:sz w:val="22"/>
          <w:szCs w:val="22"/>
        </w:rPr>
        <w:t xml:space="preserve">Engages with </w:t>
      </w:r>
      <w:r w:rsidRPr="008C2FD3">
        <w:rPr>
          <w:rStyle w:val="Strong"/>
          <w:rFonts w:ascii="Calibri Light" w:eastAsiaTheme="majorEastAsia" w:hAnsi="Calibri Light" w:cs="Calibri Light"/>
          <w:i/>
          <w:iCs/>
          <w:sz w:val="22"/>
          <w:szCs w:val="22"/>
        </w:rPr>
        <w:t>Asset Management</w:t>
      </w:r>
      <w:r w:rsidRPr="008C2FD3">
        <w:rPr>
          <w:rFonts w:ascii="Calibri Light" w:hAnsi="Calibri Light" w:cs="Calibri Light"/>
          <w:i/>
          <w:iCs/>
          <w:sz w:val="22"/>
          <w:szCs w:val="22"/>
        </w:rPr>
        <w:t xml:space="preserve"> post-closing to ensure alignment on terms and operational handoffs.</w:t>
      </w:r>
    </w:p>
    <w:p w14:paraId="16325180" w14:textId="77777777" w:rsidR="008C2FD3" w:rsidRPr="008C2FD3" w:rsidRDefault="008C2FD3" w:rsidP="008C2FD3">
      <w:pPr>
        <w:pStyle w:val="NormalWeb"/>
        <w:numPr>
          <w:ilvl w:val="0"/>
          <w:numId w:val="22"/>
        </w:numPr>
        <w:rPr>
          <w:rFonts w:ascii="Calibri Light" w:hAnsi="Calibri Light" w:cs="Calibri Light"/>
          <w:i/>
          <w:iCs/>
          <w:sz w:val="22"/>
          <w:szCs w:val="22"/>
        </w:rPr>
      </w:pPr>
      <w:r w:rsidRPr="008C2FD3">
        <w:rPr>
          <w:rFonts w:ascii="Calibri Light" w:hAnsi="Calibri Light" w:cs="Calibri Light"/>
          <w:i/>
          <w:iCs/>
          <w:sz w:val="22"/>
          <w:szCs w:val="22"/>
        </w:rPr>
        <w:t xml:space="preserve">Provides </w:t>
      </w:r>
      <w:r w:rsidRPr="008C2FD3">
        <w:rPr>
          <w:rStyle w:val="Strong"/>
          <w:rFonts w:ascii="Calibri Light" w:eastAsiaTheme="majorEastAsia" w:hAnsi="Calibri Light" w:cs="Calibri Light"/>
          <w:i/>
          <w:iCs/>
          <w:sz w:val="22"/>
          <w:szCs w:val="22"/>
        </w:rPr>
        <w:t>Investor Relations</w:t>
      </w:r>
      <w:r w:rsidRPr="008C2FD3">
        <w:rPr>
          <w:rFonts w:ascii="Calibri Light" w:hAnsi="Calibri Light" w:cs="Calibri Light"/>
          <w:i/>
          <w:iCs/>
          <w:sz w:val="22"/>
          <w:szCs w:val="22"/>
        </w:rPr>
        <w:t xml:space="preserve"> with pipeline reports and structured updates past the term sheet stage.</w:t>
      </w:r>
    </w:p>
    <w:p w14:paraId="236D6BC0" w14:textId="77777777" w:rsidR="008C2FD3" w:rsidRPr="008C2FD3" w:rsidRDefault="008C2FD3" w:rsidP="008C2FD3">
      <w:pPr>
        <w:pStyle w:val="NormalWeb"/>
        <w:numPr>
          <w:ilvl w:val="0"/>
          <w:numId w:val="22"/>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Finance</w:t>
      </w:r>
      <w:r w:rsidRPr="008C2FD3">
        <w:rPr>
          <w:rFonts w:ascii="Calibri Light" w:hAnsi="Calibri Light" w:cs="Calibri Light"/>
          <w:i/>
          <w:iCs/>
          <w:sz w:val="22"/>
          <w:szCs w:val="22"/>
        </w:rPr>
        <w:t xml:space="preserve"> to ensure financial terms, fund flows, and transactional data align with internal systems.</w:t>
      </w:r>
    </w:p>
    <w:p w14:paraId="37CB6CD5" w14:textId="77777777" w:rsidR="008C2FD3" w:rsidRPr="008C2FD3" w:rsidRDefault="008C2FD3" w:rsidP="008C2FD3">
      <w:pPr>
        <w:pStyle w:val="NormalWeb"/>
        <w:numPr>
          <w:ilvl w:val="0"/>
          <w:numId w:val="22"/>
        </w:numPr>
        <w:rPr>
          <w:rFonts w:ascii="Calibri Light" w:hAnsi="Calibri Light" w:cs="Calibri Light"/>
          <w:i/>
          <w:iCs/>
          <w:sz w:val="22"/>
          <w:szCs w:val="22"/>
        </w:rPr>
      </w:pPr>
      <w:r w:rsidRPr="008C2FD3">
        <w:rPr>
          <w:rFonts w:ascii="Calibri Light" w:hAnsi="Calibri Light" w:cs="Calibri Light"/>
          <w:i/>
          <w:iCs/>
          <w:sz w:val="22"/>
          <w:szCs w:val="22"/>
        </w:rPr>
        <w:t xml:space="preserve">Collaborates with </w:t>
      </w:r>
      <w:r w:rsidRPr="008C2FD3">
        <w:rPr>
          <w:rStyle w:val="Strong"/>
          <w:rFonts w:ascii="Calibri Light" w:eastAsiaTheme="majorEastAsia" w:hAnsi="Calibri Light" w:cs="Calibri Light"/>
          <w:i/>
          <w:iCs/>
          <w:sz w:val="22"/>
          <w:szCs w:val="22"/>
        </w:rPr>
        <w:t>Operations</w:t>
      </w:r>
      <w:r w:rsidRPr="008C2FD3">
        <w:rPr>
          <w:rFonts w:ascii="Calibri Light" w:hAnsi="Calibri Light" w:cs="Calibri Light"/>
          <w:i/>
          <w:iCs/>
          <w:sz w:val="22"/>
          <w:szCs w:val="22"/>
        </w:rPr>
        <w:t xml:space="preserve"> on documentation preparation, fund flow letters, and operational readiness.</w:t>
      </w:r>
    </w:p>
    <w:p w14:paraId="121AF72E" w14:textId="77777777" w:rsidR="008C2FD3" w:rsidRPr="008C2FD3" w:rsidRDefault="008C2FD3" w:rsidP="008C2FD3">
      <w:pPr>
        <w:pStyle w:val="NormalWeb"/>
        <w:numPr>
          <w:ilvl w:val="0"/>
          <w:numId w:val="22"/>
        </w:numPr>
        <w:rPr>
          <w:rFonts w:ascii="Calibri Light" w:hAnsi="Calibri Light" w:cs="Calibri Light"/>
          <w:i/>
          <w:iCs/>
          <w:sz w:val="22"/>
          <w:szCs w:val="22"/>
        </w:rPr>
      </w:pPr>
      <w:r w:rsidRPr="008C2FD3">
        <w:rPr>
          <w:rFonts w:ascii="Calibri Light" w:hAnsi="Calibri Light" w:cs="Calibri Light"/>
          <w:i/>
          <w:iCs/>
          <w:sz w:val="22"/>
          <w:szCs w:val="22"/>
        </w:rPr>
        <w:t xml:space="preserve">Engages </w:t>
      </w:r>
      <w:r w:rsidRPr="008C2FD3">
        <w:rPr>
          <w:rStyle w:val="Strong"/>
          <w:rFonts w:ascii="Calibri Light" w:eastAsiaTheme="majorEastAsia" w:hAnsi="Calibri Light" w:cs="Calibri Light"/>
          <w:i/>
          <w:iCs/>
          <w:sz w:val="22"/>
          <w:szCs w:val="22"/>
        </w:rPr>
        <w:t>Operating Experts</w:t>
      </w:r>
      <w:r w:rsidRPr="008C2FD3">
        <w:rPr>
          <w:rFonts w:ascii="Calibri Light" w:hAnsi="Calibri Light" w:cs="Calibri Light"/>
          <w:i/>
          <w:iCs/>
          <w:sz w:val="22"/>
          <w:szCs w:val="22"/>
        </w:rPr>
        <w:t xml:space="preserve"> to categorize brokered and non-brokered deals, ensuring accurate tagging.</w:t>
      </w:r>
    </w:p>
    <w:p w14:paraId="2F896459" w14:textId="44234953" w:rsidR="008C2FD3" w:rsidRPr="008C2FD3" w:rsidRDefault="008C2FD3" w:rsidP="008C2FD3">
      <w:pPr>
        <w:pStyle w:val="Heading4"/>
        <w:numPr>
          <w:ilvl w:val="0"/>
          <w:numId w:val="28"/>
        </w:numPr>
        <w:rPr>
          <w:rStyle w:val="Strong"/>
          <w:rFonts w:ascii="Calibri Light" w:hAnsi="Calibri Light" w:cs="Calibri Light"/>
          <w:b w:val="0"/>
          <w:bCs w:val="0"/>
          <w:sz w:val="22"/>
          <w:szCs w:val="22"/>
        </w:rPr>
      </w:pPr>
      <w:r w:rsidRPr="008C2FD3">
        <w:rPr>
          <w:rStyle w:val="Strong"/>
          <w:rFonts w:ascii="Calibri Light" w:hAnsi="Calibri Light" w:cs="Calibri Light"/>
          <w:b w:val="0"/>
          <w:bCs w:val="0"/>
          <w:sz w:val="22"/>
          <w:szCs w:val="22"/>
        </w:rPr>
        <w:t>Finance and Fund Accounting</w:t>
      </w:r>
    </w:p>
    <w:p w14:paraId="44DB6C7E"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Plays a pivotal role in financial oversight, reporting, and compliance.</w:t>
      </w:r>
    </w:p>
    <w:p w14:paraId="30DE0686"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Deal Team</w:t>
      </w:r>
      <w:r w:rsidRPr="008C2FD3">
        <w:rPr>
          <w:rFonts w:ascii="Calibri Light" w:hAnsi="Calibri Light" w:cs="Calibri Light"/>
          <w:i/>
          <w:iCs/>
          <w:sz w:val="22"/>
          <w:szCs w:val="22"/>
        </w:rPr>
        <w:t xml:space="preserve"> on funding allocations, financial projections, and loan tape preparations.</w:t>
      </w:r>
    </w:p>
    <w:p w14:paraId="50AD19F8"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Collaborates with </w:t>
      </w:r>
      <w:r w:rsidRPr="008C2FD3">
        <w:rPr>
          <w:rStyle w:val="Strong"/>
          <w:rFonts w:ascii="Calibri Light" w:eastAsiaTheme="majorEastAsia" w:hAnsi="Calibri Light" w:cs="Calibri Light"/>
          <w:i/>
          <w:iCs/>
          <w:sz w:val="22"/>
          <w:szCs w:val="22"/>
        </w:rPr>
        <w:t>Operations</w:t>
      </w:r>
      <w:r w:rsidRPr="008C2FD3">
        <w:rPr>
          <w:rFonts w:ascii="Calibri Light" w:hAnsi="Calibri Light" w:cs="Calibri Light"/>
          <w:i/>
          <w:iCs/>
          <w:sz w:val="22"/>
          <w:szCs w:val="22"/>
        </w:rPr>
        <w:t xml:space="preserve"> to integrate financial data via the MS Fabric database for reporting.</w:t>
      </w:r>
    </w:p>
    <w:p w14:paraId="1BCA3063"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Engages </w:t>
      </w:r>
      <w:r w:rsidRPr="008C2FD3">
        <w:rPr>
          <w:rStyle w:val="Strong"/>
          <w:rFonts w:ascii="Calibri Light" w:eastAsiaTheme="majorEastAsia" w:hAnsi="Calibri Light" w:cs="Calibri Light"/>
          <w:i/>
          <w:iCs/>
          <w:sz w:val="22"/>
          <w:szCs w:val="22"/>
        </w:rPr>
        <w:t>Asset Management</w:t>
      </w:r>
      <w:r w:rsidRPr="008C2FD3">
        <w:rPr>
          <w:rFonts w:ascii="Calibri Light" w:hAnsi="Calibri Light" w:cs="Calibri Light"/>
          <w:i/>
          <w:iCs/>
          <w:sz w:val="22"/>
          <w:szCs w:val="22"/>
        </w:rPr>
        <w:t xml:space="preserve"> on portfolio performance and financial analyses.</w:t>
      </w:r>
    </w:p>
    <w:p w14:paraId="36AF1205"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Legal</w:t>
      </w:r>
      <w:r w:rsidRPr="008C2FD3">
        <w:rPr>
          <w:rFonts w:ascii="Calibri Light" w:hAnsi="Calibri Light" w:cs="Calibri Light"/>
          <w:i/>
          <w:iCs/>
          <w:sz w:val="22"/>
          <w:szCs w:val="22"/>
        </w:rPr>
        <w:t xml:space="preserve"> to align on valuation compliance, allocations, and regulatory adherence.</w:t>
      </w:r>
    </w:p>
    <w:p w14:paraId="75530B4D"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Supplies </w:t>
      </w:r>
      <w:r w:rsidRPr="008C2FD3">
        <w:rPr>
          <w:rStyle w:val="Strong"/>
          <w:rFonts w:ascii="Calibri Light" w:eastAsiaTheme="majorEastAsia" w:hAnsi="Calibri Light" w:cs="Calibri Light"/>
          <w:i/>
          <w:iCs/>
          <w:sz w:val="22"/>
          <w:szCs w:val="22"/>
        </w:rPr>
        <w:t>Investor Relations</w:t>
      </w:r>
      <w:r w:rsidRPr="008C2FD3">
        <w:rPr>
          <w:rFonts w:ascii="Calibri Light" w:hAnsi="Calibri Light" w:cs="Calibri Light"/>
          <w:i/>
          <w:iCs/>
          <w:sz w:val="22"/>
          <w:szCs w:val="22"/>
        </w:rPr>
        <w:t xml:space="preserve"> with financial data for investor reporting and strategy formulation.</w:t>
      </w:r>
    </w:p>
    <w:p w14:paraId="0DE57FBD"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Engages </w:t>
      </w:r>
      <w:r w:rsidRPr="008C2FD3">
        <w:rPr>
          <w:rStyle w:val="Strong"/>
          <w:rFonts w:ascii="Calibri Light" w:eastAsiaTheme="majorEastAsia" w:hAnsi="Calibri Light" w:cs="Calibri Light"/>
          <w:i/>
          <w:iCs/>
          <w:sz w:val="22"/>
          <w:szCs w:val="22"/>
        </w:rPr>
        <w:t>Tax Advisors (KPMG)</w:t>
      </w:r>
      <w:r w:rsidRPr="008C2FD3">
        <w:rPr>
          <w:rFonts w:ascii="Calibri Light" w:hAnsi="Calibri Light" w:cs="Calibri Light"/>
          <w:i/>
          <w:iCs/>
          <w:sz w:val="22"/>
          <w:szCs w:val="22"/>
        </w:rPr>
        <w:t xml:space="preserve"> to ensure tax compliance and regulatory filings.</w:t>
      </w:r>
    </w:p>
    <w:p w14:paraId="38622564"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Partners with </w:t>
      </w:r>
      <w:r w:rsidRPr="008C2FD3">
        <w:rPr>
          <w:rStyle w:val="Strong"/>
          <w:rFonts w:ascii="Calibri Light" w:eastAsiaTheme="majorEastAsia" w:hAnsi="Calibri Light" w:cs="Calibri Light"/>
          <w:i/>
          <w:iCs/>
          <w:sz w:val="22"/>
          <w:szCs w:val="22"/>
        </w:rPr>
        <w:t>Auditors</w:t>
      </w:r>
      <w:r w:rsidRPr="008C2FD3">
        <w:rPr>
          <w:rFonts w:ascii="Calibri Light" w:hAnsi="Calibri Light" w:cs="Calibri Light"/>
          <w:i/>
          <w:iCs/>
          <w:sz w:val="22"/>
          <w:szCs w:val="22"/>
        </w:rPr>
        <w:t xml:space="preserve"> for financial statement reviews and regulatory reporting.</w:t>
      </w:r>
    </w:p>
    <w:p w14:paraId="28413BDB" w14:textId="77777777" w:rsidR="008C2FD3" w:rsidRPr="008C2FD3" w:rsidRDefault="008C2FD3" w:rsidP="008C2FD3">
      <w:pPr>
        <w:pStyle w:val="NormalWeb"/>
        <w:numPr>
          <w:ilvl w:val="0"/>
          <w:numId w:val="23"/>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Fund Administrators</w:t>
      </w:r>
      <w:r w:rsidRPr="008C2FD3">
        <w:rPr>
          <w:rFonts w:ascii="Calibri Light" w:hAnsi="Calibri Light" w:cs="Calibri Light"/>
          <w:i/>
          <w:iCs/>
          <w:sz w:val="22"/>
          <w:szCs w:val="22"/>
        </w:rPr>
        <w:t xml:space="preserve"> for accurate fund-level financial reporting and compliance.</w:t>
      </w:r>
    </w:p>
    <w:p w14:paraId="69A201D2" w14:textId="370A0B3A" w:rsidR="008C2FD3" w:rsidRPr="008C2FD3" w:rsidRDefault="008C2FD3" w:rsidP="008C2FD3">
      <w:pPr>
        <w:pStyle w:val="Heading4"/>
        <w:numPr>
          <w:ilvl w:val="0"/>
          <w:numId w:val="28"/>
        </w:numPr>
        <w:rPr>
          <w:rStyle w:val="Strong"/>
          <w:rFonts w:ascii="Calibri Light" w:hAnsi="Calibri Light" w:cs="Calibri Light"/>
          <w:b w:val="0"/>
          <w:bCs w:val="0"/>
          <w:sz w:val="22"/>
          <w:szCs w:val="22"/>
        </w:rPr>
      </w:pPr>
      <w:r w:rsidRPr="008C2FD3">
        <w:rPr>
          <w:rStyle w:val="Strong"/>
          <w:rFonts w:ascii="Calibri Light" w:hAnsi="Calibri Light" w:cs="Calibri Light"/>
          <w:b w:val="0"/>
          <w:bCs w:val="0"/>
          <w:sz w:val="22"/>
          <w:szCs w:val="22"/>
        </w:rPr>
        <w:lastRenderedPageBreak/>
        <w:t>Operations Team</w:t>
      </w:r>
    </w:p>
    <w:p w14:paraId="072CB726" w14:textId="77777777" w:rsidR="008C2FD3" w:rsidRPr="008C2FD3" w:rsidRDefault="008C2FD3" w:rsidP="008C2FD3">
      <w:pPr>
        <w:pStyle w:val="NormalWeb"/>
        <w:numPr>
          <w:ilvl w:val="0"/>
          <w:numId w:val="24"/>
        </w:numPr>
        <w:rPr>
          <w:rFonts w:ascii="Calibri Light" w:hAnsi="Calibri Light" w:cs="Calibri Light"/>
          <w:i/>
          <w:iCs/>
          <w:sz w:val="22"/>
          <w:szCs w:val="22"/>
        </w:rPr>
      </w:pPr>
      <w:r w:rsidRPr="008C2FD3">
        <w:rPr>
          <w:rFonts w:ascii="Calibri Light" w:hAnsi="Calibri Light" w:cs="Calibri Light"/>
          <w:i/>
          <w:iCs/>
          <w:sz w:val="22"/>
          <w:szCs w:val="22"/>
        </w:rPr>
        <w:t>Functions as the core facilitator for data integrity and investment oversight.</w:t>
      </w:r>
    </w:p>
    <w:p w14:paraId="597AE8D2" w14:textId="77777777" w:rsidR="008C2FD3" w:rsidRPr="008C2FD3" w:rsidRDefault="008C2FD3" w:rsidP="008C2FD3">
      <w:pPr>
        <w:pStyle w:val="NormalWeb"/>
        <w:numPr>
          <w:ilvl w:val="0"/>
          <w:numId w:val="24"/>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Deal Team</w:t>
      </w:r>
      <w:r w:rsidRPr="008C2FD3">
        <w:rPr>
          <w:rFonts w:ascii="Calibri Light" w:hAnsi="Calibri Light" w:cs="Calibri Light"/>
          <w:i/>
          <w:iCs/>
          <w:sz w:val="22"/>
          <w:szCs w:val="22"/>
        </w:rPr>
        <w:t xml:space="preserve"> on pre-closing activities, including credit agreements and economic term reviews.</w:t>
      </w:r>
    </w:p>
    <w:p w14:paraId="5B42AD15" w14:textId="77777777" w:rsidR="008C2FD3" w:rsidRPr="008C2FD3" w:rsidRDefault="008C2FD3" w:rsidP="008C2FD3">
      <w:pPr>
        <w:pStyle w:val="NormalWeb"/>
        <w:numPr>
          <w:ilvl w:val="0"/>
          <w:numId w:val="24"/>
        </w:numPr>
        <w:rPr>
          <w:rFonts w:ascii="Calibri Light" w:hAnsi="Calibri Light" w:cs="Calibri Light"/>
          <w:i/>
          <w:iCs/>
          <w:sz w:val="22"/>
          <w:szCs w:val="22"/>
        </w:rPr>
      </w:pPr>
      <w:r w:rsidRPr="008C2FD3">
        <w:rPr>
          <w:rFonts w:ascii="Calibri Light" w:hAnsi="Calibri Light" w:cs="Calibri Light"/>
          <w:i/>
          <w:iCs/>
          <w:sz w:val="22"/>
          <w:szCs w:val="22"/>
        </w:rPr>
        <w:t xml:space="preserve">Engages with </w:t>
      </w:r>
      <w:r w:rsidRPr="008C2FD3">
        <w:rPr>
          <w:rStyle w:val="Strong"/>
          <w:rFonts w:ascii="Calibri Light" w:eastAsiaTheme="majorEastAsia" w:hAnsi="Calibri Light" w:cs="Calibri Light"/>
          <w:i/>
          <w:iCs/>
          <w:sz w:val="22"/>
          <w:szCs w:val="22"/>
        </w:rPr>
        <w:t>Asset Management</w:t>
      </w:r>
      <w:r w:rsidRPr="008C2FD3">
        <w:rPr>
          <w:rFonts w:ascii="Calibri Light" w:hAnsi="Calibri Light" w:cs="Calibri Light"/>
          <w:i/>
          <w:iCs/>
          <w:sz w:val="22"/>
          <w:szCs w:val="22"/>
        </w:rPr>
        <w:t xml:space="preserve"> on post-closing transitions, delinquency tracking, and cash projections.</w:t>
      </w:r>
    </w:p>
    <w:p w14:paraId="27F6F4F1" w14:textId="77777777" w:rsidR="008C2FD3" w:rsidRPr="008C2FD3" w:rsidRDefault="008C2FD3" w:rsidP="008C2FD3">
      <w:pPr>
        <w:pStyle w:val="NormalWeb"/>
        <w:numPr>
          <w:ilvl w:val="0"/>
          <w:numId w:val="24"/>
        </w:numPr>
        <w:rPr>
          <w:rFonts w:ascii="Calibri Light" w:hAnsi="Calibri Light" w:cs="Calibri Light"/>
          <w:i/>
          <w:iCs/>
          <w:sz w:val="22"/>
          <w:szCs w:val="22"/>
        </w:rPr>
      </w:pPr>
      <w:r w:rsidRPr="008C2FD3">
        <w:rPr>
          <w:rFonts w:ascii="Calibri Light" w:hAnsi="Calibri Light" w:cs="Calibri Light"/>
          <w:i/>
          <w:iCs/>
          <w:sz w:val="22"/>
          <w:szCs w:val="22"/>
        </w:rPr>
        <w:t xml:space="preserve">Collaborates with </w:t>
      </w:r>
      <w:r w:rsidRPr="008C2FD3">
        <w:rPr>
          <w:rStyle w:val="Strong"/>
          <w:rFonts w:ascii="Calibri Light" w:eastAsiaTheme="majorEastAsia" w:hAnsi="Calibri Light" w:cs="Calibri Light"/>
          <w:i/>
          <w:iCs/>
          <w:sz w:val="22"/>
          <w:szCs w:val="22"/>
        </w:rPr>
        <w:t>Finance</w:t>
      </w:r>
      <w:r w:rsidRPr="008C2FD3">
        <w:rPr>
          <w:rFonts w:ascii="Calibri Light" w:hAnsi="Calibri Light" w:cs="Calibri Light"/>
          <w:i/>
          <w:iCs/>
          <w:sz w:val="22"/>
          <w:szCs w:val="22"/>
        </w:rPr>
        <w:t xml:space="preserve"> on reconciliations, interest tracking, and expense management.</w:t>
      </w:r>
    </w:p>
    <w:p w14:paraId="481F941F" w14:textId="77777777" w:rsidR="008C2FD3" w:rsidRPr="008C2FD3" w:rsidRDefault="008C2FD3" w:rsidP="008C2FD3">
      <w:pPr>
        <w:pStyle w:val="NormalWeb"/>
        <w:numPr>
          <w:ilvl w:val="0"/>
          <w:numId w:val="24"/>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IT (OEHM)</w:t>
      </w:r>
      <w:r w:rsidRPr="008C2FD3">
        <w:rPr>
          <w:rFonts w:ascii="Calibri Light" w:hAnsi="Calibri Light" w:cs="Calibri Light"/>
          <w:i/>
          <w:iCs/>
          <w:sz w:val="22"/>
          <w:szCs w:val="22"/>
        </w:rPr>
        <w:t xml:space="preserve"> to automate PIPE reporting and troubleshoot system discrepancies.</w:t>
      </w:r>
    </w:p>
    <w:p w14:paraId="7E82498B" w14:textId="77777777" w:rsidR="008C2FD3" w:rsidRPr="008C2FD3" w:rsidRDefault="008C2FD3" w:rsidP="008C2FD3">
      <w:pPr>
        <w:pStyle w:val="NormalWeb"/>
        <w:numPr>
          <w:ilvl w:val="0"/>
          <w:numId w:val="24"/>
        </w:numPr>
        <w:rPr>
          <w:rFonts w:ascii="Calibri Light" w:hAnsi="Calibri Light" w:cs="Calibri Light"/>
          <w:i/>
          <w:iCs/>
          <w:sz w:val="22"/>
          <w:szCs w:val="22"/>
        </w:rPr>
      </w:pPr>
      <w:r w:rsidRPr="008C2FD3">
        <w:rPr>
          <w:rFonts w:ascii="Calibri Light" w:hAnsi="Calibri Light" w:cs="Calibri Light"/>
          <w:i/>
          <w:iCs/>
          <w:sz w:val="22"/>
          <w:szCs w:val="22"/>
        </w:rPr>
        <w:t xml:space="preserve">Engages in </w:t>
      </w:r>
      <w:r w:rsidRPr="008C2FD3">
        <w:rPr>
          <w:rStyle w:val="Strong"/>
          <w:rFonts w:ascii="Calibri Light" w:eastAsiaTheme="majorEastAsia" w:hAnsi="Calibri Light" w:cs="Calibri Light"/>
          <w:i/>
          <w:iCs/>
          <w:sz w:val="22"/>
          <w:szCs w:val="22"/>
        </w:rPr>
        <w:t>Weekly and Ad Hoc Meetings</w:t>
      </w:r>
      <w:r w:rsidRPr="008C2FD3">
        <w:rPr>
          <w:rFonts w:ascii="Calibri Light" w:hAnsi="Calibri Light" w:cs="Calibri Light"/>
          <w:i/>
          <w:iCs/>
          <w:sz w:val="22"/>
          <w:szCs w:val="22"/>
        </w:rPr>
        <w:t xml:space="preserve"> with key teams to align on financial projections and operational updates.</w:t>
      </w:r>
    </w:p>
    <w:p w14:paraId="674C42FE" w14:textId="77777777" w:rsidR="008C2FD3" w:rsidRPr="008C2FD3" w:rsidRDefault="008C2FD3" w:rsidP="008C2FD3">
      <w:pPr>
        <w:pStyle w:val="NormalWeb"/>
        <w:numPr>
          <w:ilvl w:val="0"/>
          <w:numId w:val="24"/>
        </w:numPr>
        <w:rPr>
          <w:rFonts w:ascii="Calibri Light" w:hAnsi="Calibri Light" w:cs="Calibri Light"/>
          <w:i/>
          <w:iCs/>
          <w:sz w:val="22"/>
          <w:szCs w:val="22"/>
        </w:rPr>
      </w:pPr>
      <w:r w:rsidRPr="008C2FD3">
        <w:rPr>
          <w:rFonts w:ascii="Calibri Light" w:hAnsi="Calibri Light" w:cs="Calibri Light"/>
          <w:i/>
          <w:iCs/>
          <w:sz w:val="22"/>
          <w:szCs w:val="22"/>
        </w:rPr>
        <w:t xml:space="preserve">Provides </w:t>
      </w:r>
      <w:r w:rsidRPr="008C2FD3">
        <w:rPr>
          <w:rStyle w:val="Strong"/>
          <w:rFonts w:ascii="Calibri Light" w:eastAsiaTheme="majorEastAsia" w:hAnsi="Calibri Light" w:cs="Calibri Light"/>
          <w:i/>
          <w:iCs/>
          <w:sz w:val="22"/>
          <w:szCs w:val="22"/>
        </w:rPr>
        <w:t>Investor Relations</w:t>
      </w:r>
      <w:r w:rsidRPr="008C2FD3">
        <w:rPr>
          <w:rFonts w:ascii="Calibri Light" w:hAnsi="Calibri Light" w:cs="Calibri Light"/>
          <w:i/>
          <w:iCs/>
          <w:sz w:val="22"/>
          <w:szCs w:val="22"/>
        </w:rPr>
        <w:t xml:space="preserve">, </w:t>
      </w:r>
      <w:r w:rsidRPr="008C2FD3">
        <w:rPr>
          <w:rStyle w:val="Strong"/>
          <w:rFonts w:ascii="Calibri Light" w:eastAsiaTheme="majorEastAsia" w:hAnsi="Calibri Light" w:cs="Calibri Light"/>
          <w:i/>
          <w:iCs/>
          <w:sz w:val="22"/>
          <w:szCs w:val="22"/>
        </w:rPr>
        <w:t>Finance</w:t>
      </w:r>
      <w:r w:rsidRPr="008C2FD3">
        <w:rPr>
          <w:rFonts w:ascii="Calibri Light" w:hAnsi="Calibri Light" w:cs="Calibri Light"/>
          <w:i/>
          <w:iCs/>
          <w:sz w:val="22"/>
          <w:szCs w:val="22"/>
        </w:rPr>
        <w:t xml:space="preserve">, and </w:t>
      </w:r>
      <w:r w:rsidRPr="008C2FD3">
        <w:rPr>
          <w:rStyle w:val="Strong"/>
          <w:rFonts w:ascii="Calibri Light" w:eastAsiaTheme="majorEastAsia" w:hAnsi="Calibri Light" w:cs="Calibri Light"/>
          <w:i/>
          <w:iCs/>
          <w:sz w:val="22"/>
          <w:szCs w:val="22"/>
        </w:rPr>
        <w:t>Asset Management</w:t>
      </w:r>
      <w:r w:rsidRPr="008C2FD3">
        <w:rPr>
          <w:rFonts w:ascii="Calibri Light" w:hAnsi="Calibri Light" w:cs="Calibri Light"/>
          <w:i/>
          <w:iCs/>
          <w:sz w:val="22"/>
          <w:szCs w:val="22"/>
        </w:rPr>
        <w:t xml:space="preserve"> with financial and performance reports.</w:t>
      </w:r>
    </w:p>
    <w:p w14:paraId="73B300E2" w14:textId="719E574E" w:rsidR="008C2FD3" w:rsidRPr="008C2FD3" w:rsidRDefault="008C2FD3" w:rsidP="008C2FD3">
      <w:pPr>
        <w:pStyle w:val="Heading4"/>
        <w:numPr>
          <w:ilvl w:val="0"/>
          <w:numId w:val="28"/>
        </w:numPr>
        <w:rPr>
          <w:rStyle w:val="Strong"/>
          <w:rFonts w:ascii="Calibri Light" w:hAnsi="Calibri Light" w:cs="Calibri Light"/>
          <w:b w:val="0"/>
          <w:bCs w:val="0"/>
          <w:sz w:val="22"/>
          <w:szCs w:val="22"/>
        </w:rPr>
      </w:pPr>
      <w:r w:rsidRPr="008C2FD3">
        <w:rPr>
          <w:rStyle w:val="Strong"/>
          <w:rFonts w:ascii="Calibri Light" w:hAnsi="Calibri Light" w:cs="Calibri Light"/>
          <w:b w:val="0"/>
          <w:bCs w:val="0"/>
          <w:sz w:val="22"/>
          <w:szCs w:val="22"/>
        </w:rPr>
        <w:t>Legal Team</w:t>
      </w:r>
    </w:p>
    <w:p w14:paraId="3535CC8C" w14:textId="77777777" w:rsidR="008C2FD3" w:rsidRPr="008C2FD3" w:rsidRDefault="008C2FD3" w:rsidP="008C2FD3">
      <w:pPr>
        <w:pStyle w:val="NormalWeb"/>
        <w:numPr>
          <w:ilvl w:val="0"/>
          <w:numId w:val="25"/>
        </w:numPr>
        <w:rPr>
          <w:rFonts w:ascii="Calibri Light" w:hAnsi="Calibri Light" w:cs="Calibri Light"/>
          <w:i/>
          <w:iCs/>
          <w:sz w:val="22"/>
          <w:szCs w:val="22"/>
        </w:rPr>
      </w:pPr>
      <w:r w:rsidRPr="008C2FD3">
        <w:rPr>
          <w:rFonts w:ascii="Calibri Light" w:hAnsi="Calibri Light" w:cs="Calibri Light"/>
          <w:i/>
          <w:iCs/>
          <w:sz w:val="22"/>
          <w:szCs w:val="22"/>
        </w:rPr>
        <w:t>Serves as the regulatory and risk mitigation partner across teams.</w:t>
      </w:r>
    </w:p>
    <w:p w14:paraId="6BF4E6CE" w14:textId="77777777" w:rsidR="008C2FD3" w:rsidRPr="008C2FD3" w:rsidRDefault="008C2FD3" w:rsidP="008C2FD3">
      <w:pPr>
        <w:pStyle w:val="NormalWeb"/>
        <w:numPr>
          <w:ilvl w:val="0"/>
          <w:numId w:val="25"/>
        </w:numPr>
        <w:rPr>
          <w:rFonts w:ascii="Calibri Light" w:hAnsi="Calibri Light" w:cs="Calibri Light"/>
          <w:i/>
          <w:iCs/>
          <w:sz w:val="22"/>
          <w:szCs w:val="22"/>
        </w:rPr>
      </w:pPr>
      <w:r w:rsidRPr="008C2FD3">
        <w:rPr>
          <w:rFonts w:ascii="Calibri Light" w:hAnsi="Calibri Light" w:cs="Calibri Light"/>
          <w:i/>
          <w:iCs/>
          <w:sz w:val="22"/>
          <w:szCs w:val="22"/>
        </w:rPr>
        <w:t xml:space="preserve">Supports </w:t>
      </w:r>
      <w:r w:rsidRPr="008C2FD3">
        <w:rPr>
          <w:rStyle w:val="Strong"/>
          <w:rFonts w:ascii="Calibri Light" w:eastAsiaTheme="majorEastAsia" w:hAnsi="Calibri Light" w:cs="Calibri Light"/>
          <w:i/>
          <w:iCs/>
          <w:sz w:val="22"/>
          <w:szCs w:val="22"/>
        </w:rPr>
        <w:t>Asset Management</w:t>
      </w:r>
      <w:r w:rsidRPr="008C2FD3">
        <w:rPr>
          <w:rFonts w:ascii="Calibri Light" w:hAnsi="Calibri Light" w:cs="Calibri Light"/>
          <w:i/>
          <w:iCs/>
          <w:sz w:val="22"/>
          <w:szCs w:val="22"/>
        </w:rPr>
        <w:t xml:space="preserve"> with deal amendments, regulatory oversight, and collateral enforcement.</w:t>
      </w:r>
    </w:p>
    <w:p w14:paraId="2D4765C6" w14:textId="77777777" w:rsidR="008C2FD3" w:rsidRPr="008C2FD3" w:rsidRDefault="008C2FD3" w:rsidP="008C2FD3">
      <w:pPr>
        <w:pStyle w:val="NormalWeb"/>
        <w:numPr>
          <w:ilvl w:val="0"/>
          <w:numId w:val="25"/>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Deal Team</w:t>
      </w:r>
      <w:r w:rsidRPr="008C2FD3">
        <w:rPr>
          <w:rFonts w:ascii="Calibri Light" w:hAnsi="Calibri Light" w:cs="Calibri Light"/>
          <w:i/>
          <w:iCs/>
          <w:sz w:val="22"/>
          <w:szCs w:val="22"/>
        </w:rPr>
        <w:t xml:space="preserve"> on NDAs, term sheets, and post-deal legal compliance.</w:t>
      </w:r>
    </w:p>
    <w:p w14:paraId="27181700" w14:textId="77777777" w:rsidR="008C2FD3" w:rsidRPr="008C2FD3" w:rsidRDefault="008C2FD3" w:rsidP="008C2FD3">
      <w:pPr>
        <w:pStyle w:val="NormalWeb"/>
        <w:numPr>
          <w:ilvl w:val="0"/>
          <w:numId w:val="25"/>
        </w:numPr>
        <w:rPr>
          <w:rFonts w:ascii="Calibri Light" w:hAnsi="Calibri Light" w:cs="Calibri Light"/>
          <w:i/>
          <w:iCs/>
          <w:sz w:val="22"/>
          <w:szCs w:val="22"/>
        </w:rPr>
      </w:pPr>
      <w:r w:rsidRPr="008C2FD3">
        <w:rPr>
          <w:rFonts w:ascii="Calibri Light" w:hAnsi="Calibri Light" w:cs="Calibri Light"/>
          <w:i/>
          <w:iCs/>
          <w:sz w:val="22"/>
          <w:szCs w:val="22"/>
        </w:rPr>
        <w:t xml:space="preserve">Collaborates with </w:t>
      </w:r>
      <w:r w:rsidRPr="008C2FD3">
        <w:rPr>
          <w:rStyle w:val="Strong"/>
          <w:rFonts w:ascii="Calibri Light" w:eastAsiaTheme="majorEastAsia" w:hAnsi="Calibri Light" w:cs="Calibri Light"/>
          <w:i/>
          <w:iCs/>
          <w:sz w:val="22"/>
          <w:szCs w:val="22"/>
        </w:rPr>
        <w:t>Investor Relations</w:t>
      </w:r>
      <w:r w:rsidRPr="008C2FD3">
        <w:rPr>
          <w:rFonts w:ascii="Calibri Light" w:hAnsi="Calibri Light" w:cs="Calibri Light"/>
          <w:i/>
          <w:iCs/>
          <w:sz w:val="22"/>
          <w:szCs w:val="22"/>
        </w:rPr>
        <w:t xml:space="preserve"> on fund structuring, marketing compliance, and investor disclosures.</w:t>
      </w:r>
    </w:p>
    <w:p w14:paraId="62372C12" w14:textId="77777777" w:rsidR="008C2FD3" w:rsidRPr="008C2FD3" w:rsidRDefault="008C2FD3" w:rsidP="008C2FD3">
      <w:pPr>
        <w:pStyle w:val="NormalWeb"/>
        <w:numPr>
          <w:ilvl w:val="0"/>
          <w:numId w:val="25"/>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Finance</w:t>
      </w:r>
      <w:r w:rsidRPr="008C2FD3">
        <w:rPr>
          <w:rFonts w:ascii="Calibri Light" w:hAnsi="Calibri Light" w:cs="Calibri Light"/>
          <w:i/>
          <w:iCs/>
          <w:sz w:val="22"/>
          <w:szCs w:val="22"/>
        </w:rPr>
        <w:t xml:space="preserve"> to ensure valuation compliance, allocations, and regulatory filings.</w:t>
      </w:r>
    </w:p>
    <w:p w14:paraId="79A29CE8" w14:textId="77777777" w:rsidR="008C2FD3" w:rsidRPr="008C2FD3" w:rsidRDefault="008C2FD3" w:rsidP="008C2FD3">
      <w:pPr>
        <w:pStyle w:val="NormalWeb"/>
        <w:numPr>
          <w:ilvl w:val="0"/>
          <w:numId w:val="25"/>
        </w:numPr>
        <w:rPr>
          <w:rFonts w:ascii="Calibri Light" w:hAnsi="Calibri Light" w:cs="Calibri Light"/>
          <w:i/>
          <w:iCs/>
          <w:sz w:val="22"/>
          <w:szCs w:val="22"/>
        </w:rPr>
      </w:pPr>
      <w:r w:rsidRPr="008C2FD3">
        <w:rPr>
          <w:rFonts w:ascii="Calibri Light" w:hAnsi="Calibri Light" w:cs="Calibri Light"/>
          <w:i/>
          <w:iCs/>
          <w:sz w:val="22"/>
          <w:szCs w:val="22"/>
        </w:rPr>
        <w:t xml:space="preserve">Engages with </w:t>
      </w:r>
      <w:r w:rsidRPr="008C2FD3">
        <w:rPr>
          <w:rStyle w:val="Strong"/>
          <w:rFonts w:ascii="Calibri Light" w:eastAsiaTheme="majorEastAsia" w:hAnsi="Calibri Light" w:cs="Calibri Light"/>
          <w:i/>
          <w:iCs/>
          <w:sz w:val="22"/>
          <w:szCs w:val="22"/>
        </w:rPr>
        <w:t>HR</w:t>
      </w:r>
      <w:r w:rsidRPr="008C2FD3">
        <w:rPr>
          <w:rFonts w:ascii="Calibri Light" w:hAnsi="Calibri Light" w:cs="Calibri Light"/>
          <w:i/>
          <w:iCs/>
          <w:sz w:val="22"/>
          <w:szCs w:val="22"/>
        </w:rPr>
        <w:t xml:space="preserve"> on employment policies, contracts, and compliance frameworks.</w:t>
      </w:r>
    </w:p>
    <w:p w14:paraId="6E6A5F79" w14:textId="77777777" w:rsidR="008C2FD3" w:rsidRPr="008C2FD3" w:rsidRDefault="008C2FD3" w:rsidP="008C2FD3">
      <w:pPr>
        <w:pStyle w:val="NormalWeb"/>
        <w:numPr>
          <w:ilvl w:val="0"/>
          <w:numId w:val="25"/>
        </w:numPr>
        <w:rPr>
          <w:rFonts w:ascii="Calibri Light" w:hAnsi="Calibri Light" w:cs="Calibri Light"/>
          <w:i/>
          <w:iCs/>
          <w:sz w:val="22"/>
          <w:szCs w:val="22"/>
        </w:rPr>
      </w:pPr>
      <w:r w:rsidRPr="008C2FD3">
        <w:rPr>
          <w:rFonts w:ascii="Calibri Light" w:hAnsi="Calibri Light" w:cs="Calibri Light"/>
          <w:i/>
          <w:iCs/>
          <w:sz w:val="22"/>
          <w:szCs w:val="22"/>
        </w:rPr>
        <w:t xml:space="preserve">Oversees </w:t>
      </w:r>
      <w:r w:rsidRPr="008C2FD3">
        <w:rPr>
          <w:rStyle w:val="Strong"/>
          <w:rFonts w:ascii="Calibri Light" w:eastAsiaTheme="majorEastAsia" w:hAnsi="Calibri Light" w:cs="Calibri Light"/>
          <w:i/>
          <w:iCs/>
          <w:sz w:val="22"/>
          <w:szCs w:val="22"/>
        </w:rPr>
        <w:t>Vendor Management</w:t>
      </w:r>
      <w:r w:rsidRPr="008C2FD3">
        <w:rPr>
          <w:rFonts w:ascii="Calibri Light" w:hAnsi="Calibri Light" w:cs="Calibri Light"/>
          <w:i/>
          <w:iCs/>
          <w:sz w:val="22"/>
          <w:szCs w:val="22"/>
        </w:rPr>
        <w:t>, ensuring contract negotiations, renewals, and risk governance.</w:t>
      </w:r>
    </w:p>
    <w:p w14:paraId="01DD9414" w14:textId="74AEECCF" w:rsidR="008C2FD3" w:rsidRPr="008C2FD3" w:rsidRDefault="008C2FD3" w:rsidP="008C2FD3">
      <w:pPr>
        <w:pStyle w:val="Heading4"/>
        <w:numPr>
          <w:ilvl w:val="0"/>
          <w:numId w:val="28"/>
        </w:numPr>
        <w:rPr>
          <w:rStyle w:val="Strong"/>
          <w:rFonts w:ascii="Calibri Light" w:hAnsi="Calibri Light" w:cs="Calibri Light"/>
          <w:b w:val="0"/>
          <w:bCs w:val="0"/>
          <w:sz w:val="22"/>
          <w:szCs w:val="22"/>
        </w:rPr>
      </w:pPr>
      <w:r w:rsidRPr="008C2FD3">
        <w:rPr>
          <w:rStyle w:val="Strong"/>
          <w:rFonts w:ascii="Calibri Light" w:hAnsi="Calibri Light" w:cs="Calibri Light"/>
          <w:b w:val="0"/>
          <w:bCs w:val="0"/>
          <w:sz w:val="22"/>
          <w:szCs w:val="22"/>
        </w:rPr>
        <w:t>Investor Relations Team</w:t>
      </w:r>
    </w:p>
    <w:p w14:paraId="2C868521" w14:textId="77777777" w:rsidR="008C2FD3" w:rsidRPr="008C2FD3" w:rsidRDefault="008C2FD3" w:rsidP="008C2FD3">
      <w:pPr>
        <w:pStyle w:val="NormalWeb"/>
        <w:numPr>
          <w:ilvl w:val="0"/>
          <w:numId w:val="26"/>
        </w:numPr>
        <w:rPr>
          <w:rFonts w:ascii="Calibri Light" w:hAnsi="Calibri Light" w:cs="Calibri Light"/>
          <w:i/>
          <w:iCs/>
          <w:sz w:val="22"/>
          <w:szCs w:val="22"/>
        </w:rPr>
      </w:pPr>
      <w:r w:rsidRPr="008C2FD3">
        <w:rPr>
          <w:rFonts w:ascii="Calibri Light" w:hAnsi="Calibri Light" w:cs="Calibri Light"/>
          <w:i/>
          <w:iCs/>
          <w:sz w:val="22"/>
          <w:szCs w:val="22"/>
        </w:rPr>
        <w:t>Ensures transparency in investor communication and fund performance.</w:t>
      </w:r>
    </w:p>
    <w:p w14:paraId="3FAE0FDE" w14:textId="77777777" w:rsidR="008C2FD3" w:rsidRPr="008C2FD3" w:rsidRDefault="008C2FD3" w:rsidP="008C2FD3">
      <w:pPr>
        <w:pStyle w:val="NormalWeb"/>
        <w:numPr>
          <w:ilvl w:val="0"/>
          <w:numId w:val="26"/>
        </w:numPr>
        <w:rPr>
          <w:rFonts w:ascii="Calibri Light" w:hAnsi="Calibri Light" w:cs="Calibri Light"/>
          <w:i/>
          <w:iCs/>
          <w:sz w:val="22"/>
          <w:szCs w:val="22"/>
        </w:rPr>
      </w:pPr>
      <w:r w:rsidRPr="008C2FD3">
        <w:rPr>
          <w:rFonts w:ascii="Calibri Light" w:hAnsi="Calibri Light" w:cs="Calibri Light"/>
          <w:i/>
          <w:iCs/>
          <w:sz w:val="22"/>
          <w:szCs w:val="22"/>
        </w:rPr>
        <w:t xml:space="preserve">Engages with </w:t>
      </w:r>
      <w:r w:rsidRPr="008C2FD3">
        <w:rPr>
          <w:rStyle w:val="Strong"/>
          <w:rFonts w:ascii="Calibri Light" w:eastAsiaTheme="majorEastAsia" w:hAnsi="Calibri Light" w:cs="Calibri Light"/>
          <w:i/>
          <w:iCs/>
          <w:sz w:val="22"/>
          <w:szCs w:val="22"/>
        </w:rPr>
        <w:t>Asset Management</w:t>
      </w:r>
      <w:r w:rsidRPr="008C2FD3">
        <w:rPr>
          <w:rFonts w:ascii="Calibri Light" w:hAnsi="Calibri Light" w:cs="Calibri Light"/>
          <w:i/>
          <w:iCs/>
          <w:sz w:val="22"/>
          <w:szCs w:val="22"/>
        </w:rPr>
        <w:t xml:space="preserve"> for portfolio performance data.</w:t>
      </w:r>
    </w:p>
    <w:p w14:paraId="13A39011" w14:textId="77777777" w:rsidR="008C2FD3" w:rsidRPr="008C2FD3" w:rsidRDefault="008C2FD3" w:rsidP="008C2FD3">
      <w:pPr>
        <w:pStyle w:val="NormalWeb"/>
        <w:numPr>
          <w:ilvl w:val="0"/>
          <w:numId w:val="26"/>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Deal Team</w:t>
      </w:r>
      <w:r w:rsidRPr="008C2FD3">
        <w:rPr>
          <w:rFonts w:ascii="Calibri Light" w:hAnsi="Calibri Light" w:cs="Calibri Light"/>
          <w:i/>
          <w:iCs/>
          <w:sz w:val="22"/>
          <w:szCs w:val="22"/>
        </w:rPr>
        <w:t xml:space="preserve"> on pipeline updates and term sheet tracking.</w:t>
      </w:r>
    </w:p>
    <w:p w14:paraId="04DA9C8B" w14:textId="77777777" w:rsidR="008C2FD3" w:rsidRPr="008C2FD3" w:rsidRDefault="008C2FD3" w:rsidP="008C2FD3">
      <w:pPr>
        <w:pStyle w:val="NormalWeb"/>
        <w:numPr>
          <w:ilvl w:val="0"/>
          <w:numId w:val="26"/>
        </w:numPr>
        <w:rPr>
          <w:rFonts w:ascii="Calibri Light" w:hAnsi="Calibri Light" w:cs="Calibri Light"/>
          <w:i/>
          <w:iCs/>
          <w:sz w:val="22"/>
          <w:szCs w:val="22"/>
        </w:rPr>
      </w:pPr>
      <w:r w:rsidRPr="008C2FD3">
        <w:rPr>
          <w:rFonts w:ascii="Calibri Light" w:hAnsi="Calibri Light" w:cs="Calibri Light"/>
          <w:i/>
          <w:iCs/>
          <w:sz w:val="22"/>
          <w:szCs w:val="22"/>
        </w:rPr>
        <w:t xml:space="preserve">Collaborates with </w:t>
      </w:r>
      <w:r w:rsidRPr="008C2FD3">
        <w:rPr>
          <w:rStyle w:val="Strong"/>
          <w:rFonts w:ascii="Calibri Light" w:eastAsiaTheme="majorEastAsia" w:hAnsi="Calibri Light" w:cs="Calibri Light"/>
          <w:i/>
          <w:iCs/>
          <w:sz w:val="22"/>
          <w:szCs w:val="22"/>
        </w:rPr>
        <w:t>Finance</w:t>
      </w:r>
      <w:r w:rsidRPr="008C2FD3">
        <w:rPr>
          <w:rFonts w:ascii="Calibri Light" w:hAnsi="Calibri Light" w:cs="Calibri Light"/>
          <w:i/>
          <w:iCs/>
          <w:sz w:val="22"/>
          <w:szCs w:val="22"/>
        </w:rPr>
        <w:t xml:space="preserve"> on investor reporting and compliance.</w:t>
      </w:r>
    </w:p>
    <w:p w14:paraId="51B43518" w14:textId="77777777" w:rsidR="008C2FD3" w:rsidRPr="008C2FD3" w:rsidRDefault="008C2FD3" w:rsidP="008C2FD3">
      <w:pPr>
        <w:pStyle w:val="NormalWeb"/>
        <w:numPr>
          <w:ilvl w:val="0"/>
          <w:numId w:val="26"/>
        </w:numPr>
        <w:rPr>
          <w:rFonts w:ascii="Calibri Light" w:hAnsi="Calibri Light" w:cs="Calibri Light"/>
          <w:i/>
          <w:iCs/>
          <w:sz w:val="22"/>
          <w:szCs w:val="22"/>
        </w:rPr>
      </w:pPr>
      <w:r w:rsidRPr="008C2FD3">
        <w:rPr>
          <w:rFonts w:ascii="Calibri Light" w:hAnsi="Calibri Light" w:cs="Calibri Light"/>
          <w:i/>
          <w:iCs/>
          <w:sz w:val="22"/>
          <w:szCs w:val="22"/>
        </w:rPr>
        <w:t xml:space="preserve">Works with </w:t>
      </w:r>
      <w:r w:rsidRPr="008C2FD3">
        <w:rPr>
          <w:rStyle w:val="Strong"/>
          <w:rFonts w:ascii="Calibri Light" w:eastAsiaTheme="majorEastAsia" w:hAnsi="Calibri Light" w:cs="Calibri Light"/>
          <w:i/>
          <w:iCs/>
          <w:sz w:val="22"/>
          <w:szCs w:val="22"/>
        </w:rPr>
        <w:t>Legal</w:t>
      </w:r>
      <w:r w:rsidRPr="008C2FD3">
        <w:rPr>
          <w:rFonts w:ascii="Calibri Light" w:hAnsi="Calibri Light" w:cs="Calibri Light"/>
          <w:i/>
          <w:iCs/>
          <w:sz w:val="22"/>
          <w:szCs w:val="22"/>
        </w:rPr>
        <w:t xml:space="preserve"> to ensure regulatory compliance in investor materials.</w:t>
      </w:r>
    </w:p>
    <w:p w14:paraId="0965C731" w14:textId="77777777" w:rsidR="008C2FD3" w:rsidRPr="008C2FD3" w:rsidRDefault="008C2FD3" w:rsidP="008C2FD3">
      <w:pPr>
        <w:pStyle w:val="NormalWeb"/>
        <w:numPr>
          <w:ilvl w:val="0"/>
          <w:numId w:val="26"/>
        </w:numPr>
        <w:rPr>
          <w:rFonts w:ascii="Calibri Light" w:hAnsi="Calibri Light" w:cs="Calibri Light"/>
          <w:i/>
          <w:iCs/>
          <w:sz w:val="22"/>
          <w:szCs w:val="22"/>
        </w:rPr>
      </w:pPr>
      <w:r w:rsidRPr="008C2FD3">
        <w:rPr>
          <w:rFonts w:ascii="Calibri Light" w:hAnsi="Calibri Light" w:cs="Calibri Light"/>
          <w:i/>
          <w:iCs/>
          <w:sz w:val="22"/>
          <w:szCs w:val="22"/>
        </w:rPr>
        <w:t xml:space="preserve">Manages interactions with </w:t>
      </w:r>
      <w:r w:rsidRPr="008C2FD3">
        <w:rPr>
          <w:rStyle w:val="Strong"/>
          <w:rFonts w:ascii="Calibri Light" w:eastAsiaTheme="majorEastAsia" w:hAnsi="Calibri Light" w:cs="Calibri Light"/>
          <w:i/>
          <w:iCs/>
          <w:sz w:val="22"/>
          <w:szCs w:val="22"/>
        </w:rPr>
        <w:t>External Investors and Stakeholders</w:t>
      </w:r>
      <w:r w:rsidRPr="008C2FD3">
        <w:rPr>
          <w:rFonts w:ascii="Calibri Light" w:hAnsi="Calibri Light" w:cs="Calibri Light"/>
          <w:i/>
          <w:iCs/>
          <w:sz w:val="22"/>
          <w:szCs w:val="22"/>
        </w:rPr>
        <w:t xml:space="preserve"> for structured updates.</w:t>
      </w:r>
    </w:p>
    <w:p w14:paraId="209764BD" w14:textId="3E96EB3A" w:rsidR="008C2FD3" w:rsidRPr="008C2FD3" w:rsidRDefault="008C2FD3" w:rsidP="008C2FD3">
      <w:pPr>
        <w:pStyle w:val="Heading4"/>
        <w:numPr>
          <w:ilvl w:val="0"/>
          <w:numId w:val="28"/>
        </w:numPr>
        <w:rPr>
          <w:rStyle w:val="Strong"/>
          <w:rFonts w:ascii="Calibri Light" w:hAnsi="Calibri Light" w:cs="Calibri Light"/>
          <w:b w:val="0"/>
          <w:bCs w:val="0"/>
          <w:sz w:val="22"/>
          <w:szCs w:val="22"/>
        </w:rPr>
      </w:pPr>
      <w:r w:rsidRPr="008C2FD3">
        <w:rPr>
          <w:rStyle w:val="Strong"/>
          <w:rFonts w:ascii="Calibri Light" w:hAnsi="Calibri Light" w:cs="Calibri Light"/>
          <w:b w:val="0"/>
          <w:bCs w:val="0"/>
          <w:sz w:val="22"/>
          <w:szCs w:val="22"/>
        </w:rPr>
        <w:t>External Partners and Service Providers</w:t>
      </w:r>
    </w:p>
    <w:p w14:paraId="6B007A81" w14:textId="77777777" w:rsidR="008C2FD3" w:rsidRPr="008C2FD3" w:rsidRDefault="008C2FD3" w:rsidP="008C2FD3">
      <w:pPr>
        <w:pStyle w:val="NormalWeb"/>
        <w:numPr>
          <w:ilvl w:val="0"/>
          <w:numId w:val="27"/>
        </w:numPr>
        <w:rPr>
          <w:rFonts w:ascii="Calibri Light" w:hAnsi="Calibri Light" w:cs="Calibri Light"/>
          <w:i/>
          <w:iCs/>
          <w:sz w:val="22"/>
          <w:szCs w:val="22"/>
        </w:rPr>
      </w:pPr>
      <w:r w:rsidRPr="008C2FD3">
        <w:rPr>
          <w:rFonts w:ascii="Calibri Light" w:hAnsi="Calibri Light" w:cs="Calibri Light"/>
          <w:i/>
          <w:iCs/>
          <w:sz w:val="22"/>
          <w:szCs w:val="22"/>
        </w:rPr>
        <w:t xml:space="preserve">Includes </w:t>
      </w:r>
      <w:r w:rsidRPr="008C2FD3">
        <w:rPr>
          <w:rStyle w:val="Strong"/>
          <w:rFonts w:ascii="Calibri Light" w:eastAsiaTheme="majorEastAsia" w:hAnsi="Calibri Light" w:cs="Calibri Light"/>
          <w:i/>
          <w:iCs/>
          <w:sz w:val="22"/>
          <w:szCs w:val="22"/>
        </w:rPr>
        <w:t>Fund Administrators</w:t>
      </w:r>
      <w:r w:rsidRPr="008C2FD3">
        <w:rPr>
          <w:rFonts w:ascii="Calibri Light" w:hAnsi="Calibri Light" w:cs="Calibri Light"/>
          <w:i/>
          <w:iCs/>
          <w:sz w:val="22"/>
          <w:szCs w:val="22"/>
        </w:rPr>
        <w:t xml:space="preserve">, </w:t>
      </w:r>
      <w:r w:rsidRPr="008C2FD3">
        <w:rPr>
          <w:rStyle w:val="Strong"/>
          <w:rFonts w:ascii="Calibri Light" w:eastAsiaTheme="majorEastAsia" w:hAnsi="Calibri Light" w:cs="Calibri Light"/>
          <w:i/>
          <w:iCs/>
          <w:sz w:val="22"/>
          <w:szCs w:val="22"/>
        </w:rPr>
        <w:t>Regulators</w:t>
      </w:r>
      <w:r w:rsidRPr="008C2FD3">
        <w:rPr>
          <w:rFonts w:ascii="Calibri Light" w:hAnsi="Calibri Light" w:cs="Calibri Light"/>
          <w:i/>
          <w:iCs/>
          <w:sz w:val="22"/>
          <w:szCs w:val="22"/>
        </w:rPr>
        <w:t xml:space="preserve">, </w:t>
      </w:r>
      <w:r w:rsidRPr="008C2FD3">
        <w:rPr>
          <w:rStyle w:val="Strong"/>
          <w:rFonts w:ascii="Calibri Light" w:eastAsiaTheme="majorEastAsia" w:hAnsi="Calibri Light" w:cs="Calibri Light"/>
          <w:i/>
          <w:iCs/>
          <w:sz w:val="22"/>
          <w:szCs w:val="22"/>
        </w:rPr>
        <w:t>Auditors</w:t>
      </w:r>
      <w:r w:rsidRPr="008C2FD3">
        <w:rPr>
          <w:rFonts w:ascii="Calibri Light" w:hAnsi="Calibri Light" w:cs="Calibri Light"/>
          <w:i/>
          <w:iCs/>
          <w:sz w:val="22"/>
          <w:szCs w:val="22"/>
        </w:rPr>
        <w:t xml:space="preserve">, </w:t>
      </w:r>
      <w:r w:rsidRPr="008C2FD3">
        <w:rPr>
          <w:rStyle w:val="Strong"/>
          <w:rFonts w:ascii="Calibri Light" w:eastAsiaTheme="majorEastAsia" w:hAnsi="Calibri Light" w:cs="Calibri Light"/>
          <w:i/>
          <w:iCs/>
          <w:sz w:val="22"/>
          <w:szCs w:val="22"/>
        </w:rPr>
        <w:t>Tax Advisors</w:t>
      </w:r>
      <w:r w:rsidRPr="008C2FD3">
        <w:rPr>
          <w:rFonts w:ascii="Calibri Light" w:hAnsi="Calibri Light" w:cs="Calibri Light"/>
          <w:i/>
          <w:iCs/>
          <w:sz w:val="22"/>
          <w:szCs w:val="22"/>
        </w:rPr>
        <w:t xml:space="preserve">, and </w:t>
      </w:r>
      <w:r w:rsidRPr="008C2FD3">
        <w:rPr>
          <w:rStyle w:val="Strong"/>
          <w:rFonts w:ascii="Calibri Light" w:eastAsiaTheme="majorEastAsia" w:hAnsi="Calibri Light" w:cs="Calibri Light"/>
          <w:i/>
          <w:iCs/>
          <w:sz w:val="22"/>
          <w:szCs w:val="22"/>
        </w:rPr>
        <w:t>Third-Party Vendors</w:t>
      </w:r>
      <w:r w:rsidRPr="008C2FD3">
        <w:rPr>
          <w:rFonts w:ascii="Calibri Light" w:hAnsi="Calibri Light" w:cs="Calibri Light"/>
          <w:i/>
          <w:iCs/>
          <w:sz w:val="22"/>
          <w:szCs w:val="22"/>
        </w:rPr>
        <w:t>.</w:t>
      </w:r>
    </w:p>
    <w:p w14:paraId="0C688A85" w14:textId="77777777" w:rsidR="008C2FD3" w:rsidRPr="008C2FD3" w:rsidRDefault="008C2FD3" w:rsidP="008C2FD3">
      <w:pPr>
        <w:pStyle w:val="NormalWeb"/>
        <w:numPr>
          <w:ilvl w:val="0"/>
          <w:numId w:val="27"/>
        </w:numPr>
        <w:rPr>
          <w:rFonts w:ascii="Calibri Light" w:hAnsi="Calibri Light" w:cs="Calibri Light"/>
          <w:i/>
          <w:iCs/>
          <w:sz w:val="22"/>
          <w:szCs w:val="22"/>
        </w:rPr>
      </w:pPr>
      <w:r w:rsidRPr="008C2FD3">
        <w:rPr>
          <w:rFonts w:ascii="Calibri Light" w:hAnsi="Calibri Light" w:cs="Calibri Light"/>
          <w:i/>
          <w:iCs/>
          <w:sz w:val="22"/>
          <w:szCs w:val="22"/>
        </w:rPr>
        <w:t>Works closely with internal teams to ensure data accuracy and regulatory compliance.</w:t>
      </w:r>
    </w:p>
    <w:p w14:paraId="2196DA46" w14:textId="77777777" w:rsidR="008C2FD3" w:rsidRPr="008C2FD3" w:rsidRDefault="008C2FD3" w:rsidP="008C2FD3">
      <w:pPr>
        <w:pStyle w:val="NormalWeb"/>
        <w:numPr>
          <w:ilvl w:val="0"/>
          <w:numId w:val="27"/>
        </w:numPr>
        <w:rPr>
          <w:rFonts w:ascii="Calibri Light" w:hAnsi="Calibri Light" w:cs="Calibri Light"/>
          <w:i/>
          <w:iCs/>
          <w:sz w:val="22"/>
          <w:szCs w:val="22"/>
        </w:rPr>
      </w:pPr>
      <w:r w:rsidRPr="008C2FD3">
        <w:rPr>
          <w:rFonts w:ascii="Calibri Light" w:hAnsi="Calibri Light" w:cs="Calibri Light"/>
          <w:i/>
          <w:iCs/>
          <w:sz w:val="22"/>
          <w:szCs w:val="22"/>
        </w:rPr>
        <w:t>Provides independent audits, compliance oversight, and financial reporting validation.</w:t>
      </w:r>
    </w:p>
    <w:p w14:paraId="6D2BAD5E" w14:textId="77777777" w:rsidR="008C2FD3" w:rsidRPr="008C2FD3" w:rsidRDefault="008C2FD3" w:rsidP="008C2FD3"/>
    <w:p w14:paraId="4D9DD101" w14:textId="3031B54B" w:rsidR="00753B0B" w:rsidRDefault="00753B0B" w:rsidP="00915CB2">
      <w:pPr>
        <w:pStyle w:val="Heading2"/>
        <w:rPr>
          <w:rStyle w:val="Strong"/>
          <w:rFonts w:ascii="Calibri Light" w:hAnsi="Calibri Light" w:cs="Calibri Light"/>
          <w:b w:val="0"/>
          <w:bCs w:val="0"/>
          <w:i/>
          <w:iCs/>
          <w:kern w:val="0"/>
          <w:sz w:val="24"/>
          <w:szCs w:val="24"/>
          <w14:ligatures w14:val="none"/>
        </w:rPr>
      </w:pPr>
      <w:r w:rsidRPr="00915CB2">
        <w:rPr>
          <w:rStyle w:val="Strong"/>
          <w:rFonts w:ascii="Calibri Light" w:hAnsi="Calibri Light" w:cs="Calibri Light"/>
          <w:b w:val="0"/>
          <w:bCs w:val="0"/>
          <w:i/>
          <w:iCs/>
          <w:kern w:val="0"/>
          <w:sz w:val="24"/>
          <w:szCs w:val="24"/>
          <w14:ligatures w14:val="none"/>
        </w:rPr>
        <w:lastRenderedPageBreak/>
        <w:t>Report</w:t>
      </w:r>
      <w:r w:rsidR="00915CB2" w:rsidRPr="00915CB2">
        <w:rPr>
          <w:rStyle w:val="Strong"/>
          <w:rFonts w:ascii="Calibri Light" w:hAnsi="Calibri Light" w:cs="Calibri Light"/>
          <w:b w:val="0"/>
          <w:bCs w:val="0"/>
          <w:i/>
          <w:iCs/>
          <w:kern w:val="0"/>
          <w:sz w:val="24"/>
          <w:szCs w:val="24"/>
          <w14:ligatures w14:val="none"/>
        </w:rPr>
        <w:t>ing Dependencies</w:t>
      </w:r>
    </w:p>
    <w:p w14:paraId="434B64C6" w14:textId="77777777" w:rsidR="00DB7BAA" w:rsidRPr="00DB7BAA" w:rsidRDefault="00DB7BAA" w:rsidP="00DB7BAA">
      <w:pPr>
        <w:pStyle w:val="Heading3"/>
        <w:rPr>
          <w:rFonts w:ascii="Calibri Light" w:hAnsi="Calibri Light" w:cs="Calibri Light"/>
          <w:i/>
          <w:iCs/>
          <w:sz w:val="22"/>
          <w:szCs w:val="22"/>
        </w:rPr>
      </w:pPr>
      <w:r w:rsidRPr="00DB7BAA">
        <w:rPr>
          <w:rStyle w:val="Strong"/>
          <w:rFonts w:ascii="Calibri Light" w:hAnsi="Calibri Light" w:cs="Calibri Light"/>
          <w:b w:val="0"/>
          <w:bCs w:val="0"/>
          <w:i/>
          <w:iCs/>
          <w:sz w:val="22"/>
          <w:szCs w:val="22"/>
        </w:rPr>
        <w:t>Overview</w:t>
      </w:r>
    </w:p>
    <w:p w14:paraId="3E65D6D9"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Metropolitan’s reporting framework relies on multiple data sources and interdepartmental collaboration to produce key deliverables. While this structure enables a comprehensive and detailed approach to financial and operational reporting, it also creates challenges related to inefficiencies, delays, and a reliance on cross-functional coordination. The complexity of data dependencies introduces bottlenecks, particularly when inputs are not formally documented or centrally stored, making it difficult to track and validate information. This section outlines key reporting dependencies, the challenges they introduce, and potential areas for improvement.</w:t>
      </w:r>
    </w:p>
    <w:p w14:paraId="63F01148" w14:textId="77777777" w:rsidR="00DB7BAA" w:rsidRPr="00DB7BAA" w:rsidRDefault="00DB7BAA" w:rsidP="00DB7BAA">
      <w:pPr>
        <w:pStyle w:val="Heading3"/>
        <w:rPr>
          <w:rFonts w:ascii="Calibri Light" w:hAnsi="Calibri Light" w:cs="Calibri Light"/>
          <w:i/>
          <w:iCs/>
          <w:sz w:val="22"/>
          <w:szCs w:val="22"/>
        </w:rPr>
      </w:pPr>
      <w:r w:rsidRPr="00DB7BAA">
        <w:rPr>
          <w:rStyle w:val="Strong"/>
          <w:rFonts w:ascii="Calibri Light" w:hAnsi="Calibri Light" w:cs="Calibri Light"/>
          <w:b w:val="0"/>
          <w:bCs w:val="0"/>
          <w:i/>
          <w:iCs/>
          <w:sz w:val="22"/>
          <w:szCs w:val="22"/>
        </w:rPr>
        <w:t>Reporting Workflow and Data Dependencies</w:t>
      </w:r>
    </w:p>
    <w:p w14:paraId="0BD3D7D1"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Metropolitan’s reporting process is heavily dependent on data and contributions from various teams, including Deal Teams, Asset Management, Fund Accounting, Financial Planning and Analysis (FP&amp;A), Investor Relations, and Operations. The primary challenges in this workflow include:</w:t>
      </w:r>
    </w:p>
    <w:p w14:paraId="590B2C8A"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Cross-Functional Dependencies</w:t>
      </w:r>
      <w:r w:rsidRPr="00DB7BAA">
        <w:rPr>
          <w:rFonts w:ascii="Calibri Light" w:hAnsi="Calibri Light" w:cs="Calibri Light"/>
          <w:i/>
          <w:iCs/>
          <w:sz w:val="22"/>
          <w:szCs w:val="22"/>
        </w:rPr>
        <w:t xml:space="preserve"> – Many reports require input from multiple teams, resulting in delays when availability and reporting timelines are misaligned.</w:t>
      </w:r>
    </w:p>
    <w:p w14:paraId="1CB88C24"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Manual Data Handling</w:t>
      </w:r>
      <w:r w:rsidRPr="00DB7BAA">
        <w:rPr>
          <w:rFonts w:ascii="Calibri Light" w:hAnsi="Calibri Light" w:cs="Calibri Light"/>
          <w:i/>
          <w:iCs/>
          <w:sz w:val="22"/>
          <w:szCs w:val="22"/>
        </w:rPr>
        <w:t xml:space="preserve"> – A significant portion of data originates from manual inputs, increasing the risk of errors, inefficiencies, and misaligned information across teams.</w:t>
      </w:r>
    </w:p>
    <w:p w14:paraId="6EE50B08"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Lack of Centralized Documentation</w:t>
      </w:r>
      <w:r w:rsidRPr="00DB7BAA">
        <w:rPr>
          <w:rFonts w:ascii="Calibri Light" w:hAnsi="Calibri Light" w:cs="Calibri Light"/>
          <w:i/>
          <w:iCs/>
          <w:sz w:val="22"/>
          <w:szCs w:val="22"/>
        </w:rPr>
        <w:t xml:space="preserve"> – Several reports require insights from Asset Managers and Deal Team members that are not formally recorded, making tracking and consistency difficult.</w:t>
      </w:r>
    </w:p>
    <w:p w14:paraId="63E51675" w14:textId="77777777" w:rsidR="00DB7BAA" w:rsidRPr="00DB7BAA" w:rsidRDefault="00DB7BAA" w:rsidP="00DB7BAA">
      <w:pPr>
        <w:pStyle w:val="NormalWeb"/>
        <w:numPr>
          <w:ilvl w:val="0"/>
          <w:numId w:val="17"/>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Limited Transparency on Data Sources</w:t>
      </w:r>
      <w:r w:rsidRPr="00DB7BAA">
        <w:rPr>
          <w:rFonts w:ascii="Calibri Light" w:hAnsi="Calibri Light" w:cs="Calibri Light"/>
          <w:i/>
          <w:iCs/>
          <w:sz w:val="22"/>
          <w:szCs w:val="22"/>
        </w:rPr>
        <w:t xml:space="preserve"> – Many report owners have minimal visibility into the origins and quality of the data they rely on, making issue resolution complex and increasing validation efforts.</w:t>
      </w:r>
    </w:p>
    <w:p w14:paraId="669B7DB6" w14:textId="0FF87BD8" w:rsid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A substantial portion of the data flows within Metropolitan are manually managed or depend on previously generated reports, further compounding the complexity. This lack of a streamlined and automated reporting system leads to inefficiencies, delays, and a higher likelihood of data inconsistencies.</w:t>
      </w:r>
    </w:p>
    <w:p w14:paraId="6B294AAA" w14:textId="77777777" w:rsidR="00DB7BAA" w:rsidRPr="008721D2" w:rsidRDefault="00DB7BAA" w:rsidP="008721D2">
      <w:pPr>
        <w:spacing w:after="0"/>
        <w:ind w:left="360"/>
        <w:rPr>
          <w:rFonts w:ascii="Calibri Light" w:hAnsi="Calibri Light" w:cs="Calibri Light"/>
          <w:i/>
          <w:iCs/>
          <w:sz w:val="20"/>
          <w:szCs w:val="20"/>
          <w:lang w:val="en-US"/>
        </w:rPr>
      </w:pPr>
      <w:r w:rsidRPr="008721D2">
        <w:rPr>
          <w:rFonts w:ascii="Calibri Light" w:hAnsi="Calibri Light" w:cs="Calibri Light"/>
          <w:i/>
          <w:iCs/>
          <w:noProof/>
          <w:sz w:val="20"/>
          <w:szCs w:val="20"/>
          <w:lang w:val="en-US"/>
        </w:rPr>
        <w:lastRenderedPageBreak/>
        <w:drawing>
          <wp:inline distT="0" distB="0" distL="0" distR="0" wp14:anchorId="004BFF6E" wp14:editId="66FA221D">
            <wp:extent cx="5410200" cy="3980627"/>
            <wp:effectExtent l="0" t="0" r="0" b="1270"/>
            <wp:docPr id="1816691989" name="Picture 1" descr="A close-up of a network&#10;&#10;Description automatically generated">
              <a:extLst xmlns:a="http://schemas.openxmlformats.org/drawingml/2006/main">
                <a:ext uri="{FF2B5EF4-FFF2-40B4-BE49-F238E27FC236}">
                  <a16:creationId xmlns:a16="http://schemas.microsoft.com/office/drawing/2014/main" id="{2F855A57-3A73-4CCF-AED7-77248E35EA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91989" name="Picture 1" descr="A close-up of a network&#10;&#10;Description automatically generated"/>
                    <pic:cNvPicPr/>
                  </pic:nvPicPr>
                  <pic:blipFill>
                    <a:blip r:embed="rId9"/>
                    <a:stretch>
                      <a:fillRect/>
                    </a:stretch>
                  </pic:blipFill>
                  <pic:spPr>
                    <a:xfrm>
                      <a:off x="0" y="0"/>
                      <a:ext cx="5417788" cy="3986210"/>
                    </a:xfrm>
                    <a:prstGeom prst="rect">
                      <a:avLst/>
                    </a:prstGeom>
                  </pic:spPr>
                </pic:pic>
              </a:graphicData>
            </a:graphic>
          </wp:inline>
        </w:drawing>
      </w:r>
    </w:p>
    <w:p w14:paraId="4AB3B4BB" w14:textId="1F2AA93E" w:rsidR="00DB7BAA" w:rsidRDefault="00DB7BAA" w:rsidP="00DB7BAA">
      <w:pPr>
        <w:ind w:left="360"/>
        <w:jc w:val="center"/>
        <w:rPr>
          <w:rFonts w:ascii="Calibri Light" w:hAnsi="Calibri Light" w:cs="Calibri Light"/>
          <w:i/>
          <w:iCs/>
          <w:sz w:val="18"/>
          <w:szCs w:val="18"/>
          <w:lang w:val="en-US"/>
        </w:rPr>
      </w:pPr>
      <w:r w:rsidRPr="008721D2">
        <w:rPr>
          <w:rFonts w:ascii="Calibri Light" w:hAnsi="Calibri Light" w:cs="Calibri Light"/>
          <w:i/>
          <w:iCs/>
          <w:sz w:val="18"/>
          <w:szCs w:val="18"/>
          <w:lang w:val="en-US"/>
        </w:rPr>
        <w:t>Network graph -Report/Deliverable with Data Sources and Data Source Owner</w:t>
      </w:r>
    </w:p>
    <w:p w14:paraId="42AB817F" w14:textId="6031AD20" w:rsidR="008721D2" w:rsidRPr="008721D2" w:rsidRDefault="008721D2" w:rsidP="00DB7BAA">
      <w:pPr>
        <w:ind w:left="360"/>
        <w:jc w:val="center"/>
        <w:rPr>
          <w:rFonts w:ascii="Calibri Light" w:hAnsi="Calibri Light" w:cs="Calibri Light"/>
          <w:i/>
          <w:iCs/>
          <w:sz w:val="18"/>
          <w:szCs w:val="18"/>
          <w:lang w:val="en-US"/>
        </w:rPr>
      </w:pPr>
      <w:r w:rsidRPr="00117496">
        <w:rPr>
          <w:rFonts w:ascii="Calibri Light" w:hAnsi="Calibri Light" w:cs="Calibri Light"/>
          <w:i/>
          <w:iCs/>
          <w:noProof/>
          <w:sz w:val="22"/>
          <w:szCs w:val="22"/>
          <w:lang w:val="en-US"/>
        </w:rPr>
        <w:drawing>
          <wp:inline distT="0" distB="0" distL="0" distR="0" wp14:anchorId="6CCB88E0" wp14:editId="05541160">
            <wp:extent cx="5400040" cy="4436217"/>
            <wp:effectExtent l="0" t="0" r="0" b="2540"/>
            <wp:docPr id="83038409" name="Picture 1" descr="A diagram of a network&#10;&#10;Description automatically generated with medium confidence">
              <a:extLst xmlns:a="http://schemas.openxmlformats.org/drawingml/2006/main">
                <a:ext uri="{FF2B5EF4-FFF2-40B4-BE49-F238E27FC236}">
                  <a16:creationId xmlns:a16="http://schemas.microsoft.com/office/drawing/2014/main" id="{D312EE80-235C-4A3D-829A-E64320AE1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8409" name="Picture 1" descr="A diagram of a network&#10;&#10;Description automatically generated with medium confidence"/>
                    <pic:cNvPicPr/>
                  </pic:nvPicPr>
                  <pic:blipFill>
                    <a:blip r:embed="rId10"/>
                    <a:stretch>
                      <a:fillRect/>
                    </a:stretch>
                  </pic:blipFill>
                  <pic:spPr>
                    <a:xfrm>
                      <a:off x="0" y="0"/>
                      <a:ext cx="5400040" cy="4436217"/>
                    </a:xfrm>
                    <a:prstGeom prst="rect">
                      <a:avLst/>
                    </a:prstGeom>
                  </pic:spPr>
                </pic:pic>
              </a:graphicData>
            </a:graphic>
          </wp:inline>
        </w:drawing>
      </w:r>
    </w:p>
    <w:p w14:paraId="7632AEF1" w14:textId="77777777" w:rsidR="00DB7BAA" w:rsidRPr="00DB7BAA" w:rsidRDefault="00DB7BAA" w:rsidP="00DB7BAA">
      <w:pPr>
        <w:pStyle w:val="Heading3"/>
        <w:rPr>
          <w:rFonts w:ascii="Calibri Light" w:hAnsi="Calibri Light" w:cs="Calibri Light"/>
          <w:i/>
          <w:iCs/>
          <w:sz w:val="22"/>
          <w:szCs w:val="22"/>
        </w:rPr>
      </w:pPr>
      <w:r w:rsidRPr="00DB7BAA">
        <w:rPr>
          <w:rStyle w:val="Strong"/>
          <w:rFonts w:ascii="Calibri Light" w:hAnsi="Calibri Light" w:cs="Calibri Light"/>
          <w:b w:val="0"/>
          <w:bCs w:val="0"/>
          <w:i/>
          <w:iCs/>
          <w:sz w:val="22"/>
          <w:szCs w:val="22"/>
        </w:rPr>
        <w:lastRenderedPageBreak/>
        <w:t>Key Reports and Their Dependencies</w:t>
      </w:r>
    </w:p>
    <w:p w14:paraId="116E4F1C" w14:textId="77777777" w:rsidR="00DB7BAA" w:rsidRPr="00DB7BAA" w:rsidRDefault="00DB7BAA" w:rsidP="00DB7BAA">
      <w:pPr>
        <w:pStyle w:val="Heading4"/>
        <w:rPr>
          <w:rFonts w:ascii="Calibri Light" w:hAnsi="Calibri Light" w:cs="Calibri Light"/>
          <w:sz w:val="22"/>
          <w:szCs w:val="22"/>
        </w:rPr>
      </w:pPr>
      <w:r w:rsidRPr="00DB7BAA">
        <w:rPr>
          <w:rStyle w:val="Strong"/>
          <w:rFonts w:ascii="Calibri Light" w:hAnsi="Calibri Light" w:cs="Calibri Light"/>
          <w:b w:val="0"/>
          <w:bCs w:val="0"/>
          <w:sz w:val="22"/>
          <w:szCs w:val="22"/>
        </w:rPr>
        <w:t>Fund Quarterly Letter</w:t>
      </w:r>
    </w:p>
    <w:p w14:paraId="4FDDACE1"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The Fund Quarterly Letter is a critical investor-facing document that requires integration across multiple teams and internal reports.</w:t>
      </w:r>
    </w:p>
    <w:p w14:paraId="063E0710" w14:textId="77777777" w:rsidR="00DB7BAA" w:rsidRPr="00DB7BAA" w:rsidRDefault="00DB7BAA" w:rsidP="00DB7BAA">
      <w:pPr>
        <w:pStyle w:val="NormalWeb"/>
        <w:numPr>
          <w:ilvl w:val="0"/>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Contributors:</w:t>
      </w:r>
    </w:p>
    <w:p w14:paraId="14A1A3B1"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FP&amp;A</w:t>
      </w:r>
      <w:r w:rsidRPr="00DB7BAA">
        <w:rPr>
          <w:rFonts w:ascii="Calibri Light" w:hAnsi="Calibri Light" w:cs="Calibri Light"/>
          <w:i/>
          <w:iCs/>
          <w:sz w:val="22"/>
          <w:szCs w:val="22"/>
        </w:rPr>
        <w:t xml:space="preserve"> – Provides financial performance metrics and forward-looking projections.</w:t>
      </w:r>
    </w:p>
    <w:p w14:paraId="18117D98"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Fund Accounting</w:t>
      </w:r>
      <w:r w:rsidRPr="00DB7BAA">
        <w:rPr>
          <w:rFonts w:ascii="Calibri Light" w:hAnsi="Calibri Light" w:cs="Calibri Light"/>
          <w:i/>
          <w:iCs/>
          <w:sz w:val="22"/>
          <w:szCs w:val="22"/>
        </w:rPr>
        <w:t xml:space="preserve"> – Supplies financial statements and net asset value (NAV) calculations.</w:t>
      </w:r>
    </w:p>
    <w:p w14:paraId="720BDDD9"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Asset Management</w:t>
      </w:r>
      <w:r w:rsidRPr="00DB7BAA">
        <w:rPr>
          <w:rFonts w:ascii="Calibri Light" w:hAnsi="Calibri Light" w:cs="Calibri Light"/>
          <w:i/>
          <w:iCs/>
          <w:sz w:val="22"/>
          <w:szCs w:val="22"/>
        </w:rPr>
        <w:t xml:space="preserve"> – Delivers investment performance updates and valuation insights.</w:t>
      </w:r>
    </w:p>
    <w:p w14:paraId="4C4ABF6C"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Investor Relations</w:t>
      </w:r>
      <w:r w:rsidRPr="00DB7BAA">
        <w:rPr>
          <w:rFonts w:ascii="Calibri Light" w:hAnsi="Calibri Light" w:cs="Calibri Light"/>
          <w:i/>
          <w:iCs/>
          <w:sz w:val="22"/>
          <w:szCs w:val="22"/>
        </w:rPr>
        <w:t xml:space="preserve"> – Integrates the financial and operational narrative for investors and finalizes the report.</w:t>
      </w:r>
    </w:p>
    <w:p w14:paraId="6A9E7A28" w14:textId="77777777" w:rsidR="00DB7BAA" w:rsidRPr="00DB7BAA" w:rsidRDefault="00DB7BAA" w:rsidP="00DB7BAA">
      <w:pPr>
        <w:pStyle w:val="NormalWeb"/>
        <w:numPr>
          <w:ilvl w:val="0"/>
          <w:numId w:val="18"/>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Challenges:</w:t>
      </w:r>
    </w:p>
    <w:p w14:paraId="5CC14E42"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Fonts w:ascii="Calibri Light" w:hAnsi="Calibri Light" w:cs="Calibri Light"/>
          <w:i/>
          <w:iCs/>
          <w:sz w:val="22"/>
          <w:szCs w:val="22"/>
        </w:rPr>
        <w:t>The report requires inputs from multiple internal deliverables, making alignment complex.</w:t>
      </w:r>
    </w:p>
    <w:p w14:paraId="7EE4323C" w14:textId="77777777" w:rsidR="00DB7BAA" w:rsidRPr="00DB7BAA" w:rsidRDefault="00DB7BAA" w:rsidP="00DB7BAA">
      <w:pPr>
        <w:pStyle w:val="NormalWeb"/>
        <w:numPr>
          <w:ilvl w:val="1"/>
          <w:numId w:val="18"/>
        </w:numPr>
        <w:rPr>
          <w:rFonts w:ascii="Calibri Light" w:hAnsi="Calibri Light" w:cs="Calibri Light"/>
          <w:i/>
          <w:iCs/>
          <w:sz w:val="22"/>
          <w:szCs w:val="22"/>
        </w:rPr>
      </w:pPr>
      <w:r w:rsidRPr="00DB7BAA">
        <w:rPr>
          <w:rFonts w:ascii="Calibri Light" w:hAnsi="Calibri Light" w:cs="Calibri Light"/>
          <w:i/>
          <w:iCs/>
          <w:sz w:val="22"/>
          <w:szCs w:val="22"/>
        </w:rPr>
        <w:t>Reliance on manual data handling increases inefficiencies and the risk of inconsistencies.</w:t>
      </w:r>
    </w:p>
    <w:p w14:paraId="13681618" w14:textId="4DE61007" w:rsidR="00DB7BAA" w:rsidRDefault="00DB7BAA" w:rsidP="00DB7BAA">
      <w:pPr>
        <w:pStyle w:val="NormalWeb"/>
        <w:numPr>
          <w:ilvl w:val="1"/>
          <w:numId w:val="18"/>
        </w:numPr>
        <w:rPr>
          <w:rFonts w:ascii="Calibri Light" w:hAnsi="Calibri Light" w:cs="Calibri Light"/>
          <w:i/>
          <w:iCs/>
          <w:sz w:val="22"/>
          <w:szCs w:val="22"/>
        </w:rPr>
      </w:pPr>
      <w:r w:rsidRPr="00DB7BAA">
        <w:rPr>
          <w:rFonts w:ascii="Calibri Light" w:hAnsi="Calibri Light" w:cs="Calibri Light"/>
          <w:i/>
          <w:iCs/>
          <w:sz w:val="22"/>
          <w:szCs w:val="22"/>
        </w:rPr>
        <w:t>Dependencies on undocumented insights make it difficult to ensure data accuracy and completeness.</w:t>
      </w:r>
    </w:p>
    <w:p w14:paraId="7131F11E" w14:textId="77777777" w:rsidR="00DB7BAA" w:rsidRPr="00DB7BAA" w:rsidRDefault="00DB7BAA" w:rsidP="00DB7BAA">
      <w:pPr>
        <w:spacing w:after="0"/>
        <w:ind w:left="360"/>
        <w:jc w:val="center"/>
        <w:rPr>
          <w:rFonts w:ascii="Calibri Light" w:hAnsi="Calibri Light" w:cs="Calibri Light"/>
          <w:i/>
          <w:iCs/>
          <w:sz w:val="22"/>
          <w:szCs w:val="22"/>
        </w:rPr>
      </w:pPr>
      <w:r w:rsidRPr="00CD49DC">
        <w:rPr>
          <w:noProof/>
        </w:rPr>
        <w:drawing>
          <wp:inline distT="0" distB="0" distL="0" distR="0" wp14:anchorId="16551F9C" wp14:editId="5AAA69A7">
            <wp:extent cx="2790016" cy="2190115"/>
            <wp:effectExtent l="0" t="0" r="0" b="635"/>
            <wp:docPr id="1562267003" name="Picture 1" descr="A diagram of a company's company&#10;&#10;Description automatically generated">
              <a:extLst xmlns:a="http://schemas.openxmlformats.org/drawingml/2006/main">
                <a:ext uri="{FF2B5EF4-FFF2-40B4-BE49-F238E27FC236}">
                  <a16:creationId xmlns:a16="http://schemas.microsoft.com/office/drawing/2014/main" id="{EAF63F2E-DC68-489E-8C39-23E516917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7003" name="Picture 1" descr="A diagram of a company's company&#10;&#10;Description automatically generated"/>
                    <pic:cNvPicPr/>
                  </pic:nvPicPr>
                  <pic:blipFill>
                    <a:blip r:embed="rId11"/>
                    <a:stretch>
                      <a:fillRect/>
                    </a:stretch>
                  </pic:blipFill>
                  <pic:spPr>
                    <a:xfrm>
                      <a:off x="0" y="0"/>
                      <a:ext cx="2810509" cy="2206202"/>
                    </a:xfrm>
                    <a:prstGeom prst="rect">
                      <a:avLst/>
                    </a:prstGeom>
                  </pic:spPr>
                </pic:pic>
              </a:graphicData>
            </a:graphic>
          </wp:inline>
        </w:drawing>
      </w:r>
    </w:p>
    <w:p w14:paraId="61748EBC" w14:textId="2043D3CB" w:rsidR="00DB7BAA" w:rsidRPr="00DB7BAA" w:rsidRDefault="00DB7BAA" w:rsidP="00DB7BAA">
      <w:pPr>
        <w:ind w:left="360"/>
        <w:jc w:val="center"/>
        <w:rPr>
          <w:rFonts w:ascii="Calibri Light" w:hAnsi="Calibri Light" w:cs="Calibri Light"/>
          <w:i/>
          <w:iCs/>
          <w:sz w:val="22"/>
          <w:szCs w:val="22"/>
        </w:rPr>
      </w:pPr>
      <w:r w:rsidRPr="00DB7BAA">
        <w:rPr>
          <w:rFonts w:ascii="Calibri Light" w:hAnsi="Calibri Light" w:cs="Calibri Light"/>
          <w:i/>
          <w:iCs/>
          <w:sz w:val="16"/>
          <w:szCs w:val="16"/>
          <w:lang w:val="en-US"/>
        </w:rPr>
        <w:t>Network graph -Report/Deliverable with Data Sources and Data Source Owner</w:t>
      </w:r>
    </w:p>
    <w:p w14:paraId="1B245895" w14:textId="77777777" w:rsidR="00DB7BAA" w:rsidRPr="00DB7BAA" w:rsidRDefault="00DB7BAA" w:rsidP="00DB7BAA">
      <w:pPr>
        <w:pStyle w:val="Heading4"/>
        <w:rPr>
          <w:rFonts w:ascii="Calibri Light" w:hAnsi="Calibri Light" w:cs="Calibri Light"/>
          <w:sz w:val="22"/>
          <w:szCs w:val="22"/>
        </w:rPr>
      </w:pPr>
      <w:r w:rsidRPr="00DB7BAA">
        <w:rPr>
          <w:rStyle w:val="Strong"/>
          <w:rFonts w:ascii="Calibri Light" w:hAnsi="Calibri Light" w:cs="Calibri Light"/>
          <w:b w:val="0"/>
          <w:bCs w:val="0"/>
          <w:sz w:val="22"/>
          <w:szCs w:val="22"/>
        </w:rPr>
        <w:t>Co-Investor Report</w:t>
      </w:r>
    </w:p>
    <w:p w14:paraId="5C671901" w14:textId="77777777" w:rsidR="00DB7BAA" w:rsidRP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The Co-Investor Report serves as an essential update on co-investment performance, requiring integration from multiple sources.</w:t>
      </w:r>
    </w:p>
    <w:p w14:paraId="7A372323" w14:textId="77777777" w:rsidR="00DB7BAA" w:rsidRPr="00DB7BAA" w:rsidRDefault="00DB7BAA" w:rsidP="00DB7BAA">
      <w:pPr>
        <w:pStyle w:val="NormalWeb"/>
        <w:numPr>
          <w:ilvl w:val="0"/>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Contributors:</w:t>
      </w:r>
    </w:p>
    <w:p w14:paraId="304BE582"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Operations Team</w:t>
      </w:r>
      <w:r w:rsidRPr="00DB7BAA">
        <w:rPr>
          <w:rFonts w:ascii="Calibri Light" w:hAnsi="Calibri Light" w:cs="Calibri Light"/>
          <w:i/>
          <w:iCs/>
          <w:sz w:val="22"/>
          <w:szCs w:val="22"/>
        </w:rPr>
        <w:t xml:space="preserve"> – Supplies execution updates and investment structuring details.</w:t>
      </w:r>
    </w:p>
    <w:p w14:paraId="6AB0865D"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Asset Management</w:t>
      </w:r>
      <w:r w:rsidRPr="00DB7BAA">
        <w:rPr>
          <w:rFonts w:ascii="Calibri Light" w:hAnsi="Calibri Light" w:cs="Calibri Light"/>
          <w:i/>
          <w:iCs/>
          <w:sz w:val="22"/>
          <w:szCs w:val="22"/>
        </w:rPr>
        <w:t xml:space="preserve"> – Provides real-time performance data and portfolio risk assessment.</w:t>
      </w:r>
    </w:p>
    <w:p w14:paraId="111F8B55"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Investor Relations</w:t>
      </w:r>
      <w:r w:rsidRPr="00DB7BAA">
        <w:rPr>
          <w:rFonts w:ascii="Calibri Light" w:hAnsi="Calibri Light" w:cs="Calibri Light"/>
          <w:i/>
          <w:iCs/>
          <w:sz w:val="22"/>
          <w:szCs w:val="22"/>
        </w:rPr>
        <w:t xml:space="preserve"> – Prepares the final report and ensures consistency with broader investor communications.</w:t>
      </w:r>
    </w:p>
    <w:p w14:paraId="023104CA" w14:textId="77777777" w:rsidR="00DB7BAA" w:rsidRPr="00DB7BAA" w:rsidRDefault="00DB7BAA" w:rsidP="00DB7BAA">
      <w:pPr>
        <w:pStyle w:val="NormalWeb"/>
        <w:numPr>
          <w:ilvl w:val="0"/>
          <w:numId w:val="19"/>
        </w:numPr>
        <w:rPr>
          <w:rFonts w:ascii="Calibri Light" w:hAnsi="Calibri Light" w:cs="Calibri Light"/>
          <w:i/>
          <w:iCs/>
          <w:sz w:val="22"/>
          <w:szCs w:val="22"/>
        </w:rPr>
      </w:pPr>
      <w:r w:rsidRPr="00DB7BAA">
        <w:rPr>
          <w:rStyle w:val="Strong"/>
          <w:rFonts w:ascii="Calibri Light" w:eastAsiaTheme="majorEastAsia" w:hAnsi="Calibri Light" w:cs="Calibri Light"/>
          <w:i/>
          <w:iCs/>
          <w:sz w:val="22"/>
          <w:szCs w:val="22"/>
        </w:rPr>
        <w:t>Challenges:</w:t>
      </w:r>
    </w:p>
    <w:p w14:paraId="2D9162BF"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Fonts w:ascii="Calibri Light" w:hAnsi="Calibri Light" w:cs="Calibri Light"/>
          <w:i/>
          <w:iCs/>
          <w:sz w:val="22"/>
          <w:szCs w:val="22"/>
        </w:rPr>
        <w:lastRenderedPageBreak/>
        <w:t>The preparation process lacks structured workflows, leading to an ad hoc approach to data collection.</w:t>
      </w:r>
    </w:p>
    <w:p w14:paraId="3D85F70E"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Fonts w:ascii="Calibri Light" w:hAnsi="Calibri Light" w:cs="Calibri Light"/>
          <w:i/>
          <w:iCs/>
          <w:sz w:val="22"/>
          <w:szCs w:val="22"/>
        </w:rPr>
        <w:t>Uncoordinated reporting cycles across teams result in inefficiencies and inconsistencies.</w:t>
      </w:r>
    </w:p>
    <w:p w14:paraId="5763B15F" w14:textId="77777777" w:rsidR="00DB7BAA" w:rsidRPr="00DB7BAA" w:rsidRDefault="00DB7BAA" w:rsidP="00DB7BAA">
      <w:pPr>
        <w:pStyle w:val="NormalWeb"/>
        <w:numPr>
          <w:ilvl w:val="1"/>
          <w:numId w:val="19"/>
        </w:numPr>
        <w:rPr>
          <w:rFonts w:ascii="Calibri Light" w:hAnsi="Calibri Light" w:cs="Calibri Light"/>
          <w:i/>
          <w:iCs/>
          <w:sz w:val="22"/>
          <w:szCs w:val="22"/>
        </w:rPr>
      </w:pPr>
      <w:r w:rsidRPr="00DB7BAA">
        <w:rPr>
          <w:rFonts w:ascii="Calibri Light" w:hAnsi="Calibri Light" w:cs="Calibri Light"/>
          <w:i/>
          <w:iCs/>
          <w:sz w:val="22"/>
          <w:szCs w:val="22"/>
        </w:rPr>
        <w:t>Reliance on scattered documentation makes it difficult to track and validate data sources.</w:t>
      </w:r>
    </w:p>
    <w:p w14:paraId="269868D3" w14:textId="66D170BC" w:rsidR="00DB7BAA" w:rsidRDefault="00DB7BAA" w:rsidP="00DB7BAA">
      <w:pPr>
        <w:pStyle w:val="NormalWeb"/>
        <w:rPr>
          <w:rFonts w:ascii="Calibri Light" w:hAnsi="Calibri Light" w:cs="Calibri Light"/>
          <w:i/>
          <w:iCs/>
          <w:sz w:val="22"/>
          <w:szCs w:val="22"/>
        </w:rPr>
      </w:pPr>
      <w:r w:rsidRPr="00DB7BAA">
        <w:rPr>
          <w:rFonts w:ascii="Calibri Light" w:hAnsi="Calibri Light" w:cs="Calibri Light"/>
          <w:i/>
          <w:iCs/>
          <w:sz w:val="22"/>
          <w:szCs w:val="22"/>
        </w:rPr>
        <w:t>The interconnected nature of these reports highlights the need for improved documentation and automation to enhance efficiency and accuracy.</w:t>
      </w:r>
    </w:p>
    <w:p w14:paraId="77146C36" w14:textId="77777777" w:rsidR="00DB7BAA" w:rsidRPr="00CD49DC" w:rsidRDefault="00DB7BAA" w:rsidP="00DB7BAA">
      <w:pPr>
        <w:spacing w:after="0"/>
        <w:jc w:val="center"/>
        <w:rPr>
          <w:rFonts w:ascii="Calibri Light" w:hAnsi="Calibri Light" w:cs="Calibri Light"/>
          <w:i/>
          <w:iCs/>
          <w:sz w:val="16"/>
          <w:szCs w:val="16"/>
          <w:lang w:val="en-US"/>
        </w:rPr>
      </w:pPr>
      <w:r w:rsidRPr="00CD49DC">
        <w:rPr>
          <w:rFonts w:ascii="Calibri Light" w:hAnsi="Calibri Light" w:cs="Calibri Light"/>
          <w:i/>
          <w:iCs/>
          <w:noProof/>
          <w:sz w:val="22"/>
          <w:szCs w:val="22"/>
          <w:lang w:val="en-US"/>
        </w:rPr>
        <w:drawing>
          <wp:inline distT="0" distB="0" distL="0" distR="0" wp14:anchorId="37C58AE7" wp14:editId="306E8C7F">
            <wp:extent cx="2788920" cy="2061920"/>
            <wp:effectExtent l="0" t="0" r="0" b="0"/>
            <wp:docPr id="1244555624" name="Picture 1" descr="A diagram of a company&#10;&#10;Description automatically generated">
              <a:extLst xmlns:a="http://schemas.openxmlformats.org/drawingml/2006/main">
                <a:ext uri="{FF2B5EF4-FFF2-40B4-BE49-F238E27FC236}">
                  <a16:creationId xmlns:a16="http://schemas.microsoft.com/office/drawing/2014/main" id="{89DF8BE4-B752-460F-B05D-7582764633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5624" name="Picture 1" descr="A diagram of a company&#10;&#10;Description automatically generated"/>
                    <pic:cNvPicPr/>
                  </pic:nvPicPr>
                  <pic:blipFill>
                    <a:blip r:embed="rId12"/>
                    <a:stretch>
                      <a:fillRect/>
                    </a:stretch>
                  </pic:blipFill>
                  <pic:spPr>
                    <a:xfrm>
                      <a:off x="0" y="0"/>
                      <a:ext cx="2788920" cy="2061920"/>
                    </a:xfrm>
                    <a:prstGeom prst="rect">
                      <a:avLst/>
                    </a:prstGeom>
                  </pic:spPr>
                </pic:pic>
              </a:graphicData>
            </a:graphic>
          </wp:inline>
        </w:drawing>
      </w:r>
      <w:r w:rsidRPr="00CD49DC">
        <w:rPr>
          <w:rFonts w:ascii="Calibri Light" w:hAnsi="Calibri Light" w:cs="Calibri Light"/>
          <w:i/>
          <w:iCs/>
          <w:sz w:val="16"/>
          <w:szCs w:val="16"/>
          <w:lang w:val="en-US"/>
        </w:rPr>
        <w:t xml:space="preserve"> </w:t>
      </w:r>
    </w:p>
    <w:p w14:paraId="0EC724C5" w14:textId="671BCD4C" w:rsidR="00A940B5" w:rsidRPr="00CD49DC" w:rsidRDefault="00DB7BAA" w:rsidP="008721D2">
      <w:pPr>
        <w:jc w:val="center"/>
        <w:rPr>
          <w:rFonts w:ascii="Calibri Light" w:hAnsi="Calibri Light" w:cs="Calibri Light"/>
          <w:i/>
          <w:iCs/>
          <w:sz w:val="22"/>
          <w:szCs w:val="22"/>
          <w:lang w:val="en-US"/>
        </w:rPr>
      </w:pPr>
      <w:r w:rsidRPr="00CD49DC">
        <w:rPr>
          <w:rFonts w:ascii="Calibri Light" w:hAnsi="Calibri Light" w:cs="Calibri Light"/>
          <w:i/>
          <w:iCs/>
          <w:sz w:val="16"/>
          <w:szCs w:val="16"/>
          <w:lang w:val="en-US"/>
        </w:rPr>
        <w:t>Network graph -Report/Deliverable with Data Sources and Data Source Owner</w:t>
      </w:r>
    </w:p>
    <w:p w14:paraId="3AA206F8" w14:textId="40A1AAE6" w:rsidR="00A940B5" w:rsidRPr="008721D2" w:rsidRDefault="00A940B5" w:rsidP="008721D2">
      <w:pPr>
        <w:pStyle w:val="Heading4"/>
        <w:rPr>
          <w:rStyle w:val="Strong"/>
          <w:rFonts w:ascii="Calibri Light" w:hAnsi="Calibri Light" w:cs="Calibri Light"/>
          <w:b w:val="0"/>
          <w:bCs w:val="0"/>
        </w:rPr>
      </w:pPr>
      <w:r w:rsidRPr="008721D2">
        <w:rPr>
          <w:rStyle w:val="Strong"/>
          <w:rFonts w:ascii="Calibri Light" w:hAnsi="Calibri Light" w:cs="Calibri Light"/>
          <w:b w:val="0"/>
          <w:bCs w:val="0"/>
        </w:rPr>
        <w:t>Other options:</w:t>
      </w:r>
    </w:p>
    <w:p w14:paraId="2ED1B3E4" w14:textId="02EE6FF5" w:rsidR="00CD49DC" w:rsidRPr="008721D2" w:rsidRDefault="00CD49DC" w:rsidP="008721D2">
      <w:pPr>
        <w:pStyle w:val="ListParagraph"/>
        <w:numPr>
          <w:ilvl w:val="0"/>
          <w:numId w:val="20"/>
        </w:numPr>
        <w:rPr>
          <w:rFonts w:ascii="Calibri Light" w:hAnsi="Calibri Light" w:cs="Calibri Light"/>
          <w:i/>
          <w:iCs/>
          <w:sz w:val="22"/>
          <w:szCs w:val="22"/>
          <w:lang w:val="en-US"/>
        </w:rPr>
      </w:pPr>
      <w:r w:rsidRPr="008721D2">
        <w:rPr>
          <w:rFonts w:ascii="Calibri Light" w:hAnsi="Calibri Light" w:cs="Calibri Light"/>
          <w:i/>
          <w:iCs/>
          <w:sz w:val="22"/>
          <w:szCs w:val="22"/>
          <w:lang w:val="en-US"/>
        </w:rPr>
        <w:t>Overall</w:t>
      </w:r>
    </w:p>
    <w:p w14:paraId="39266391" w14:textId="3ED68591" w:rsidR="00CD49DC" w:rsidRPr="00CD49DC" w:rsidRDefault="00CD49DC">
      <w:pPr>
        <w:rPr>
          <w:rFonts w:ascii="Calibri Light" w:hAnsi="Calibri Light" w:cs="Calibri Light"/>
          <w:i/>
          <w:iCs/>
          <w:sz w:val="22"/>
          <w:szCs w:val="22"/>
          <w:lang w:val="en-US"/>
        </w:rPr>
      </w:pPr>
      <w:r w:rsidRPr="00CD49DC">
        <w:rPr>
          <w:rFonts w:ascii="Calibri Light" w:hAnsi="Calibri Light" w:cs="Calibri Light"/>
          <w:i/>
          <w:iCs/>
          <w:noProof/>
          <w:sz w:val="22"/>
          <w:szCs w:val="22"/>
          <w:lang w:val="en-US"/>
        </w:rPr>
        <w:drawing>
          <wp:inline distT="0" distB="0" distL="0" distR="0" wp14:anchorId="154989E2" wp14:editId="2055C09B">
            <wp:extent cx="5731510" cy="3034030"/>
            <wp:effectExtent l="0" t="0" r="2540" b="0"/>
            <wp:docPr id="888819021" name="Picture 1" descr="A computer screen shot of a computer code&#10;&#10;Description automatically generated with medium confidence">
              <a:extLst xmlns:a="http://schemas.openxmlformats.org/drawingml/2006/main">
                <a:ext uri="{FF2B5EF4-FFF2-40B4-BE49-F238E27FC236}">
                  <a16:creationId xmlns:a16="http://schemas.microsoft.com/office/drawing/2014/main" id="{9CE4EC35-4660-40E4-A5F4-2B439A8E7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19021" name="Picture 1" descr="A computer screen shot of a computer code&#10;&#10;Description automatically generated with medium confidence"/>
                    <pic:cNvPicPr/>
                  </pic:nvPicPr>
                  <pic:blipFill>
                    <a:blip r:embed="rId13"/>
                    <a:stretch>
                      <a:fillRect/>
                    </a:stretch>
                  </pic:blipFill>
                  <pic:spPr>
                    <a:xfrm>
                      <a:off x="0" y="0"/>
                      <a:ext cx="5731510" cy="3034030"/>
                    </a:xfrm>
                    <a:prstGeom prst="rect">
                      <a:avLst/>
                    </a:prstGeom>
                  </pic:spPr>
                </pic:pic>
              </a:graphicData>
            </a:graphic>
          </wp:inline>
        </w:drawing>
      </w:r>
    </w:p>
    <w:p w14:paraId="4A7CC8B2" w14:textId="19E4D011" w:rsidR="00A940B5" w:rsidRPr="00CD49DC" w:rsidRDefault="00A940B5" w:rsidP="008721D2">
      <w:pPr>
        <w:pStyle w:val="ListParagraph"/>
        <w:numPr>
          <w:ilvl w:val="0"/>
          <w:numId w:val="20"/>
        </w:numPr>
        <w:rPr>
          <w:rFonts w:ascii="Calibri Light" w:hAnsi="Calibri Light" w:cs="Calibri Light"/>
          <w:i/>
          <w:iCs/>
          <w:sz w:val="22"/>
          <w:szCs w:val="22"/>
          <w:lang w:val="en-US"/>
        </w:rPr>
      </w:pPr>
      <w:r w:rsidRPr="00CD49DC">
        <w:rPr>
          <w:rFonts w:ascii="Calibri Light" w:hAnsi="Calibri Light" w:cs="Calibri Light"/>
          <w:i/>
          <w:iCs/>
          <w:sz w:val="22"/>
          <w:szCs w:val="22"/>
          <w:lang w:val="en-US"/>
        </w:rPr>
        <w:t>Fund Q Letter</w:t>
      </w:r>
    </w:p>
    <w:p w14:paraId="5CB64D8F" w14:textId="780870C6" w:rsidR="00A940B5" w:rsidRPr="00CD49DC" w:rsidRDefault="00A940B5">
      <w:pPr>
        <w:rPr>
          <w:rFonts w:ascii="Calibri Light" w:hAnsi="Calibri Light" w:cs="Calibri Light"/>
          <w:i/>
          <w:iCs/>
          <w:sz w:val="22"/>
          <w:szCs w:val="22"/>
          <w:lang w:val="en-US"/>
        </w:rPr>
      </w:pPr>
      <w:r w:rsidRPr="00CD49DC">
        <w:rPr>
          <w:rFonts w:ascii="Calibri Light" w:hAnsi="Calibri Light" w:cs="Calibri Light"/>
          <w:i/>
          <w:iCs/>
          <w:noProof/>
          <w:sz w:val="22"/>
          <w:szCs w:val="22"/>
          <w:lang w:val="en-US"/>
        </w:rPr>
        <w:lastRenderedPageBreak/>
        <w:drawing>
          <wp:inline distT="0" distB="0" distL="0" distR="0" wp14:anchorId="76DB5622" wp14:editId="5052955B">
            <wp:extent cx="5731510" cy="3043555"/>
            <wp:effectExtent l="0" t="0" r="2540" b="4445"/>
            <wp:docPr id="1215005819" name="Picture 1" descr="A computer screen shot of a computer&#10;&#10;Description automatically generated">
              <a:extLst xmlns:a="http://schemas.openxmlformats.org/drawingml/2006/main">
                <a:ext uri="{FF2B5EF4-FFF2-40B4-BE49-F238E27FC236}">
                  <a16:creationId xmlns:a16="http://schemas.microsoft.com/office/drawing/2014/main" id="{3B8E87A0-4C4E-41F6-B704-B6AA1E854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05819" name="Picture 1" descr="A computer screen shot of a computer&#10;&#10;Description automatically generated"/>
                    <pic:cNvPicPr/>
                  </pic:nvPicPr>
                  <pic:blipFill>
                    <a:blip r:embed="rId14"/>
                    <a:stretch>
                      <a:fillRect/>
                    </a:stretch>
                  </pic:blipFill>
                  <pic:spPr>
                    <a:xfrm>
                      <a:off x="0" y="0"/>
                      <a:ext cx="5731510" cy="3043555"/>
                    </a:xfrm>
                    <a:prstGeom prst="rect">
                      <a:avLst/>
                    </a:prstGeom>
                  </pic:spPr>
                </pic:pic>
              </a:graphicData>
            </a:graphic>
          </wp:inline>
        </w:drawing>
      </w:r>
    </w:p>
    <w:p w14:paraId="2AA4B52A" w14:textId="3D7B7808" w:rsidR="00A940B5" w:rsidRPr="00CD49DC" w:rsidRDefault="00A940B5" w:rsidP="008721D2">
      <w:pPr>
        <w:pStyle w:val="ListParagraph"/>
        <w:numPr>
          <w:ilvl w:val="0"/>
          <w:numId w:val="20"/>
        </w:numPr>
        <w:rPr>
          <w:rFonts w:ascii="Calibri Light" w:hAnsi="Calibri Light" w:cs="Calibri Light"/>
          <w:i/>
          <w:iCs/>
          <w:sz w:val="22"/>
          <w:szCs w:val="22"/>
          <w:lang w:val="en-US"/>
        </w:rPr>
      </w:pPr>
      <w:r w:rsidRPr="00CD49DC">
        <w:rPr>
          <w:rFonts w:ascii="Calibri Light" w:hAnsi="Calibri Light" w:cs="Calibri Light"/>
          <w:i/>
          <w:iCs/>
          <w:sz w:val="22"/>
          <w:szCs w:val="22"/>
          <w:lang w:val="en-US"/>
        </w:rPr>
        <w:t>Co-Investor report:</w:t>
      </w:r>
    </w:p>
    <w:p w14:paraId="7246E9E7" w14:textId="717B47E8" w:rsidR="00A940B5" w:rsidRDefault="00A940B5">
      <w:pPr>
        <w:rPr>
          <w:rFonts w:ascii="Calibri Light" w:hAnsi="Calibri Light" w:cs="Calibri Light"/>
          <w:i/>
          <w:iCs/>
          <w:sz w:val="22"/>
          <w:szCs w:val="22"/>
          <w:lang w:val="en-US"/>
        </w:rPr>
      </w:pPr>
      <w:r w:rsidRPr="00CD49DC">
        <w:rPr>
          <w:rFonts w:ascii="Calibri Light" w:hAnsi="Calibri Light" w:cs="Calibri Light"/>
          <w:i/>
          <w:iCs/>
          <w:noProof/>
          <w:sz w:val="22"/>
          <w:szCs w:val="22"/>
          <w:lang w:val="en-US"/>
        </w:rPr>
        <w:drawing>
          <wp:inline distT="0" distB="0" distL="0" distR="0" wp14:anchorId="218293E8" wp14:editId="3E6F042C">
            <wp:extent cx="5731510" cy="3038475"/>
            <wp:effectExtent l="0" t="0" r="2540" b="9525"/>
            <wp:docPr id="497195803" name="Picture 1" descr="A computer screen shot of a computer&#10;&#10;Description automatically generated">
              <a:extLst xmlns:a="http://schemas.openxmlformats.org/drawingml/2006/main">
                <a:ext uri="{FF2B5EF4-FFF2-40B4-BE49-F238E27FC236}">
                  <a16:creationId xmlns:a16="http://schemas.microsoft.com/office/drawing/2014/main" id="{937D9F63-46CA-4449-BD2E-50F11BB5D7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95803" name="Picture 1" descr="A computer screen shot of a computer&#10;&#10;Description automatically generated"/>
                    <pic:cNvPicPr/>
                  </pic:nvPicPr>
                  <pic:blipFill>
                    <a:blip r:embed="rId15"/>
                    <a:stretch>
                      <a:fillRect/>
                    </a:stretch>
                  </pic:blipFill>
                  <pic:spPr>
                    <a:xfrm>
                      <a:off x="0" y="0"/>
                      <a:ext cx="5731510" cy="3038475"/>
                    </a:xfrm>
                    <a:prstGeom prst="rect">
                      <a:avLst/>
                    </a:prstGeom>
                  </pic:spPr>
                </pic:pic>
              </a:graphicData>
            </a:graphic>
          </wp:inline>
        </w:drawing>
      </w:r>
    </w:p>
    <w:p w14:paraId="468808D5" w14:textId="77777777" w:rsidR="00117496" w:rsidRDefault="00117496">
      <w:pPr>
        <w:rPr>
          <w:rFonts w:ascii="Calibri Light" w:hAnsi="Calibri Light" w:cs="Calibri Light"/>
          <w:i/>
          <w:iCs/>
          <w:sz w:val="22"/>
          <w:szCs w:val="22"/>
          <w:lang w:val="en-US"/>
        </w:rPr>
      </w:pPr>
    </w:p>
    <w:p w14:paraId="65F9B2C4" w14:textId="67C22C4E" w:rsidR="00117496" w:rsidRPr="00CD49DC" w:rsidRDefault="00117496">
      <w:pPr>
        <w:rPr>
          <w:rFonts w:ascii="Calibri Light" w:hAnsi="Calibri Light" w:cs="Calibri Light"/>
          <w:i/>
          <w:iCs/>
          <w:sz w:val="22"/>
          <w:szCs w:val="22"/>
          <w:lang w:val="en-US"/>
        </w:rPr>
      </w:pPr>
    </w:p>
    <w:sectPr w:rsidR="00117496" w:rsidRPr="00CD49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BB80"/>
    <w:multiLevelType w:val="hybridMultilevel"/>
    <w:tmpl w:val="33F48EA2"/>
    <w:lvl w:ilvl="0" w:tplc="852A2C9C">
      <w:start w:val="1"/>
      <w:numFmt w:val="bullet"/>
      <w:lvlText w:val=""/>
      <w:lvlJc w:val="left"/>
      <w:pPr>
        <w:ind w:left="720" w:hanging="360"/>
      </w:pPr>
      <w:rPr>
        <w:rFonts w:ascii="Symbol" w:hAnsi="Symbol" w:hint="default"/>
      </w:rPr>
    </w:lvl>
    <w:lvl w:ilvl="1" w:tplc="E99ED23E">
      <w:start w:val="1"/>
      <w:numFmt w:val="bullet"/>
      <w:lvlText w:val="o"/>
      <w:lvlJc w:val="left"/>
      <w:pPr>
        <w:ind w:left="1440" w:hanging="360"/>
      </w:pPr>
      <w:rPr>
        <w:rFonts w:ascii="Courier New" w:hAnsi="Courier New" w:hint="default"/>
      </w:rPr>
    </w:lvl>
    <w:lvl w:ilvl="2" w:tplc="372E2918">
      <w:start w:val="1"/>
      <w:numFmt w:val="bullet"/>
      <w:lvlText w:val=""/>
      <w:lvlJc w:val="left"/>
      <w:pPr>
        <w:ind w:left="2160" w:hanging="360"/>
      </w:pPr>
      <w:rPr>
        <w:rFonts w:ascii="Wingdings" w:hAnsi="Wingdings" w:hint="default"/>
      </w:rPr>
    </w:lvl>
    <w:lvl w:ilvl="3" w:tplc="EB5E1CEE">
      <w:start w:val="1"/>
      <w:numFmt w:val="bullet"/>
      <w:lvlText w:val=""/>
      <w:lvlJc w:val="left"/>
      <w:pPr>
        <w:ind w:left="2880" w:hanging="360"/>
      </w:pPr>
      <w:rPr>
        <w:rFonts w:ascii="Symbol" w:hAnsi="Symbol" w:hint="default"/>
      </w:rPr>
    </w:lvl>
    <w:lvl w:ilvl="4" w:tplc="1E1EDEF0">
      <w:start w:val="1"/>
      <w:numFmt w:val="bullet"/>
      <w:lvlText w:val="o"/>
      <w:lvlJc w:val="left"/>
      <w:pPr>
        <w:ind w:left="3600" w:hanging="360"/>
      </w:pPr>
      <w:rPr>
        <w:rFonts w:ascii="Courier New" w:hAnsi="Courier New" w:hint="default"/>
      </w:rPr>
    </w:lvl>
    <w:lvl w:ilvl="5" w:tplc="34F4C0A4">
      <w:start w:val="1"/>
      <w:numFmt w:val="bullet"/>
      <w:lvlText w:val=""/>
      <w:lvlJc w:val="left"/>
      <w:pPr>
        <w:ind w:left="4320" w:hanging="360"/>
      </w:pPr>
      <w:rPr>
        <w:rFonts w:ascii="Wingdings" w:hAnsi="Wingdings" w:hint="default"/>
      </w:rPr>
    </w:lvl>
    <w:lvl w:ilvl="6" w:tplc="0C544BD4">
      <w:start w:val="1"/>
      <w:numFmt w:val="bullet"/>
      <w:lvlText w:val=""/>
      <w:lvlJc w:val="left"/>
      <w:pPr>
        <w:ind w:left="5040" w:hanging="360"/>
      </w:pPr>
      <w:rPr>
        <w:rFonts w:ascii="Symbol" w:hAnsi="Symbol" w:hint="default"/>
      </w:rPr>
    </w:lvl>
    <w:lvl w:ilvl="7" w:tplc="56F8BD1A">
      <w:start w:val="1"/>
      <w:numFmt w:val="bullet"/>
      <w:lvlText w:val="o"/>
      <w:lvlJc w:val="left"/>
      <w:pPr>
        <w:ind w:left="5760" w:hanging="360"/>
      </w:pPr>
      <w:rPr>
        <w:rFonts w:ascii="Courier New" w:hAnsi="Courier New" w:hint="default"/>
      </w:rPr>
    </w:lvl>
    <w:lvl w:ilvl="8" w:tplc="0CCE8044">
      <w:start w:val="1"/>
      <w:numFmt w:val="bullet"/>
      <w:lvlText w:val=""/>
      <w:lvlJc w:val="left"/>
      <w:pPr>
        <w:ind w:left="6480" w:hanging="360"/>
      </w:pPr>
      <w:rPr>
        <w:rFonts w:ascii="Wingdings" w:hAnsi="Wingdings" w:hint="default"/>
      </w:rPr>
    </w:lvl>
  </w:abstractNum>
  <w:abstractNum w:abstractNumId="1" w15:restartNumberingAfterBreak="0">
    <w:nsid w:val="13863415"/>
    <w:multiLevelType w:val="hybridMultilevel"/>
    <w:tmpl w:val="A03A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B06D7"/>
    <w:multiLevelType w:val="hybridMultilevel"/>
    <w:tmpl w:val="4EBAA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BD6C8"/>
    <w:multiLevelType w:val="hybridMultilevel"/>
    <w:tmpl w:val="7F962CFA"/>
    <w:lvl w:ilvl="0" w:tplc="FAA2C4E2">
      <w:start w:val="1"/>
      <w:numFmt w:val="bullet"/>
      <w:lvlText w:val=""/>
      <w:lvlJc w:val="left"/>
      <w:pPr>
        <w:ind w:left="720" w:hanging="360"/>
      </w:pPr>
      <w:rPr>
        <w:rFonts w:ascii="Symbol" w:hAnsi="Symbol" w:hint="default"/>
      </w:rPr>
    </w:lvl>
    <w:lvl w:ilvl="1" w:tplc="83A6FA42">
      <w:start w:val="1"/>
      <w:numFmt w:val="bullet"/>
      <w:lvlText w:val="o"/>
      <w:lvlJc w:val="left"/>
      <w:pPr>
        <w:ind w:left="1440" w:hanging="360"/>
      </w:pPr>
      <w:rPr>
        <w:rFonts w:ascii="Courier New" w:hAnsi="Courier New" w:hint="default"/>
      </w:rPr>
    </w:lvl>
    <w:lvl w:ilvl="2" w:tplc="4EB4CAC8">
      <w:start w:val="1"/>
      <w:numFmt w:val="bullet"/>
      <w:lvlText w:val=""/>
      <w:lvlJc w:val="left"/>
      <w:pPr>
        <w:ind w:left="2160" w:hanging="360"/>
      </w:pPr>
      <w:rPr>
        <w:rFonts w:ascii="Wingdings" w:hAnsi="Wingdings" w:hint="default"/>
      </w:rPr>
    </w:lvl>
    <w:lvl w:ilvl="3" w:tplc="F7841504">
      <w:start w:val="1"/>
      <w:numFmt w:val="bullet"/>
      <w:lvlText w:val=""/>
      <w:lvlJc w:val="left"/>
      <w:pPr>
        <w:ind w:left="2880" w:hanging="360"/>
      </w:pPr>
      <w:rPr>
        <w:rFonts w:ascii="Symbol" w:hAnsi="Symbol" w:hint="default"/>
      </w:rPr>
    </w:lvl>
    <w:lvl w:ilvl="4" w:tplc="B5CE1840">
      <w:start w:val="1"/>
      <w:numFmt w:val="bullet"/>
      <w:lvlText w:val="o"/>
      <w:lvlJc w:val="left"/>
      <w:pPr>
        <w:ind w:left="3600" w:hanging="360"/>
      </w:pPr>
      <w:rPr>
        <w:rFonts w:ascii="Courier New" w:hAnsi="Courier New" w:hint="default"/>
      </w:rPr>
    </w:lvl>
    <w:lvl w:ilvl="5" w:tplc="CA48D0A4">
      <w:start w:val="1"/>
      <w:numFmt w:val="bullet"/>
      <w:lvlText w:val=""/>
      <w:lvlJc w:val="left"/>
      <w:pPr>
        <w:ind w:left="4320" w:hanging="360"/>
      </w:pPr>
      <w:rPr>
        <w:rFonts w:ascii="Wingdings" w:hAnsi="Wingdings" w:hint="default"/>
      </w:rPr>
    </w:lvl>
    <w:lvl w:ilvl="6" w:tplc="C6D8CB02">
      <w:start w:val="1"/>
      <w:numFmt w:val="bullet"/>
      <w:lvlText w:val=""/>
      <w:lvlJc w:val="left"/>
      <w:pPr>
        <w:ind w:left="5040" w:hanging="360"/>
      </w:pPr>
      <w:rPr>
        <w:rFonts w:ascii="Symbol" w:hAnsi="Symbol" w:hint="default"/>
      </w:rPr>
    </w:lvl>
    <w:lvl w:ilvl="7" w:tplc="9A1A7314">
      <w:start w:val="1"/>
      <w:numFmt w:val="bullet"/>
      <w:lvlText w:val="o"/>
      <w:lvlJc w:val="left"/>
      <w:pPr>
        <w:ind w:left="5760" w:hanging="360"/>
      </w:pPr>
      <w:rPr>
        <w:rFonts w:ascii="Courier New" w:hAnsi="Courier New" w:hint="default"/>
      </w:rPr>
    </w:lvl>
    <w:lvl w:ilvl="8" w:tplc="2728853A">
      <w:start w:val="1"/>
      <w:numFmt w:val="bullet"/>
      <w:lvlText w:val=""/>
      <w:lvlJc w:val="left"/>
      <w:pPr>
        <w:ind w:left="6480" w:hanging="360"/>
      </w:pPr>
      <w:rPr>
        <w:rFonts w:ascii="Wingdings" w:hAnsi="Wingdings" w:hint="default"/>
      </w:rPr>
    </w:lvl>
  </w:abstractNum>
  <w:abstractNum w:abstractNumId="4" w15:restartNumberingAfterBreak="0">
    <w:nsid w:val="1DFB4CE3"/>
    <w:multiLevelType w:val="hybridMultilevel"/>
    <w:tmpl w:val="56428A2E"/>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2D763EF7"/>
    <w:multiLevelType w:val="hybridMultilevel"/>
    <w:tmpl w:val="4E846EB6"/>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6" w15:restartNumberingAfterBreak="0">
    <w:nsid w:val="2FC455D2"/>
    <w:multiLevelType w:val="hybridMultilevel"/>
    <w:tmpl w:val="959E4828"/>
    <w:lvl w:ilvl="0" w:tplc="7962386C">
      <w:start w:val="1"/>
      <w:numFmt w:val="bullet"/>
      <w:lvlText w:val=""/>
      <w:lvlJc w:val="left"/>
      <w:pPr>
        <w:ind w:left="720" w:hanging="360"/>
      </w:pPr>
      <w:rPr>
        <w:rFonts w:ascii="Symbol" w:hAnsi="Symbol" w:hint="default"/>
      </w:rPr>
    </w:lvl>
    <w:lvl w:ilvl="1" w:tplc="D78EEDB2">
      <w:start w:val="1"/>
      <w:numFmt w:val="bullet"/>
      <w:lvlText w:val="o"/>
      <w:lvlJc w:val="left"/>
      <w:pPr>
        <w:ind w:left="1440" w:hanging="360"/>
      </w:pPr>
      <w:rPr>
        <w:rFonts w:ascii="Courier New" w:hAnsi="Courier New" w:hint="default"/>
      </w:rPr>
    </w:lvl>
    <w:lvl w:ilvl="2" w:tplc="6F9E9C44">
      <w:start w:val="1"/>
      <w:numFmt w:val="bullet"/>
      <w:lvlText w:val=""/>
      <w:lvlJc w:val="left"/>
      <w:pPr>
        <w:ind w:left="2160" w:hanging="360"/>
      </w:pPr>
      <w:rPr>
        <w:rFonts w:ascii="Wingdings" w:hAnsi="Wingdings" w:hint="default"/>
      </w:rPr>
    </w:lvl>
    <w:lvl w:ilvl="3" w:tplc="88E4FA22">
      <w:start w:val="1"/>
      <w:numFmt w:val="bullet"/>
      <w:lvlText w:val=""/>
      <w:lvlJc w:val="left"/>
      <w:pPr>
        <w:ind w:left="2880" w:hanging="360"/>
      </w:pPr>
      <w:rPr>
        <w:rFonts w:ascii="Symbol" w:hAnsi="Symbol" w:hint="default"/>
      </w:rPr>
    </w:lvl>
    <w:lvl w:ilvl="4" w:tplc="7D68A45E">
      <w:start w:val="1"/>
      <w:numFmt w:val="bullet"/>
      <w:lvlText w:val="o"/>
      <w:lvlJc w:val="left"/>
      <w:pPr>
        <w:ind w:left="3600" w:hanging="360"/>
      </w:pPr>
      <w:rPr>
        <w:rFonts w:ascii="Courier New" w:hAnsi="Courier New" w:hint="default"/>
      </w:rPr>
    </w:lvl>
    <w:lvl w:ilvl="5" w:tplc="33B05914">
      <w:start w:val="1"/>
      <w:numFmt w:val="bullet"/>
      <w:lvlText w:val=""/>
      <w:lvlJc w:val="left"/>
      <w:pPr>
        <w:ind w:left="4320" w:hanging="360"/>
      </w:pPr>
      <w:rPr>
        <w:rFonts w:ascii="Wingdings" w:hAnsi="Wingdings" w:hint="default"/>
      </w:rPr>
    </w:lvl>
    <w:lvl w:ilvl="6" w:tplc="EAD0AA2E">
      <w:start w:val="1"/>
      <w:numFmt w:val="bullet"/>
      <w:lvlText w:val=""/>
      <w:lvlJc w:val="left"/>
      <w:pPr>
        <w:ind w:left="5040" w:hanging="360"/>
      </w:pPr>
      <w:rPr>
        <w:rFonts w:ascii="Symbol" w:hAnsi="Symbol" w:hint="default"/>
      </w:rPr>
    </w:lvl>
    <w:lvl w:ilvl="7" w:tplc="28B6301A">
      <w:start w:val="1"/>
      <w:numFmt w:val="bullet"/>
      <w:lvlText w:val="o"/>
      <w:lvlJc w:val="left"/>
      <w:pPr>
        <w:ind w:left="5760" w:hanging="360"/>
      </w:pPr>
      <w:rPr>
        <w:rFonts w:ascii="Courier New" w:hAnsi="Courier New" w:hint="default"/>
      </w:rPr>
    </w:lvl>
    <w:lvl w:ilvl="8" w:tplc="B8203EF0">
      <w:start w:val="1"/>
      <w:numFmt w:val="bullet"/>
      <w:lvlText w:val=""/>
      <w:lvlJc w:val="left"/>
      <w:pPr>
        <w:ind w:left="6480" w:hanging="360"/>
      </w:pPr>
      <w:rPr>
        <w:rFonts w:ascii="Wingdings" w:hAnsi="Wingdings" w:hint="default"/>
      </w:rPr>
    </w:lvl>
  </w:abstractNum>
  <w:abstractNum w:abstractNumId="7" w15:restartNumberingAfterBreak="0">
    <w:nsid w:val="3960342B"/>
    <w:multiLevelType w:val="hybridMultilevel"/>
    <w:tmpl w:val="DDFE163A"/>
    <w:lvl w:ilvl="0" w:tplc="21B0DD98">
      <w:start w:val="1"/>
      <w:numFmt w:val="bullet"/>
      <w:lvlText w:val=""/>
      <w:lvlJc w:val="left"/>
      <w:pPr>
        <w:ind w:left="720" w:hanging="360"/>
      </w:pPr>
      <w:rPr>
        <w:rFonts w:ascii="Symbol" w:hAnsi="Symbol" w:hint="default"/>
      </w:rPr>
    </w:lvl>
    <w:lvl w:ilvl="1" w:tplc="AFE08F68">
      <w:start w:val="1"/>
      <w:numFmt w:val="bullet"/>
      <w:lvlText w:val="o"/>
      <w:lvlJc w:val="left"/>
      <w:pPr>
        <w:ind w:left="1440" w:hanging="360"/>
      </w:pPr>
      <w:rPr>
        <w:rFonts w:ascii="Courier New" w:hAnsi="Courier New" w:hint="default"/>
      </w:rPr>
    </w:lvl>
    <w:lvl w:ilvl="2" w:tplc="1EC03550">
      <w:start w:val="1"/>
      <w:numFmt w:val="bullet"/>
      <w:lvlText w:val=""/>
      <w:lvlJc w:val="left"/>
      <w:pPr>
        <w:ind w:left="2160" w:hanging="360"/>
      </w:pPr>
      <w:rPr>
        <w:rFonts w:ascii="Wingdings" w:hAnsi="Wingdings" w:hint="default"/>
      </w:rPr>
    </w:lvl>
    <w:lvl w:ilvl="3" w:tplc="BAE0B69E">
      <w:start w:val="1"/>
      <w:numFmt w:val="bullet"/>
      <w:lvlText w:val=""/>
      <w:lvlJc w:val="left"/>
      <w:pPr>
        <w:ind w:left="2880" w:hanging="360"/>
      </w:pPr>
      <w:rPr>
        <w:rFonts w:ascii="Symbol" w:hAnsi="Symbol" w:hint="default"/>
      </w:rPr>
    </w:lvl>
    <w:lvl w:ilvl="4" w:tplc="5A68CE2C">
      <w:start w:val="1"/>
      <w:numFmt w:val="bullet"/>
      <w:lvlText w:val="o"/>
      <w:lvlJc w:val="left"/>
      <w:pPr>
        <w:ind w:left="3600" w:hanging="360"/>
      </w:pPr>
      <w:rPr>
        <w:rFonts w:ascii="Courier New" w:hAnsi="Courier New" w:hint="default"/>
      </w:rPr>
    </w:lvl>
    <w:lvl w:ilvl="5" w:tplc="0C08FC4A">
      <w:start w:val="1"/>
      <w:numFmt w:val="bullet"/>
      <w:lvlText w:val=""/>
      <w:lvlJc w:val="left"/>
      <w:pPr>
        <w:ind w:left="4320" w:hanging="360"/>
      </w:pPr>
      <w:rPr>
        <w:rFonts w:ascii="Wingdings" w:hAnsi="Wingdings" w:hint="default"/>
      </w:rPr>
    </w:lvl>
    <w:lvl w:ilvl="6" w:tplc="2F681A68">
      <w:start w:val="1"/>
      <w:numFmt w:val="bullet"/>
      <w:lvlText w:val=""/>
      <w:lvlJc w:val="left"/>
      <w:pPr>
        <w:ind w:left="5040" w:hanging="360"/>
      </w:pPr>
      <w:rPr>
        <w:rFonts w:ascii="Symbol" w:hAnsi="Symbol" w:hint="default"/>
      </w:rPr>
    </w:lvl>
    <w:lvl w:ilvl="7" w:tplc="4C5A9610">
      <w:start w:val="1"/>
      <w:numFmt w:val="bullet"/>
      <w:lvlText w:val="o"/>
      <w:lvlJc w:val="left"/>
      <w:pPr>
        <w:ind w:left="5760" w:hanging="360"/>
      </w:pPr>
      <w:rPr>
        <w:rFonts w:ascii="Courier New" w:hAnsi="Courier New" w:hint="default"/>
      </w:rPr>
    </w:lvl>
    <w:lvl w:ilvl="8" w:tplc="6DA25EDA">
      <w:start w:val="1"/>
      <w:numFmt w:val="bullet"/>
      <w:lvlText w:val=""/>
      <w:lvlJc w:val="left"/>
      <w:pPr>
        <w:ind w:left="6480" w:hanging="360"/>
      </w:pPr>
      <w:rPr>
        <w:rFonts w:ascii="Wingdings" w:hAnsi="Wingdings" w:hint="default"/>
      </w:rPr>
    </w:lvl>
  </w:abstractNum>
  <w:abstractNum w:abstractNumId="8" w15:restartNumberingAfterBreak="0">
    <w:nsid w:val="3D8F5009"/>
    <w:multiLevelType w:val="multilevel"/>
    <w:tmpl w:val="91EED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71E76"/>
    <w:multiLevelType w:val="hybridMultilevel"/>
    <w:tmpl w:val="AA88B3B4"/>
    <w:lvl w:ilvl="0" w:tplc="93A6DF50">
      <w:start w:val="1"/>
      <w:numFmt w:val="decimal"/>
      <w:lvlText w:val="%1."/>
      <w:lvlJc w:val="left"/>
      <w:pPr>
        <w:ind w:left="720" w:hanging="360"/>
      </w:pPr>
    </w:lvl>
    <w:lvl w:ilvl="1" w:tplc="8DCAE200">
      <w:start w:val="1"/>
      <w:numFmt w:val="lowerLetter"/>
      <w:lvlText w:val="%2."/>
      <w:lvlJc w:val="left"/>
      <w:pPr>
        <w:ind w:left="1440" w:hanging="360"/>
      </w:pPr>
    </w:lvl>
    <w:lvl w:ilvl="2" w:tplc="A2A04C06">
      <w:start w:val="1"/>
      <w:numFmt w:val="lowerRoman"/>
      <w:lvlText w:val="%3."/>
      <w:lvlJc w:val="right"/>
      <w:pPr>
        <w:ind w:left="2160" w:hanging="180"/>
      </w:pPr>
    </w:lvl>
    <w:lvl w:ilvl="3" w:tplc="F71ED8D8">
      <w:start w:val="1"/>
      <w:numFmt w:val="decimal"/>
      <w:lvlText w:val="%4."/>
      <w:lvlJc w:val="left"/>
      <w:pPr>
        <w:ind w:left="2880" w:hanging="360"/>
      </w:pPr>
    </w:lvl>
    <w:lvl w:ilvl="4" w:tplc="688C40D6">
      <w:start w:val="1"/>
      <w:numFmt w:val="lowerLetter"/>
      <w:lvlText w:val="%5."/>
      <w:lvlJc w:val="left"/>
      <w:pPr>
        <w:ind w:left="3600" w:hanging="360"/>
      </w:pPr>
    </w:lvl>
    <w:lvl w:ilvl="5" w:tplc="B6209F70">
      <w:start w:val="1"/>
      <w:numFmt w:val="lowerRoman"/>
      <w:lvlText w:val="%6."/>
      <w:lvlJc w:val="right"/>
      <w:pPr>
        <w:ind w:left="4320" w:hanging="180"/>
      </w:pPr>
    </w:lvl>
    <w:lvl w:ilvl="6" w:tplc="00981886">
      <w:start w:val="1"/>
      <w:numFmt w:val="decimal"/>
      <w:lvlText w:val="%7."/>
      <w:lvlJc w:val="left"/>
      <w:pPr>
        <w:ind w:left="5040" w:hanging="360"/>
      </w:pPr>
    </w:lvl>
    <w:lvl w:ilvl="7" w:tplc="1D98C710">
      <w:start w:val="1"/>
      <w:numFmt w:val="lowerLetter"/>
      <w:lvlText w:val="%8."/>
      <w:lvlJc w:val="left"/>
      <w:pPr>
        <w:ind w:left="5760" w:hanging="360"/>
      </w:pPr>
    </w:lvl>
    <w:lvl w:ilvl="8" w:tplc="31749F0C">
      <w:start w:val="1"/>
      <w:numFmt w:val="lowerRoman"/>
      <w:lvlText w:val="%9."/>
      <w:lvlJc w:val="right"/>
      <w:pPr>
        <w:ind w:left="6480" w:hanging="180"/>
      </w:pPr>
    </w:lvl>
  </w:abstractNum>
  <w:abstractNum w:abstractNumId="10" w15:restartNumberingAfterBreak="0">
    <w:nsid w:val="43F70AEE"/>
    <w:multiLevelType w:val="hybridMultilevel"/>
    <w:tmpl w:val="4E846EB6"/>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49B20FCC"/>
    <w:multiLevelType w:val="hybridMultilevel"/>
    <w:tmpl w:val="765AD8F0"/>
    <w:lvl w:ilvl="0" w:tplc="21F29AE8">
      <w:start w:val="1"/>
      <w:numFmt w:val="bullet"/>
      <w:lvlText w:val=""/>
      <w:lvlJc w:val="left"/>
      <w:pPr>
        <w:ind w:left="720" w:hanging="360"/>
      </w:pPr>
      <w:rPr>
        <w:rFonts w:ascii="Symbol" w:hAnsi="Symbol" w:hint="default"/>
      </w:rPr>
    </w:lvl>
    <w:lvl w:ilvl="1" w:tplc="353EFB42">
      <w:start w:val="1"/>
      <w:numFmt w:val="bullet"/>
      <w:lvlText w:val="o"/>
      <w:lvlJc w:val="left"/>
      <w:pPr>
        <w:ind w:left="1440" w:hanging="360"/>
      </w:pPr>
      <w:rPr>
        <w:rFonts w:ascii="Courier New" w:hAnsi="Courier New" w:hint="default"/>
      </w:rPr>
    </w:lvl>
    <w:lvl w:ilvl="2" w:tplc="AD7E5F12">
      <w:start w:val="1"/>
      <w:numFmt w:val="bullet"/>
      <w:lvlText w:val=""/>
      <w:lvlJc w:val="left"/>
      <w:pPr>
        <w:ind w:left="2160" w:hanging="360"/>
      </w:pPr>
      <w:rPr>
        <w:rFonts w:ascii="Wingdings" w:hAnsi="Wingdings" w:hint="default"/>
      </w:rPr>
    </w:lvl>
    <w:lvl w:ilvl="3" w:tplc="CEAEA354">
      <w:start w:val="1"/>
      <w:numFmt w:val="bullet"/>
      <w:lvlText w:val=""/>
      <w:lvlJc w:val="left"/>
      <w:pPr>
        <w:ind w:left="2880" w:hanging="360"/>
      </w:pPr>
      <w:rPr>
        <w:rFonts w:ascii="Symbol" w:hAnsi="Symbol" w:hint="default"/>
      </w:rPr>
    </w:lvl>
    <w:lvl w:ilvl="4" w:tplc="694CF4EA">
      <w:start w:val="1"/>
      <w:numFmt w:val="bullet"/>
      <w:lvlText w:val="o"/>
      <w:lvlJc w:val="left"/>
      <w:pPr>
        <w:ind w:left="3600" w:hanging="360"/>
      </w:pPr>
      <w:rPr>
        <w:rFonts w:ascii="Courier New" w:hAnsi="Courier New" w:hint="default"/>
      </w:rPr>
    </w:lvl>
    <w:lvl w:ilvl="5" w:tplc="59884684">
      <w:start w:val="1"/>
      <w:numFmt w:val="bullet"/>
      <w:lvlText w:val=""/>
      <w:lvlJc w:val="left"/>
      <w:pPr>
        <w:ind w:left="4320" w:hanging="360"/>
      </w:pPr>
      <w:rPr>
        <w:rFonts w:ascii="Wingdings" w:hAnsi="Wingdings" w:hint="default"/>
      </w:rPr>
    </w:lvl>
    <w:lvl w:ilvl="6" w:tplc="B8727FC0">
      <w:start w:val="1"/>
      <w:numFmt w:val="bullet"/>
      <w:lvlText w:val=""/>
      <w:lvlJc w:val="left"/>
      <w:pPr>
        <w:ind w:left="5040" w:hanging="360"/>
      </w:pPr>
      <w:rPr>
        <w:rFonts w:ascii="Symbol" w:hAnsi="Symbol" w:hint="default"/>
      </w:rPr>
    </w:lvl>
    <w:lvl w:ilvl="7" w:tplc="626A11E8">
      <w:start w:val="1"/>
      <w:numFmt w:val="bullet"/>
      <w:lvlText w:val="o"/>
      <w:lvlJc w:val="left"/>
      <w:pPr>
        <w:ind w:left="5760" w:hanging="360"/>
      </w:pPr>
      <w:rPr>
        <w:rFonts w:ascii="Courier New" w:hAnsi="Courier New" w:hint="default"/>
      </w:rPr>
    </w:lvl>
    <w:lvl w:ilvl="8" w:tplc="6F3A9E58">
      <w:start w:val="1"/>
      <w:numFmt w:val="bullet"/>
      <w:lvlText w:val=""/>
      <w:lvlJc w:val="left"/>
      <w:pPr>
        <w:ind w:left="6480" w:hanging="360"/>
      </w:pPr>
      <w:rPr>
        <w:rFonts w:ascii="Wingdings" w:hAnsi="Wingdings" w:hint="default"/>
      </w:rPr>
    </w:lvl>
  </w:abstractNum>
  <w:abstractNum w:abstractNumId="12" w15:restartNumberingAfterBreak="0">
    <w:nsid w:val="4D130E1E"/>
    <w:multiLevelType w:val="multilevel"/>
    <w:tmpl w:val="AF8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A7D28"/>
    <w:multiLevelType w:val="multilevel"/>
    <w:tmpl w:val="80E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53B63"/>
    <w:multiLevelType w:val="multilevel"/>
    <w:tmpl w:val="8E365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51F05"/>
    <w:multiLevelType w:val="hybridMultilevel"/>
    <w:tmpl w:val="AB5EE1F4"/>
    <w:lvl w:ilvl="0" w:tplc="0820F250">
      <w:start w:val="1"/>
      <w:numFmt w:val="bullet"/>
      <w:lvlText w:val=""/>
      <w:lvlJc w:val="left"/>
      <w:pPr>
        <w:ind w:left="720" w:hanging="360"/>
      </w:pPr>
      <w:rPr>
        <w:rFonts w:ascii="Symbol" w:hAnsi="Symbol" w:hint="default"/>
      </w:rPr>
    </w:lvl>
    <w:lvl w:ilvl="1" w:tplc="813203DC">
      <w:start w:val="1"/>
      <w:numFmt w:val="bullet"/>
      <w:lvlText w:val="o"/>
      <w:lvlJc w:val="left"/>
      <w:pPr>
        <w:ind w:left="1440" w:hanging="360"/>
      </w:pPr>
      <w:rPr>
        <w:rFonts w:ascii="Courier New" w:hAnsi="Courier New" w:hint="default"/>
      </w:rPr>
    </w:lvl>
    <w:lvl w:ilvl="2" w:tplc="464A15E4">
      <w:start w:val="1"/>
      <w:numFmt w:val="bullet"/>
      <w:lvlText w:val=""/>
      <w:lvlJc w:val="left"/>
      <w:pPr>
        <w:ind w:left="2160" w:hanging="360"/>
      </w:pPr>
      <w:rPr>
        <w:rFonts w:ascii="Wingdings" w:hAnsi="Wingdings" w:hint="default"/>
      </w:rPr>
    </w:lvl>
    <w:lvl w:ilvl="3" w:tplc="54E89D6C">
      <w:start w:val="1"/>
      <w:numFmt w:val="bullet"/>
      <w:lvlText w:val=""/>
      <w:lvlJc w:val="left"/>
      <w:pPr>
        <w:ind w:left="2880" w:hanging="360"/>
      </w:pPr>
      <w:rPr>
        <w:rFonts w:ascii="Symbol" w:hAnsi="Symbol" w:hint="default"/>
      </w:rPr>
    </w:lvl>
    <w:lvl w:ilvl="4" w:tplc="9DC40162">
      <w:start w:val="1"/>
      <w:numFmt w:val="bullet"/>
      <w:lvlText w:val="o"/>
      <w:lvlJc w:val="left"/>
      <w:pPr>
        <w:ind w:left="3600" w:hanging="360"/>
      </w:pPr>
      <w:rPr>
        <w:rFonts w:ascii="Courier New" w:hAnsi="Courier New" w:hint="default"/>
      </w:rPr>
    </w:lvl>
    <w:lvl w:ilvl="5" w:tplc="4BA2191C">
      <w:start w:val="1"/>
      <w:numFmt w:val="bullet"/>
      <w:lvlText w:val=""/>
      <w:lvlJc w:val="left"/>
      <w:pPr>
        <w:ind w:left="4320" w:hanging="360"/>
      </w:pPr>
      <w:rPr>
        <w:rFonts w:ascii="Wingdings" w:hAnsi="Wingdings" w:hint="default"/>
      </w:rPr>
    </w:lvl>
    <w:lvl w:ilvl="6" w:tplc="B352EA86">
      <w:start w:val="1"/>
      <w:numFmt w:val="bullet"/>
      <w:lvlText w:val=""/>
      <w:lvlJc w:val="left"/>
      <w:pPr>
        <w:ind w:left="5040" w:hanging="360"/>
      </w:pPr>
      <w:rPr>
        <w:rFonts w:ascii="Symbol" w:hAnsi="Symbol" w:hint="default"/>
      </w:rPr>
    </w:lvl>
    <w:lvl w:ilvl="7" w:tplc="9960645C">
      <w:start w:val="1"/>
      <w:numFmt w:val="bullet"/>
      <w:lvlText w:val="o"/>
      <w:lvlJc w:val="left"/>
      <w:pPr>
        <w:ind w:left="5760" w:hanging="360"/>
      </w:pPr>
      <w:rPr>
        <w:rFonts w:ascii="Courier New" w:hAnsi="Courier New" w:hint="default"/>
      </w:rPr>
    </w:lvl>
    <w:lvl w:ilvl="8" w:tplc="820A35C6">
      <w:start w:val="1"/>
      <w:numFmt w:val="bullet"/>
      <w:lvlText w:val=""/>
      <w:lvlJc w:val="left"/>
      <w:pPr>
        <w:ind w:left="6480" w:hanging="360"/>
      </w:pPr>
      <w:rPr>
        <w:rFonts w:ascii="Wingdings" w:hAnsi="Wingdings" w:hint="default"/>
      </w:rPr>
    </w:lvl>
  </w:abstractNum>
  <w:abstractNum w:abstractNumId="16" w15:restartNumberingAfterBreak="0">
    <w:nsid w:val="55F53955"/>
    <w:multiLevelType w:val="hybridMultilevel"/>
    <w:tmpl w:val="53264A30"/>
    <w:lvl w:ilvl="0" w:tplc="8700979E">
      <w:start w:val="1"/>
      <w:numFmt w:val="bullet"/>
      <w:lvlText w:val=""/>
      <w:lvlJc w:val="left"/>
      <w:pPr>
        <w:ind w:left="720" w:hanging="360"/>
      </w:pPr>
      <w:rPr>
        <w:rFonts w:ascii="Symbol" w:hAnsi="Symbol" w:hint="default"/>
      </w:rPr>
    </w:lvl>
    <w:lvl w:ilvl="1" w:tplc="EF52B9DE">
      <w:start w:val="1"/>
      <w:numFmt w:val="bullet"/>
      <w:lvlText w:val="o"/>
      <w:lvlJc w:val="left"/>
      <w:pPr>
        <w:ind w:left="1440" w:hanging="360"/>
      </w:pPr>
      <w:rPr>
        <w:rFonts w:ascii="Courier New" w:hAnsi="Courier New" w:hint="default"/>
      </w:rPr>
    </w:lvl>
    <w:lvl w:ilvl="2" w:tplc="305EEC3C">
      <w:start w:val="1"/>
      <w:numFmt w:val="bullet"/>
      <w:lvlText w:val=""/>
      <w:lvlJc w:val="left"/>
      <w:pPr>
        <w:ind w:left="2160" w:hanging="360"/>
      </w:pPr>
      <w:rPr>
        <w:rFonts w:ascii="Wingdings" w:hAnsi="Wingdings" w:hint="default"/>
      </w:rPr>
    </w:lvl>
    <w:lvl w:ilvl="3" w:tplc="4DAE80D4">
      <w:start w:val="1"/>
      <w:numFmt w:val="bullet"/>
      <w:lvlText w:val=""/>
      <w:lvlJc w:val="left"/>
      <w:pPr>
        <w:ind w:left="2880" w:hanging="360"/>
      </w:pPr>
      <w:rPr>
        <w:rFonts w:ascii="Symbol" w:hAnsi="Symbol" w:hint="default"/>
      </w:rPr>
    </w:lvl>
    <w:lvl w:ilvl="4" w:tplc="BD02AF78">
      <w:start w:val="1"/>
      <w:numFmt w:val="bullet"/>
      <w:lvlText w:val="o"/>
      <w:lvlJc w:val="left"/>
      <w:pPr>
        <w:ind w:left="3600" w:hanging="360"/>
      </w:pPr>
      <w:rPr>
        <w:rFonts w:ascii="Courier New" w:hAnsi="Courier New" w:hint="default"/>
      </w:rPr>
    </w:lvl>
    <w:lvl w:ilvl="5" w:tplc="23361542">
      <w:start w:val="1"/>
      <w:numFmt w:val="bullet"/>
      <w:lvlText w:val=""/>
      <w:lvlJc w:val="left"/>
      <w:pPr>
        <w:ind w:left="4320" w:hanging="360"/>
      </w:pPr>
      <w:rPr>
        <w:rFonts w:ascii="Wingdings" w:hAnsi="Wingdings" w:hint="default"/>
      </w:rPr>
    </w:lvl>
    <w:lvl w:ilvl="6" w:tplc="E34EBF4E">
      <w:start w:val="1"/>
      <w:numFmt w:val="bullet"/>
      <w:lvlText w:val=""/>
      <w:lvlJc w:val="left"/>
      <w:pPr>
        <w:ind w:left="5040" w:hanging="360"/>
      </w:pPr>
      <w:rPr>
        <w:rFonts w:ascii="Symbol" w:hAnsi="Symbol" w:hint="default"/>
      </w:rPr>
    </w:lvl>
    <w:lvl w:ilvl="7" w:tplc="B3CAC9A0">
      <w:start w:val="1"/>
      <w:numFmt w:val="bullet"/>
      <w:lvlText w:val="o"/>
      <w:lvlJc w:val="left"/>
      <w:pPr>
        <w:ind w:left="5760" w:hanging="360"/>
      </w:pPr>
      <w:rPr>
        <w:rFonts w:ascii="Courier New" w:hAnsi="Courier New" w:hint="default"/>
      </w:rPr>
    </w:lvl>
    <w:lvl w:ilvl="8" w:tplc="71B2268E">
      <w:start w:val="1"/>
      <w:numFmt w:val="bullet"/>
      <w:lvlText w:val=""/>
      <w:lvlJc w:val="left"/>
      <w:pPr>
        <w:ind w:left="6480" w:hanging="360"/>
      </w:pPr>
      <w:rPr>
        <w:rFonts w:ascii="Wingdings" w:hAnsi="Wingdings" w:hint="default"/>
      </w:rPr>
    </w:lvl>
  </w:abstractNum>
  <w:abstractNum w:abstractNumId="17" w15:restartNumberingAfterBreak="0">
    <w:nsid w:val="58945DF8"/>
    <w:multiLevelType w:val="multilevel"/>
    <w:tmpl w:val="91EED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C342B"/>
    <w:multiLevelType w:val="multilevel"/>
    <w:tmpl w:val="1470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262FD2"/>
    <w:multiLevelType w:val="hybridMultilevel"/>
    <w:tmpl w:val="8ECA4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1899F"/>
    <w:multiLevelType w:val="hybridMultilevel"/>
    <w:tmpl w:val="0430F956"/>
    <w:lvl w:ilvl="0" w:tplc="00E48E2E">
      <w:start w:val="1"/>
      <w:numFmt w:val="bullet"/>
      <w:lvlText w:val=""/>
      <w:lvlJc w:val="left"/>
      <w:pPr>
        <w:ind w:left="720" w:hanging="360"/>
      </w:pPr>
      <w:rPr>
        <w:rFonts w:ascii="Symbol" w:hAnsi="Symbol" w:hint="default"/>
      </w:rPr>
    </w:lvl>
    <w:lvl w:ilvl="1" w:tplc="11FE83A0">
      <w:start w:val="1"/>
      <w:numFmt w:val="bullet"/>
      <w:lvlText w:val="o"/>
      <w:lvlJc w:val="left"/>
      <w:pPr>
        <w:ind w:left="1440" w:hanging="360"/>
      </w:pPr>
      <w:rPr>
        <w:rFonts w:ascii="Courier New" w:hAnsi="Courier New" w:hint="default"/>
      </w:rPr>
    </w:lvl>
    <w:lvl w:ilvl="2" w:tplc="14D0B2E0">
      <w:start w:val="1"/>
      <w:numFmt w:val="bullet"/>
      <w:lvlText w:val=""/>
      <w:lvlJc w:val="left"/>
      <w:pPr>
        <w:ind w:left="2160" w:hanging="360"/>
      </w:pPr>
      <w:rPr>
        <w:rFonts w:ascii="Wingdings" w:hAnsi="Wingdings" w:hint="default"/>
      </w:rPr>
    </w:lvl>
    <w:lvl w:ilvl="3" w:tplc="BAD2AE14">
      <w:start w:val="1"/>
      <w:numFmt w:val="bullet"/>
      <w:lvlText w:val=""/>
      <w:lvlJc w:val="left"/>
      <w:pPr>
        <w:ind w:left="2880" w:hanging="360"/>
      </w:pPr>
      <w:rPr>
        <w:rFonts w:ascii="Symbol" w:hAnsi="Symbol" w:hint="default"/>
      </w:rPr>
    </w:lvl>
    <w:lvl w:ilvl="4" w:tplc="A5008478">
      <w:start w:val="1"/>
      <w:numFmt w:val="bullet"/>
      <w:lvlText w:val="o"/>
      <w:lvlJc w:val="left"/>
      <w:pPr>
        <w:ind w:left="3600" w:hanging="360"/>
      </w:pPr>
      <w:rPr>
        <w:rFonts w:ascii="Courier New" w:hAnsi="Courier New" w:hint="default"/>
      </w:rPr>
    </w:lvl>
    <w:lvl w:ilvl="5" w:tplc="66867830">
      <w:start w:val="1"/>
      <w:numFmt w:val="bullet"/>
      <w:lvlText w:val=""/>
      <w:lvlJc w:val="left"/>
      <w:pPr>
        <w:ind w:left="4320" w:hanging="360"/>
      </w:pPr>
      <w:rPr>
        <w:rFonts w:ascii="Wingdings" w:hAnsi="Wingdings" w:hint="default"/>
      </w:rPr>
    </w:lvl>
    <w:lvl w:ilvl="6" w:tplc="66E27B56">
      <w:start w:val="1"/>
      <w:numFmt w:val="bullet"/>
      <w:lvlText w:val=""/>
      <w:lvlJc w:val="left"/>
      <w:pPr>
        <w:ind w:left="5040" w:hanging="360"/>
      </w:pPr>
      <w:rPr>
        <w:rFonts w:ascii="Symbol" w:hAnsi="Symbol" w:hint="default"/>
      </w:rPr>
    </w:lvl>
    <w:lvl w:ilvl="7" w:tplc="F990C5AA">
      <w:start w:val="1"/>
      <w:numFmt w:val="bullet"/>
      <w:lvlText w:val="o"/>
      <w:lvlJc w:val="left"/>
      <w:pPr>
        <w:ind w:left="5760" w:hanging="360"/>
      </w:pPr>
      <w:rPr>
        <w:rFonts w:ascii="Courier New" w:hAnsi="Courier New" w:hint="default"/>
      </w:rPr>
    </w:lvl>
    <w:lvl w:ilvl="8" w:tplc="931E72FC">
      <w:start w:val="1"/>
      <w:numFmt w:val="bullet"/>
      <w:lvlText w:val=""/>
      <w:lvlJc w:val="left"/>
      <w:pPr>
        <w:ind w:left="6480" w:hanging="360"/>
      </w:pPr>
      <w:rPr>
        <w:rFonts w:ascii="Wingdings" w:hAnsi="Wingdings" w:hint="default"/>
      </w:rPr>
    </w:lvl>
  </w:abstractNum>
  <w:abstractNum w:abstractNumId="21" w15:restartNumberingAfterBreak="0">
    <w:nsid w:val="63A906E9"/>
    <w:multiLevelType w:val="multilevel"/>
    <w:tmpl w:val="8E7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27767"/>
    <w:multiLevelType w:val="multilevel"/>
    <w:tmpl w:val="EC9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769C2"/>
    <w:multiLevelType w:val="multilevel"/>
    <w:tmpl w:val="E49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D6CE6"/>
    <w:multiLevelType w:val="hybridMultilevel"/>
    <w:tmpl w:val="E8EC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5574B8"/>
    <w:multiLevelType w:val="hybridMultilevel"/>
    <w:tmpl w:val="56428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252662"/>
    <w:multiLevelType w:val="multilevel"/>
    <w:tmpl w:val="85FC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239B3"/>
    <w:multiLevelType w:val="multilevel"/>
    <w:tmpl w:val="7CBC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20"/>
  </w:num>
  <w:num w:numId="4">
    <w:abstractNumId w:val="6"/>
  </w:num>
  <w:num w:numId="5">
    <w:abstractNumId w:val="7"/>
  </w:num>
  <w:num w:numId="6">
    <w:abstractNumId w:val="0"/>
  </w:num>
  <w:num w:numId="7">
    <w:abstractNumId w:val="16"/>
  </w:num>
  <w:num w:numId="8">
    <w:abstractNumId w:val="3"/>
  </w:num>
  <w:num w:numId="9">
    <w:abstractNumId w:val="9"/>
  </w:num>
  <w:num w:numId="10">
    <w:abstractNumId w:val="19"/>
  </w:num>
  <w:num w:numId="11">
    <w:abstractNumId w:val="2"/>
  </w:num>
  <w:num w:numId="12">
    <w:abstractNumId w:val="25"/>
  </w:num>
  <w:num w:numId="13">
    <w:abstractNumId w:val="1"/>
  </w:num>
  <w:num w:numId="14">
    <w:abstractNumId w:val="24"/>
  </w:num>
  <w:num w:numId="15">
    <w:abstractNumId w:val="4"/>
  </w:num>
  <w:num w:numId="16">
    <w:abstractNumId w:val="5"/>
  </w:num>
  <w:num w:numId="17">
    <w:abstractNumId w:val="18"/>
  </w:num>
  <w:num w:numId="18">
    <w:abstractNumId w:val="14"/>
  </w:num>
  <w:num w:numId="19">
    <w:abstractNumId w:val="17"/>
  </w:num>
  <w:num w:numId="20">
    <w:abstractNumId w:val="8"/>
  </w:num>
  <w:num w:numId="21">
    <w:abstractNumId w:val="13"/>
  </w:num>
  <w:num w:numId="22">
    <w:abstractNumId w:val="21"/>
  </w:num>
  <w:num w:numId="23">
    <w:abstractNumId w:val="12"/>
  </w:num>
  <w:num w:numId="24">
    <w:abstractNumId w:val="26"/>
  </w:num>
  <w:num w:numId="25">
    <w:abstractNumId w:val="27"/>
  </w:num>
  <w:num w:numId="26">
    <w:abstractNumId w:val="22"/>
  </w:num>
  <w:num w:numId="27">
    <w:abstractNumId w:val="23"/>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B5"/>
    <w:rsid w:val="0000113D"/>
    <w:rsid w:val="00021591"/>
    <w:rsid w:val="0003481A"/>
    <w:rsid w:val="0006475C"/>
    <w:rsid w:val="000C11A2"/>
    <w:rsid w:val="000D1927"/>
    <w:rsid w:val="000E10D2"/>
    <w:rsid w:val="000F1281"/>
    <w:rsid w:val="00117496"/>
    <w:rsid w:val="001A0409"/>
    <w:rsid w:val="001A076F"/>
    <w:rsid w:val="001B1E19"/>
    <w:rsid w:val="001C09E7"/>
    <w:rsid w:val="001C1B3A"/>
    <w:rsid w:val="00290BE9"/>
    <w:rsid w:val="002B5B37"/>
    <w:rsid w:val="002D2EB2"/>
    <w:rsid w:val="003470D5"/>
    <w:rsid w:val="00355416"/>
    <w:rsid w:val="003A69CE"/>
    <w:rsid w:val="003E4B18"/>
    <w:rsid w:val="00437C83"/>
    <w:rsid w:val="004531C7"/>
    <w:rsid w:val="00477444"/>
    <w:rsid w:val="004D51CB"/>
    <w:rsid w:val="00582EAF"/>
    <w:rsid w:val="005D4456"/>
    <w:rsid w:val="006C1E5B"/>
    <w:rsid w:val="006D2028"/>
    <w:rsid w:val="006E1CD4"/>
    <w:rsid w:val="00720980"/>
    <w:rsid w:val="00753B0B"/>
    <w:rsid w:val="0078524D"/>
    <w:rsid w:val="007A2831"/>
    <w:rsid w:val="008268C0"/>
    <w:rsid w:val="008721D2"/>
    <w:rsid w:val="0088535B"/>
    <w:rsid w:val="008C2FD3"/>
    <w:rsid w:val="008C42FF"/>
    <w:rsid w:val="008D47EC"/>
    <w:rsid w:val="008D78B6"/>
    <w:rsid w:val="008F7C77"/>
    <w:rsid w:val="00915CB2"/>
    <w:rsid w:val="00916152"/>
    <w:rsid w:val="009F5FD1"/>
    <w:rsid w:val="00A940B5"/>
    <w:rsid w:val="00AD6C5B"/>
    <w:rsid w:val="00B225C5"/>
    <w:rsid w:val="00B462C7"/>
    <w:rsid w:val="00B64F5C"/>
    <w:rsid w:val="00BD1D7B"/>
    <w:rsid w:val="00BF679E"/>
    <w:rsid w:val="00C57C67"/>
    <w:rsid w:val="00C75AD1"/>
    <w:rsid w:val="00CD49DC"/>
    <w:rsid w:val="00D072A5"/>
    <w:rsid w:val="00D23CF1"/>
    <w:rsid w:val="00D32D5D"/>
    <w:rsid w:val="00D619B8"/>
    <w:rsid w:val="00DB7BAA"/>
    <w:rsid w:val="00DD0FD6"/>
    <w:rsid w:val="00E865E6"/>
    <w:rsid w:val="00ED0EAD"/>
    <w:rsid w:val="00F130AD"/>
    <w:rsid w:val="00F557AB"/>
    <w:rsid w:val="00F7740C"/>
    <w:rsid w:val="00FE28BE"/>
    <w:rsid w:val="26A24CFE"/>
    <w:rsid w:val="40F1B82E"/>
    <w:rsid w:val="42078BC9"/>
    <w:rsid w:val="453744F6"/>
    <w:rsid w:val="4AC9551C"/>
    <w:rsid w:val="4F20B308"/>
    <w:rsid w:val="5700190E"/>
    <w:rsid w:val="691883E4"/>
    <w:rsid w:val="7E4BADE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57C1"/>
  <w15:chartTrackingRefBased/>
  <w15:docId w15:val="{224F6FD5-51C4-4C0A-849A-BD8E3786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4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0B5"/>
    <w:rPr>
      <w:rFonts w:eastAsiaTheme="majorEastAsia" w:cstheme="majorBidi"/>
      <w:color w:val="272727" w:themeColor="text1" w:themeTint="D8"/>
    </w:rPr>
  </w:style>
  <w:style w:type="paragraph" w:styleId="Title">
    <w:name w:val="Title"/>
    <w:basedOn w:val="Normal"/>
    <w:next w:val="Normal"/>
    <w:link w:val="TitleChar"/>
    <w:uiPriority w:val="10"/>
    <w:qFormat/>
    <w:rsid w:val="00A94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0B5"/>
    <w:pPr>
      <w:spacing w:before="160"/>
      <w:jc w:val="center"/>
    </w:pPr>
    <w:rPr>
      <w:i/>
      <w:iCs/>
      <w:color w:val="404040" w:themeColor="text1" w:themeTint="BF"/>
    </w:rPr>
  </w:style>
  <w:style w:type="character" w:customStyle="1" w:styleId="QuoteChar">
    <w:name w:val="Quote Char"/>
    <w:basedOn w:val="DefaultParagraphFont"/>
    <w:link w:val="Quote"/>
    <w:uiPriority w:val="29"/>
    <w:rsid w:val="00A940B5"/>
    <w:rPr>
      <w:i/>
      <w:iCs/>
      <w:color w:val="404040" w:themeColor="text1" w:themeTint="BF"/>
    </w:rPr>
  </w:style>
  <w:style w:type="paragraph" w:styleId="ListParagraph">
    <w:name w:val="List Paragraph"/>
    <w:basedOn w:val="Normal"/>
    <w:uiPriority w:val="34"/>
    <w:qFormat/>
    <w:rsid w:val="00A940B5"/>
    <w:pPr>
      <w:ind w:left="720"/>
      <w:contextualSpacing/>
    </w:pPr>
  </w:style>
  <w:style w:type="character" w:styleId="IntenseEmphasis">
    <w:name w:val="Intense Emphasis"/>
    <w:basedOn w:val="DefaultParagraphFont"/>
    <w:uiPriority w:val="21"/>
    <w:qFormat/>
    <w:rsid w:val="00A940B5"/>
    <w:rPr>
      <w:i/>
      <w:iCs/>
      <w:color w:val="0F4761" w:themeColor="accent1" w:themeShade="BF"/>
    </w:rPr>
  </w:style>
  <w:style w:type="paragraph" w:styleId="IntenseQuote">
    <w:name w:val="Intense Quote"/>
    <w:basedOn w:val="Normal"/>
    <w:next w:val="Normal"/>
    <w:link w:val="IntenseQuoteChar"/>
    <w:uiPriority w:val="30"/>
    <w:qFormat/>
    <w:rsid w:val="00A94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0B5"/>
    <w:rPr>
      <w:i/>
      <w:iCs/>
      <w:color w:val="0F4761" w:themeColor="accent1" w:themeShade="BF"/>
    </w:rPr>
  </w:style>
  <w:style w:type="character" w:styleId="IntenseReference">
    <w:name w:val="Intense Reference"/>
    <w:basedOn w:val="DefaultParagraphFont"/>
    <w:uiPriority w:val="32"/>
    <w:qFormat/>
    <w:rsid w:val="00A940B5"/>
    <w:rPr>
      <w:b/>
      <w:bCs/>
      <w:smallCaps/>
      <w:color w:val="0F4761" w:themeColor="accent1" w:themeShade="BF"/>
      <w:spacing w:val="5"/>
    </w:rPr>
  </w:style>
  <w:style w:type="character" w:styleId="Strong">
    <w:name w:val="Strong"/>
    <w:basedOn w:val="DefaultParagraphFont"/>
    <w:uiPriority w:val="22"/>
    <w:qFormat/>
    <w:rsid w:val="00290BE9"/>
    <w:rPr>
      <w:b/>
      <w:bCs/>
    </w:rPr>
  </w:style>
  <w:style w:type="paragraph" w:styleId="TOCHeading">
    <w:name w:val="TOC Heading"/>
    <w:basedOn w:val="Heading1"/>
    <w:next w:val="Normal"/>
    <w:uiPriority w:val="39"/>
    <w:unhideWhenUsed/>
    <w:qFormat/>
    <w:rsid w:val="004531C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531C7"/>
    <w:pPr>
      <w:spacing w:after="100"/>
    </w:pPr>
  </w:style>
  <w:style w:type="paragraph" w:styleId="TOC2">
    <w:name w:val="toc 2"/>
    <w:basedOn w:val="Normal"/>
    <w:next w:val="Normal"/>
    <w:autoRedefine/>
    <w:uiPriority w:val="39"/>
    <w:unhideWhenUsed/>
    <w:rsid w:val="005D4456"/>
    <w:pPr>
      <w:tabs>
        <w:tab w:val="right" w:leader="dot" w:pos="8494"/>
      </w:tabs>
      <w:spacing w:after="100"/>
      <w:ind w:left="240"/>
    </w:pPr>
    <w:rPr>
      <w:rFonts w:ascii="Calibri Light" w:hAnsi="Calibri Light" w:cs="Calibri Light"/>
      <w:b/>
      <w:bCs/>
      <w:i/>
      <w:iCs/>
      <w:noProof/>
      <w:lang w:val="en-US"/>
    </w:rPr>
  </w:style>
  <w:style w:type="character" w:styleId="Hyperlink">
    <w:name w:val="Hyperlink"/>
    <w:basedOn w:val="DefaultParagraphFont"/>
    <w:uiPriority w:val="99"/>
    <w:unhideWhenUsed/>
    <w:rsid w:val="004531C7"/>
    <w:rPr>
      <w:color w:val="467886" w:themeColor="hyperlink"/>
      <w:u w:val="single"/>
    </w:rPr>
  </w:style>
  <w:style w:type="paragraph" w:styleId="NormalWeb">
    <w:name w:val="Normal (Web)"/>
    <w:basedOn w:val="Normal"/>
    <w:uiPriority w:val="99"/>
    <w:unhideWhenUsed/>
    <w:rsid w:val="005D4456"/>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805578">
      <w:bodyDiv w:val="1"/>
      <w:marLeft w:val="0"/>
      <w:marRight w:val="0"/>
      <w:marTop w:val="0"/>
      <w:marBottom w:val="0"/>
      <w:divBdr>
        <w:top w:val="none" w:sz="0" w:space="0" w:color="auto"/>
        <w:left w:val="none" w:sz="0" w:space="0" w:color="auto"/>
        <w:bottom w:val="none" w:sz="0" w:space="0" w:color="auto"/>
        <w:right w:val="none" w:sz="0" w:space="0" w:color="auto"/>
      </w:divBdr>
    </w:div>
    <w:div w:id="811364792">
      <w:bodyDiv w:val="1"/>
      <w:marLeft w:val="0"/>
      <w:marRight w:val="0"/>
      <w:marTop w:val="0"/>
      <w:marBottom w:val="0"/>
      <w:divBdr>
        <w:top w:val="none" w:sz="0" w:space="0" w:color="auto"/>
        <w:left w:val="none" w:sz="0" w:space="0" w:color="auto"/>
        <w:bottom w:val="none" w:sz="0" w:space="0" w:color="auto"/>
        <w:right w:val="none" w:sz="0" w:space="0" w:color="auto"/>
      </w:divBdr>
    </w:div>
    <w:div w:id="927689765">
      <w:bodyDiv w:val="1"/>
      <w:marLeft w:val="0"/>
      <w:marRight w:val="0"/>
      <w:marTop w:val="0"/>
      <w:marBottom w:val="0"/>
      <w:divBdr>
        <w:top w:val="none" w:sz="0" w:space="0" w:color="auto"/>
        <w:left w:val="none" w:sz="0" w:space="0" w:color="auto"/>
        <w:bottom w:val="none" w:sz="0" w:space="0" w:color="auto"/>
        <w:right w:val="none" w:sz="0" w:space="0" w:color="auto"/>
      </w:divBdr>
      <w:divsChild>
        <w:div w:id="1591232395">
          <w:marLeft w:val="0"/>
          <w:marRight w:val="0"/>
          <w:marTop w:val="0"/>
          <w:marBottom w:val="0"/>
          <w:divBdr>
            <w:top w:val="none" w:sz="0" w:space="0" w:color="auto"/>
            <w:left w:val="none" w:sz="0" w:space="0" w:color="auto"/>
            <w:bottom w:val="none" w:sz="0" w:space="0" w:color="auto"/>
            <w:right w:val="none" w:sz="0" w:space="0" w:color="auto"/>
          </w:divBdr>
        </w:div>
      </w:divsChild>
    </w:div>
    <w:div w:id="1145515167">
      <w:bodyDiv w:val="1"/>
      <w:marLeft w:val="0"/>
      <w:marRight w:val="0"/>
      <w:marTop w:val="0"/>
      <w:marBottom w:val="0"/>
      <w:divBdr>
        <w:top w:val="none" w:sz="0" w:space="0" w:color="auto"/>
        <w:left w:val="none" w:sz="0" w:space="0" w:color="auto"/>
        <w:bottom w:val="none" w:sz="0" w:space="0" w:color="auto"/>
        <w:right w:val="none" w:sz="0" w:space="0" w:color="auto"/>
      </w:divBdr>
    </w:div>
    <w:div w:id="1694064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A7D25-113F-4F4E-8ABE-6940EA593861}"/>
</file>

<file path=customXml/itemProps2.xml><?xml version="1.0" encoding="utf-8"?>
<ds:datastoreItem xmlns:ds="http://schemas.openxmlformats.org/officeDocument/2006/customXml" ds:itemID="{5446D690-5247-46F5-B9F1-C7BD523CE1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C65810-05C3-4234-9616-A9EA2D194FDD}">
  <ds:schemaRefs>
    <ds:schemaRef ds:uri="http://schemas.microsoft.com/sharepoint/v3/contenttype/forms"/>
  </ds:schemaRefs>
</ds:datastoreItem>
</file>

<file path=customXml/itemProps4.xml><?xml version="1.0" encoding="utf-8"?>
<ds:datastoreItem xmlns:ds="http://schemas.openxmlformats.org/officeDocument/2006/customXml" ds:itemID="{F7B68C18-6C81-488C-898A-AFF5EE88B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Petrana</dc:creator>
  <cp:keywords/>
  <dc:description/>
  <cp:lastModifiedBy>Nikoleta Notova</cp:lastModifiedBy>
  <cp:revision>6</cp:revision>
  <dcterms:created xsi:type="dcterms:W3CDTF">2025-01-27T19:48:00Z</dcterms:created>
  <dcterms:modified xsi:type="dcterms:W3CDTF">2025-01-27T20:41:00Z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